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69AD4" w14:textId="777D77AF" w:rsidR="00CF5E08" w:rsidRDefault="00CF5E08" w:rsidP="00182A66">
      <w:pPr>
        <w:spacing w:line="360" w:lineRule="auto"/>
        <w:rPr>
          <w:rFonts w:ascii="Arial" w:hAnsi="Arial" w:cs="Arial"/>
          <w:sz w:val="22"/>
          <w:szCs w:val="22"/>
        </w:rPr>
      </w:pPr>
      <w:r w:rsidRPr="00CF5E08">
        <w:rPr>
          <w:rFonts w:ascii="Arial" w:hAnsi="Arial" w:cs="Arial"/>
          <w:sz w:val="22"/>
          <w:szCs w:val="22"/>
        </w:rPr>
        <w:t xml:space="preserve">Name: </w:t>
      </w:r>
      <w:r>
        <w:rPr>
          <w:rFonts w:ascii="Arial" w:hAnsi="Arial" w:cs="Arial"/>
          <w:sz w:val="22"/>
          <w:szCs w:val="22"/>
        </w:rPr>
        <w:t>Areeba Khan</w:t>
      </w:r>
    </w:p>
    <w:p w14:paraId="05DC0C71" w14:textId="02CF397B" w:rsidR="00CF5E08" w:rsidRDefault="00CF5E08" w:rsidP="00182A66">
      <w:pPr>
        <w:spacing w:line="360" w:lineRule="auto"/>
        <w:rPr>
          <w:rFonts w:ascii="Arial" w:hAnsi="Arial" w:cs="Arial"/>
          <w:sz w:val="22"/>
          <w:szCs w:val="22"/>
        </w:rPr>
      </w:pPr>
      <w:r>
        <w:rPr>
          <w:rFonts w:ascii="Arial" w:hAnsi="Arial" w:cs="Arial"/>
          <w:sz w:val="22"/>
          <w:szCs w:val="22"/>
        </w:rPr>
        <w:t>Student Number: 2419588</w:t>
      </w:r>
    </w:p>
    <w:p w14:paraId="4C065F47" w14:textId="6C226452" w:rsidR="00CF5E08" w:rsidRDefault="00CF5E08" w:rsidP="00182A66">
      <w:pPr>
        <w:spacing w:line="360" w:lineRule="auto"/>
        <w:rPr>
          <w:rFonts w:ascii="Arial" w:hAnsi="Arial" w:cs="Arial"/>
          <w:sz w:val="22"/>
          <w:szCs w:val="22"/>
        </w:rPr>
      </w:pPr>
      <w:r>
        <w:rPr>
          <w:rFonts w:ascii="Arial" w:hAnsi="Arial" w:cs="Arial"/>
          <w:sz w:val="22"/>
          <w:szCs w:val="22"/>
        </w:rPr>
        <w:t xml:space="preserve">Module Name: Introduction to Physiology </w:t>
      </w:r>
    </w:p>
    <w:p w14:paraId="18E2240F" w14:textId="5F9BF25A" w:rsidR="00CF5E08" w:rsidRDefault="00CF5E08" w:rsidP="00182A66">
      <w:pPr>
        <w:spacing w:line="360" w:lineRule="auto"/>
        <w:rPr>
          <w:rFonts w:ascii="Arial" w:hAnsi="Arial" w:cs="Arial"/>
          <w:sz w:val="22"/>
          <w:szCs w:val="22"/>
        </w:rPr>
      </w:pPr>
      <w:r>
        <w:rPr>
          <w:rFonts w:ascii="Arial" w:hAnsi="Arial" w:cs="Arial"/>
          <w:sz w:val="22"/>
          <w:szCs w:val="22"/>
        </w:rPr>
        <w:t>Module Code: BMHP5023</w:t>
      </w:r>
    </w:p>
    <w:p w14:paraId="1D6C3B20" w14:textId="4DA2110F" w:rsidR="005345C3" w:rsidRDefault="00CF5E08" w:rsidP="00182A66">
      <w:pPr>
        <w:spacing w:line="360" w:lineRule="auto"/>
      </w:pPr>
      <w:r>
        <w:t>Assignment Title: Component 1: Written Assignment (Case Study Report)</w:t>
      </w:r>
    </w:p>
    <w:p w14:paraId="5D755965" w14:textId="77777777" w:rsidR="005345C3" w:rsidRDefault="005345C3" w:rsidP="00182A66">
      <w:pPr>
        <w:spacing w:line="360" w:lineRule="auto"/>
      </w:pPr>
      <w:r>
        <w:br w:type="page"/>
      </w:r>
    </w:p>
    <w:p w14:paraId="6953C464" w14:textId="1A4BE71C" w:rsidR="00CF5E08" w:rsidRPr="009A18B3" w:rsidRDefault="00FD76DC" w:rsidP="00182A66">
      <w:pPr>
        <w:spacing w:line="360" w:lineRule="auto"/>
        <w:jc w:val="center"/>
        <w:rPr>
          <w:rFonts w:ascii="Arial" w:hAnsi="Arial" w:cs="Arial"/>
          <w:b/>
          <w:bCs/>
          <w:sz w:val="22"/>
          <w:szCs w:val="22"/>
        </w:rPr>
      </w:pPr>
      <w:r w:rsidRPr="009A18B3">
        <w:rPr>
          <w:rFonts w:ascii="Arial" w:hAnsi="Arial" w:cs="Arial"/>
          <w:b/>
          <w:bCs/>
          <w:sz w:val="22"/>
          <w:szCs w:val="22"/>
        </w:rPr>
        <w:lastRenderedPageBreak/>
        <w:t>Introduction</w:t>
      </w:r>
    </w:p>
    <w:p w14:paraId="5BC82061" w14:textId="5E1DAFAB" w:rsidR="00830A34" w:rsidRDefault="005105A7" w:rsidP="00182A66">
      <w:pPr>
        <w:spacing w:line="360" w:lineRule="auto"/>
        <w:rPr>
          <w:rFonts w:ascii="Arial" w:hAnsi="Arial" w:cs="Arial"/>
          <w:sz w:val="22"/>
          <w:szCs w:val="22"/>
        </w:rPr>
      </w:pPr>
      <w:r>
        <w:rPr>
          <w:rFonts w:ascii="Arial" w:hAnsi="Arial" w:cs="Arial"/>
          <w:sz w:val="22"/>
          <w:szCs w:val="22"/>
        </w:rPr>
        <w:t xml:space="preserve">This report will explain Diabetes </w:t>
      </w:r>
      <w:r w:rsidR="00E27B3C">
        <w:rPr>
          <w:rFonts w:ascii="Arial" w:hAnsi="Arial" w:cs="Arial"/>
          <w:sz w:val="22"/>
          <w:szCs w:val="22"/>
        </w:rPr>
        <w:t>mellitus</w:t>
      </w:r>
      <w:r w:rsidR="002F05A1">
        <w:rPr>
          <w:rFonts w:ascii="Arial" w:hAnsi="Arial" w:cs="Arial"/>
          <w:sz w:val="22"/>
          <w:szCs w:val="22"/>
        </w:rPr>
        <w:t xml:space="preserve">, </w:t>
      </w:r>
      <w:r w:rsidR="003D324B">
        <w:rPr>
          <w:rFonts w:ascii="Arial" w:hAnsi="Arial" w:cs="Arial"/>
          <w:sz w:val="22"/>
          <w:szCs w:val="22"/>
        </w:rPr>
        <w:t>how</w:t>
      </w:r>
      <w:r w:rsidR="00140E53">
        <w:rPr>
          <w:rFonts w:ascii="Arial" w:hAnsi="Arial" w:cs="Arial"/>
          <w:sz w:val="22"/>
          <w:szCs w:val="22"/>
        </w:rPr>
        <w:t xml:space="preserve"> </w:t>
      </w:r>
      <w:r w:rsidR="003D324B">
        <w:rPr>
          <w:rFonts w:ascii="Arial" w:hAnsi="Arial" w:cs="Arial"/>
          <w:sz w:val="22"/>
          <w:szCs w:val="22"/>
        </w:rPr>
        <w:t>glucose levels can be stabilised</w:t>
      </w:r>
      <w:r w:rsidR="002F05A1">
        <w:rPr>
          <w:rFonts w:ascii="Arial" w:hAnsi="Arial" w:cs="Arial"/>
          <w:sz w:val="22"/>
          <w:szCs w:val="22"/>
        </w:rPr>
        <w:t xml:space="preserve"> and </w:t>
      </w:r>
      <w:r w:rsidR="002E6535">
        <w:rPr>
          <w:rFonts w:ascii="Arial" w:hAnsi="Arial" w:cs="Arial"/>
          <w:sz w:val="22"/>
          <w:szCs w:val="22"/>
        </w:rPr>
        <w:t>managed through evidence-based lifestyle changes</w:t>
      </w:r>
      <w:r w:rsidR="00FE0CCE">
        <w:rPr>
          <w:rFonts w:ascii="Arial" w:hAnsi="Arial" w:cs="Arial"/>
          <w:sz w:val="22"/>
          <w:szCs w:val="22"/>
        </w:rPr>
        <w:t>, highlight the importance of checking blood sugar levels to ensure they remain within a safe range, and explain</w:t>
      </w:r>
      <w:r w:rsidR="00466EC8">
        <w:rPr>
          <w:rFonts w:ascii="Arial" w:hAnsi="Arial" w:cs="Arial"/>
          <w:sz w:val="22"/>
          <w:szCs w:val="22"/>
        </w:rPr>
        <w:t xml:space="preserve"> how glucose serves as a source of</w:t>
      </w:r>
      <w:r w:rsidR="00830A34">
        <w:rPr>
          <w:rFonts w:ascii="Arial" w:hAnsi="Arial" w:cs="Arial"/>
          <w:sz w:val="22"/>
          <w:szCs w:val="22"/>
        </w:rPr>
        <w:t xml:space="preserve"> energy for cells in the body.</w:t>
      </w:r>
    </w:p>
    <w:p w14:paraId="2547AD11" w14:textId="537572F6" w:rsidR="002F7F85" w:rsidRDefault="00F96329" w:rsidP="00182A66">
      <w:pPr>
        <w:spacing w:line="360" w:lineRule="auto"/>
        <w:rPr>
          <w:rFonts w:ascii="Arial" w:hAnsi="Arial" w:cs="Arial"/>
          <w:sz w:val="22"/>
          <w:szCs w:val="22"/>
        </w:rPr>
      </w:pPr>
      <w:r w:rsidRPr="00595E4A">
        <w:rPr>
          <w:rFonts w:ascii="Arial" w:hAnsi="Arial" w:cs="Arial"/>
          <w:sz w:val="22"/>
          <w:szCs w:val="22"/>
        </w:rPr>
        <w:t xml:space="preserve">Diabetes is an autoimmune </w:t>
      </w:r>
      <w:r w:rsidR="00220AE9" w:rsidRPr="00595E4A">
        <w:rPr>
          <w:rFonts w:ascii="Arial" w:hAnsi="Arial" w:cs="Arial"/>
          <w:sz w:val="22"/>
          <w:szCs w:val="22"/>
        </w:rPr>
        <w:t xml:space="preserve">condition </w:t>
      </w:r>
      <w:r w:rsidR="00160A8A" w:rsidRPr="00595E4A">
        <w:rPr>
          <w:rFonts w:ascii="Arial" w:hAnsi="Arial" w:cs="Arial"/>
          <w:sz w:val="22"/>
          <w:szCs w:val="22"/>
        </w:rPr>
        <w:t>that affects how the body stores and manages blood sugar,</w:t>
      </w:r>
      <w:r w:rsidR="00EC178A" w:rsidRPr="00595E4A">
        <w:rPr>
          <w:rFonts w:ascii="Arial" w:hAnsi="Arial" w:cs="Arial"/>
          <w:sz w:val="22"/>
          <w:szCs w:val="22"/>
        </w:rPr>
        <w:t xml:space="preserve"> also known as glucose. </w:t>
      </w:r>
      <w:r w:rsidR="00301BFC" w:rsidRPr="00595E4A">
        <w:rPr>
          <w:rFonts w:ascii="Arial" w:hAnsi="Arial" w:cs="Arial"/>
          <w:sz w:val="22"/>
          <w:szCs w:val="22"/>
        </w:rPr>
        <w:t>It occurs when glucose levels are too high and not stored adequately. The human body uses glucose as its main source of energy</w:t>
      </w:r>
      <w:r w:rsidR="00766343" w:rsidRPr="00595E4A">
        <w:rPr>
          <w:rFonts w:ascii="Arial" w:hAnsi="Arial" w:cs="Arial"/>
          <w:sz w:val="22"/>
          <w:szCs w:val="22"/>
        </w:rPr>
        <w:t xml:space="preserve">. </w:t>
      </w:r>
      <w:r w:rsidR="00F0408D">
        <w:rPr>
          <w:rFonts w:ascii="Arial" w:hAnsi="Arial" w:cs="Arial"/>
          <w:sz w:val="22"/>
          <w:szCs w:val="22"/>
        </w:rPr>
        <w:t>The body itself produces glucose, which can be obtained from</w:t>
      </w:r>
      <w:r w:rsidR="00766343" w:rsidRPr="00595E4A">
        <w:rPr>
          <w:rFonts w:ascii="Arial" w:hAnsi="Arial" w:cs="Arial"/>
          <w:sz w:val="22"/>
          <w:szCs w:val="22"/>
        </w:rPr>
        <w:t xml:space="preserve"> the foods we eat.</w:t>
      </w:r>
      <w:r w:rsidR="00865D6E" w:rsidRPr="00595E4A">
        <w:rPr>
          <w:rFonts w:ascii="Arial" w:hAnsi="Arial" w:cs="Arial"/>
          <w:sz w:val="22"/>
          <w:szCs w:val="22"/>
        </w:rPr>
        <w:t xml:space="preserve"> </w:t>
      </w:r>
      <w:r w:rsidR="00341E50" w:rsidRPr="00595E4A">
        <w:rPr>
          <w:rFonts w:ascii="Arial" w:hAnsi="Arial" w:cs="Arial"/>
          <w:sz w:val="22"/>
          <w:szCs w:val="22"/>
        </w:rPr>
        <w:t>Insulin is a hormone produced by the pancreas that facilitates the entry of glucose into cells for energy utilisation.</w:t>
      </w:r>
      <w:r w:rsidR="00105246">
        <w:rPr>
          <w:rFonts w:ascii="Arial" w:hAnsi="Arial" w:cs="Arial"/>
          <w:sz w:val="22"/>
          <w:szCs w:val="22"/>
        </w:rPr>
        <w:t xml:space="preserve"> </w:t>
      </w:r>
      <w:r w:rsidR="00167958" w:rsidRPr="00595E4A">
        <w:rPr>
          <w:rFonts w:ascii="Arial" w:hAnsi="Arial" w:cs="Arial"/>
          <w:sz w:val="22"/>
          <w:szCs w:val="22"/>
        </w:rPr>
        <w:t xml:space="preserve">In </w:t>
      </w:r>
      <w:r w:rsidR="00420F93" w:rsidRPr="00595E4A">
        <w:rPr>
          <w:rFonts w:ascii="Arial" w:hAnsi="Arial" w:cs="Arial"/>
          <w:sz w:val="22"/>
          <w:szCs w:val="22"/>
        </w:rPr>
        <w:t>diabetes, the body either produces insufficient insulin, fails to produce any insulin</w:t>
      </w:r>
      <w:r w:rsidR="00167958" w:rsidRPr="00595E4A">
        <w:rPr>
          <w:rFonts w:ascii="Arial" w:hAnsi="Arial" w:cs="Arial"/>
          <w:sz w:val="22"/>
          <w:szCs w:val="22"/>
        </w:rPr>
        <w:t xml:space="preserve">, or does not </w:t>
      </w:r>
      <w:r w:rsidR="00105246" w:rsidRPr="00595E4A">
        <w:rPr>
          <w:rFonts w:ascii="Arial" w:hAnsi="Arial" w:cs="Arial"/>
          <w:sz w:val="22"/>
          <w:szCs w:val="22"/>
        </w:rPr>
        <w:t>u</w:t>
      </w:r>
      <w:r w:rsidR="000775D9">
        <w:rPr>
          <w:rFonts w:ascii="Arial" w:hAnsi="Arial" w:cs="Arial"/>
          <w:sz w:val="22"/>
          <w:szCs w:val="22"/>
        </w:rPr>
        <w:t>se</w:t>
      </w:r>
      <w:r w:rsidR="00167958" w:rsidRPr="00595E4A">
        <w:rPr>
          <w:rFonts w:ascii="Arial" w:hAnsi="Arial" w:cs="Arial"/>
          <w:sz w:val="22"/>
          <w:szCs w:val="22"/>
        </w:rPr>
        <w:t xml:space="preserve"> insulin effectively</w:t>
      </w:r>
      <w:r w:rsidR="00ED4989" w:rsidRPr="00595E4A">
        <w:rPr>
          <w:rFonts w:ascii="Arial" w:hAnsi="Arial" w:cs="Arial"/>
          <w:sz w:val="22"/>
          <w:szCs w:val="22"/>
        </w:rPr>
        <w:t xml:space="preserve"> (</w:t>
      </w:r>
      <w:r w:rsidR="00D371BA">
        <w:rPr>
          <w:rFonts w:ascii="Arial" w:hAnsi="Arial" w:cs="Arial"/>
          <w:sz w:val="22"/>
          <w:szCs w:val="22"/>
        </w:rPr>
        <w:t>Diabetes UK, 2026</w:t>
      </w:r>
      <w:r w:rsidR="00595E4A" w:rsidRPr="00595E4A">
        <w:rPr>
          <w:rFonts w:ascii="Arial" w:hAnsi="Arial" w:cs="Arial"/>
          <w:sz w:val="22"/>
          <w:szCs w:val="22"/>
        </w:rPr>
        <w:t xml:space="preserve">). </w:t>
      </w:r>
    </w:p>
    <w:p w14:paraId="1337C7E6" w14:textId="14FB109D" w:rsidR="004D151B" w:rsidRDefault="004D151B" w:rsidP="00182A66">
      <w:pPr>
        <w:spacing w:line="360" w:lineRule="auto"/>
        <w:rPr>
          <w:rFonts w:ascii="Arial" w:hAnsi="Arial" w:cs="Arial"/>
          <w:sz w:val="22"/>
          <w:szCs w:val="22"/>
        </w:rPr>
      </w:pPr>
      <w:r>
        <w:rPr>
          <w:rFonts w:ascii="Arial" w:hAnsi="Arial" w:cs="Arial"/>
          <w:sz w:val="22"/>
          <w:szCs w:val="22"/>
        </w:rPr>
        <w:t xml:space="preserve">The main types of diabetes which occur are Type 1 Diabetes, which </w:t>
      </w:r>
      <w:r w:rsidR="00F02D1F">
        <w:rPr>
          <w:rFonts w:ascii="Arial" w:hAnsi="Arial" w:cs="Arial"/>
          <w:sz w:val="22"/>
          <w:szCs w:val="22"/>
        </w:rPr>
        <w:t>is when there is little to no insulin within the body</w:t>
      </w:r>
      <w:r w:rsidR="00CB1652">
        <w:rPr>
          <w:rFonts w:ascii="Arial" w:hAnsi="Arial" w:cs="Arial"/>
          <w:sz w:val="22"/>
          <w:szCs w:val="22"/>
        </w:rPr>
        <w:t xml:space="preserve">, and it is usually diagnosed in children; however, it can still be prevalent </w:t>
      </w:r>
      <w:r w:rsidR="001B7916">
        <w:rPr>
          <w:rFonts w:ascii="Arial" w:hAnsi="Arial" w:cs="Arial"/>
          <w:sz w:val="22"/>
          <w:szCs w:val="22"/>
        </w:rPr>
        <w:t>later</w:t>
      </w:r>
      <w:r w:rsidR="00CB1652">
        <w:rPr>
          <w:rFonts w:ascii="Arial" w:hAnsi="Arial" w:cs="Arial"/>
          <w:sz w:val="22"/>
          <w:szCs w:val="22"/>
        </w:rPr>
        <w:t xml:space="preserve"> in life. </w:t>
      </w:r>
      <w:r w:rsidR="001B7916">
        <w:rPr>
          <w:rFonts w:ascii="Arial" w:hAnsi="Arial" w:cs="Arial"/>
          <w:sz w:val="22"/>
          <w:szCs w:val="22"/>
        </w:rPr>
        <w:t xml:space="preserve">Unfortunately, there is no way of preventing this type of diabetes. </w:t>
      </w:r>
      <w:r w:rsidR="00C91648">
        <w:rPr>
          <w:rFonts w:ascii="Arial" w:hAnsi="Arial" w:cs="Arial"/>
          <w:sz w:val="22"/>
          <w:szCs w:val="22"/>
        </w:rPr>
        <w:t xml:space="preserve">Type 2 Diabetes </w:t>
      </w:r>
      <w:r w:rsidR="006F320C">
        <w:rPr>
          <w:rFonts w:ascii="Arial" w:hAnsi="Arial" w:cs="Arial"/>
          <w:sz w:val="22"/>
          <w:szCs w:val="22"/>
        </w:rPr>
        <w:t>occurs when the body does not use insulin efficiently or does not produce enough insulin to maintain normal</w:t>
      </w:r>
      <w:r w:rsidR="00CB7EB0">
        <w:rPr>
          <w:rFonts w:ascii="Arial" w:hAnsi="Arial" w:cs="Arial"/>
          <w:sz w:val="22"/>
          <w:szCs w:val="22"/>
        </w:rPr>
        <w:t xml:space="preserve"> glucose levels.</w:t>
      </w:r>
      <w:r w:rsidR="00C43F52">
        <w:rPr>
          <w:rFonts w:ascii="Arial" w:hAnsi="Arial" w:cs="Arial"/>
          <w:sz w:val="22"/>
          <w:szCs w:val="22"/>
        </w:rPr>
        <w:t xml:space="preserve"> </w:t>
      </w:r>
      <w:r w:rsidR="00C43F52" w:rsidRPr="00C43F52">
        <w:rPr>
          <w:rFonts w:ascii="Arial" w:hAnsi="Arial" w:cs="Arial"/>
          <w:sz w:val="22"/>
          <w:szCs w:val="22"/>
        </w:rPr>
        <w:t>Type 2 diabetes mellitus (T2DM) is the most prevalent form, accounting for approximately 90% of global diabetes cases (International Diabetes Federation, 2021</w:t>
      </w:r>
      <w:r w:rsidR="00C43F52">
        <w:rPr>
          <w:rFonts w:ascii="Arial" w:hAnsi="Arial" w:cs="Arial"/>
          <w:sz w:val="22"/>
          <w:szCs w:val="22"/>
        </w:rPr>
        <w:t>).</w:t>
      </w:r>
      <w:r w:rsidR="00CB7EB0">
        <w:rPr>
          <w:rFonts w:ascii="Arial" w:hAnsi="Arial" w:cs="Arial"/>
          <w:sz w:val="22"/>
          <w:szCs w:val="22"/>
        </w:rPr>
        <w:t xml:space="preserve"> It is usually </w:t>
      </w:r>
      <w:r w:rsidR="006F320C">
        <w:rPr>
          <w:rFonts w:ascii="Arial" w:hAnsi="Arial" w:cs="Arial"/>
          <w:sz w:val="22"/>
          <w:szCs w:val="22"/>
        </w:rPr>
        <w:t xml:space="preserve">impacted by </w:t>
      </w:r>
      <w:r w:rsidR="00F3002C">
        <w:rPr>
          <w:rFonts w:ascii="Arial" w:hAnsi="Arial" w:cs="Arial"/>
          <w:sz w:val="22"/>
          <w:szCs w:val="22"/>
        </w:rPr>
        <w:t xml:space="preserve">ethnicity, age, and </w:t>
      </w:r>
      <w:r w:rsidR="001306F9">
        <w:rPr>
          <w:rFonts w:ascii="Arial" w:hAnsi="Arial" w:cs="Arial"/>
          <w:sz w:val="22"/>
          <w:szCs w:val="22"/>
        </w:rPr>
        <w:t>obesity or being overweight. This type of diabetes can</w:t>
      </w:r>
      <w:r w:rsidR="00105246">
        <w:rPr>
          <w:rFonts w:ascii="Arial" w:hAnsi="Arial" w:cs="Arial"/>
          <w:sz w:val="22"/>
          <w:szCs w:val="22"/>
        </w:rPr>
        <w:t xml:space="preserve"> </w:t>
      </w:r>
      <w:r w:rsidR="001306F9">
        <w:rPr>
          <w:rFonts w:ascii="Arial" w:hAnsi="Arial" w:cs="Arial"/>
          <w:sz w:val="22"/>
          <w:szCs w:val="22"/>
        </w:rPr>
        <w:t xml:space="preserve">be prevented or controlled by </w:t>
      </w:r>
      <w:r w:rsidR="000775D2">
        <w:rPr>
          <w:rFonts w:ascii="Arial" w:hAnsi="Arial" w:cs="Arial"/>
          <w:sz w:val="22"/>
          <w:szCs w:val="22"/>
        </w:rPr>
        <w:t xml:space="preserve">a healthy lifestyle and medication. </w:t>
      </w:r>
      <w:r w:rsidR="002C52EF">
        <w:rPr>
          <w:rFonts w:ascii="Arial" w:hAnsi="Arial" w:cs="Arial"/>
          <w:sz w:val="22"/>
          <w:szCs w:val="22"/>
        </w:rPr>
        <w:t>Finally</w:t>
      </w:r>
      <w:r w:rsidR="0081116A">
        <w:rPr>
          <w:rFonts w:ascii="Arial" w:hAnsi="Arial" w:cs="Arial"/>
          <w:sz w:val="22"/>
          <w:szCs w:val="22"/>
        </w:rPr>
        <w:t>,</w:t>
      </w:r>
      <w:r w:rsidR="002C52EF">
        <w:rPr>
          <w:rFonts w:ascii="Arial" w:hAnsi="Arial" w:cs="Arial"/>
          <w:sz w:val="22"/>
          <w:szCs w:val="22"/>
        </w:rPr>
        <w:t xml:space="preserve"> Gestational Diabetes </w:t>
      </w:r>
      <w:r w:rsidR="0081116A">
        <w:rPr>
          <w:rFonts w:ascii="Arial" w:hAnsi="Arial" w:cs="Arial"/>
          <w:sz w:val="22"/>
          <w:szCs w:val="22"/>
        </w:rPr>
        <w:t>transpires in pregnancy</w:t>
      </w:r>
      <w:r w:rsidR="00E55356">
        <w:rPr>
          <w:rFonts w:ascii="Arial" w:hAnsi="Arial" w:cs="Arial"/>
          <w:sz w:val="22"/>
          <w:szCs w:val="22"/>
        </w:rPr>
        <w:t xml:space="preserve">, which can disappear after childbirth (NHS, </w:t>
      </w:r>
      <w:r w:rsidR="005F1A0E">
        <w:rPr>
          <w:rFonts w:ascii="Arial" w:hAnsi="Arial" w:cs="Arial"/>
          <w:sz w:val="22"/>
          <w:szCs w:val="22"/>
        </w:rPr>
        <w:t>2025).</w:t>
      </w:r>
    </w:p>
    <w:p w14:paraId="2F6979A7" w14:textId="3F8C0B68" w:rsidR="00573223" w:rsidRDefault="00105246" w:rsidP="00182A66">
      <w:pPr>
        <w:spacing w:line="360" w:lineRule="auto"/>
        <w:rPr>
          <w:rFonts w:ascii="Arial" w:hAnsi="Arial" w:cs="Arial"/>
          <w:sz w:val="22"/>
          <w:szCs w:val="22"/>
        </w:rPr>
      </w:pPr>
      <w:r w:rsidRPr="00105246">
        <w:rPr>
          <w:rFonts w:ascii="Arial" w:hAnsi="Arial" w:cs="Arial"/>
          <w:sz w:val="22"/>
          <w:szCs w:val="22"/>
        </w:rPr>
        <w:t xml:space="preserve">The condition represents a significant public health concern due to its association with cardiovascular disease, renal impairment, neuropathy, and retinopathy (World Health </w:t>
      </w:r>
      <w:r>
        <w:rPr>
          <w:rFonts w:ascii="Arial" w:hAnsi="Arial" w:cs="Arial"/>
          <w:sz w:val="22"/>
          <w:szCs w:val="22"/>
        </w:rPr>
        <w:t>Organisation</w:t>
      </w:r>
      <w:r w:rsidRPr="00105246">
        <w:rPr>
          <w:rFonts w:ascii="Arial" w:hAnsi="Arial" w:cs="Arial"/>
          <w:sz w:val="22"/>
          <w:szCs w:val="22"/>
        </w:rPr>
        <w:t>, 2023).</w:t>
      </w:r>
      <w:r>
        <w:rPr>
          <w:rFonts w:ascii="Arial" w:hAnsi="Arial" w:cs="Arial"/>
          <w:sz w:val="22"/>
          <w:szCs w:val="22"/>
        </w:rPr>
        <w:t xml:space="preserve"> </w:t>
      </w:r>
      <w:r w:rsidR="00C215AC" w:rsidRPr="00C215AC">
        <w:rPr>
          <w:rFonts w:ascii="Arial" w:hAnsi="Arial" w:cs="Arial"/>
          <w:sz w:val="22"/>
          <w:szCs w:val="22"/>
        </w:rPr>
        <w:t>Prolonged hyperglycaemia can lead to microvascular damage affecting the eyes, kidneys, and peripheral nerves. While these complications are typical of diabetes, they are not suitable for defining the condition since they develop slowly over time</w:t>
      </w:r>
      <w:r w:rsidR="00E6142C">
        <w:rPr>
          <w:rFonts w:ascii="Arial" w:hAnsi="Arial" w:cs="Arial"/>
          <w:sz w:val="22"/>
          <w:szCs w:val="22"/>
        </w:rPr>
        <w:t>.</w:t>
      </w:r>
      <w:r w:rsidR="00AD4966">
        <w:rPr>
          <w:rFonts w:ascii="Arial" w:hAnsi="Arial" w:cs="Arial"/>
          <w:sz w:val="22"/>
          <w:szCs w:val="22"/>
        </w:rPr>
        <w:t xml:space="preserve"> </w:t>
      </w:r>
      <w:r w:rsidR="00AD4966" w:rsidRPr="00AD4966">
        <w:rPr>
          <w:rFonts w:ascii="Arial" w:hAnsi="Arial" w:cs="Arial"/>
          <w:sz w:val="22"/>
          <w:szCs w:val="22"/>
        </w:rPr>
        <w:t>Individuals diagnosed with diabetes are at an elevated risk of developing a variety of complications</w:t>
      </w:r>
      <w:r w:rsidR="00B7636D">
        <w:rPr>
          <w:rFonts w:ascii="Arial" w:hAnsi="Arial" w:cs="Arial"/>
          <w:sz w:val="22"/>
          <w:szCs w:val="22"/>
        </w:rPr>
        <w:t xml:space="preserve"> and </w:t>
      </w:r>
      <w:r w:rsidR="00EA30BA">
        <w:rPr>
          <w:rFonts w:ascii="Arial" w:hAnsi="Arial" w:cs="Arial"/>
          <w:sz w:val="22"/>
          <w:szCs w:val="22"/>
        </w:rPr>
        <w:t>morbidities</w:t>
      </w:r>
      <w:r w:rsidR="00394168">
        <w:rPr>
          <w:rFonts w:ascii="Arial" w:hAnsi="Arial" w:cs="Arial"/>
          <w:sz w:val="22"/>
          <w:szCs w:val="22"/>
        </w:rPr>
        <w:t xml:space="preserve">. </w:t>
      </w:r>
      <w:r w:rsidR="00EA30BA" w:rsidRPr="00EA30BA">
        <w:rPr>
          <w:rFonts w:ascii="Arial" w:hAnsi="Arial" w:cs="Arial"/>
          <w:sz w:val="22"/>
          <w:szCs w:val="22"/>
        </w:rPr>
        <w:t>In the United Kingdom (UK) and other developed countries, diabetic retinopathy (DR) continues to be a significant cause of blindness among the working-age populatio</w:t>
      </w:r>
      <w:r w:rsidR="00573223">
        <w:rPr>
          <w:rFonts w:ascii="Arial" w:hAnsi="Arial" w:cs="Arial"/>
          <w:sz w:val="22"/>
          <w:szCs w:val="22"/>
        </w:rPr>
        <w:t>n, as</w:t>
      </w:r>
      <w:r w:rsidR="000A7DDD">
        <w:rPr>
          <w:rFonts w:ascii="Arial" w:hAnsi="Arial" w:cs="Arial"/>
          <w:sz w:val="22"/>
          <w:szCs w:val="22"/>
        </w:rPr>
        <w:t xml:space="preserve"> </w:t>
      </w:r>
      <w:r w:rsidR="000A7DDD" w:rsidRPr="000A7DDD">
        <w:rPr>
          <w:rFonts w:ascii="Arial" w:hAnsi="Arial" w:cs="Arial"/>
          <w:sz w:val="22"/>
          <w:szCs w:val="22"/>
        </w:rPr>
        <w:t xml:space="preserve">Merino </w:t>
      </w:r>
      <w:r w:rsidR="000A7DDD" w:rsidRPr="00B00937">
        <w:rPr>
          <w:rFonts w:ascii="Arial" w:hAnsi="Arial" w:cs="Arial"/>
          <w:i/>
          <w:iCs/>
          <w:sz w:val="22"/>
          <w:szCs w:val="22"/>
        </w:rPr>
        <w:t>et al</w:t>
      </w:r>
      <w:r w:rsidR="000A7DDD" w:rsidRPr="000A7DDD">
        <w:rPr>
          <w:rFonts w:ascii="Arial" w:hAnsi="Arial" w:cs="Arial"/>
          <w:sz w:val="22"/>
          <w:szCs w:val="22"/>
        </w:rPr>
        <w:t xml:space="preserve">., </w:t>
      </w:r>
      <w:r w:rsidR="00B00937">
        <w:rPr>
          <w:rFonts w:ascii="Arial" w:hAnsi="Arial" w:cs="Arial"/>
          <w:sz w:val="22"/>
          <w:szCs w:val="22"/>
        </w:rPr>
        <w:t>(</w:t>
      </w:r>
      <w:r w:rsidR="000A7DDD" w:rsidRPr="000A7DDD">
        <w:rPr>
          <w:rFonts w:ascii="Arial" w:hAnsi="Arial" w:cs="Arial"/>
          <w:sz w:val="22"/>
          <w:szCs w:val="22"/>
        </w:rPr>
        <w:t>2016, p. 300</w:t>
      </w:r>
      <w:r w:rsidR="00B00937">
        <w:rPr>
          <w:rFonts w:ascii="Arial" w:hAnsi="Arial" w:cs="Arial"/>
          <w:sz w:val="22"/>
          <w:szCs w:val="22"/>
        </w:rPr>
        <w:t>)</w:t>
      </w:r>
      <w:r w:rsidR="00630F5E">
        <w:rPr>
          <w:rFonts w:ascii="Arial" w:hAnsi="Arial" w:cs="Arial"/>
          <w:sz w:val="22"/>
          <w:szCs w:val="22"/>
        </w:rPr>
        <w:t xml:space="preserve"> suggest</w:t>
      </w:r>
      <w:r w:rsidR="00573223">
        <w:rPr>
          <w:rFonts w:ascii="Arial" w:hAnsi="Arial" w:cs="Arial"/>
          <w:sz w:val="22"/>
          <w:szCs w:val="22"/>
        </w:rPr>
        <w:t xml:space="preserve"> through their case study aiming at proving the heightened risk of DR in patients with Type 2 Diabetes under UK primary care.</w:t>
      </w:r>
    </w:p>
    <w:p w14:paraId="2DA0CCF2" w14:textId="05F1EE17" w:rsidR="00497DBF" w:rsidRDefault="00573223" w:rsidP="00182A66">
      <w:pPr>
        <w:spacing w:line="360" w:lineRule="auto"/>
        <w:rPr>
          <w:rFonts w:ascii="Arial" w:hAnsi="Arial" w:cs="Arial"/>
          <w:sz w:val="22"/>
          <w:szCs w:val="22"/>
        </w:rPr>
      </w:pPr>
      <w:r>
        <w:rPr>
          <w:rFonts w:ascii="Arial" w:hAnsi="Arial" w:cs="Arial"/>
          <w:sz w:val="22"/>
          <w:szCs w:val="22"/>
        </w:rPr>
        <w:t xml:space="preserve"> </w:t>
      </w:r>
      <w:r w:rsidR="00850405" w:rsidRPr="00C215AC">
        <w:rPr>
          <w:rFonts w:ascii="Arial" w:hAnsi="Arial" w:cs="Arial"/>
          <w:sz w:val="22"/>
          <w:szCs w:val="22"/>
        </w:rPr>
        <w:t>Macrovascular</w:t>
      </w:r>
      <w:r w:rsidR="00C215AC" w:rsidRPr="00C215AC">
        <w:rPr>
          <w:rFonts w:ascii="Arial" w:hAnsi="Arial" w:cs="Arial"/>
          <w:sz w:val="22"/>
          <w:szCs w:val="22"/>
        </w:rPr>
        <w:t xml:space="preserve"> complications such as heart attack, stroke, and peripheral arterial disease are more common, often arising during the pre-diabetic phase.</w:t>
      </w:r>
      <w:r w:rsidR="00105246">
        <w:rPr>
          <w:rFonts w:ascii="Arial" w:hAnsi="Arial" w:cs="Arial"/>
          <w:sz w:val="22"/>
          <w:szCs w:val="22"/>
        </w:rPr>
        <w:t xml:space="preserve"> </w:t>
      </w:r>
      <w:r w:rsidR="00AF72B6">
        <w:rPr>
          <w:rFonts w:ascii="Arial" w:hAnsi="Arial" w:cs="Arial"/>
          <w:sz w:val="22"/>
          <w:szCs w:val="22"/>
        </w:rPr>
        <w:t>Ega</w:t>
      </w:r>
      <w:r w:rsidR="005D4554">
        <w:rPr>
          <w:rFonts w:ascii="Arial" w:hAnsi="Arial" w:cs="Arial"/>
          <w:sz w:val="22"/>
          <w:szCs w:val="22"/>
        </w:rPr>
        <w:t xml:space="preserve">n and Dineen (2019) </w:t>
      </w:r>
      <w:r w:rsidR="000A7DDD">
        <w:rPr>
          <w:rFonts w:ascii="Arial" w:hAnsi="Arial" w:cs="Arial"/>
          <w:sz w:val="22"/>
          <w:szCs w:val="22"/>
        </w:rPr>
        <w:lastRenderedPageBreak/>
        <w:t>suggest</w:t>
      </w:r>
      <w:r w:rsidR="005D4554">
        <w:rPr>
          <w:rFonts w:ascii="Arial" w:hAnsi="Arial" w:cs="Arial"/>
          <w:sz w:val="22"/>
          <w:szCs w:val="22"/>
        </w:rPr>
        <w:t xml:space="preserve"> that </w:t>
      </w:r>
      <w:proofErr w:type="gramStart"/>
      <w:r w:rsidR="005D4554">
        <w:rPr>
          <w:rFonts w:ascii="Arial" w:hAnsi="Arial" w:cs="Arial"/>
          <w:sz w:val="22"/>
          <w:szCs w:val="22"/>
        </w:rPr>
        <w:t>some</w:t>
      </w:r>
      <w:proofErr w:type="gramEnd"/>
      <w:r w:rsidR="00C215AC" w:rsidRPr="00C215AC">
        <w:rPr>
          <w:rFonts w:ascii="Arial" w:hAnsi="Arial" w:cs="Arial"/>
          <w:sz w:val="22"/>
          <w:szCs w:val="22"/>
        </w:rPr>
        <w:t xml:space="preserve"> expert</w:t>
      </w:r>
      <w:r w:rsidR="00C82486">
        <w:rPr>
          <w:rFonts w:ascii="Arial" w:hAnsi="Arial" w:cs="Arial"/>
          <w:sz w:val="22"/>
          <w:szCs w:val="22"/>
        </w:rPr>
        <w:t>s</w:t>
      </w:r>
      <w:r w:rsidR="00C215AC" w:rsidRPr="00C215AC">
        <w:rPr>
          <w:rFonts w:ascii="Arial" w:hAnsi="Arial" w:cs="Arial"/>
          <w:sz w:val="22"/>
          <w:szCs w:val="22"/>
        </w:rPr>
        <w:t xml:space="preserve"> propose defining diabetes as “premature atherosclerosis accompanied by hyperglycaemia” to highlight the major clinical outcomes responsible for most patient morbidity and mortality</w:t>
      </w:r>
      <w:r w:rsidR="005D4554">
        <w:rPr>
          <w:rFonts w:ascii="Arial" w:hAnsi="Arial" w:cs="Arial"/>
          <w:sz w:val="22"/>
          <w:szCs w:val="22"/>
        </w:rPr>
        <w:t xml:space="preserve">. </w:t>
      </w:r>
    </w:p>
    <w:p w14:paraId="4C8165A6" w14:textId="77777777" w:rsidR="005D4554" w:rsidRDefault="005D4554" w:rsidP="00182A66">
      <w:pPr>
        <w:spacing w:line="360" w:lineRule="auto"/>
        <w:rPr>
          <w:rFonts w:ascii="Arial" w:hAnsi="Arial" w:cs="Arial"/>
          <w:sz w:val="22"/>
          <w:szCs w:val="22"/>
        </w:rPr>
      </w:pPr>
    </w:p>
    <w:p w14:paraId="3E9D0755" w14:textId="0E0DB666" w:rsidR="005D4554" w:rsidRPr="009A18B3" w:rsidRDefault="00DD452F" w:rsidP="00182A66">
      <w:pPr>
        <w:spacing w:line="360" w:lineRule="auto"/>
        <w:jc w:val="center"/>
        <w:rPr>
          <w:rFonts w:ascii="Arial" w:hAnsi="Arial" w:cs="Arial"/>
          <w:b/>
          <w:bCs/>
          <w:sz w:val="22"/>
          <w:szCs w:val="22"/>
        </w:rPr>
      </w:pPr>
      <w:r w:rsidRPr="009A18B3">
        <w:rPr>
          <w:rFonts w:ascii="Arial" w:hAnsi="Arial" w:cs="Arial"/>
          <w:b/>
          <w:bCs/>
          <w:sz w:val="22"/>
          <w:szCs w:val="22"/>
        </w:rPr>
        <w:t xml:space="preserve">Maintaining Safe Glucose Levels </w:t>
      </w:r>
    </w:p>
    <w:p w14:paraId="748982AD" w14:textId="4F3B7DE8" w:rsidR="008C62AE" w:rsidRDefault="00BC230C" w:rsidP="00182A66">
      <w:pPr>
        <w:spacing w:line="360" w:lineRule="auto"/>
        <w:rPr>
          <w:rFonts w:ascii="Arial" w:hAnsi="Arial" w:cs="Arial"/>
          <w:sz w:val="22"/>
          <w:szCs w:val="22"/>
        </w:rPr>
      </w:pPr>
      <w:r>
        <w:rPr>
          <w:rFonts w:ascii="Arial" w:hAnsi="Arial" w:cs="Arial"/>
          <w:sz w:val="22"/>
          <w:szCs w:val="22"/>
        </w:rPr>
        <w:t xml:space="preserve">Blood glucose levels are maintained </w:t>
      </w:r>
      <w:r w:rsidR="004726D0">
        <w:rPr>
          <w:rFonts w:ascii="Arial" w:hAnsi="Arial" w:cs="Arial"/>
          <w:sz w:val="22"/>
          <w:szCs w:val="22"/>
        </w:rPr>
        <w:t>physiologically</w:t>
      </w:r>
      <w:r w:rsidR="00F32367">
        <w:rPr>
          <w:rFonts w:ascii="Arial" w:hAnsi="Arial" w:cs="Arial"/>
          <w:sz w:val="22"/>
          <w:szCs w:val="22"/>
        </w:rPr>
        <w:t xml:space="preserve"> </w:t>
      </w:r>
      <w:r w:rsidR="00025B78">
        <w:rPr>
          <w:rFonts w:ascii="Arial" w:hAnsi="Arial" w:cs="Arial"/>
          <w:sz w:val="22"/>
          <w:szCs w:val="22"/>
        </w:rPr>
        <w:t>through a process called homeostasis, regulated by the pancreas</w:t>
      </w:r>
      <w:r w:rsidR="00AA4ED9">
        <w:rPr>
          <w:rFonts w:ascii="Arial" w:hAnsi="Arial" w:cs="Arial"/>
          <w:sz w:val="22"/>
          <w:szCs w:val="22"/>
        </w:rPr>
        <w:t xml:space="preserve">, which plays </w:t>
      </w:r>
      <w:proofErr w:type="gramStart"/>
      <w:r w:rsidR="00B05B0E">
        <w:rPr>
          <w:rFonts w:ascii="Arial" w:hAnsi="Arial" w:cs="Arial"/>
          <w:sz w:val="22"/>
          <w:szCs w:val="22"/>
        </w:rPr>
        <w:t>an important role</w:t>
      </w:r>
      <w:proofErr w:type="gramEnd"/>
      <w:r w:rsidR="00322355">
        <w:rPr>
          <w:rFonts w:ascii="Arial" w:hAnsi="Arial" w:cs="Arial"/>
          <w:sz w:val="22"/>
          <w:szCs w:val="22"/>
        </w:rPr>
        <w:t xml:space="preserve"> in </w:t>
      </w:r>
      <w:r w:rsidR="000E6D5C">
        <w:rPr>
          <w:rFonts w:ascii="Arial" w:hAnsi="Arial" w:cs="Arial"/>
          <w:sz w:val="22"/>
          <w:szCs w:val="22"/>
        </w:rPr>
        <w:t xml:space="preserve">keeping blood sugar levels within a safe range </w:t>
      </w:r>
      <w:r w:rsidR="0053025F">
        <w:rPr>
          <w:rFonts w:ascii="Arial" w:hAnsi="Arial" w:cs="Arial"/>
          <w:sz w:val="22"/>
          <w:szCs w:val="22"/>
        </w:rPr>
        <w:t xml:space="preserve">by secreting the </w:t>
      </w:r>
      <w:r w:rsidR="000E6D5C">
        <w:rPr>
          <w:rFonts w:ascii="Arial" w:hAnsi="Arial" w:cs="Arial"/>
          <w:sz w:val="22"/>
          <w:szCs w:val="22"/>
        </w:rPr>
        <w:t xml:space="preserve">hormone insulin. </w:t>
      </w:r>
      <w:r w:rsidR="00313DD9">
        <w:rPr>
          <w:rFonts w:ascii="Arial" w:hAnsi="Arial" w:cs="Arial"/>
          <w:sz w:val="22"/>
          <w:szCs w:val="22"/>
        </w:rPr>
        <w:t xml:space="preserve">This ensures </w:t>
      </w:r>
      <w:r w:rsidR="0064722A">
        <w:rPr>
          <w:rFonts w:ascii="Arial" w:hAnsi="Arial" w:cs="Arial"/>
          <w:sz w:val="22"/>
          <w:szCs w:val="22"/>
        </w:rPr>
        <w:t xml:space="preserve">glucose levels do not spike </w:t>
      </w:r>
      <w:r w:rsidR="00A47E1B">
        <w:rPr>
          <w:rFonts w:ascii="Arial" w:hAnsi="Arial" w:cs="Arial"/>
          <w:sz w:val="22"/>
          <w:szCs w:val="22"/>
        </w:rPr>
        <w:t>or</w:t>
      </w:r>
      <w:r w:rsidR="0064722A">
        <w:rPr>
          <w:rFonts w:ascii="Arial" w:hAnsi="Arial" w:cs="Arial"/>
          <w:sz w:val="22"/>
          <w:szCs w:val="22"/>
        </w:rPr>
        <w:t xml:space="preserve"> drop in any state</w:t>
      </w:r>
      <w:r w:rsidR="00A47E1B">
        <w:rPr>
          <w:rFonts w:ascii="Arial" w:hAnsi="Arial" w:cs="Arial"/>
          <w:sz w:val="22"/>
          <w:szCs w:val="22"/>
        </w:rPr>
        <w:t xml:space="preserve">, such as fasting or extreme exercise. </w:t>
      </w:r>
      <w:r w:rsidR="007C3E08" w:rsidRPr="007C3E08">
        <w:rPr>
          <w:rFonts w:ascii="Arial" w:hAnsi="Arial" w:cs="Arial"/>
          <w:sz w:val="22"/>
          <w:szCs w:val="22"/>
        </w:rPr>
        <w:t xml:space="preserve">A disruption in glucose homeostasis is harmful because inadequate insulin secretion </w:t>
      </w:r>
      <w:r w:rsidR="004A58C5">
        <w:rPr>
          <w:rFonts w:ascii="Arial" w:hAnsi="Arial" w:cs="Arial"/>
          <w:sz w:val="22"/>
          <w:szCs w:val="22"/>
        </w:rPr>
        <w:t>leads to diabetes, as stated in the</w:t>
      </w:r>
      <w:r w:rsidR="00B87FAD">
        <w:rPr>
          <w:rFonts w:ascii="Arial" w:hAnsi="Arial" w:cs="Arial"/>
          <w:sz w:val="22"/>
          <w:szCs w:val="22"/>
        </w:rPr>
        <w:t xml:space="preserve"> article </w:t>
      </w:r>
      <w:r w:rsidR="00A859BC">
        <w:rPr>
          <w:rFonts w:ascii="Arial" w:hAnsi="Arial" w:cs="Arial"/>
          <w:sz w:val="22"/>
          <w:szCs w:val="22"/>
        </w:rPr>
        <w:t xml:space="preserve">by </w:t>
      </w:r>
      <w:r w:rsidR="00416A66" w:rsidRPr="00416A66">
        <w:rPr>
          <w:rFonts w:ascii="Arial" w:hAnsi="Arial" w:cs="Arial"/>
          <w:sz w:val="22"/>
          <w:szCs w:val="22"/>
        </w:rPr>
        <w:t>Rodriguez-Diaz</w:t>
      </w:r>
      <w:r w:rsidR="00B87FAD">
        <w:rPr>
          <w:rFonts w:ascii="Arial" w:hAnsi="Arial" w:cs="Arial"/>
          <w:sz w:val="22"/>
          <w:szCs w:val="22"/>
        </w:rPr>
        <w:t xml:space="preserve"> and Caicedo</w:t>
      </w:r>
      <w:r w:rsidR="006C31C8">
        <w:rPr>
          <w:rFonts w:ascii="Arial" w:hAnsi="Arial" w:cs="Arial"/>
          <w:sz w:val="22"/>
          <w:szCs w:val="22"/>
        </w:rPr>
        <w:t xml:space="preserve"> (2014, p</w:t>
      </w:r>
      <w:r w:rsidR="00D64EC5">
        <w:rPr>
          <w:rFonts w:ascii="Arial" w:hAnsi="Arial" w:cs="Arial"/>
          <w:sz w:val="22"/>
          <w:szCs w:val="22"/>
        </w:rPr>
        <w:t>p.</w:t>
      </w:r>
      <w:r w:rsidR="004A58C5">
        <w:rPr>
          <w:rFonts w:ascii="Arial" w:hAnsi="Arial" w:cs="Arial"/>
          <w:sz w:val="22"/>
          <w:szCs w:val="22"/>
        </w:rPr>
        <w:t xml:space="preserve"> 745</w:t>
      </w:r>
      <w:r w:rsidR="00D64EC5">
        <w:rPr>
          <w:rFonts w:ascii="Arial" w:hAnsi="Arial" w:cs="Arial"/>
          <w:sz w:val="22"/>
          <w:szCs w:val="22"/>
        </w:rPr>
        <w:t>-756</w:t>
      </w:r>
      <w:r w:rsidR="004A58C5">
        <w:rPr>
          <w:rFonts w:ascii="Arial" w:hAnsi="Arial" w:cs="Arial"/>
          <w:sz w:val="22"/>
          <w:szCs w:val="22"/>
        </w:rPr>
        <w:t xml:space="preserve">). </w:t>
      </w:r>
    </w:p>
    <w:p w14:paraId="7FB79802" w14:textId="77777777" w:rsidR="008D7AC2" w:rsidRDefault="001D4097" w:rsidP="00182A66">
      <w:pPr>
        <w:spacing w:line="360" w:lineRule="auto"/>
        <w:rPr>
          <w:rFonts w:ascii="Arial" w:hAnsi="Arial" w:cs="Arial"/>
          <w:sz w:val="22"/>
          <w:szCs w:val="22"/>
        </w:rPr>
      </w:pPr>
      <w:r w:rsidRPr="001D4097">
        <w:rPr>
          <w:rFonts w:ascii="Arial" w:hAnsi="Arial" w:cs="Arial"/>
          <w:sz w:val="22"/>
          <w:szCs w:val="22"/>
        </w:rPr>
        <w:t xml:space="preserve">After digestion, carbohydrates are </w:t>
      </w:r>
      <w:r>
        <w:rPr>
          <w:rFonts w:ascii="Arial" w:hAnsi="Arial" w:cs="Arial"/>
          <w:sz w:val="22"/>
          <w:szCs w:val="22"/>
        </w:rPr>
        <w:t>metabolised</w:t>
      </w:r>
      <w:r w:rsidRPr="001D4097">
        <w:rPr>
          <w:rFonts w:ascii="Arial" w:hAnsi="Arial" w:cs="Arial"/>
          <w:sz w:val="22"/>
          <w:szCs w:val="22"/>
        </w:rPr>
        <w:t xml:space="preserve"> and </w:t>
      </w:r>
      <w:r>
        <w:rPr>
          <w:rFonts w:ascii="Arial" w:hAnsi="Arial" w:cs="Arial"/>
          <w:sz w:val="22"/>
          <w:szCs w:val="22"/>
        </w:rPr>
        <w:t>absorbed into the bloodstream, leading to an elevation in</w:t>
      </w:r>
      <w:r w:rsidRPr="001D4097">
        <w:rPr>
          <w:rFonts w:ascii="Arial" w:hAnsi="Arial" w:cs="Arial"/>
          <w:sz w:val="22"/>
          <w:szCs w:val="22"/>
        </w:rPr>
        <w:t xml:space="preserve"> blood glucose levels. </w:t>
      </w:r>
      <w:r w:rsidR="00261C0E">
        <w:rPr>
          <w:rFonts w:ascii="Arial" w:hAnsi="Arial" w:cs="Arial"/>
          <w:sz w:val="22"/>
          <w:szCs w:val="22"/>
        </w:rPr>
        <w:t xml:space="preserve">Pancreatic β-cells secrete insulin, which promotes glucose </w:t>
      </w:r>
      <w:r w:rsidR="001219C1">
        <w:rPr>
          <w:rFonts w:ascii="Arial" w:hAnsi="Arial" w:cs="Arial"/>
          <w:sz w:val="22"/>
          <w:szCs w:val="22"/>
        </w:rPr>
        <w:t>absorption</w:t>
      </w:r>
      <w:r w:rsidR="00ED55D7" w:rsidRPr="00ED55D7">
        <w:rPr>
          <w:rFonts w:ascii="Arial" w:hAnsi="Arial" w:cs="Arial"/>
          <w:sz w:val="22"/>
          <w:szCs w:val="22"/>
        </w:rPr>
        <w:t xml:space="preserve"> in skeletal muscle, adipose tissue, and other insulin-responsive tissues</w:t>
      </w:r>
      <w:r w:rsidR="00261C0E">
        <w:rPr>
          <w:rFonts w:ascii="Arial" w:hAnsi="Arial" w:cs="Arial"/>
          <w:sz w:val="22"/>
          <w:szCs w:val="22"/>
        </w:rPr>
        <w:t xml:space="preserve"> </w:t>
      </w:r>
      <w:r w:rsidR="00261C0E" w:rsidRPr="00261C0E">
        <w:rPr>
          <w:rFonts w:ascii="Arial" w:hAnsi="Arial" w:cs="Arial"/>
          <w:sz w:val="22"/>
          <w:szCs w:val="22"/>
        </w:rPr>
        <w:t>(Saltiel &amp; Kahn, 2001</w:t>
      </w:r>
      <w:r w:rsidR="00261C0E">
        <w:rPr>
          <w:rFonts w:ascii="Arial" w:hAnsi="Arial" w:cs="Arial"/>
          <w:sz w:val="22"/>
          <w:szCs w:val="22"/>
        </w:rPr>
        <w:t xml:space="preserve">). </w:t>
      </w:r>
      <w:r w:rsidR="00493D4E" w:rsidRPr="00493D4E">
        <w:rPr>
          <w:rFonts w:ascii="Arial" w:hAnsi="Arial" w:cs="Arial"/>
          <w:sz w:val="22"/>
          <w:szCs w:val="22"/>
        </w:rPr>
        <w:t>Insulin promotes glycogenesis in the liver, facilitating the conversion of glucose into glycogen for storage, while simultaneously inhibiting hepatic glucose synthesis.</w:t>
      </w:r>
      <w:r w:rsidR="00AD1BDA">
        <w:rPr>
          <w:rFonts w:ascii="Arial" w:hAnsi="Arial" w:cs="Arial"/>
          <w:sz w:val="22"/>
          <w:szCs w:val="22"/>
        </w:rPr>
        <w:t xml:space="preserve"> </w:t>
      </w:r>
      <w:r w:rsidR="00AD1BDA" w:rsidRPr="00AD1BDA">
        <w:rPr>
          <w:rFonts w:ascii="Arial" w:hAnsi="Arial" w:cs="Arial"/>
          <w:sz w:val="22"/>
          <w:szCs w:val="22"/>
        </w:rPr>
        <w:t xml:space="preserve">Insulin regulates </w:t>
      </w:r>
      <w:r w:rsidR="00AD1BDA">
        <w:rPr>
          <w:rFonts w:ascii="Arial" w:hAnsi="Arial" w:cs="Arial"/>
          <w:sz w:val="22"/>
          <w:szCs w:val="22"/>
        </w:rPr>
        <w:t>circulating</w:t>
      </w:r>
      <w:r w:rsidR="00AD1BDA" w:rsidRPr="00AD1BDA">
        <w:rPr>
          <w:rFonts w:ascii="Arial" w:hAnsi="Arial" w:cs="Arial"/>
          <w:sz w:val="22"/>
          <w:szCs w:val="22"/>
        </w:rPr>
        <w:t xml:space="preserve"> glucose levels by enhancing glucose </w:t>
      </w:r>
      <w:r w:rsidR="00AD1BDA">
        <w:rPr>
          <w:rFonts w:ascii="Arial" w:hAnsi="Arial" w:cs="Arial"/>
          <w:sz w:val="22"/>
          <w:szCs w:val="22"/>
        </w:rPr>
        <w:t>uptake and storage, maintaining them within a safe range (usually 4–</w:t>
      </w:r>
      <w:r w:rsidR="00AD1BDA" w:rsidRPr="00AD1BDA">
        <w:rPr>
          <w:rFonts w:ascii="Arial" w:hAnsi="Arial" w:cs="Arial"/>
          <w:sz w:val="22"/>
          <w:szCs w:val="22"/>
        </w:rPr>
        <w:t>7 mmol/L in healthy adults)</w:t>
      </w:r>
      <w:r w:rsidR="00AD1BDA">
        <w:rPr>
          <w:rFonts w:ascii="Arial" w:hAnsi="Arial" w:cs="Arial"/>
          <w:sz w:val="22"/>
          <w:szCs w:val="22"/>
        </w:rPr>
        <w:t xml:space="preserve"> </w:t>
      </w:r>
      <w:r w:rsidR="000C3FCC" w:rsidRPr="000C3FCC">
        <w:rPr>
          <w:rFonts w:ascii="Arial" w:hAnsi="Arial" w:cs="Arial"/>
          <w:sz w:val="22"/>
          <w:szCs w:val="22"/>
        </w:rPr>
        <w:t>(</w:t>
      </w:r>
      <w:r w:rsidR="00942060">
        <w:rPr>
          <w:rFonts w:ascii="Arial" w:hAnsi="Arial" w:cs="Arial"/>
          <w:sz w:val="22"/>
          <w:szCs w:val="22"/>
        </w:rPr>
        <w:t>NIC</w:t>
      </w:r>
      <w:r w:rsidR="00106DE5">
        <w:rPr>
          <w:rFonts w:ascii="Arial" w:hAnsi="Arial" w:cs="Arial"/>
          <w:sz w:val="22"/>
          <w:szCs w:val="22"/>
        </w:rPr>
        <w:t>E, 2022).</w:t>
      </w:r>
    </w:p>
    <w:p w14:paraId="6047BE8A" w14:textId="1945AC15" w:rsidR="00AC2ABC" w:rsidRDefault="008D7AC2" w:rsidP="00182A66">
      <w:pPr>
        <w:spacing w:line="360" w:lineRule="auto"/>
        <w:rPr>
          <w:rFonts w:ascii="Arial" w:hAnsi="Arial" w:cs="Arial"/>
          <w:sz w:val="22"/>
          <w:szCs w:val="22"/>
        </w:rPr>
      </w:pPr>
      <w:r w:rsidRPr="008D7AC2">
        <w:rPr>
          <w:rFonts w:ascii="Arial" w:hAnsi="Arial" w:cs="Arial"/>
          <w:sz w:val="22"/>
          <w:szCs w:val="22"/>
        </w:rPr>
        <w:t>On the contrary</w:t>
      </w:r>
      <w:r w:rsidR="0012666B">
        <w:rPr>
          <w:rFonts w:ascii="Arial" w:hAnsi="Arial" w:cs="Arial"/>
          <w:sz w:val="22"/>
          <w:szCs w:val="22"/>
        </w:rPr>
        <w:t xml:space="preserve">, blood glucose levels drop during fasting, which causes </w:t>
      </w:r>
      <w:r w:rsidRPr="008D7AC2">
        <w:rPr>
          <w:rFonts w:ascii="Arial" w:hAnsi="Arial" w:cs="Arial"/>
          <w:sz w:val="22"/>
          <w:szCs w:val="22"/>
        </w:rPr>
        <w:t xml:space="preserve">pancreatic α-cells to release glucagon. Glucagon raises blood glucose </w:t>
      </w:r>
      <w:r w:rsidR="005B0A0E">
        <w:rPr>
          <w:rFonts w:ascii="Arial" w:hAnsi="Arial" w:cs="Arial"/>
          <w:sz w:val="22"/>
          <w:szCs w:val="22"/>
        </w:rPr>
        <w:t>levels to preserve homeostasis by stimulating</w:t>
      </w:r>
      <w:r w:rsidRPr="008D7AC2">
        <w:rPr>
          <w:rFonts w:ascii="Arial" w:hAnsi="Arial" w:cs="Arial"/>
          <w:sz w:val="22"/>
          <w:szCs w:val="22"/>
        </w:rPr>
        <w:t xml:space="preserve"> glycogenolysis (the breakdown of glycogen) and gluconeogenesis (the production of glucose from non-carbohydrate sources)</w:t>
      </w:r>
      <w:r w:rsidR="005B0A0E">
        <w:rPr>
          <w:rFonts w:ascii="Arial" w:hAnsi="Arial" w:cs="Arial"/>
          <w:sz w:val="22"/>
          <w:szCs w:val="22"/>
        </w:rPr>
        <w:t xml:space="preserve"> </w:t>
      </w:r>
      <w:r w:rsidR="0012666B" w:rsidRPr="0012666B">
        <w:rPr>
          <w:rFonts w:ascii="Arial" w:hAnsi="Arial" w:cs="Arial"/>
          <w:sz w:val="22"/>
          <w:szCs w:val="22"/>
        </w:rPr>
        <w:t>(Wilcox, 2010).</w:t>
      </w:r>
    </w:p>
    <w:p w14:paraId="4C4AC1D6" w14:textId="77777777" w:rsidR="00EE23B1" w:rsidRDefault="00D3273A" w:rsidP="00182A66">
      <w:pPr>
        <w:spacing w:line="360" w:lineRule="auto"/>
        <w:rPr>
          <w:rFonts w:ascii="Arial" w:hAnsi="Arial" w:cs="Arial"/>
          <w:sz w:val="22"/>
          <w:szCs w:val="22"/>
        </w:rPr>
      </w:pPr>
      <w:r w:rsidRPr="00D3273A">
        <w:rPr>
          <w:rFonts w:ascii="Arial" w:hAnsi="Arial" w:cs="Arial"/>
          <w:sz w:val="22"/>
          <w:szCs w:val="22"/>
        </w:rPr>
        <w:t>Two fundamental pathophysiological processes are present in type 2 diabetes</w:t>
      </w:r>
      <w:r w:rsidR="00EE23B1">
        <w:rPr>
          <w:rFonts w:ascii="Arial" w:hAnsi="Arial" w:cs="Arial"/>
          <w:sz w:val="22"/>
          <w:szCs w:val="22"/>
        </w:rPr>
        <w:t>:</w:t>
      </w:r>
    </w:p>
    <w:p w14:paraId="24E12887" w14:textId="1938E1A4" w:rsidR="00D3273A" w:rsidRPr="00EE23B1" w:rsidRDefault="00D3273A" w:rsidP="00182A66">
      <w:pPr>
        <w:pStyle w:val="ListParagraph"/>
        <w:numPr>
          <w:ilvl w:val="0"/>
          <w:numId w:val="1"/>
        </w:numPr>
        <w:spacing w:line="360" w:lineRule="auto"/>
        <w:rPr>
          <w:rFonts w:ascii="Arial" w:hAnsi="Arial" w:cs="Arial"/>
          <w:sz w:val="22"/>
          <w:szCs w:val="22"/>
        </w:rPr>
      </w:pPr>
      <w:r w:rsidRPr="00EE23B1">
        <w:rPr>
          <w:rFonts w:ascii="Arial" w:hAnsi="Arial" w:cs="Arial"/>
          <w:sz w:val="22"/>
          <w:szCs w:val="22"/>
        </w:rPr>
        <w:t>Insulin Resistance: As a result of peripheral tissues</w:t>
      </w:r>
      <w:r w:rsidR="00EE23B1">
        <w:rPr>
          <w:rFonts w:ascii="Arial" w:hAnsi="Arial" w:cs="Arial"/>
          <w:sz w:val="22"/>
          <w:szCs w:val="22"/>
        </w:rPr>
        <w:t>, including muscle and adipose tissue,</w:t>
      </w:r>
      <w:r w:rsidRPr="00EE23B1">
        <w:rPr>
          <w:rFonts w:ascii="Arial" w:hAnsi="Arial" w:cs="Arial"/>
          <w:sz w:val="22"/>
          <w:szCs w:val="22"/>
        </w:rPr>
        <w:t xml:space="preserve"> losing their sensitivity to insulin, glucose absorption is decreased.</w:t>
      </w:r>
    </w:p>
    <w:p w14:paraId="0C5B65F4" w14:textId="37CB5006" w:rsidR="00C92655" w:rsidRDefault="00D3273A" w:rsidP="00182A66">
      <w:pPr>
        <w:pStyle w:val="ListParagraph"/>
        <w:numPr>
          <w:ilvl w:val="0"/>
          <w:numId w:val="1"/>
        </w:numPr>
        <w:spacing w:line="360" w:lineRule="auto"/>
        <w:rPr>
          <w:rFonts w:ascii="Arial" w:hAnsi="Arial" w:cs="Arial"/>
          <w:sz w:val="22"/>
          <w:szCs w:val="22"/>
        </w:rPr>
      </w:pPr>
      <w:r w:rsidRPr="00EE23B1">
        <w:rPr>
          <w:rFonts w:ascii="Arial" w:hAnsi="Arial" w:cs="Arial"/>
          <w:sz w:val="22"/>
          <w:szCs w:val="22"/>
        </w:rPr>
        <w:t>Relative Insulin Deficiency: Despite initially having higher levels of insulin, β-cell activity gradually deteriorates, resulting in insufficient insulin secretion in comparison to metabolic requirements</w:t>
      </w:r>
      <w:r w:rsidR="006A57EA">
        <w:rPr>
          <w:rFonts w:ascii="Arial" w:hAnsi="Arial" w:cs="Arial"/>
          <w:sz w:val="22"/>
          <w:szCs w:val="22"/>
        </w:rPr>
        <w:t xml:space="preserve"> (De</w:t>
      </w:r>
      <w:r w:rsidR="00F83A65">
        <w:rPr>
          <w:rFonts w:ascii="Arial" w:hAnsi="Arial" w:cs="Arial"/>
          <w:sz w:val="22"/>
          <w:szCs w:val="22"/>
        </w:rPr>
        <w:t xml:space="preserve">Fronzo, 2004). </w:t>
      </w:r>
    </w:p>
    <w:p w14:paraId="4F8A622B" w14:textId="01E4BE8A" w:rsidR="002C2D74" w:rsidRDefault="00550CFF" w:rsidP="00182A66">
      <w:pPr>
        <w:spacing w:line="360" w:lineRule="auto"/>
        <w:rPr>
          <w:rFonts w:ascii="Arial" w:hAnsi="Arial" w:cs="Arial"/>
          <w:sz w:val="22"/>
          <w:szCs w:val="22"/>
        </w:rPr>
      </w:pPr>
      <w:r w:rsidRPr="00550CFF">
        <w:rPr>
          <w:rFonts w:ascii="Arial" w:hAnsi="Arial" w:cs="Arial"/>
          <w:sz w:val="22"/>
          <w:szCs w:val="22"/>
        </w:rPr>
        <w:t>As a result, blood glucose remains elevated</w:t>
      </w:r>
      <w:r w:rsidR="00814377">
        <w:rPr>
          <w:rFonts w:ascii="Arial" w:hAnsi="Arial" w:cs="Arial"/>
          <w:sz w:val="22"/>
          <w:szCs w:val="22"/>
        </w:rPr>
        <w:t>, leading to</w:t>
      </w:r>
      <w:r w:rsidRPr="00550CFF">
        <w:rPr>
          <w:rFonts w:ascii="Arial" w:hAnsi="Arial" w:cs="Arial"/>
          <w:sz w:val="22"/>
          <w:szCs w:val="22"/>
        </w:rPr>
        <w:t xml:space="preserve"> hyperglycaemia. Chronic hyperglycaemia is toxic to vascular endothelium and nerve tissue, leading to microvascular (retinopathy, nephropathy, neuropathy) and macrovascular (cardiovascular disease) complications (Forbes &amp; Cooper, 2013).</w:t>
      </w:r>
      <w:r>
        <w:rPr>
          <w:rFonts w:ascii="Arial" w:hAnsi="Arial" w:cs="Arial"/>
          <w:sz w:val="22"/>
          <w:szCs w:val="22"/>
        </w:rPr>
        <w:t xml:space="preserve"> </w:t>
      </w:r>
    </w:p>
    <w:p w14:paraId="1F09244E" w14:textId="3ADF701E" w:rsidR="00F75BC6" w:rsidRDefault="00D97802" w:rsidP="00182A66">
      <w:pPr>
        <w:spacing w:line="360" w:lineRule="auto"/>
        <w:jc w:val="center"/>
        <w:rPr>
          <w:rFonts w:ascii="Arial" w:hAnsi="Arial" w:cs="Arial"/>
          <w:b/>
          <w:bCs/>
          <w:sz w:val="22"/>
          <w:szCs w:val="22"/>
        </w:rPr>
      </w:pPr>
      <w:r w:rsidRPr="009A18B3">
        <w:rPr>
          <w:rFonts w:ascii="Arial" w:hAnsi="Arial" w:cs="Arial"/>
          <w:b/>
          <w:bCs/>
          <w:sz w:val="22"/>
          <w:szCs w:val="22"/>
        </w:rPr>
        <w:lastRenderedPageBreak/>
        <w:t>Cell Metabolism</w:t>
      </w:r>
      <w:r w:rsidR="009A18B3" w:rsidRPr="009A18B3">
        <w:rPr>
          <w:rFonts w:ascii="Arial" w:hAnsi="Arial" w:cs="Arial"/>
          <w:b/>
          <w:bCs/>
          <w:sz w:val="22"/>
          <w:szCs w:val="22"/>
        </w:rPr>
        <w:t xml:space="preserve">: energy production using glucose and </w:t>
      </w:r>
      <w:r w:rsidR="003370FC" w:rsidRPr="009A18B3">
        <w:rPr>
          <w:rFonts w:ascii="Arial" w:hAnsi="Arial" w:cs="Arial"/>
          <w:b/>
          <w:bCs/>
          <w:sz w:val="22"/>
          <w:szCs w:val="22"/>
        </w:rPr>
        <w:t>oxygen.</w:t>
      </w:r>
    </w:p>
    <w:p w14:paraId="4C572B82" w14:textId="26E0E4CC" w:rsidR="009A18B3" w:rsidRDefault="00F700E0" w:rsidP="00182A66">
      <w:pPr>
        <w:spacing w:line="360" w:lineRule="auto"/>
        <w:rPr>
          <w:rFonts w:ascii="Arial" w:hAnsi="Arial" w:cs="Arial"/>
          <w:sz w:val="22"/>
          <w:szCs w:val="22"/>
        </w:rPr>
      </w:pPr>
      <w:r w:rsidRPr="00F700E0">
        <w:rPr>
          <w:rFonts w:ascii="Arial" w:hAnsi="Arial" w:cs="Arial"/>
          <w:sz w:val="22"/>
          <w:szCs w:val="22"/>
        </w:rPr>
        <w:t xml:space="preserve">The regulated metabolic reactions that </w:t>
      </w:r>
      <w:r>
        <w:rPr>
          <w:rFonts w:ascii="Arial" w:hAnsi="Arial" w:cs="Arial"/>
          <w:sz w:val="22"/>
          <w:szCs w:val="22"/>
        </w:rPr>
        <w:t>occur within a cell to sustain life are called</w:t>
      </w:r>
      <w:r w:rsidRPr="00F700E0">
        <w:rPr>
          <w:rFonts w:ascii="Arial" w:hAnsi="Arial" w:cs="Arial"/>
          <w:sz w:val="22"/>
          <w:szCs w:val="22"/>
        </w:rPr>
        <w:t xml:space="preserve"> cellular metabolism. It is</w:t>
      </w:r>
      <w:r w:rsidR="003370FC">
        <w:rPr>
          <w:rFonts w:ascii="Arial" w:hAnsi="Arial" w:cs="Arial"/>
          <w:sz w:val="22"/>
          <w:szCs w:val="22"/>
        </w:rPr>
        <w:t xml:space="preserve"> </w:t>
      </w:r>
      <w:r>
        <w:rPr>
          <w:rFonts w:ascii="Arial" w:hAnsi="Arial" w:cs="Arial"/>
          <w:sz w:val="22"/>
          <w:szCs w:val="22"/>
        </w:rPr>
        <w:t>divided into two categories: catabolic processes (the breakdown of macromolecules) and anabolic processes (the synthesis</w:t>
      </w:r>
      <w:r w:rsidRPr="00F700E0">
        <w:rPr>
          <w:rFonts w:ascii="Arial" w:hAnsi="Arial" w:cs="Arial"/>
          <w:sz w:val="22"/>
          <w:szCs w:val="22"/>
        </w:rPr>
        <w:t xml:space="preserve"> of macromolecules). </w:t>
      </w:r>
      <w:r>
        <w:rPr>
          <w:rFonts w:ascii="Arial" w:hAnsi="Arial" w:cs="Arial"/>
          <w:sz w:val="22"/>
          <w:szCs w:val="22"/>
        </w:rPr>
        <w:t>Modifying</w:t>
      </w:r>
      <w:r w:rsidRPr="00F700E0">
        <w:rPr>
          <w:rFonts w:ascii="Arial" w:hAnsi="Arial" w:cs="Arial"/>
          <w:sz w:val="22"/>
          <w:szCs w:val="22"/>
        </w:rPr>
        <w:t xml:space="preserve"> these metabolic pathways allows a cell to maintain homeostasis, or </w:t>
      </w:r>
      <w:r>
        <w:rPr>
          <w:rFonts w:ascii="Arial" w:hAnsi="Arial" w:cs="Arial"/>
          <w:sz w:val="22"/>
          <w:szCs w:val="22"/>
        </w:rPr>
        <w:t>a stable biological state,</w:t>
      </w:r>
      <w:r w:rsidRPr="00F700E0">
        <w:rPr>
          <w:rFonts w:ascii="Arial" w:hAnsi="Arial" w:cs="Arial"/>
          <w:sz w:val="22"/>
          <w:szCs w:val="22"/>
        </w:rPr>
        <w:t xml:space="preserve"> in response to environmental changes.</w:t>
      </w:r>
      <w:r>
        <w:rPr>
          <w:rFonts w:ascii="Arial" w:hAnsi="Arial" w:cs="Arial"/>
          <w:sz w:val="22"/>
          <w:szCs w:val="22"/>
        </w:rPr>
        <w:t xml:space="preserve"> </w:t>
      </w:r>
    </w:p>
    <w:p w14:paraId="79A1C959" w14:textId="73E01506" w:rsidR="006027F4" w:rsidRDefault="006027F4" w:rsidP="00182A66">
      <w:pPr>
        <w:spacing w:line="360" w:lineRule="auto"/>
        <w:rPr>
          <w:rFonts w:ascii="Arial" w:hAnsi="Arial" w:cs="Arial"/>
          <w:sz w:val="22"/>
          <w:szCs w:val="22"/>
        </w:rPr>
      </w:pPr>
      <w:r w:rsidRPr="006027F4">
        <w:rPr>
          <w:rFonts w:ascii="Arial" w:hAnsi="Arial" w:cs="Arial"/>
          <w:sz w:val="22"/>
          <w:szCs w:val="22"/>
        </w:rPr>
        <w:t>The</w:t>
      </w:r>
      <w:r w:rsidR="004351E3">
        <w:rPr>
          <w:rFonts w:ascii="Arial" w:hAnsi="Arial" w:cs="Arial"/>
          <w:sz w:val="22"/>
          <w:szCs w:val="22"/>
        </w:rPr>
        <w:t xml:space="preserve"> </w:t>
      </w:r>
      <w:r w:rsidRPr="006027F4">
        <w:rPr>
          <w:rFonts w:ascii="Arial" w:hAnsi="Arial" w:cs="Arial"/>
          <w:sz w:val="22"/>
          <w:szCs w:val="22"/>
        </w:rPr>
        <w:t xml:space="preserve">primary catabolic processes that produce energy are "oxidative phosphorylation" (OXPHOS) and glycolysis. </w:t>
      </w:r>
    </w:p>
    <w:p w14:paraId="7B3B606D" w14:textId="544D8374" w:rsidR="006027F4" w:rsidRDefault="005D63ED" w:rsidP="00182A66">
      <w:pPr>
        <w:pStyle w:val="ListParagraph"/>
        <w:numPr>
          <w:ilvl w:val="0"/>
          <w:numId w:val="2"/>
        </w:numPr>
        <w:spacing w:line="360" w:lineRule="auto"/>
        <w:rPr>
          <w:rFonts w:ascii="Arial" w:hAnsi="Arial" w:cs="Arial"/>
          <w:sz w:val="22"/>
          <w:szCs w:val="22"/>
        </w:rPr>
      </w:pPr>
      <w:r>
        <w:rPr>
          <w:rFonts w:ascii="Arial" w:hAnsi="Arial" w:cs="Arial"/>
          <w:sz w:val="22"/>
          <w:szCs w:val="22"/>
        </w:rPr>
        <w:t>G</w:t>
      </w:r>
      <w:r w:rsidR="00866103">
        <w:rPr>
          <w:rFonts w:ascii="Arial" w:hAnsi="Arial" w:cs="Arial"/>
          <w:sz w:val="22"/>
          <w:szCs w:val="22"/>
        </w:rPr>
        <w:t xml:space="preserve">lycolysis: </w:t>
      </w:r>
      <w:r w:rsidR="00866103" w:rsidRPr="00866103">
        <w:rPr>
          <w:rFonts w:ascii="Arial" w:hAnsi="Arial" w:cs="Arial"/>
          <w:sz w:val="22"/>
          <w:szCs w:val="22"/>
        </w:rPr>
        <w:t xml:space="preserve">In the cytoplasm, glycolysis converts glucose to pyruvate, producing a tiny quantity of ATP (energy) and NADH (co-enzyme </w:t>
      </w:r>
      <w:proofErr w:type="gramStart"/>
      <w:r w:rsidR="00866103">
        <w:rPr>
          <w:rFonts w:ascii="Arial" w:hAnsi="Arial" w:cs="Arial"/>
          <w:sz w:val="22"/>
          <w:szCs w:val="22"/>
        </w:rPr>
        <w:t>utilised</w:t>
      </w:r>
      <w:proofErr w:type="gramEnd"/>
      <w:r w:rsidR="00866103" w:rsidRPr="00866103">
        <w:rPr>
          <w:rFonts w:ascii="Arial" w:hAnsi="Arial" w:cs="Arial"/>
          <w:sz w:val="22"/>
          <w:szCs w:val="22"/>
        </w:rPr>
        <w:t xml:space="preserve"> later in electron transport).</w:t>
      </w:r>
    </w:p>
    <w:p w14:paraId="5D737C50" w14:textId="77777777" w:rsidR="00DA67F2" w:rsidRDefault="00D56999" w:rsidP="00182A66">
      <w:pPr>
        <w:pStyle w:val="ListParagraph"/>
        <w:numPr>
          <w:ilvl w:val="0"/>
          <w:numId w:val="2"/>
        </w:numPr>
        <w:spacing w:line="360" w:lineRule="auto"/>
        <w:jc w:val="both"/>
        <w:rPr>
          <w:rFonts w:ascii="Arial" w:hAnsi="Arial" w:cs="Arial"/>
          <w:sz w:val="22"/>
          <w:szCs w:val="22"/>
        </w:rPr>
      </w:pPr>
      <w:r w:rsidRPr="00ED02E1">
        <w:rPr>
          <w:rFonts w:ascii="Arial" w:hAnsi="Arial" w:cs="Arial"/>
          <w:sz w:val="22"/>
          <w:szCs w:val="22"/>
        </w:rPr>
        <w:t xml:space="preserve">OXPHOS: </w:t>
      </w:r>
      <w:r w:rsidR="00F8156B" w:rsidRPr="00F8156B">
        <w:rPr>
          <w:rFonts w:ascii="Arial" w:hAnsi="Arial" w:cs="Arial"/>
          <w:sz w:val="22"/>
          <w:szCs w:val="22"/>
        </w:rPr>
        <w:t xml:space="preserve">The pyruvate produced by anaerobic glycolysis is transported to mitochondria during OXPHOS, where the tricarboxylic acid cycle (TCA cycle) converts it to CO2. </w:t>
      </w:r>
    </w:p>
    <w:p w14:paraId="2AC7B1DE" w14:textId="239D1D23" w:rsidR="00F83A65" w:rsidRDefault="00F8156B" w:rsidP="00182A66">
      <w:pPr>
        <w:pStyle w:val="ListParagraph"/>
        <w:numPr>
          <w:ilvl w:val="0"/>
          <w:numId w:val="2"/>
        </w:numPr>
        <w:spacing w:line="360" w:lineRule="auto"/>
        <w:jc w:val="both"/>
        <w:rPr>
          <w:rFonts w:ascii="Arial" w:hAnsi="Arial" w:cs="Arial"/>
          <w:sz w:val="22"/>
          <w:szCs w:val="22"/>
        </w:rPr>
      </w:pPr>
      <w:r w:rsidRPr="00F8156B">
        <w:rPr>
          <w:rFonts w:ascii="Arial" w:hAnsi="Arial" w:cs="Arial"/>
          <w:sz w:val="22"/>
          <w:szCs w:val="22"/>
        </w:rPr>
        <w:t>The electron transport chain (</w:t>
      </w:r>
      <w:proofErr w:type="gramStart"/>
      <w:r w:rsidRPr="00F8156B">
        <w:rPr>
          <w:rFonts w:ascii="Arial" w:hAnsi="Arial" w:cs="Arial"/>
          <w:sz w:val="22"/>
          <w:szCs w:val="22"/>
        </w:rPr>
        <w:t>ETC</w:t>
      </w:r>
      <w:proofErr w:type="gramEnd"/>
      <w:r w:rsidRPr="00F8156B">
        <w:rPr>
          <w:rFonts w:ascii="Arial" w:hAnsi="Arial" w:cs="Arial"/>
          <w:sz w:val="22"/>
          <w:szCs w:val="22"/>
        </w:rPr>
        <w:t xml:space="preserve">) uses the liberated energy (stored as NADH) to move protons across the membrane. </w:t>
      </w:r>
    </w:p>
    <w:p w14:paraId="2ECAADF6" w14:textId="3080809F" w:rsidR="00BB59D3" w:rsidRDefault="005D68A6" w:rsidP="003A3FDE">
      <w:pPr>
        <w:pStyle w:val="ListParagraph"/>
        <w:numPr>
          <w:ilvl w:val="0"/>
          <w:numId w:val="2"/>
        </w:numPr>
        <w:spacing w:line="360" w:lineRule="auto"/>
        <w:jc w:val="both"/>
        <w:rPr>
          <w:rFonts w:ascii="Arial" w:hAnsi="Arial" w:cs="Arial"/>
          <w:sz w:val="22"/>
          <w:szCs w:val="22"/>
        </w:rPr>
      </w:pPr>
      <w:r>
        <w:rPr>
          <w:rFonts w:ascii="Arial" w:hAnsi="Arial" w:cs="Arial"/>
          <w:sz w:val="22"/>
          <w:szCs w:val="22"/>
        </w:rPr>
        <w:t xml:space="preserve">Oxygen works as the final </w:t>
      </w:r>
      <w:r w:rsidR="00F53F62">
        <w:rPr>
          <w:rFonts w:ascii="Arial" w:hAnsi="Arial" w:cs="Arial"/>
          <w:sz w:val="22"/>
          <w:szCs w:val="22"/>
        </w:rPr>
        <w:t xml:space="preserve">electron </w:t>
      </w:r>
      <w:r w:rsidR="004977F6">
        <w:rPr>
          <w:rFonts w:ascii="Arial" w:hAnsi="Arial" w:cs="Arial"/>
          <w:sz w:val="22"/>
          <w:szCs w:val="22"/>
        </w:rPr>
        <w:t xml:space="preserve">donor, </w:t>
      </w:r>
      <w:r w:rsidR="007D452F">
        <w:rPr>
          <w:rFonts w:ascii="Arial" w:hAnsi="Arial" w:cs="Arial"/>
          <w:sz w:val="22"/>
          <w:szCs w:val="22"/>
        </w:rPr>
        <w:t>converting to water</w:t>
      </w:r>
      <w:r w:rsidR="00BB59D3">
        <w:rPr>
          <w:rFonts w:ascii="Arial" w:hAnsi="Arial" w:cs="Arial"/>
          <w:sz w:val="22"/>
          <w:szCs w:val="22"/>
        </w:rPr>
        <w:t>.</w:t>
      </w:r>
      <w:r w:rsidR="007D452F">
        <w:rPr>
          <w:rFonts w:ascii="Arial" w:hAnsi="Arial" w:cs="Arial"/>
          <w:sz w:val="22"/>
          <w:szCs w:val="22"/>
        </w:rPr>
        <w:t xml:space="preserve"> </w:t>
      </w:r>
    </w:p>
    <w:p w14:paraId="58613346" w14:textId="4CD32DD3" w:rsidR="003B1FEE" w:rsidRPr="003A3FDE" w:rsidRDefault="003A3FDE" w:rsidP="003A3FDE">
      <w:pPr>
        <w:pStyle w:val="ListParagraph"/>
        <w:numPr>
          <w:ilvl w:val="0"/>
          <w:numId w:val="2"/>
        </w:numPr>
        <w:spacing w:line="360" w:lineRule="auto"/>
        <w:jc w:val="both"/>
        <w:rPr>
          <w:rFonts w:ascii="Arial" w:hAnsi="Arial" w:cs="Arial"/>
          <w:sz w:val="22"/>
          <w:szCs w:val="22"/>
        </w:rPr>
      </w:pPr>
      <w:r w:rsidRPr="003A3FDE">
        <w:rPr>
          <w:rFonts w:ascii="Arial" w:hAnsi="Arial" w:cs="Arial"/>
          <w:sz w:val="22"/>
          <w:szCs w:val="22"/>
        </w:rPr>
        <w:t xml:space="preserve"> </w:t>
      </w:r>
      <w:r w:rsidR="001D3A99" w:rsidRPr="003A3FDE">
        <w:rPr>
          <w:rFonts w:ascii="Arial" w:hAnsi="Arial" w:cs="Arial"/>
          <w:sz w:val="22"/>
          <w:szCs w:val="22"/>
        </w:rPr>
        <w:t>Protons are pumped by the energy released during electron transport to form a gradient that ATP synthase uses to generate enormous amounts of ATP</w:t>
      </w:r>
      <w:r w:rsidR="008D47A6" w:rsidRPr="003A3FDE">
        <w:rPr>
          <w:rFonts w:ascii="Arial" w:hAnsi="Arial" w:cs="Arial"/>
          <w:sz w:val="22"/>
          <w:szCs w:val="22"/>
        </w:rPr>
        <w:t xml:space="preserve"> </w:t>
      </w:r>
      <w:r w:rsidR="00284C66" w:rsidRPr="003A3FDE">
        <w:rPr>
          <w:rFonts w:ascii="Arial" w:hAnsi="Arial" w:cs="Arial"/>
          <w:sz w:val="22"/>
          <w:szCs w:val="22"/>
        </w:rPr>
        <w:t xml:space="preserve">(Fabri </w:t>
      </w:r>
      <w:r w:rsidR="00284C66" w:rsidRPr="003A3FDE">
        <w:rPr>
          <w:rFonts w:ascii="Arial" w:hAnsi="Arial" w:cs="Arial"/>
          <w:i/>
          <w:iCs/>
          <w:sz w:val="22"/>
          <w:szCs w:val="22"/>
        </w:rPr>
        <w:t>et al</w:t>
      </w:r>
      <w:r w:rsidR="00284C66" w:rsidRPr="003A3FDE">
        <w:rPr>
          <w:rFonts w:ascii="Arial" w:hAnsi="Arial" w:cs="Arial"/>
          <w:sz w:val="22"/>
          <w:szCs w:val="22"/>
        </w:rPr>
        <w:t>., 2021)</w:t>
      </w:r>
      <w:r w:rsidR="00BB59D3">
        <w:rPr>
          <w:rFonts w:ascii="Arial" w:hAnsi="Arial" w:cs="Arial"/>
          <w:sz w:val="22"/>
          <w:szCs w:val="22"/>
        </w:rPr>
        <w:t>.</w:t>
      </w:r>
    </w:p>
    <w:p w14:paraId="10663948" w14:textId="77777777" w:rsidR="000663C5" w:rsidRDefault="00725116" w:rsidP="00182A66">
      <w:pPr>
        <w:spacing w:line="360" w:lineRule="auto"/>
        <w:jc w:val="both"/>
        <w:rPr>
          <w:rFonts w:ascii="Arial" w:hAnsi="Arial" w:cs="Arial"/>
          <w:sz w:val="22"/>
          <w:szCs w:val="22"/>
        </w:rPr>
      </w:pPr>
      <w:r>
        <w:rPr>
          <w:rFonts w:ascii="Arial" w:hAnsi="Arial" w:cs="Arial"/>
          <w:sz w:val="22"/>
          <w:szCs w:val="22"/>
        </w:rPr>
        <w:t xml:space="preserve">Oxygen plays a crucial role </w:t>
      </w:r>
      <w:r w:rsidR="000860F1">
        <w:rPr>
          <w:rFonts w:ascii="Arial" w:hAnsi="Arial" w:cs="Arial"/>
          <w:sz w:val="22"/>
          <w:szCs w:val="22"/>
        </w:rPr>
        <w:t>because it accepts electrons at</w:t>
      </w:r>
      <w:r w:rsidR="00224017">
        <w:rPr>
          <w:rFonts w:ascii="Arial" w:hAnsi="Arial" w:cs="Arial"/>
          <w:sz w:val="22"/>
          <w:szCs w:val="22"/>
        </w:rPr>
        <w:t xml:space="preserve"> the conclusion </w:t>
      </w:r>
      <w:r w:rsidR="00AB03A5">
        <w:rPr>
          <w:rFonts w:ascii="Arial" w:hAnsi="Arial" w:cs="Arial"/>
          <w:sz w:val="22"/>
          <w:szCs w:val="22"/>
        </w:rPr>
        <w:t xml:space="preserve">of the electron transport chain. </w:t>
      </w:r>
      <w:r w:rsidR="00490FDD" w:rsidRPr="00490FDD">
        <w:rPr>
          <w:rFonts w:ascii="Arial" w:hAnsi="Arial" w:cs="Arial"/>
          <w:sz w:val="22"/>
          <w:szCs w:val="22"/>
        </w:rPr>
        <w:t xml:space="preserve">The </w:t>
      </w:r>
      <w:proofErr w:type="gramStart"/>
      <w:r w:rsidR="00490FDD" w:rsidRPr="00490FDD">
        <w:rPr>
          <w:rFonts w:ascii="Arial" w:hAnsi="Arial" w:cs="Arial"/>
          <w:sz w:val="22"/>
          <w:szCs w:val="22"/>
        </w:rPr>
        <w:t>ETC</w:t>
      </w:r>
      <w:proofErr w:type="gramEnd"/>
      <w:r w:rsidR="00490FDD" w:rsidRPr="00490FDD">
        <w:rPr>
          <w:rFonts w:ascii="Arial" w:hAnsi="Arial" w:cs="Arial"/>
          <w:sz w:val="22"/>
          <w:szCs w:val="22"/>
        </w:rPr>
        <w:t xml:space="preserve"> cannot operate without oxygen, and cells transition to anaerobic metabolism, which results in a significant reduction in ATP production and the production of lactate as a byproduct (McArdle, Katch &amp; Katch, 2019).</w:t>
      </w:r>
      <w:r w:rsidR="000860F1">
        <w:rPr>
          <w:rFonts w:ascii="Arial" w:hAnsi="Arial" w:cs="Arial"/>
          <w:sz w:val="22"/>
          <w:szCs w:val="22"/>
        </w:rPr>
        <w:t xml:space="preserve"> </w:t>
      </w:r>
    </w:p>
    <w:p w14:paraId="37B8F9E1" w14:textId="5E007ABB" w:rsidR="00493E83" w:rsidRDefault="00A34B39" w:rsidP="00182A66">
      <w:pPr>
        <w:spacing w:line="360" w:lineRule="auto"/>
        <w:rPr>
          <w:rFonts w:ascii="Arial" w:hAnsi="Arial" w:cs="Arial"/>
          <w:sz w:val="22"/>
          <w:szCs w:val="22"/>
        </w:rPr>
      </w:pPr>
      <w:r>
        <w:rPr>
          <w:rFonts w:ascii="Arial" w:hAnsi="Arial" w:cs="Arial"/>
          <w:sz w:val="22"/>
          <w:szCs w:val="22"/>
        </w:rPr>
        <w:t xml:space="preserve">In diabetes, due to insulin resistance, cells </w:t>
      </w:r>
      <w:r w:rsidRPr="00A34B39">
        <w:rPr>
          <w:rFonts w:ascii="Arial" w:hAnsi="Arial" w:cs="Arial"/>
          <w:sz w:val="22"/>
          <w:szCs w:val="22"/>
        </w:rPr>
        <w:t>may have an abundance of glucose in the bloodstream but be unable to absorb it efficiently. Patients frequently report fatigue and metabolic inefficiency, leading to decreased cellular energy production despite elevated circulating glucose (DeFronzo, 2004).</w:t>
      </w:r>
    </w:p>
    <w:p w14:paraId="2CB21FDE" w14:textId="77777777" w:rsidR="000A7E71" w:rsidRPr="000A7E71" w:rsidRDefault="000A7E71" w:rsidP="00182A66">
      <w:pPr>
        <w:spacing w:line="360" w:lineRule="auto"/>
        <w:jc w:val="center"/>
        <w:rPr>
          <w:rFonts w:ascii="Arial" w:hAnsi="Arial" w:cs="Arial"/>
          <w:b/>
          <w:bCs/>
          <w:sz w:val="22"/>
          <w:szCs w:val="22"/>
        </w:rPr>
      </w:pPr>
      <w:r w:rsidRPr="000A7E71">
        <w:rPr>
          <w:rFonts w:ascii="Arial" w:hAnsi="Arial" w:cs="Arial"/>
          <w:b/>
          <w:bCs/>
          <w:sz w:val="22"/>
          <w:szCs w:val="22"/>
        </w:rPr>
        <w:t>Benefits of Recording and Tracking Blood Sugar Levels</w:t>
      </w:r>
    </w:p>
    <w:p w14:paraId="13BFBE68" w14:textId="7DF7C452" w:rsidR="002874C4" w:rsidRDefault="004674FD" w:rsidP="00182A66">
      <w:pPr>
        <w:spacing w:line="360" w:lineRule="auto"/>
        <w:rPr>
          <w:rFonts w:ascii="Arial" w:hAnsi="Arial" w:cs="Arial"/>
          <w:sz w:val="22"/>
          <w:szCs w:val="22"/>
        </w:rPr>
      </w:pPr>
      <w:r>
        <w:rPr>
          <w:rFonts w:ascii="Arial" w:hAnsi="Arial" w:cs="Arial"/>
          <w:sz w:val="22"/>
          <w:szCs w:val="22"/>
        </w:rPr>
        <w:t xml:space="preserve">There are </w:t>
      </w:r>
      <w:proofErr w:type="gramStart"/>
      <w:r>
        <w:rPr>
          <w:rFonts w:ascii="Arial" w:hAnsi="Arial" w:cs="Arial"/>
          <w:sz w:val="22"/>
          <w:szCs w:val="22"/>
        </w:rPr>
        <w:t>a few</w:t>
      </w:r>
      <w:proofErr w:type="gramEnd"/>
      <w:r>
        <w:rPr>
          <w:rFonts w:ascii="Arial" w:hAnsi="Arial" w:cs="Arial"/>
          <w:sz w:val="22"/>
          <w:szCs w:val="22"/>
        </w:rPr>
        <w:t xml:space="preserve"> methods </w:t>
      </w:r>
      <w:r w:rsidR="00BA30C5">
        <w:rPr>
          <w:rFonts w:ascii="Arial" w:hAnsi="Arial" w:cs="Arial"/>
          <w:sz w:val="22"/>
          <w:szCs w:val="22"/>
        </w:rPr>
        <w:t>for tracking blood glucose levels, such as using a continuous glucose monitor (CGM) device that lets you check your sugar levels at any time.</w:t>
      </w:r>
      <w:r w:rsidR="0073111F">
        <w:rPr>
          <w:rFonts w:ascii="Arial" w:hAnsi="Arial" w:cs="Arial"/>
          <w:sz w:val="22"/>
          <w:szCs w:val="22"/>
        </w:rPr>
        <w:t xml:space="preserve"> </w:t>
      </w:r>
      <w:r w:rsidR="002632DA">
        <w:rPr>
          <w:rFonts w:ascii="Arial" w:hAnsi="Arial" w:cs="Arial"/>
          <w:sz w:val="22"/>
          <w:szCs w:val="22"/>
        </w:rPr>
        <w:t xml:space="preserve">It can work alongside a device called </w:t>
      </w:r>
      <w:r w:rsidR="00FB0D91">
        <w:rPr>
          <w:rFonts w:ascii="Arial" w:hAnsi="Arial" w:cs="Arial"/>
          <w:sz w:val="22"/>
          <w:szCs w:val="22"/>
        </w:rPr>
        <w:t xml:space="preserve">a hybrid </w:t>
      </w:r>
      <w:proofErr w:type="gramStart"/>
      <w:r w:rsidR="00A51F77">
        <w:rPr>
          <w:rFonts w:ascii="Arial" w:hAnsi="Arial" w:cs="Arial"/>
          <w:sz w:val="22"/>
          <w:szCs w:val="22"/>
        </w:rPr>
        <w:t>closed-loop</w:t>
      </w:r>
      <w:proofErr w:type="gramEnd"/>
      <w:r w:rsidR="00A51F77">
        <w:rPr>
          <w:rFonts w:ascii="Arial" w:hAnsi="Arial" w:cs="Arial"/>
          <w:sz w:val="22"/>
          <w:szCs w:val="22"/>
        </w:rPr>
        <w:t xml:space="preserve">, also known as an </w:t>
      </w:r>
      <w:r w:rsidR="002874C4">
        <w:rPr>
          <w:rFonts w:ascii="Arial" w:hAnsi="Arial" w:cs="Arial"/>
          <w:sz w:val="22"/>
          <w:szCs w:val="22"/>
        </w:rPr>
        <w:t>“artificial pancreas</w:t>
      </w:r>
      <w:proofErr w:type="gramStart"/>
      <w:r w:rsidR="002874C4">
        <w:rPr>
          <w:rFonts w:ascii="Arial" w:hAnsi="Arial" w:cs="Arial"/>
          <w:sz w:val="22"/>
          <w:szCs w:val="22"/>
        </w:rPr>
        <w:t>”,</w:t>
      </w:r>
      <w:proofErr w:type="gramEnd"/>
      <w:r w:rsidR="002874C4">
        <w:rPr>
          <w:rFonts w:ascii="Arial" w:hAnsi="Arial" w:cs="Arial"/>
          <w:sz w:val="22"/>
          <w:szCs w:val="22"/>
        </w:rPr>
        <w:t xml:space="preserve"> which pumps the correct amount of insulin when required (</w:t>
      </w:r>
      <w:r w:rsidR="00AF6493">
        <w:rPr>
          <w:rFonts w:ascii="Arial" w:hAnsi="Arial" w:cs="Arial"/>
          <w:sz w:val="22"/>
          <w:szCs w:val="22"/>
        </w:rPr>
        <w:t>NHS, 202</w:t>
      </w:r>
      <w:r w:rsidR="00A51F77">
        <w:rPr>
          <w:rFonts w:ascii="Arial" w:hAnsi="Arial" w:cs="Arial"/>
          <w:sz w:val="22"/>
          <w:szCs w:val="22"/>
        </w:rPr>
        <w:t>4).</w:t>
      </w:r>
    </w:p>
    <w:p w14:paraId="098C04F1" w14:textId="5BA4FCD0" w:rsidR="001954E2" w:rsidRDefault="00502F24" w:rsidP="00182A66">
      <w:pPr>
        <w:spacing w:line="360" w:lineRule="auto"/>
        <w:rPr>
          <w:rFonts w:ascii="Arial" w:hAnsi="Arial" w:cs="Arial"/>
          <w:sz w:val="22"/>
          <w:szCs w:val="22"/>
        </w:rPr>
      </w:pPr>
      <w:r w:rsidRPr="00502F24">
        <w:rPr>
          <w:rFonts w:ascii="Arial" w:hAnsi="Arial" w:cs="Arial"/>
          <w:sz w:val="22"/>
          <w:szCs w:val="22"/>
        </w:rPr>
        <w:lastRenderedPageBreak/>
        <w:t xml:space="preserve">A vital aspect of successful diabetes care is self-monitoring of blood glucose (SMBG), especially for individuals receiving insulin or </w:t>
      </w:r>
      <w:r w:rsidR="00240214">
        <w:rPr>
          <w:rFonts w:ascii="Arial" w:hAnsi="Arial" w:cs="Arial"/>
          <w:sz w:val="22"/>
          <w:szCs w:val="22"/>
        </w:rPr>
        <w:t>other drugs that can cause</w:t>
      </w:r>
      <w:r w:rsidRPr="00502F24">
        <w:rPr>
          <w:rFonts w:ascii="Arial" w:hAnsi="Arial" w:cs="Arial"/>
          <w:sz w:val="22"/>
          <w:szCs w:val="22"/>
        </w:rPr>
        <w:t xml:space="preserve"> </w:t>
      </w:r>
      <w:r w:rsidR="00240214" w:rsidRPr="00502F24">
        <w:rPr>
          <w:rFonts w:ascii="Arial" w:hAnsi="Arial" w:cs="Arial"/>
          <w:sz w:val="22"/>
          <w:szCs w:val="22"/>
        </w:rPr>
        <w:t>hypoglycaemia</w:t>
      </w:r>
      <w:r w:rsidRPr="00502F24">
        <w:rPr>
          <w:rFonts w:ascii="Arial" w:hAnsi="Arial" w:cs="Arial"/>
          <w:sz w:val="22"/>
          <w:szCs w:val="22"/>
        </w:rPr>
        <w:t xml:space="preserve"> (American Diabetes Association, 2024). However, routine monitoring improves self-awareness and enables improved self-management, especially for patients receiving non-insulin therapy</w:t>
      </w:r>
      <w:r w:rsidR="00D7702B">
        <w:rPr>
          <w:rFonts w:ascii="Arial" w:hAnsi="Arial" w:cs="Arial"/>
          <w:sz w:val="22"/>
          <w:szCs w:val="22"/>
        </w:rPr>
        <w:t xml:space="preserve">. </w:t>
      </w:r>
      <w:r w:rsidR="00802897" w:rsidRPr="00802897">
        <w:rPr>
          <w:rFonts w:ascii="Arial" w:hAnsi="Arial" w:cs="Arial"/>
          <w:sz w:val="22"/>
          <w:szCs w:val="22"/>
        </w:rPr>
        <w:t xml:space="preserve">Regular monitoring allows patients and clinicians to </w:t>
      </w:r>
      <w:r w:rsidR="00D7702B">
        <w:rPr>
          <w:rFonts w:ascii="Arial" w:hAnsi="Arial" w:cs="Arial"/>
          <w:sz w:val="22"/>
          <w:szCs w:val="22"/>
        </w:rPr>
        <w:t xml:space="preserve">understand </w:t>
      </w:r>
      <w:r w:rsidR="00802897" w:rsidRPr="00802897">
        <w:rPr>
          <w:rFonts w:ascii="Arial" w:hAnsi="Arial" w:cs="Arial"/>
          <w:sz w:val="22"/>
          <w:szCs w:val="22"/>
        </w:rPr>
        <w:t>how dietary choices, medication scheduling, exercise, and stress affect glucose levels (Polonsky &amp; Fisher,</w:t>
      </w:r>
      <w:r w:rsidR="00C9604A">
        <w:rPr>
          <w:rFonts w:ascii="Arial" w:hAnsi="Arial" w:cs="Arial"/>
          <w:sz w:val="22"/>
          <w:szCs w:val="22"/>
        </w:rPr>
        <w:t xml:space="preserve"> </w:t>
      </w:r>
      <w:r w:rsidR="00C9604A" w:rsidRPr="00C9604A">
        <w:rPr>
          <w:rFonts w:ascii="Arial" w:hAnsi="Arial" w:cs="Arial"/>
          <w:i/>
          <w:iCs/>
          <w:sz w:val="22"/>
          <w:szCs w:val="22"/>
        </w:rPr>
        <w:t>et al</w:t>
      </w:r>
      <w:r w:rsidR="00802897" w:rsidRPr="00C9604A">
        <w:rPr>
          <w:rFonts w:ascii="Arial" w:hAnsi="Arial" w:cs="Arial"/>
          <w:i/>
          <w:iCs/>
          <w:sz w:val="22"/>
          <w:szCs w:val="22"/>
        </w:rPr>
        <w:t xml:space="preserve"> </w:t>
      </w:r>
      <w:r w:rsidR="00802897" w:rsidRPr="00802897">
        <w:rPr>
          <w:rFonts w:ascii="Arial" w:hAnsi="Arial" w:cs="Arial"/>
          <w:sz w:val="22"/>
          <w:szCs w:val="22"/>
        </w:rPr>
        <w:t>201</w:t>
      </w:r>
      <w:r w:rsidR="00E91821">
        <w:rPr>
          <w:rFonts w:ascii="Arial" w:hAnsi="Arial" w:cs="Arial"/>
          <w:sz w:val="22"/>
          <w:szCs w:val="22"/>
        </w:rPr>
        <w:t>3</w:t>
      </w:r>
      <w:r w:rsidR="00802897" w:rsidRPr="00802897">
        <w:rPr>
          <w:rFonts w:ascii="Arial" w:hAnsi="Arial" w:cs="Arial"/>
          <w:sz w:val="22"/>
          <w:szCs w:val="22"/>
        </w:rPr>
        <w:t>). Identifying</w:t>
      </w:r>
      <w:r w:rsidR="00F17571">
        <w:rPr>
          <w:rFonts w:ascii="Arial" w:hAnsi="Arial" w:cs="Arial"/>
          <w:sz w:val="22"/>
          <w:szCs w:val="22"/>
        </w:rPr>
        <w:t xml:space="preserve"> </w:t>
      </w:r>
      <w:r w:rsidR="00734FEB">
        <w:rPr>
          <w:rFonts w:ascii="Arial" w:hAnsi="Arial" w:cs="Arial"/>
          <w:sz w:val="22"/>
          <w:szCs w:val="22"/>
        </w:rPr>
        <w:t xml:space="preserve">trends in factors such as medication, dietary choices, and physical activity on glucose levels enables more personalised treatment programs and more precise </w:t>
      </w:r>
      <w:r w:rsidR="00802897" w:rsidRPr="00802897">
        <w:rPr>
          <w:rFonts w:ascii="Arial" w:hAnsi="Arial" w:cs="Arial"/>
          <w:sz w:val="22"/>
          <w:szCs w:val="22"/>
        </w:rPr>
        <w:t>lifestyle changes</w:t>
      </w:r>
      <w:r w:rsidR="00D2065F">
        <w:rPr>
          <w:rFonts w:ascii="Arial" w:hAnsi="Arial" w:cs="Arial"/>
          <w:sz w:val="22"/>
          <w:szCs w:val="22"/>
        </w:rPr>
        <w:t xml:space="preserve"> (</w:t>
      </w:r>
      <w:r w:rsidR="006A3EB2">
        <w:rPr>
          <w:rFonts w:ascii="Arial" w:hAnsi="Arial" w:cs="Arial"/>
          <w:sz w:val="22"/>
          <w:szCs w:val="22"/>
        </w:rPr>
        <w:t xml:space="preserve">CDC, 2024). </w:t>
      </w:r>
      <w:r w:rsidR="00CF77E7">
        <w:rPr>
          <w:rFonts w:ascii="Arial" w:hAnsi="Arial" w:cs="Arial"/>
          <w:sz w:val="22"/>
          <w:szCs w:val="22"/>
        </w:rPr>
        <w:t xml:space="preserve">Regular checks allow for </w:t>
      </w:r>
      <w:r w:rsidR="00CE1B34">
        <w:rPr>
          <w:rFonts w:ascii="Arial" w:hAnsi="Arial" w:cs="Arial"/>
          <w:sz w:val="22"/>
          <w:szCs w:val="22"/>
        </w:rPr>
        <w:t xml:space="preserve">when you might be </w:t>
      </w:r>
      <w:r w:rsidR="003A6918">
        <w:rPr>
          <w:rFonts w:ascii="Arial" w:hAnsi="Arial" w:cs="Arial"/>
          <w:sz w:val="22"/>
          <w:szCs w:val="22"/>
        </w:rPr>
        <w:t>hypoglycaemic or hyperglycaemic</w:t>
      </w:r>
      <w:r w:rsidR="00681936">
        <w:rPr>
          <w:rFonts w:ascii="Arial" w:hAnsi="Arial" w:cs="Arial"/>
          <w:sz w:val="22"/>
          <w:szCs w:val="22"/>
        </w:rPr>
        <w:t>, early, preventing further complications.</w:t>
      </w:r>
      <w:r w:rsidR="0050770E">
        <w:rPr>
          <w:rFonts w:ascii="Arial" w:hAnsi="Arial" w:cs="Arial"/>
          <w:sz w:val="22"/>
          <w:szCs w:val="22"/>
        </w:rPr>
        <w:t xml:space="preserve"> </w:t>
      </w:r>
      <w:r w:rsidR="00383D50">
        <w:rPr>
          <w:rFonts w:ascii="Arial" w:hAnsi="Arial" w:cs="Arial"/>
          <w:sz w:val="22"/>
          <w:szCs w:val="22"/>
        </w:rPr>
        <w:t xml:space="preserve">Complications could include </w:t>
      </w:r>
      <w:r w:rsidR="001954E2">
        <w:rPr>
          <w:rFonts w:ascii="Arial" w:hAnsi="Arial" w:cs="Arial"/>
          <w:sz w:val="22"/>
          <w:szCs w:val="22"/>
        </w:rPr>
        <w:t>significant problems with</w:t>
      </w:r>
      <w:r w:rsidR="001D5DB5">
        <w:rPr>
          <w:rFonts w:ascii="Arial" w:hAnsi="Arial" w:cs="Arial"/>
          <w:sz w:val="22"/>
          <w:szCs w:val="22"/>
        </w:rPr>
        <w:t xml:space="preserve"> the feet and eyes</w:t>
      </w:r>
      <w:r w:rsidR="001954E2">
        <w:rPr>
          <w:rFonts w:ascii="Arial" w:hAnsi="Arial" w:cs="Arial"/>
          <w:sz w:val="22"/>
          <w:szCs w:val="22"/>
        </w:rPr>
        <w:t xml:space="preserve">. </w:t>
      </w:r>
      <w:r w:rsidR="001954E2" w:rsidRPr="001954E2">
        <w:rPr>
          <w:rFonts w:ascii="Arial" w:hAnsi="Arial" w:cs="Arial"/>
          <w:sz w:val="22"/>
          <w:szCs w:val="22"/>
        </w:rPr>
        <w:t xml:space="preserve">This occurs because </w:t>
      </w:r>
      <w:r w:rsidR="001954E2">
        <w:rPr>
          <w:rFonts w:ascii="Arial" w:hAnsi="Arial" w:cs="Arial"/>
          <w:sz w:val="22"/>
          <w:szCs w:val="22"/>
        </w:rPr>
        <w:t>excess sugar in your blood damages your blood vessels, making it difficult for blood to flow</w:t>
      </w:r>
      <w:r w:rsidR="001954E2" w:rsidRPr="001954E2">
        <w:rPr>
          <w:rFonts w:ascii="Arial" w:hAnsi="Arial" w:cs="Arial"/>
          <w:sz w:val="22"/>
          <w:szCs w:val="22"/>
        </w:rPr>
        <w:t xml:space="preserve"> throughout your body. This can result in severe complications such as vision loss and the necessity for an amputation</w:t>
      </w:r>
      <w:r w:rsidR="001954E2">
        <w:rPr>
          <w:rFonts w:ascii="Arial" w:hAnsi="Arial" w:cs="Arial"/>
          <w:sz w:val="22"/>
          <w:szCs w:val="22"/>
        </w:rPr>
        <w:t xml:space="preserve"> (</w:t>
      </w:r>
      <w:r w:rsidR="00CB62B2">
        <w:rPr>
          <w:rFonts w:ascii="Arial" w:hAnsi="Arial" w:cs="Arial"/>
          <w:sz w:val="22"/>
          <w:szCs w:val="22"/>
        </w:rPr>
        <w:t xml:space="preserve">Diabetes UK, 2026). </w:t>
      </w:r>
    </w:p>
    <w:p w14:paraId="3849BAC0" w14:textId="03900AB3" w:rsidR="005378A9" w:rsidRDefault="003A3FDE" w:rsidP="00182A66">
      <w:pPr>
        <w:spacing w:line="360" w:lineRule="auto"/>
        <w:jc w:val="center"/>
        <w:rPr>
          <w:rFonts w:ascii="Arial" w:hAnsi="Arial" w:cs="Arial"/>
          <w:b/>
          <w:bCs/>
          <w:sz w:val="22"/>
          <w:szCs w:val="22"/>
        </w:rPr>
      </w:pPr>
      <w:r>
        <w:rPr>
          <w:rFonts w:ascii="Arial" w:hAnsi="Arial" w:cs="Arial"/>
          <w:b/>
          <w:bCs/>
          <w:sz w:val="22"/>
          <w:szCs w:val="22"/>
        </w:rPr>
        <w:t>Evidence-Based Lifestyle</w:t>
      </w:r>
      <w:r w:rsidR="005378A9">
        <w:rPr>
          <w:rFonts w:ascii="Arial" w:hAnsi="Arial" w:cs="Arial"/>
          <w:b/>
          <w:bCs/>
          <w:sz w:val="22"/>
          <w:szCs w:val="22"/>
        </w:rPr>
        <w:t xml:space="preserve"> Changes</w:t>
      </w:r>
    </w:p>
    <w:p w14:paraId="0B2CE35C" w14:textId="65FBBA01" w:rsidR="0029051B" w:rsidRDefault="00C34D2C" w:rsidP="00182A66">
      <w:pPr>
        <w:spacing w:line="360" w:lineRule="auto"/>
        <w:ind w:left="360"/>
        <w:rPr>
          <w:rFonts w:ascii="Arial" w:hAnsi="Arial" w:cs="Arial"/>
          <w:sz w:val="22"/>
          <w:szCs w:val="22"/>
        </w:rPr>
      </w:pPr>
      <w:r w:rsidRPr="000D5069">
        <w:rPr>
          <w:rFonts w:ascii="Arial" w:hAnsi="Arial" w:cs="Arial"/>
          <w:sz w:val="22"/>
          <w:szCs w:val="22"/>
        </w:rPr>
        <w:t xml:space="preserve">Lifestyle interventions are crucial to facilitate improvement. </w:t>
      </w:r>
      <w:r w:rsidR="00041579" w:rsidRPr="000D5069">
        <w:rPr>
          <w:rFonts w:ascii="Arial" w:hAnsi="Arial" w:cs="Arial"/>
          <w:sz w:val="22"/>
          <w:szCs w:val="22"/>
        </w:rPr>
        <w:t xml:space="preserve">Highly recommended strategies include </w:t>
      </w:r>
      <w:r w:rsidR="0029051B" w:rsidRPr="000D5069">
        <w:rPr>
          <w:rFonts w:ascii="Arial" w:hAnsi="Arial" w:cs="Arial"/>
          <w:sz w:val="22"/>
          <w:szCs w:val="22"/>
        </w:rPr>
        <w:t>quitting</w:t>
      </w:r>
      <w:r w:rsidR="0029051B" w:rsidRPr="000D5069">
        <w:rPr>
          <w:rFonts w:ascii="Arial" w:hAnsi="Arial" w:cs="Arial"/>
          <w:sz w:val="22"/>
          <w:szCs w:val="22"/>
        </w:rPr>
        <w:t xml:space="preserve"> smoking, changing your nutrition, increasing physical exercise, managing your weight, and receiving psychosocial support</w:t>
      </w:r>
      <w:r w:rsidR="005A3D5A">
        <w:rPr>
          <w:rFonts w:ascii="Arial" w:hAnsi="Arial" w:cs="Arial"/>
          <w:sz w:val="22"/>
          <w:szCs w:val="22"/>
        </w:rPr>
        <w:t xml:space="preserve">. </w:t>
      </w:r>
    </w:p>
    <w:p w14:paraId="1198DA77" w14:textId="6C889019" w:rsidR="005A3D5A" w:rsidRDefault="005A3D5A" w:rsidP="00182A66">
      <w:pPr>
        <w:spacing w:line="360" w:lineRule="auto"/>
        <w:ind w:left="360"/>
        <w:rPr>
          <w:rFonts w:ascii="Arial" w:hAnsi="Arial" w:cs="Arial"/>
          <w:sz w:val="22"/>
          <w:szCs w:val="22"/>
        </w:rPr>
      </w:pPr>
      <w:r>
        <w:rPr>
          <w:rFonts w:ascii="Arial" w:hAnsi="Arial" w:cs="Arial"/>
          <w:sz w:val="22"/>
          <w:szCs w:val="22"/>
        </w:rPr>
        <w:t>Smoking Cessation</w:t>
      </w:r>
    </w:p>
    <w:p w14:paraId="3AC37E67" w14:textId="6CC4FE55" w:rsidR="00BD44DC" w:rsidRDefault="00074592" w:rsidP="00182A66">
      <w:pPr>
        <w:pStyle w:val="ListParagraph"/>
        <w:numPr>
          <w:ilvl w:val="0"/>
          <w:numId w:val="7"/>
        </w:numPr>
        <w:spacing w:line="360" w:lineRule="auto"/>
        <w:rPr>
          <w:rFonts w:ascii="Arial" w:hAnsi="Arial" w:cs="Arial"/>
          <w:sz w:val="22"/>
          <w:szCs w:val="22"/>
        </w:rPr>
      </w:pPr>
      <w:r>
        <w:rPr>
          <w:rFonts w:ascii="Arial" w:hAnsi="Arial" w:cs="Arial"/>
          <w:sz w:val="22"/>
          <w:szCs w:val="22"/>
        </w:rPr>
        <w:t xml:space="preserve">Smoking </w:t>
      </w:r>
      <w:r w:rsidR="00BD44DC">
        <w:rPr>
          <w:rFonts w:ascii="Arial" w:hAnsi="Arial" w:cs="Arial"/>
          <w:sz w:val="22"/>
          <w:szCs w:val="22"/>
        </w:rPr>
        <w:t>s</w:t>
      </w:r>
      <w:r w:rsidR="00BD44DC" w:rsidRPr="00BD44DC">
        <w:rPr>
          <w:rFonts w:ascii="Arial" w:hAnsi="Arial" w:cs="Arial"/>
          <w:sz w:val="22"/>
          <w:szCs w:val="22"/>
        </w:rPr>
        <w:t>ignificantly impairs blood sugar regulation and raises the risk of heart disease, stroke, kidney damage, eye loss, and amputation</w:t>
      </w:r>
      <w:r w:rsidR="003D1153">
        <w:rPr>
          <w:rFonts w:ascii="Arial" w:hAnsi="Arial" w:cs="Arial"/>
          <w:sz w:val="22"/>
          <w:szCs w:val="22"/>
        </w:rPr>
        <w:t>.</w:t>
      </w:r>
    </w:p>
    <w:p w14:paraId="3A99E670" w14:textId="77777777" w:rsidR="004E5376" w:rsidRPr="004E5376" w:rsidRDefault="004E5376" w:rsidP="00182A66">
      <w:pPr>
        <w:pStyle w:val="ListParagraph"/>
        <w:numPr>
          <w:ilvl w:val="0"/>
          <w:numId w:val="7"/>
        </w:numPr>
        <w:spacing w:line="360" w:lineRule="auto"/>
        <w:rPr>
          <w:rFonts w:ascii="Arial" w:hAnsi="Arial" w:cs="Arial"/>
          <w:sz w:val="22"/>
          <w:szCs w:val="22"/>
        </w:rPr>
      </w:pPr>
      <w:r w:rsidRPr="004E5376">
        <w:rPr>
          <w:rFonts w:ascii="Arial" w:hAnsi="Arial" w:cs="Arial"/>
          <w:sz w:val="22"/>
          <w:szCs w:val="22"/>
        </w:rPr>
        <w:t>Smoking raises insulin resistance, making blood glucose levels more difficult to manage with medication or lifestyle modifications alone.</w:t>
      </w:r>
    </w:p>
    <w:p w14:paraId="7645475B" w14:textId="3C2F3B97" w:rsidR="006A2A37" w:rsidRDefault="006A2A37" w:rsidP="00182A66">
      <w:pPr>
        <w:pStyle w:val="ListParagraph"/>
        <w:numPr>
          <w:ilvl w:val="0"/>
          <w:numId w:val="7"/>
        </w:numPr>
        <w:spacing w:line="360" w:lineRule="auto"/>
        <w:rPr>
          <w:rFonts w:ascii="Arial" w:hAnsi="Arial" w:cs="Arial"/>
          <w:sz w:val="22"/>
          <w:szCs w:val="22"/>
        </w:rPr>
      </w:pPr>
      <w:r w:rsidRPr="006A2A37">
        <w:rPr>
          <w:rFonts w:ascii="Arial" w:hAnsi="Arial" w:cs="Arial"/>
          <w:sz w:val="22"/>
          <w:szCs w:val="22"/>
        </w:rPr>
        <w:t xml:space="preserve">Giving up smoking improves circulation within weeks, may improve </w:t>
      </w:r>
      <w:r w:rsidRPr="006A2A37">
        <w:rPr>
          <w:rFonts w:ascii="Arial" w:hAnsi="Arial" w:cs="Arial"/>
          <w:sz w:val="22"/>
          <w:szCs w:val="22"/>
        </w:rPr>
        <w:t>glycaemic</w:t>
      </w:r>
      <w:r w:rsidRPr="006A2A37">
        <w:rPr>
          <w:rFonts w:ascii="Arial" w:hAnsi="Arial" w:cs="Arial"/>
          <w:sz w:val="22"/>
          <w:szCs w:val="22"/>
        </w:rPr>
        <w:t xml:space="preserve"> management over time, and significantly lowers the risk of long-term complications.</w:t>
      </w:r>
    </w:p>
    <w:p w14:paraId="1ECCEF4D" w14:textId="7D666A8D" w:rsidR="00AA1360" w:rsidRDefault="00AA1360" w:rsidP="00182A66">
      <w:pPr>
        <w:pStyle w:val="ListParagraph"/>
        <w:numPr>
          <w:ilvl w:val="0"/>
          <w:numId w:val="7"/>
        </w:numPr>
        <w:spacing w:line="360" w:lineRule="auto"/>
        <w:rPr>
          <w:rFonts w:ascii="Arial" w:hAnsi="Arial" w:cs="Arial"/>
          <w:sz w:val="22"/>
          <w:szCs w:val="22"/>
        </w:rPr>
      </w:pPr>
      <w:r w:rsidRPr="00AA1360">
        <w:rPr>
          <w:rFonts w:ascii="Arial" w:hAnsi="Arial" w:cs="Arial"/>
          <w:sz w:val="22"/>
          <w:szCs w:val="22"/>
        </w:rPr>
        <w:t>NICE and NHS guidance identify smoking cessation as an important strategy in improving outcomes in type 2 diabetes</w:t>
      </w:r>
      <w:r>
        <w:rPr>
          <w:rFonts w:ascii="Arial" w:hAnsi="Arial" w:cs="Arial"/>
          <w:sz w:val="22"/>
          <w:szCs w:val="22"/>
        </w:rPr>
        <w:t xml:space="preserve"> (</w:t>
      </w:r>
      <w:r w:rsidR="007D1EC7">
        <w:rPr>
          <w:rFonts w:ascii="Arial" w:hAnsi="Arial" w:cs="Arial"/>
          <w:sz w:val="22"/>
          <w:szCs w:val="22"/>
        </w:rPr>
        <w:t xml:space="preserve">Bolt Pharmacy, 2026). </w:t>
      </w:r>
    </w:p>
    <w:p w14:paraId="63F70AD7" w14:textId="252F8DB1" w:rsidR="00367B1D" w:rsidRDefault="008049F5" w:rsidP="00182A66">
      <w:pPr>
        <w:spacing w:line="360" w:lineRule="auto"/>
        <w:rPr>
          <w:rFonts w:ascii="Arial" w:hAnsi="Arial" w:cs="Arial"/>
          <w:sz w:val="22"/>
          <w:szCs w:val="22"/>
        </w:rPr>
      </w:pPr>
      <w:r>
        <w:rPr>
          <w:rFonts w:ascii="Arial" w:hAnsi="Arial" w:cs="Arial"/>
          <w:sz w:val="22"/>
          <w:szCs w:val="22"/>
        </w:rPr>
        <w:t xml:space="preserve">Nutritional Guidelines: </w:t>
      </w:r>
    </w:p>
    <w:p w14:paraId="505C93C4" w14:textId="0556CE1A" w:rsidR="008049F5" w:rsidRDefault="006344DB" w:rsidP="00182A66">
      <w:pPr>
        <w:pStyle w:val="ListParagraph"/>
        <w:numPr>
          <w:ilvl w:val="0"/>
          <w:numId w:val="11"/>
        </w:numPr>
        <w:spacing w:line="360" w:lineRule="auto"/>
        <w:rPr>
          <w:rFonts w:ascii="Arial" w:hAnsi="Arial" w:cs="Arial"/>
          <w:sz w:val="22"/>
          <w:szCs w:val="22"/>
        </w:rPr>
      </w:pPr>
      <w:r>
        <w:rPr>
          <w:rFonts w:ascii="Arial" w:hAnsi="Arial" w:cs="Arial"/>
          <w:sz w:val="22"/>
          <w:szCs w:val="22"/>
        </w:rPr>
        <w:t>Diet directly impacts blood glucose levels</w:t>
      </w:r>
      <w:r w:rsidR="00EE2A68">
        <w:rPr>
          <w:rFonts w:ascii="Arial" w:hAnsi="Arial" w:cs="Arial"/>
          <w:sz w:val="22"/>
          <w:szCs w:val="22"/>
        </w:rPr>
        <w:t>. A balanced</w:t>
      </w:r>
      <w:r w:rsidR="0085657F">
        <w:rPr>
          <w:rFonts w:ascii="Arial" w:hAnsi="Arial" w:cs="Arial"/>
          <w:sz w:val="22"/>
          <w:szCs w:val="22"/>
        </w:rPr>
        <w:t>,</w:t>
      </w:r>
      <w:r w:rsidR="00EE2A68">
        <w:rPr>
          <w:rFonts w:ascii="Arial" w:hAnsi="Arial" w:cs="Arial"/>
          <w:sz w:val="22"/>
          <w:szCs w:val="22"/>
        </w:rPr>
        <w:t xml:space="preserve"> </w:t>
      </w:r>
      <w:r w:rsidR="0085657F">
        <w:rPr>
          <w:rFonts w:ascii="Arial" w:hAnsi="Arial" w:cs="Arial"/>
          <w:sz w:val="22"/>
          <w:szCs w:val="22"/>
        </w:rPr>
        <w:t>nutrient-dense</w:t>
      </w:r>
      <w:r w:rsidR="00EE2A68">
        <w:rPr>
          <w:rFonts w:ascii="Arial" w:hAnsi="Arial" w:cs="Arial"/>
          <w:sz w:val="22"/>
          <w:szCs w:val="22"/>
        </w:rPr>
        <w:t xml:space="preserve"> </w:t>
      </w:r>
      <w:r w:rsidR="0085657F">
        <w:rPr>
          <w:rFonts w:ascii="Arial" w:hAnsi="Arial" w:cs="Arial"/>
          <w:sz w:val="22"/>
          <w:szCs w:val="22"/>
        </w:rPr>
        <w:t>diet is essential for stable glucose levels and weight management.</w:t>
      </w:r>
    </w:p>
    <w:p w14:paraId="6080BFD8" w14:textId="7138E65B" w:rsidR="0085657F" w:rsidRDefault="0047350B" w:rsidP="00182A66">
      <w:pPr>
        <w:pStyle w:val="ListParagraph"/>
        <w:numPr>
          <w:ilvl w:val="0"/>
          <w:numId w:val="11"/>
        </w:numPr>
        <w:spacing w:line="360" w:lineRule="auto"/>
        <w:rPr>
          <w:rFonts w:ascii="Arial" w:hAnsi="Arial" w:cs="Arial"/>
          <w:sz w:val="22"/>
          <w:szCs w:val="22"/>
        </w:rPr>
      </w:pPr>
      <w:r>
        <w:rPr>
          <w:rFonts w:ascii="Arial" w:hAnsi="Arial" w:cs="Arial"/>
          <w:sz w:val="22"/>
          <w:szCs w:val="22"/>
        </w:rPr>
        <w:t>Consuming less red and processed meats.</w:t>
      </w:r>
    </w:p>
    <w:p w14:paraId="64F5BC9C" w14:textId="65D9AA75" w:rsidR="0047350B" w:rsidRDefault="00586AF7" w:rsidP="00182A66">
      <w:pPr>
        <w:pStyle w:val="ListParagraph"/>
        <w:numPr>
          <w:ilvl w:val="0"/>
          <w:numId w:val="11"/>
        </w:numPr>
        <w:spacing w:line="360" w:lineRule="auto"/>
        <w:rPr>
          <w:rFonts w:ascii="Arial" w:hAnsi="Arial" w:cs="Arial"/>
          <w:sz w:val="22"/>
          <w:szCs w:val="22"/>
        </w:rPr>
      </w:pPr>
      <w:r>
        <w:rPr>
          <w:rFonts w:ascii="Arial" w:hAnsi="Arial" w:cs="Arial"/>
          <w:sz w:val="22"/>
          <w:szCs w:val="22"/>
        </w:rPr>
        <w:t xml:space="preserve">Eating more fruit, </w:t>
      </w:r>
      <w:proofErr w:type="gramStart"/>
      <w:r>
        <w:rPr>
          <w:rFonts w:ascii="Arial" w:hAnsi="Arial" w:cs="Arial"/>
          <w:sz w:val="22"/>
          <w:szCs w:val="22"/>
        </w:rPr>
        <w:t>vegetables</w:t>
      </w:r>
      <w:proofErr w:type="gramEnd"/>
      <w:r>
        <w:rPr>
          <w:rFonts w:ascii="Arial" w:hAnsi="Arial" w:cs="Arial"/>
          <w:sz w:val="22"/>
          <w:szCs w:val="22"/>
        </w:rPr>
        <w:t xml:space="preserve"> and pulses.</w:t>
      </w:r>
    </w:p>
    <w:p w14:paraId="786E51C2" w14:textId="01E5AAC8" w:rsidR="00586AF7" w:rsidRDefault="006B310D" w:rsidP="00182A66">
      <w:pPr>
        <w:pStyle w:val="ListParagraph"/>
        <w:numPr>
          <w:ilvl w:val="0"/>
          <w:numId w:val="11"/>
        </w:numPr>
        <w:spacing w:line="360" w:lineRule="auto"/>
        <w:rPr>
          <w:rFonts w:ascii="Arial" w:hAnsi="Arial" w:cs="Arial"/>
          <w:sz w:val="22"/>
          <w:szCs w:val="22"/>
        </w:rPr>
      </w:pPr>
      <w:r>
        <w:rPr>
          <w:rFonts w:ascii="Arial" w:hAnsi="Arial" w:cs="Arial"/>
          <w:sz w:val="22"/>
          <w:szCs w:val="22"/>
        </w:rPr>
        <w:t xml:space="preserve">Reducing refined carbohydrates and sugary </w:t>
      </w:r>
      <w:r w:rsidR="004F3906">
        <w:rPr>
          <w:rFonts w:ascii="Arial" w:hAnsi="Arial" w:cs="Arial"/>
          <w:sz w:val="22"/>
          <w:szCs w:val="22"/>
        </w:rPr>
        <w:t>foods</w:t>
      </w:r>
      <w:r>
        <w:rPr>
          <w:rFonts w:ascii="Arial" w:hAnsi="Arial" w:cs="Arial"/>
          <w:sz w:val="22"/>
          <w:szCs w:val="22"/>
        </w:rPr>
        <w:t xml:space="preserve"> and drinks</w:t>
      </w:r>
      <w:r w:rsidR="004F3906">
        <w:rPr>
          <w:rFonts w:ascii="Arial" w:hAnsi="Arial" w:cs="Arial"/>
          <w:sz w:val="22"/>
          <w:szCs w:val="22"/>
        </w:rPr>
        <w:t xml:space="preserve"> (</w:t>
      </w:r>
      <w:r w:rsidR="00F36101">
        <w:rPr>
          <w:rFonts w:ascii="Arial" w:hAnsi="Arial" w:cs="Arial"/>
          <w:sz w:val="22"/>
          <w:szCs w:val="22"/>
        </w:rPr>
        <w:t>Diabetes, UK).</w:t>
      </w:r>
    </w:p>
    <w:p w14:paraId="2969E431" w14:textId="77777777" w:rsidR="00DF64B1" w:rsidRDefault="004755F4" w:rsidP="00182A66">
      <w:pPr>
        <w:spacing w:line="360" w:lineRule="auto"/>
        <w:rPr>
          <w:rFonts w:ascii="Arial" w:hAnsi="Arial" w:cs="Arial"/>
          <w:sz w:val="22"/>
          <w:szCs w:val="22"/>
        </w:rPr>
      </w:pPr>
      <w:r>
        <w:rPr>
          <w:rFonts w:ascii="Arial" w:hAnsi="Arial" w:cs="Arial"/>
          <w:sz w:val="22"/>
          <w:szCs w:val="22"/>
        </w:rPr>
        <w:lastRenderedPageBreak/>
        <w:t>Physical Activity</w:t>
      </w:r>
    </w:p>
    <w:p w14:paraId="47B74E59" w14:textId="724006E0" w:rsidR="0076536C" w:rsidRDefault="003A3FDE" w:rsidP="00182A66">
      <w:pPr>
        <w:pStyle w:val="ListParagraph"/>
        <w:numPr>
          <w:ilvl w:val="0"/>
          <w:numId w:val="13"/>
        </w:numPr>
        <w:spacing w:line="360" w:lineRule="auto"/>
        <w:rPr>
          <w:rFonts w:ascii="Arial" w:hAnsi="Arial" w:cs="Arial"/>
          <w:sz w:val="22"/>
          <w:szCs w:val="22"/>
        </w:rPr>
      </w:pPr>
      <w:r>
        <w:rPr>
          <w:rFonts w:ascii="Arial" w:hAnsi="Arial" w:cs="Arial"/>
          <w:sz w:val="22"/>
          <w:szCs w:val="22"/>
        </w:rPr>
        <w:t>It is</w:t>
      </w:r>
      <w:r w:rsidR="00461BFB" w:rsidRPr="00DF64B1">
        <w:rPr>
          <w:rFonts w:ascii="Arial" w:hAnsi="Arial" w:cs="Arial"/>
          <w:sz w:val="22"/>
          <w:szCs w:val="22"/>
        </w:rPr>
        <w:t xml:space="preserve"> highly recommended as it improves</w:t>
      </w:r>
      <w:r w:rsidR="00C404C0" w:rsidRPr="00DF64B1">
        <w:rPr>
          <w:rFonts w:ascii="Arial" w:hAnsi="Arial" w:cs="Arial"/>
          <w:sz w:val="22"/>
          <w:szCs w:val="22"/>
        </w:rPr>
        <w:t xml:space="preserve"> insulin sensitivity and glucose uptake independently of insulin action. </w:t>
      </w:r>
    </w:p>
    <w:p w14:paraId="375928C7" w14:textId="4D2CB8B8" w:rsidR="00DF64B1" w:rsidRDefault="00C404C0" w:rsidP="00182A66">
      <w:pPr>
        <w:pStyle w:val="ListParagraph"/>
        <w:numPr>
          <w:ilvl w:val="0"/>
          <w:numId w:val="13"/>
        </w:numPr>
        <w:spacing w:line="360" w:lineRule="auto"/>
        <w:rPr>
          <w:rFonts w:ascii="Arial" w:hAnsi="Arial" w:cs="Arial"/>
          <w:sz w:val="22"/>
          <w:szCs w:val="22"/>
        </w:rPr>
      </w:pPr>
      <w:r w:rsidRPr="00DF64B1">
        <w:rPr>
          <w:rFonts w:ascii="Arial" w:hAnsi="Arial" w:cs="Arial"/>
          <w:sz w:val="22"/>
          <w:szCs w:val="22"/>
        </w:rPr>
        <w:t xml:space="preserve">It also promotes weight control and cardiovascular health, </w:t>
      </w:r>
      <w:r w:rsidR="006168EE" w:rsidRPr="00DF64B1">
        <w:rPr>
          <w:rFonts w:ascii="Arial" w:hAnsi="Arial" w:cs="Arial"/>
          <w:sz w:val="22"/>
          <w:szCs w:val="22"/>
        </w:rPr>
        <w:t>both of which are beneficial for</w:t>
      </w:r>
      <w:r w:rsidRPr="00DF64B1">
        <w:rPr>
          <w:rFonts w:ascii="Arial" w:hAnsi="Arial" w:cs="Arial"/>
          <w:sz w:val="22"/>
          <w:szCs w:val="22"/>
        </w:rPr>
        <w:t xml:space="preserve"> T2DM patients</w:t>
      </w:r>
      <w:r w:rsidR="00C912CD" w:rsidRPr="00DF64B1">
        <w:rPr>
          <w:rFonts w:ascii="Arial" w:hAnsi="Arial" w:cs="Arial"/>
          <w:sz w:val="22"/>
          <w:szCs w:val="22"/>
        </w:rPr>
        <w:t xml:space="preserve">. </w:t>
      </w:r>
    </w:p>
    <w:p w14:paraId="2006BF18" w14:textId="3B81271A" w:rsidR="00C404C0" w:rsidRDefault="00C912CD" w:rsidP="00182A66">
      <w:pPr>
        <w:pStyle w:val="ListParagraph"/>
        <w:numPr>
          <w:ilvl w:val="0"/>
          <w:numId w:val="13"/>
        </w:numPr>
        <w:spacing w:line="360" w:lineRule="auto"/>
        <w:rPr>
          <w:rFonts w:ascii="Arial" w:hAnsi="Arial" w:cs="Arial"/>
          <w:sz w:val="22"/>
          <w:szCs w:val="22"/>
        </w:rPr>
      </w:pPr>
      <w:r w:rsidRPr="00DF64B1">
        <w:rPr>
          <w:rFonts w:ascii="Arial" w:hAnsi="Arial" w:cs="Arial"/>
          <w:sz w:val="22"/>
          <w:szCs w:val="22"/>
        </w:rPr>
        <w:t xml:space="preserve">150 mins of aerobic </w:t>
      </w:r>
      <w:r w:rsidR="00DF64B1">
        <w:rPr>
          <w:rFonts w:ascii="Arial" w:hAnsi="Arial" w:cs="Arial"/>
          <w:sz w:val="22"/>
          <w:szCs w:val="22"/>
        </w:rPr>
        <w:t>exercise is recommended weekly</w:t>
      </w:r>
      <w:r w:rsidR="0076536C">
        <w:rPr>
          <w:rFonts w:ascii="Arial" w:hAnsi="Arial" w:cs="Arial"/>
          <w:sz w:val="22"/>
          <w:szCs w:val="22"/>
        </w:rPr>
        <w:t xml:space="preserve"> (</w:t>
      </w:r>
      <w:r w:rsidR="00E71464">
        <w:rPr>
          <w:rFonts w:ascii="Arial" w:hAnsi="Arial" w:cs="Arial"/>
          <w:sz w:val="22"/>
          <w:szCs w:val="22"/>
        </w:rPr>
        <w:t>Tonga</w:t>
      </w:r>
      <w:r w:rsidR="00B9641B">
        <w:rPr>
          <w:rFonts w:ascii="Arial" w:hAnsi="Arial" w:cs="Arial"/>
          <w:sz w:val="22"/>
          <w:szCs w:val="22"/>
        </w:rPr>
        <w:t xml:space="preserve"> </w:t>
      </w:r>
      <w:r w:rsidR="00B9641B">
        <w:rPr>
          <w:rFonts w:ascii="Arial" w:hAnsi="Arial" w:cs="Arial"/>
          <w:i/>
          <w:iCs/>
          <w:sz w:val="22"/>
          <w:szCs w:val="22"/>
        </w:rPr>
        <w:t xml:space="preserve">et al, </w:t>
      </w:r>
      <w:r w:rsidR="003D7BA7">
        <w:rPr>
          <w:rFonts w:ascii="Arial" w:hAnsi="Arial" w:cs="Arial"/>
          <w:sz w:val="22"/>
          <w:szCs w:val="22"/>
        </w:rPr>
        <w:t xml:space="preserve">2025). </w:t>
      </w:r>
    </w:p>
    <w:p w14:paraId="0E9097B3" w14:textId="77777777" w:rsidR="00ED19E8" w:rsidRPr="00ED19E8" w:rsidRDefault="00ED19E8" w:rsidP="00182A66">
      <w:pPr>
        <w:spacing w:line="360" w:lineRule="auto"/>
        <w:rPr>
          <w:rFonts w:ascii="Arial" w:hAnsi="Arial" w:cs="Arial"/>
          <w:sz w:val="22"/>
          <w:szCs w:val="22"/>
        </w:rPr>
      </w:pPr>
    </w:p>
    <w:p w14:paraId="68E76EAD" w14:textId="77777777" w:rsidR="00594073" w:rsidRDefault="00843745" w:rsidP="00182A66">
      <w:pPr>
        <w:spacing w:line="360" w:lineRule="auto"/>
        <w:ind w:left="60"/>
        <w:rPr>
          <w:rFonts w:ascii="Arial" w:hAnsi="Arial" w:cs="Arial"/>
          <w:sz w:val="22"/>
          <w:szCs w:val="22"/>
        </w:rPr>
      </w:pPr>
      <w:r w:rsidRPr="00594073">
        <w:rPr>
          <w:rFonts w:ascii="Arial" w:hAnsi="Arial" w:cs="Arial"/>
          <w:sz w:val="22"/>
          <w:szCs w:val="22"/>
        </w:rPr>
        <w:t>Alcohol Moderation and Psychological Well-Being</w:t>
      </w:r>
      <w:r w:rsidRPr="00594073">
        <w:rPr>
          <w:rFonts w:ascii="Arial" w:hAnsi="Arial" w:cs="Arial"/>
          <w:sz w:val="22"/>
          <w:szCs w:val="22"/>
        </w:rPr>
        <w:br/>
      </w:r>
    </w:p>
    <w:p w14:paraId="63B94580" w14:textId="77777777" w:rsidR="00594073" w:rsidRDefault="00843745" w:rsidP="00182A66">
      <w:pPr>
        <w:pStyle w:val="ListParagraph"/>
        <w:numPr>
          <w:ilvl w:val="0"/>
          <w:numId w:val="14"/>
        </w:numPr>
        <w:spacing w:line="360" w:lineRule="auto"/>
        <w:rPr>
          <w:rFonts w:ascii="Arial" w:hAnsi="Arial" w:cs="Arial"/>
          <w:sz w:val="22"/>
          <w:szCs w:val="22"/>
        </w:rPr>
      </w:pPr>
      <w:r w:rsidRPr="00594073">
        <w:rPr>
          <w:rFonts w:ascii="Arial" w:hAnsi="Arial" w:cs="Arial"/>
          <w:sz w:val="22"/>
          <w:szCs w:val="22"/>
        </w:rPr>
        <w:t xml:space="preserve">Excessive alcohol use can cause </w:t>
      </w:r>
      <w:r w:rsidRPr="00594073">
        <w:rPr>
          <w:rFonts w:ascii="Arial" w:hAnsi="Arial" w:cs="Arial"/>
          <w:sz w:val="22"/>
          <w:szCs w:val="22"/>
        </w:rPr>
        <w:t>hypoglycaemia</w:t>
      </w:r>
      <w:r w:rsidRPr="00594073">
        <w:rPr>
          <w:rFonts w:ascii="Arial" w:hAnsi="Arial" w:cs="Arial"/>
          <w:sz w:val="22"/>
          <w:szCs w:val="22"/>
        </w:rPr>
        <w:t>, liver damage, and weight gain. Patients should be advised to follow national safe drinking recommendations.</w:t>
      </w:r>
      <w:r w:rsidRPr="00594073">
        <w:rPr>
          <w:rFonts w:ascii="Arial" w:hAnsi="Arial" w:cs="Arial"/>
          <w:sz w:val="22"/>
          <w:szCs w:val="22"/>
        </w:rPr>
        <w:br/>
      </w:r>
    </w:p>
    <w:p w14:paraId="5061B828" w14:textId="0BE9B24E" w:rsidR="00843745" w:rsidRDefault="00843745" w:rsidP="00182A66">
      <w:pPr>
        <w:pStyle w:val="ListParagraph"/>
        <w:numPr>
          <w:ilvl w:val="0"/>
          <w:numId w:val="14"/>
        </w:numPr>
        <w:spacing w:line="360" w:lineRule="auto"/>
        <w:rPr>
          <w:rFonts w:ascii="Arial" w:hAnsi="Arial" w:cs="Arial"/>
          <w:sz w:val="22"/>
          <w:szCs w:val="22"/>
        </w:rPr>
      </w:pPr>
      <w:r w:rsidRPr="00594073">
        <w:rPr>
          <w:rFonts w:ascii="Arial" w:hAnsi="Arial" w:cs="Arial"/>
          <w:sz w:val="22"/>
          <w:szCs w:val="22"/>
        </w:rPr>
        <w:t>Psychological stress increases cortisol</w:t>
      </w:r>
      <w:r w:rsidRPr="00594073">
        <w:rPr>
          <w:rFonts w:ascii="Arial" w:hAnsi="Arial" w:cs="Arial"/>
          <w:sz w:val="22"/>
          <w:szCs w:val="22"/>
        </w:rPr>
        <w:t xml:space="preserve"> levels, which can raise</w:t>
      </w:r>
      <w:r w:rsidRPr="00594073">
        <w:rPr>
          <w:rFonts w:ascii="Arial" w:hAnsi="Arial" w:cs="Arial"/>
          <w:sz w:val="22"/>
          <w:szCs w:val="22"/>
        </w:rPr>
        <w:t xml:space="preserve"> blood glucose levels. Supporting mental health through </w:t>
      </w:r>
      <w:r w:rsidRPr="00594073">
        <w:rPr>
          <w:rFonts w:ascii="Arial" w:hAnsi="Arial" w:cs="Arial"/>
          <w:sz w:val="22"/>
          <w:szCs w:val="22"/>
        </w:rPr>
        <w:t>counselling</w:t>
      </w:r>
      <w:r w:rsidRPr="00594073">
        <w:rPr>
          <w:rFonts w:ascii="Arial" w:hAnsi="Arial" w:cs="Arial"/>
          <w:sz w:val="22"/>
          <w:szCs w:val="22"/>
        </w:rPr>
        <w:t xml:space="preserve">, peer support, and stress-management approaches improves diabetes </w:t>
      </w:r>
      <w:r w:rsidR="00A07ECC" w:rsidRPr="00594073">
        <w:rPr>
          <w:rFonts w:ascii="Arial" w:hAnsi="Arial" w:cs="Arial"/>
          <w:sz w:val="22"/>
          <w:szCs w:val="22"/>
        </w:rPr>
        <w:t>outcomes</w:t>
      </w:r>
      <w:r w:rsidR="00A07ECC">
        <w:rPr>
          <w:rFonts w:ascii="Arial" w:hAnsi="Arial" w:cs="Arial"/>
          <w:sz w:val="22"/>
          <w:szCs w:val="22"/>
        </w:rPr>
        <w:t xml:space="preserve"> </w:t>
      </w:r>
      <w:r w:rsidR="00A07ECC" w:rsidRPr="00A07ECC">
        <w:rPr>
          <w:rFonts w:ascii="Arial" w:hAnsi="Arial" w:cs="Arial"/>
          <w:sz w:val="22"/>
          <w:szCs w:val="22"/>
        </w:rPr>
        <w:t>(</w:t>
      </w:r>
      <w:r w:rsidR="00A07ECC" w:rsidRPr="00A07ECC">
        <w:rPr>
          <w:rFonts w:ascii="Arial" w:hAnsi="Arial" w:cs="Arial"/>
          <w:sz w:val="22"/>
          <w:szCs w:val="22"/>
        </w:rPr>
        <w:t xml:space="preserve">Fisher </w:t>
      </w:r>
      <w:r w:rsidR="00A07ECC" w:rsidRPr="00C71E97">
        <w:rPr>
          <w:rFonts w:ascii="Arial" w:hAnsi="Arial" w:cs="Arial"/>
          <w:i/>
          <w:iCs/>
          <w:sz w:val="22"/>
          <w:szCs w:val="22"/>
        </w:rPr>
        <w:t>et al.,</w:t>
      </w:r>
      <w:r w:rsidR="00A07ECC" w:rsidRPr="00A07ECC">
        <w:rPr>
          <w:rFonts w:ascii="Arial" w:hAnsi="Arial" w:cs="Arial"/>
          <w:sz w:val="22"/>
          <w:szCs w:val="22"/>
        </w:rPr>
        <w:t xml:space="preserve"> 201</w:t>
      </w:r>
      <w:r w:rsidR="00D9797C">
        <w:rPr>
          <w:rFonts w:ascii="Arial" w:hAnsi="Arial" w:cs="Arial"/>
          <w:sz w:val="22"/>
          <w:szCs w:val="22"/>
        </w:rPr>
        <w:t>4</w:t>
      </w:r>
      <w:r w:rsidR="00A07ECC" w:rsidRPr="00A07ECC">
        <w:rPr>
          <w:rFonts w:ascii="Arial" w:hAnsi="Arial" w:cs="Arial"/>
          <w:sz w:val="22"/>
          <w:szCs w:val="22"/>
        </w:rPr>
        <w:t>).</w:t>
      </w:r>
    </w:p>
    <w:p w14:paraId="0CA21AD4" w14:textId="77777777" w:rsidR="0005635F" w:rsidRDefault="0005635F" w:rsidP="00182A66">
      <w:pPr>
        <w:spacing w:line="360" w:lineRule="auto"/>
        <w:jc w:val="center"/>
        <w:rPr>
          <w:rFonts w:ascii="Arial" w:hAnsi="Arial" w:cs="Arial"/>
          <w:sz w:val="22"/>
          <w:szCs w:val="22"/>
        </w:rPr>
      </w:pPr>
    </w:p>
    <w:p w14:paraId="619E7065" w14:textId="21AA159C" w:rsidR="00750673" w:rsidRDefault="00750673" w:rsidP="00182A66">
      <w:pPr>
        <w:spacing w:line="360" w:lineRule="auto"/>
        <w:jc w:val="center"/>
        <w:rPr>
          <w:rFonts w:ascii="Arial" w:hAnsi="Arial" w:cs="Arial"/>
          <w:b/>
          <w:bCs/>
          <w:sz w:val="22"/>
          <w:szCs w:val="22"/>
        </w:rPr>
      </w:pPr>
      <w:r w:rsidRPr="00750673">
        <w:rPr>
          <w:rFonts w:ascii="Arial" w:hAnsi="Arial" w:cs="Arial"/>
          <w:b/>
          <w:bCs/>
          <w:sz w:val="22"/>
          <w:szCs w:val="22"/>
        </w:rPr>
        <w:t>Conclusion</w:t>
      </w:r>
    </w:p>
    <w:p w14:paraId="0AD5F65E" w14:textId="5D1B9F31" w:rsidR="00750673" w:rsidRPr="00750673" w:rsidRDefault="00750673" w:rsidP="00182A66">
      <w:pPr>
        <w:spacing w:line="360" w:lineRule="auto"/>
        <w:rPr>
          <w:rFonts w:ascii="Arial" w:hAnsi="Arial" w:cs="Arial"/>
          <w:sz w:val="22"/>
          <w:szCs w:val="22"/>
        </w:rPr>
      </w:pPr>
      <w:r w:rsidRPr="00750673">
        <w:rPr>
          <w:rFonts w:ascii="Arial" w:hAnsi="Arial" w:cs="Arial"/>
          <w:sz w:val="22"/>
          <w:szCs w:val="22"/>
        </w:rPr>
        <w:t xml:space="preserve">Type 2 diabetes is a severe, chronic metabolic disorder that necessitates extensive care techniques. Understanding the physiological principles of glucose regulation and cellular energy production helps patients understand why blood glucose control is important. Recording and tracking blood glucose </w:t>
      </w:r>
      <w:r>
        <w:rPr>
          <w:rFonts w:ascii="Arial" w:hAnsi="Arial" w:cs="Arial"/>
          <w:sz w:val="22"/>
          <w:szCs w:val="22"/>
        </w:rPr>
        <w:t>provides actionable data to patients and physicians, enabling</w:t>
      </w:r>
      <w:r w:rsidRPr="00750673">
        <w:rPr>
          <w:rFonts w:ascii="Arial" w:hAnsi="Arial" w:cs="Arial"/>
          <w:sz w:val="22"/>
          <w:szCs w:val="22"/>
        </w:rPr>
        <w:t xml:space="preserve"> safer, more </w:t>
      </w:r>
      <w:r>
        <w:rPr>
          <w:rFonts w:ascii="Arial" w:hAnsi="Arial" w:cs="Arial"/>
          <w:sz w:val="22"/>
          <w:szCs w:val="22"/>
        </w:rPr>
        <w:t>personalised</w:t>
      </w:r>
      <w:r w:rsidRPr="00750673">
        <w:rPr>
          <w:rFonts w:ascii="Arial" w:hAnsi="Arial" w:cs="Arial"/>
          <w:sz w:val="22"/>
          <w:szCs w:val="22"/>
        </w:rPr>
        <w:t xml:space="preserve"> care.</w:t>
      </w:r>
      <w:r w:rsidRPr="00750673">
        <w:rPr>
          <w:rFonts w:ascii="Arial" w:hAnsi="Arial" w:cs="Arial"/>
          <w:sz w:val="22"/>
          <w:szCs w:val="22"/>
        </w:rPr>
        <w:br/>
      </w:r>
      <w:r w:rsidRPr="00750673">
        <w:rPr>
          <w:rFonts w:ascii="Arial" w:hAnsi="Arial" w:cs="Arial"/>
          <w:sz w:val="22"/>
          <w:szCs w:val="22"/>
        </w:rPr>
        <w:br/>
        <w:t xml:space="preserve">Evidence-based lifestyle modifications, such as smoking cessation, proper diet, regular physical activity, weight management, and psychological health, </w:t>
      </w:r>
      <w:r>
        <w:rPr>
          <w:rFonts w:ascii="Arial" w:hAnsi="Arial" w:cs="Arial"/>
          <w:sz w:val="22"/>
          <w:szCs w:val="22"/>
        </w:rPr>
        <w:t>form the foundation of diabetes self-management and improve clinical outcomes</w:t>
      </w:r>
      <w:r w:rsidRPr="00750673">
        <w:rPr>
          <w:rFonts w:ascii="Arial" w:hAnsi="Arial" w:cs="Arial"/>
          <w:sz w:val="22"/>
          <w:szCs w:val="22"/>
        </w:rPr>
        <w:t>.</w:t>
      </w:r>
      <w:r w:rsidRPr="00750673">
        <w:rPr>
          <w:rFonts w:ascii="Arial" w:hAnsi="Arial" w:cs="Arial"/>
          <w:sz w:val="22"/>
          <w:szCs w:val="22"/>
        </w:rPr>
        <w:br/>
      </w:r>
      <w:r w:rsidRPr="00750673">
        <w:rPr>
          <w:rFonts w:ascii="Arial" w:hAnsi="Arial" w:cs="Arial"/>
          <w:sz w:val="22"/>
          <w:szCs w:val="22"/>
        </w:rPr>
        <w:br/>
        <w:t>As a practice nurse, teaching and equipping patients with knowledge and practical tools increases engagement, boosts self-efficacy, and ultimately improves both short- and long-term health outcomes.</w:t>
      </w:r>
    </w:p>
    <w:p w14:paraId="028986EC" w14:textId="77777777" w:rsidR="00750673" w:rsidRDefault="00750673" w:rsidP="00182A66">
      <w:pPr>
        <w:spacing w:line="360" w:lineRule="auto"/>
        <w:rPr>
          <w:rFonts w:ascii="Arial" w:hAnsi="Arial" w:cs="Arial"/>
          <w:b/>
          <w:bCs/>
          <w:sz w:val="22"/>
          <w:szCs w:val="22"/>
        </w:rPr>
      </w:pPr>
    </w:p>
    <w:p w14:paraId="3E2FA741" w14:textId="77777777" w:rsidR="005645C6" w:rsidRDefault="005645C6" w:rsidP="005645C6">
      <w:pPr>
        <w:rPr>
          <w:rFonts w:ascii="Arial" w:hAnsi="Arial" w:cs="Arial"/>
          <w:b/>
          <w:bCs/>
          <w:sz w:val="22"/>
          <w:szCs w:val="22"/>
        </w:rPr>
      </w:pPr>
    </w:p>
    <w:p w14:paraId="6804C737" w14:textId="0A0369AB" w:rsidR="005645C6" w:rsidRPr="005645C6" w:rsidRDefault="005645C6" w:rsidP="00D9797C">
      <w:pPr>
        <w:spacing w:line="360" w:lineRule="auto"/>
        <w:jc w:val="center"/>
        <w:rPr>
          <w:rFonts w:ascii="Arial" w:hAnsi="Arial" w:cs="Arial"/>
          <w:b/>
          <w:bCs/>
          <w:sz w:val="28"/>
          <w:szCs w:val="28"/>
        </w:rPr>
      </w:pPr>
      <w:r w:rsidRPr="005645C6">
        <w:rPr>
          <w:rFonts w:ascii="Arial" w:hAnsi="Arial" w:cs="Arial"/>
          <w:b/>
          <w:bCs/>
          <w:sz w:val="28"/>
          <w:szCs w:val="28"/>
        </w:rPr>
        <w:lastRenderedPageBreak/>
        <w:t xml:space="preserve">Reference List </w:t>
      </w:r>
    </w:p>
    <w:p w14:paraId="4E8A4949" w14:textId="45304646" w:rsidR="005645C6" w:rsidRPr="005645C6" w:rsidRDefault="005645C6" w:rsidP="00D9797C">
      <w:pPr>
        <w:spacing w:line="360" w:lineRule="auto"/>
        <w:rPr>
          <w:rFonts w:ascii="Arial" w:hAnsi="Arial" w:cs="Arial"/>
          <w:sz w:val="22"/>
          <w:szCs w:val="22"/>
        </w:rPr>
      </w:pPr>
      <w:r w:rsidRPr="005645C6">
        <w:rPr>
          <w:rFonts w:ascii="Arial" w:hAnsi="Arial" w:cs="Arial"/>
          <w:sz w:val="22"/>
          <w:szCs w:val="22"/>
        </w:rPr>
        <w:t xml:space="preserve">American Diabetes Association (2024) ‘Classification and diagnosis of diabetes: Standards of medical care in diabetes’, </w:t>
      </w:r>
      <w:r w:rsidRPr="005645C6">
        <w:rPr>
          <w:rFonts w:ascii="Arial" w:hAnsi="Arial" w:cs="Arial"/>
          <w:i/>
          <w:iCs/>
          <w:sz w:val="22"/>
          <w:szCs w:val="22"/>
        </w:rPr>
        <w:t>Diabetes Care</w:t>
      </w:r>
      <w:r w:rsidRPr="005645C6">
        <w:rPr>
          <w:rFonts w:ascii="Arial" w:hAnsi="Arial" w:cs="Arial"/>
          <w:sz w:val="22"/>
          <w:szCs w:val="22"/>
        </w:rPr>
        <w:t xml:space="preserve">, 47(Suppl. 1), pp. S14–S31. Available at: </w:t>
      </w:r>
      <w:hyperlink r:id="rId8" w:tgtFrame="_new" w:history="1">
        <w:r w:rsidRPr="005645C6">
          <w:rPr>
            <w:rStyle w:val="Hyperlink"/>
            <w:rFonts w:ascii="Arial" w:hAnsi="Arial" w:cs="Arial"/>
            <w:sz w:val="22"/>
            <w:szCs w:val="22"/>
          </w:rPr>
          <w:t>https://diabetesjournals.org/care/article/47/Supplement_1/S20/153954/2-Diagnosis-and-Classification-of-Diabetes/</w:t>
        </w:r>
      </w:hyperlink>
      <w:r w:rsidRPr="005645C6">
        <w:rPr>
          <w:rFonts w:ascii="Arial" w:hAnsi="Arial" w:cs="Arial"/>
          <w:sz w:val="22"/>
          <w:szCs w:val="22"/>
        </w:rPr>
        <w:t xml:space="preserve"> (Accessed: 21 February 2026).</w:t>
      </w:r>
    </w:p>
    <w:p w14:paraId="2A2A4445" w14:textId="77777777" w:rsidR="005645C6" w:rsidRPr="005645C6" w:rsidRDefault="005645C6" w:rsidP="00D9797C">
      <w:pPr>
        <w:spacing w:line="360" w:lineRule="auto"/>
        <w:rPr>
          <w:rFonts w:ascii="Arial" w:hAnsi="Arial" w:cs="Arial"/>
          <w:sz w:val="22"/>
          <w:szCs w:val="22"/>
        </w:rPr>
      </w:pPr>
      <w:r w:rsidRPr="005645C6">
        <w:rPr>
          <w:rFonts w:ascii="Arial" w:hAnsi="Arial" w:cs="Arial"/>
          <w:sz w:val="22"/>
          <w:szCs w:val="22"/>
        </w:rPr>
        <w:t xml:space="preserve">Bolt Pharmacy (2026) </w:t>
      </w:r>
      <w:r w:rsidRPr="005645C6">
        <w:rPr>
          <w:rFonts w:ascii="Arial" w:hAnsi="Arial" w:cs="Arial"/>
          <w:i/>
          <w:iCs/>
          <w:sz w:val="22"/>
          <w:szCs w:val="22"/>
        </w:rPr>
        <w:t>Can you smoke with type 2 diabetes? Risks and quitting support</w:t>
      </w:r>
      <w:r w:rsidRPr="005645C6">
        <w:rPr>
          <w:rFonts w:ascii="Arial" w:hAnsi="Arial" w:cs="Arial"/>
          <w:sz w:val="22"/>
          <w:szCs w:val="22"/>
        </w:rPr>
        <w:t>. Available at: https://boltpharmacy.co.uk/blogs/type-2-diabetes/can-you-smoke-with-type-2-diabetes (Accessed: 22 February 2026).</w:t>
      </w:r>
    </w:p>
    <w:p w14:paraId="3289E13C" w14:textId="77777777" w:rsidR="005645C6" w:rsidRPr="005645C6" w:rsidRDefault="005645C6" w:rsidP="00D9797C">
      <w:pPr>
        <w:spacing w:line="360" w:lineRule="auto"/>
        <w:rPr>
          <w:rFonts w:ascii="Arial" w:hAnsi="Arial" w:cs="Arial"/>
          <w:sz w:val="22"/>
          <w:szCs w:val="22"/>
        </w:rPr>
      </w:pPr>
      <w:proofErr w:type="spellStart"/>
      <w:r w:rsidRPr="005645C6">
        <w:rPr>
          <w:rFonts w:ascii="Arial" w:hAnsi="Arial" w:cs="Arial"/>
          <w:sz w:val="22"/>
          <w:szCs w:val="22"/>
        </w:rPr>
        <w:t>Centers</w:t>
      </w:r>
      <w:proofErr w:type="spellEnd"/>
      <w:r w:rsidRPr="005645C6">
        <w:rPr>
          <w:rFonts w:ascii="Arial" w:hAnsi="Arial" w:cs="Arial"/>
          <w:sz w:val="22"/>
          <w:szCs w:val="22"/>
        </w:rPr>
        <w:t xml:space="preserve"> for Disease Control and Prevention (2024) </w:t>
      </w:r>
      <w:r w:rsidRPr="005645C6">
        <w:rPr>
          <w:rFonts w:ascii="Arial" w:hAnsi="Arial" w:cs="Arial"/>
          <w:i/>
          <w:iCs/>
          <w:sz w:val="22"/>
          <w:szCs w:val="22"/>
        </w:rPr>
        <w:t>Monitoring your blood sugar</w:t>
      </w:r>
      <w:r w:rsidRPr="005645C6">
        <w:rPr>
          <w:rFonts w:ascii="Arial" w:hAnsi="Arial" w:cs="Arial"/>
          <w:sz w:val="22"/>
          <w:szCs w:val="22"/>
        </w:rPr>
        <w:t xml:space="preserve">. Available at: </w:t>
      </w:r>
      <w:hyperlink r:id="rId9" w:tgtFrame="_new" w:history="1">
        <w:r w:rsidRPr="005645C6">
          <w:rPr>
            <w:rStyle w:val="Hyperlink"/>
            <w:rFonts w:ascii="Arial" w:hAnsi="Arial" w:cs="Arial"/>
            <w:sz w:val="22"/>
            <w:szCs w:val="22"/>
          </w:rPr>
          <w:t>https://www.cdc.gov/diabetes/diabetes-testing/monitoring-blood-sugar.html</w:t>
        </w:r>
      </w:hyperlink>
      <w:r w:rsidRPr="005645C6">
        <w:rPr>
          <w:rFonts w:ascii="Arial" w:hAnsi="Arial" w:cs="Arial"/>
          <w:sz w:val="22"/>
          <w:szCs w:val="22"/>
        </w:rPr>
        <w:t xml:space="preserve"> (Accessed: 22 February 2026).</w:t>
      </w:r>
    </w:p>
    <w:p w14:paraId="6E92904A" w14:textId="77777777" w:rsidR="005645C6" w:rsidRPr="005645C6" w:rsidRDefault="005645C6" w:rsidP="00D9797C">
      <w:pPr>
        <w:spacing w:line="360" w:lineRule="auto"/>
        <w:rPr>
          <w:rFonts w:ascii="Arial" w:hAnsi="Arial" w:cs="Arial"/>
          <w:sz w:val="22"/>
          <w:szCs w:val="22"/>
        </w:rPr>
      </w:pPr>
      <w:r w:rsidRPr="005645C6">
        <w:rPr>
          <w:rFonts w:ascii="Arial" w:hAnsi="Arial" w:cs="Arial"/>
          <w:sz w:val="22"/>
          <w:szCs w:val="22"/>
        </w:rPr>
        <w:t xml:space="preserve">DeFronzo, R.A. (2004) ‘Pathogenesis of type 2 diabetes mellitus’, </w:t>
      </w:r>
      <w:r w:rsidRPr="005645C6">
        <w:rPr>
          <w:rFonts w:ascii="Arial" w:hAnsi="Arial" w:cs="Arial"/>
          <w:i/>
          <w:iCs/>
          <w:sz w:val="22"/>
          <w:szCs w:val="22"/>
        </w:rPr>
        <w:t>Medical Clinics of North America</w:t>
      </w:r>
      <w:r w:rsidRPr="005645C6">
        <w:rPr>
          <w:rFonts w:ascii="Arial" w:hAnsi="Arial" w:cs="Arial"/>
          <w:sz w:val="22"/>
          <w:szCs w:val="22"/>
        </w:rPr>
        <w:t>, 88(4), pp. 787–835. Available at: https://www.sciencedirect.com/science/article/abs/pii/S002571250400063X (Accessed: 21 February 2026).</w:t>
      </w:r>
    </w:p>
    <w:p w14:paraId="07B64A64" w14:textId="77777777" w:rsidR="005645C6" w:rsidRPr="005645C6" w:rsidRDefault="005645C6" w:rsidP="00D9797C">
      <w:pPr>
        <w:spacing w:line="360" w:lineRule="auto"/>
        <w:rPr>
          <w:rFonts w:ascii="Arial" w:hAnsi="Arial" w:cs="Arial"/>
          <w:sz w:val="22"/>
          <w:szCs w:val="22"/>
        </w:rPr>
      </w:pPr>
      <w:r w:rsidRPr="005645C6">
        <w:rPr>
          <w:rFonts w:ascii="Arial" w:hAnsi="Arial" w:cs="Arial"/>
          <w:sz w:val="22"/>
          <w:szCs w:val="22"/>
        </w:rPr>
        <w:t xml:space="preserve">Diabetes UK (2026) </w:t>
      </w:r>
      <w:r w:rsidRPr="005645C6">
        <w:rPr>
          <w:rFonts w:ascii="Arial" w:hAnsi="Arial" w:cs="Arial"/>
          <w:i/>
          <w:iCs/>
          <w:sz w:val="22"/>
          <w:szCs w:val="22"/>
        </w:rPr>
        <w:t>About diabetes</w:t>
      </w:r>
      <w:r w:rsidRPr="005645C6">
        <w:rPr>
          <w:rFonts w:ascii="Arial" w:hAnsi="Arial" w:cs="Arial"/>
          <w:sz w:val="22"/>
          <w:szCs w:val="22"/>
        </w:rPr>
        <w:t xml:space="preserve">. Available at: </w:t>
      </w:r>
      <w:hyperlink r:id="rId10" w:tgtFrame="_new" w:history="1">
        <w:r w:rsidRPr="005645C6">
          <w:rPr>
            <w:rStyle w:val="Hyperlink"/>
            <w:rFonts w:ascii="Arial" w:hAnsi="Arial" w:cs="Arial"/>
            <w:sz w:val="22"/>
            <w:szCs w:val="22"/>
          </w:rPr>
          <w:t>https://www.diabetes.org.uk/about-diabetes</w:t>
        </w:r>
      </w:hyperlink>
      <w:r w:rsidRPr="005645C6">
        <w:rPr>
          <w:rFonts w:ascii="Arial" w:hAnsi="Arial" w:cs="Arial"/>
          <w:sz w:val="22"/>
          <w:szCs w:val="22"/>
        </w:rPr>
        <w:t xml:space="preserve"> (Accessed: 19 February 2026).</w:t>
      </w:r>
    </w:p>
    <w:p w14:paraId="77509A31" w14:textId="77777777" w:rsidR="005645C6" w:rsidRPr="005645C6" w:rsidRDefault="005645C6" w:rsidP="00D9797C">
      <w:pPr>
        <w:spacing w:line="360" w:lineRule="auto"/>
        <w:rPr>
          <w:rFonts w:ascii="Arial" w:hAnsi="Arial" w:cs="Arial"/>
          <w:sz w:val="22"/>
          <w:szCs w:val="22"/>
        </w:rPr>
      </w:pPr>
      <w:r w:rsidRPr="005645C6">
        <w:rPr>
          <w:rFonts w:ascii="Arial" w:hAnsi="Arial" w:cs="Arial"/>
          <w:sz w:val="22"/>
          <w:szCs w:val="22"/>
        </w:rPr>
        <w:t xml:space="preserve">Egan, A.M. and Dinneen, S.F. (2019) ‘What is diabetes?’, </w:t>
      </w:r>
      <w:r w:rsidRPr="005645C6">
        <w:rPr>
          <w:rFonts w:ascii="Arial" w:hAnsi="Arial" w:cs="Arial"/>
          <w:i/>
          <w:iCs/>
          <w:sz w:val="22"/>
          <w:szCs w:val="22"/>
        </w:rPr>
        <w:t>Medicine</w:t>
      </w:r>
      <w:r w:rsidRPr="005645C6">
        <w:rPr>
          <w:rFonts w:ascii="Arial" w:hAnsi="Arial" w:cs="Arial"/>
          <w:sz w:val="22"/>
          <w:szCs w:val="22"/>
        </w:rPr>
        <w:t xml:space="preserve">, 47(1), pp. 1–4. Available at: </w:t>
      </w:r>
      <w:hyperlink r:id="rId11" w:tgtFrame="_new" w:history="1">
        <w:r w:rsidRPr="005645C6">
          <w:rPr>
            <w:rStyle w:val="Hyperlink"/>
            <w:rFonts w:ascii="Arial" w:hAnsi="Arial" w:cs="Arial"/>
            <w:sz w:val="22"/>
            <w:szCs w:val="22"/>
          </w:rPr>
          <w:t>https://www.sciencedirect.com/science/article/pii/S1357303918302627</w:t>
        </w:r>
      </w:hyperlink>
      <w:r w:rsidRPr="005645C6">
        <w:rPr>
          <w:rFonts w:ascii="Arial" w:hAnsi="Arial" w:cs="Arial"/>
          <w:sz w:val="22"/>
          <w:szCs w:val="22"/>
        </w:rPr>
        <w:t xml:space="preserve"> (Accessed: 19 February 2026).</w:t>
      </w:r>
    </w:p>
    <w:p w14:paraId="6A384F05" w14:textId="77777777" w:rsidR="005645C6" w:rsidRPr="005645C6" w:rsidRDefault="005645C6" w:rsidP="00D9797C">
      <w:pPr>
        <w:spacing w:line="360" w:lineRule="auto"/>
        <w:rPr>
          <w:rFonts w:ascii="Arial" w:hAnsi="Arial" w:cs="Arial"/>
          <w:sz w:val="22"/>
          <w:szCs w:val="22"/>
        </w:rPr>
      </w:pPr>
      <w:r w:rsidRPr="005645C6">
        <w:rPr>
          <w:rFonts w:ascii="Arial" w:hAnsi="Arial" w:cs="Arial"/>
          <w:sz w:val="22"/>
          <w:szCs w:val="22"/>
        </w:rPr>
        <w:t xml:space="preserve">Fabri, M. </w:t>
      </w:r>
      <w:r w:rsidRPr="005645C6">
        <w:rPr>
          <w:rFonts w:ascii="Arial" w:hAnsi="Arial" w:cs="Arial"/>
          <w:i/>
          <w:iCs/>
          <w:sz w:val="22"/>
          <w:szCs w:val="22"/>
        </w:rPr>
        <w:t>et al.</w:t>
      </w:r>
      <w:r w:rsidRPr="005645C6">
        <w:rPr>
          <w:rFonts w:ascii="Arial" w:hAnsi="Arial" w:cs="Arial"/>
          <w:sz w:val="22"/>
          <w:szCs w:val="22"/>
        </w:rPr>
        <w:t xml:space="preserve"> (2021) ‘Research techniques made simple: Profiling cellular energy metabolism’, </w:t>
      </w:r>
      <w:r w:rsidRPr="005645C6">
        <w:rPr>
          <w:rFonts w:ascii="Arial" w:hAnsi="Arial" w:cs="Arial"/>
          <w:i/>
          <w:iCs/>
          <w:sz w:val="22"/>
          <w:szCs w:val="22"/>
        </w:rPr>
        <w:t>Journal of Investigative Dermatology</w:t>
      </w:r>
      <w:r w:rsidRPr="005645C6">
        <w:rPr>
          <w:rFonts w:ascii="Arial" w:hAnsi="Arial" w:cs="Arial"/>
          <w:sz w:val="22"/>
          <w:szCs w:val="22"/>
        </w:rPr>
        <w:t xml:space="preserve">, 141(12), p. 2767. Available at: </w:t>
      </w:r>
      <w:hyperlink r:id="rId12" w:tgtFrame="_new" w:history="1">
        <w:r w:rsidRPr="005645C6">
          <w:rPr>
            <w:rStyle w:val="Hyperlink"/>
            <w:rFonts w:ascii="Arial" w:hAnsi="Arial" w:cs="Arial"/>
            <w:sz w:val="22"/>
            <w:szCs w:val="22"/>
          </w:rPr>
          <w:t>https://www.sciencedirect.com/science/article/pii/S0022202X2102220X</w:t>
        </w:r>
      </w:hyperlink>
      <w:r w:rsidRPr="005645C6">
        <w:rPr>
          <w:rFonts w:ascii="Arial" w:hAnsi="Arial" w:cs="Arial"/>
          <w:sz w:val="22"/>
          <w:szCs w:val="22"/>
        </w:rPr>
        <w:t xml:space="preserve"> (Accessed: 21 February 2026).</w:t>
      </w:r>
    </w:p>
    <w:p w14:paraId="0D3C7186" w14:textId="77777777" w:rsidR="005645C6" w:rsidRPr="005645C6" w:rsidRDefault="005645C6" w:rsidP="00D9797C">
      <w:pPr>
        <w:spacing w:line="360" w:lineRule="auto"/>
        <w:rPr>
          <w:rFonts w:ascii="Arial" w:hAnsi="Arial" w:cs="Arial"/>
          <w:sz w:val="22"/>
          <w:szCs w:val="22"/>
        </w:rPr>
      </w:pPr>
      <w:r w:rsidRPr="005645C6">
        <w:rPr>
          <w:rFonts w:ascii="Arial" w:hAnsi="Arial" w:cs="Arial"/>
          <w:sz w:val="22"/>
          <w:szCs w:val="22"/>
        </w:rPr>
        <w:t xml:space="preserve">Fisher, L., Gonzalez, J.S. and Polonsky, W.H. (2014) ‘The confusing tale of depression and distress in patients with diabetes: A call for greater clarity and precision’, </w:t>
      </w:r>
      <w:r w:rsidRPr="005645C6">
        <w:rPr>
          <w:rFonts w:ascii="Arial" w:hAnsi="Arial" w:cs="Arial"/>
          <w:i/>
          <w:iCs/>
          <w:sz w:val="22"/>
          <w:szCs w:val="22"/>
        </w:rPr>
        <w:t>Diabetic Medicine</w:t>
      </w:r>
      <w:r w:rsidRPr="005645C6">
        <w:rPr>
          <w:rFonts w:ascii="Arial" w:hAnsi="Arial" w:cs="Arial"/>
          <w:sz w:val="22"/>
          <w:szCs w:val="22"/>
        </w:rPr>
        <w:t xml:space="preserve">, 31(7), pp. 764–772. Available at: </w:t>
      </w:r>
      <w:hyperlink r:id="rId13" w:tgtFrame="_new" w:history="1">
        <w:r w:rsidRPr="005645C6">
          <w:rPr>
            <w:rStyle w:val="Hyperlink"/>
            <w:rFonts w:ascii="Arial" w:hAnsi="Arial" w:cs="Arial"/>
            <w:sz w:val="22"/>
            <w:szCs w:val="22"/>
          </w:rPr>
          <w:t>https://pubmed.ncbi.nlm.nih.gov/24606397/</w:t>
        </w:r>
      </w:hyperlink>
      <w:r w:rsidRPr="005645C6">
        <w:rPr>
          <w:rFonts w:ascii="Arial" w:hAnsi="Arial" w:cs="Arial"/>
          <w:sz w:val="22"/>
          <w:szCs w:val="22"/>
        </w:rPr>
        <w:t xml:space="preserve"> (Accessed: 22 February 2026).</w:t>
      </w:r>
    </w:p>
    <w:p w14:paraId="62DBDB13" w14:textId="77777777" w:rsidR="005645C6" w:rsidRPr="005645C6" w:rsidRDefault="005645C6" w:rsidP="00D9797C">
      <w:pPr>
        <w:spacing w:line="360" w:lineRule="auto"/>
        <w:rPr>
          <w:rFonts w:ascii="Arial" w:hAnsi="Arial" w:cs="Arial"/>
          <w:sz w:val="22"/>
          <w:szCs w:val="22"/>
        </w:rPr>
      </w:pPr>
      <w:r w:rsidRPr="005645C6">
        <w:rPr>
          <w:rFonts w:ascii="Arial" w:hAnsi="Arial" w:cs="Arial"/>
          <w:sz w:val="22"/>
          <w:szCs w:val="22"/>
        </w:rPr>
        <w:t xml:space="preserve">Forbes, J.M. and Cooper, M.E. (2013) ‘Mechanisms of diabetic complications’, </w:t>
      </w:r>
      <w:r w:rsidRPr="005645C6">
        <w:rPr>
          <w:rFonts w:ascii="Arial" w:hAnsi="Arial" w:cs="Arial"/>
          <w:i/>
          <w:iCs/>
          <w:sz w:val="22"/>
          <w:szCs w:val="22"/>
        </w:rPr>
        <w:t>Physiological Reviews</w:t>
      </w:r>
      <w:r w:rsidRPr="005645C6">
        <w:rPr>
          <w:rFonts w:ascii="Arial" w:hAnsi="Arial" w:cs="Arial"/>
          <w:sz w:val="22"/>
          <w:szCs w:val="22"/>
        </w:rPr>
        <w:t xml:space="preserve">, 93(1), pp. 137–188. Available at: </w:t>
      </w:r>
      <w:hyperlink r:id="rId14" w:tgtFrame="_new" w:history="1">
        <w:r w:rsidRPr="005645C6">
          <w:rPr>
            <w:rStyle w:val="Hyperlink"/>
            <w:rFonts w:ascii="Arial" w:hAnsi="Arial" w:cs="Arial"/>
            <w:sz w:val="22"/>
            <w:szCs w:val="22"/>
          </w:rPr>
          <w:t>https://journals.physiology.org/doi/full/10.1152/physrev.00045.2011</w:t>
        </w:r>
      </w:hyperlink>
      <w:r w:rsidRPr="005645C6">
        <w:rPr>
          <w:rFonts w:ascii="Arial" w:hAnsi="Arial" w:cs="Arial"/>
          <w:sz w:val="22"/>
          <w:szCs w:val="22"/>
        </w:rPr>
        <w:t xml:space="preserve"> (Accessed: 21 February 2026).</w:t>
      </w:r>
    </w:p>
    <w:p w14:paraId="277046FD" w14:textId="77777777" w:rsidR="005645C6" w:rsidRPr="005645C6" w:rsidRDefault="005645C6" w:rsidP="00D9797C">
      <w:pPr>
        <w:spacing w:line="360" w:lineRule="auto"/>
        <w:rPr>
          <w:rFonts w:ascii="Arial" w:hAnsi="Arial" w:cs="Arial"/>
          <w:sz w:val="22"/>
          <w:szCs w:val="22"/>
        </w:rPr>
      </w:pPr>
      <w:r w:rsidRPr="005645C6">
        <w:rPr>
          <w:rFonts w:ascii="Arial" w:hAnsi="Arial" w:cs="Arial"/>
          <w:sz w:val="22"/>
          <w:szCs w:val="22"/>
        </w:rPr>
        <w:lastRenderedPageBreak/>
        <w:t xml:space="preserve">International Diabetes Federation (2021) </w:t>
      </w:r>
      <w:r w:rsidRPr="005645C6">
        <w:rPr>
          <w:rFonts w:ascii="Arial" w:hAnsi="Arial" w:cs="Arial"/>
          <w:i/>
          <w:iCs/>
          <w:sz w:val="22"/>
          <w:szCs w:val="22"/>
        </w:rPr>
        <w:t>IDF diabetes atlas</w:t>
      </w:r>
      <w:r w:rsidRPr="005645C6">
        <w:rPr>
          <w:rFonts w:ascii="Arial" w:hAnsi="Arial" w:cs="Arial"/>
          <w:sz w:val="22"/>
          <w:szCs w:val="22"/>
        </w:rPr>
        <w:t xml:space="preserve">. 10th </w:t>
      </w:r>
      <w:proofErr w:type="spellStart"/>
      <w:r w:rsidRPr="005645C6">
        <w:rPr>
          <w:rFonts w:ascii="Arial" w:hAnsi="Arial" w:cs="Arial"/>
          <w:sz w:val="22"/>
          <w:szCs w:val="22"/>
        </w:rPr>
        <w:t>edn</w:t>
      </w:r>
      <w:proofErr w:type="spellEnd"/>
      <w:r w:rsidRPr="005645C6">
        <w:rPr>
          <w:rFonts w:ascii="Arial" w:hAnsi="Arial" w:cs="Arial"/>
          <w:sz w:val="22"/>
          <w:szCs w:val="22"/>
        </w:rPr>
        <w:t xml:space="preserve">. Brussels: International Diabetes Federation. Available at: </w:t>
      </w:r>
      <w:hyperlink r:id="rId15" w:tgtFrame="_new" w:history="1">
        <w:r w:rsidRPr="005645C6">
          <w:rPr>
            <w:rStyle w:val="Hyperlink"/>
            <w:rFonts w:ascii="Arial" w:hAnsi="Arial" w:cs="Arial"/>
            <w:sz w:val="22"/>
            <w:szCs w:val="22"/>
          </w:rPr>
          <w:t>https://diabetesatlas.org/media/uploads/sites/3/2025/02/IDF_Atlas_10th_Edition_2021.pdf</w:t>
        </w:r>
      </w:hyperlink>
      <w:r w:rsidRPr="005645C6">
        <w:rPr>
          <w:rFonts w:ascii="Arial" w:hAnsi="Arial" w:cs="Arial"/>
          <w:sz w:val="22"/>
          <w:szCs w:val="22"/>
        </w:rPr>
        <w:t xml:space="preserve"> (Accessed: 19 February 2026).</w:t>
      </w:r>
    </w:p>
    <w:p w14:paraId="19601EA5" w14:textId="77777777" w:rsidR="005645C6" w:rsidRPr="005645C6" w:rsidRDefault="005645C6" w:rsidP="00D9797C">
      <w:pPr>
        <w:spacing w:line="360" w:lineRule="auto"/>
        <w:rPr>
          <w:rFonts w:ascii="Arial" w:hAnsi="Arial" w:cs="Arial"/>
          <w:sz w:val="22"/>
          <w:szCs w:val="22"/>
        </w:rPr>
      </w:pPr>
      <w:r w:rsidRPr="005645C6">
        <w:rPr>
          <w:rFonts w:ascii="Arial" w:hAnsi="Arial" w:cs="Arial"/>
          <w:sz w:val="22"/>
          <w:szCs w:val="22"/>
        </w:rPr>
        <w:t xml:space="preserve">McArdle, W.D., Katch, F.I. and Katch, V.L. (2019) </w:t>
      </w:r>
      <w:r w:rsidRPr="005645C6">
        <w:rPr>
          <w:rFonts w:ascii="Arial" w:hAnsi="Arial" w:cs="Arial"/>
          <w:i/>
          <w:iCs/>
          <w:sz w:val="22"/>
          <w:szCs w:val="22"/>
        </w:rPr>
        <w:t>Exercise physiology: Nutrition, energy, and human performance</w:t>
      </w:r>
      <w:r w:rsidRPr="005645C6">
        <w:rPr>
          <w:rFonts w:ascii="Arial" w:hAnsi="Arial" w:cs="Arial"/>
          <w:sz w:val="22"/>
          <w:szCs w:val="22"/>
        </w:rPr>
        <w:t xml:space="preserve">. 8th </w:t>
      </w:r>
      <w:proofErr w:type="spellStart"/>
      <w:r w:rsidRPr="005645C6">
        <w:rPr>
          <w:rFonts w:ascii="Arial" w:hAnsi="Arial" w:cs="Arial"/>
          <w:sz w:val="22"/>
          <w:szCs w:val="22"/>
        </w:rPr>
        <w:t>edn</w:t>
      </w:r>
      <w:proofErr w:type="spellEnd"/>
      <w:r w:rsidRPr="005645C6">
        <w:rPr>
          <w:rFonts w:ascii="Arial" w:hAnsi="Arial" w:cs="Arial"/>
          <w:sz w:val="22"/>
          <w:szCs w:val="22"/>
        </w:rPr>
        <w:t>. Philadelphia: Wolters Kluwer.</w:t>
      </w:r>
    </w:p>
    <w:p w14:paraId="17846567" w14:textId="77777777" w:rsidR="005645C6" w:rsidRPr="005645C6" w:rsidRDefault="005645C6" w:rsidP="00D9797C">
      <w:pPr>
        <w:spacing w:line="360" w:lineRule="auto"/>
        <w:rPr>
          <w:rFonts w:ascii="Arial" w:hAnsi="Arial" w:cs="Arial"/>
          <w:sz w:val="22"/>
          <w:szCs w:val="22"/>
        </w:rPr>
      </w:pPr>
      <w:r w:rsidRPr="005645C6">
        <w:rPr>
          <w:rFonts w:ascii="Arial" w:hAnsi="Arial" w:cs="Arial"/>
          <w:sz w:val="22"/>
          <w:szCs w:val="22"/>
        </w:rPr>
        <w:t xml:space="preserve">Merino, M.E., Fortuny, J. </w:t>
      </w:r>
      <w:r w:rsidRPr="005645C6">
        <w:rPr>
          <w:rFonts w:ascii="Arial" w:hAnsi="Arial" w:cs="Arial"/>
          <w:i/>
          <w:iCs/>
          <w:sz w:val="22"/>
          <w:szCs w:val="22"/>
        </w:rPr>
        <w:t>et al.</w:t>
      </w:r>
      <w:r w:rsidRPr="005645C6">
        <w:rPr>
          <w:rFonts w:ascii="Arial" w:hAnsi="Arial" w:cs="Arial"/>
          <w:sz w:val="22"/>
          <w:szCs w:val="22"/>
        </w:rPr>
        <w:t xml:space="preserve"> (2016) ‘Primary care diabetes’, </w:t>
      </w:r>
      <w:r w:rsidRPr="005645C6">
        <w:rPr>
          <w:rFonts w:ascii="Arial" w:hAnsi="Arial" w:cs="Arial"/>
          <w:i/>
          <w:iCs/>
          <w:sz w:val="22"/>
          <w:szCs w:val="22"/>
        </w:rPr>
        <w:t>Primary Care Diabetes</w:t>
      </w:r>
      <w:r w:rsidRPr="005645C6">
        <w:rPr>
          <w:rFonts w:ascii="Arial" w:hAnsi="Arial" w:cs="Arial"/>
          <w:sz w:val="22"/>
          <w:szCs w:val="22"/>
        </w:rPr>
        <w:t xml:space="preserve">, 10(4), pp. </w:t>
      </w:r>
      <w:proofErr w:type="gramStart"/>
      <w:r w:rsidRPr="005645C6">
        <w:rPr>
          <w:rFonts w:ascii="Arial" w:hAnsi="Arial" w:cs="Arial"/>
          <w:sz w:val="22"/>
          <w:szCs w:val="22"/>
        </w:rPr>
        <w:t>300</w:t>
      </w:r>
      <w:proofErr w:type="gramEnd"/>
      <w:r w:rsidRPr="005645C6">
        <w:rPr>
          <w:rFonts w:ascii="Arial" w:hAnsi="Arial" w:cs="Arial"/>
          <w:sz w:val="22"/>
          <w:szCs w:val="22"/>
        </w:rPr>
        <w:t xml:space="preserve">–308. Available at: </w:t>
      </w:r>
      <w:hyperlink r:id="rId16" w:tgtFrame="_new" w:history="1">
        <w:r w:rsidRPr="005645C6">
          <w:rPr>
            <w:rStyle w:val="Hyperlink"/>
            <w:rFonts w:ascii="Arial" w:hAnsi="Arial" w:cs="Arial"/>
            <w:sz w:val="22"/>
            <w:szCs w:val="22"/>
          </w:rPr>
          <w:t>https://www.sciencedirect.com/science/article/pii/S1751991816000048</w:t>
        </w:r>
      </w:hyperlink>
      <w:r w:rsidRPr="005645C6">
        <w:rPr>
          <w:rFonts w:ascii="Arial" w:hAnsi="Arial" w:cs="Arial"/>
          <w:sz w:val="22"/>
          <w:szCs w:val="22"/>
        </w:rPr>
        <w:t xml:space="preserve"> (Accessed: 19 February 2026).</w:t>
      </w:r>
    </w:p>
    <w:p w14:paraId="4D32E281" w14:textId="77777777" w:rsidR="005645C6" w:rsidRPr="005645C6" w:rsidRDefault="005645C6" w:rsidP="00D9797C">
      <w:pPr>
        <w:spacing w:line="360" w:lineRule="auto"/>
        <w:rPr>
          <w:rFonts w:ascii="Arial" w:hAnsi="Arial" w:cs="Arial"/>
          <w:sz w:val="22"/>
          <w:szCs w:val="22"/>
        </w:rPr>
      </w:pPr>
      <w:r w:rsidRPr="005645C6">
        <w:rPr>
          <w:rFonts w:ascii="Arial" w:hAnsi="Arial" w:cs="Arial"/>
          <w:sz w:val="22"/>
          <w:szCs w:val="22"/>
        </w:rPr>
        <w:t xml:space="preserve">National Health Service (2024) </w:t>
      </w:r>
      <w:r w:rsidRPr="005645C6">
        <w:rPr>
          <w:rFonts w:ascii="Arial" w:hAnsi="Arial" w:cs="Arial"/>
          <w:i/>
          <w:iCs/>
          <w:sz w:val="22"/>
          <w:szCs w:val="22"/>
        </w:rPr>
        <w:t>Continuous glucose monitoring and hybrid closed loop for diabetes</w:t>
      </w:r>
      <w:r w:rsidRPr="005645C6">
        <w:rPr>
          <w:rFonts w:ascii="Arial" w:hAnsi="Arial" w:cs="Arial"/>
          <w:sz w:val="22"/>
          <w:szCs w:val="22"/>
        </w:rPr>
        <w:t xml:space="preserve">. Available at: </w:t>
      </w:r>
      <w:hyperlink r:id="rId17" w:tgtFrame="_new" w:history="1">
        <w:r w:rsidRPr="005645C6">
          <w:rPr>
            <w:rStyle w:val="Hyperlink"/>
            <w:rFonts w:ascii="Arial" w:hAnsi="Arial" w:cs="Arial"/>
            <w:sz w:val="22"/>
            <w:szCs w:val="22"/>
          </w:rPr>
          <w:t>https://www.nhs.uk/tests-and-treatments/cgm-and-hcl-for-diabetes/</w:t>
        </w:r>
      </w:hyperlink>
      <w:r w:rsidRPr="005645C6">
        <w:rPr>
          <w:rFonts w:ascii="Arial" w:hAnsi="Arial" w:cs="Arial"/>
          <w:sz w:val="22"/>
          <w:szCs w:val="22"/>
        </w:rPr>
        <w:t xml:space="preserve"> (Accessed: 22 February 2026).</w:t>
      </w:r>
    </w:p>
    <w:p w14:paraId="342850A5" w14:textId="77777777" w:rsidR="005645C6" w:rsidRPr="005645C6" w:rsidRDefault="005645C6" w:rsidP="00D9797C">
      <w:pPr>
        <w:spacing w:line="360" w:lineRule="auto"/>
        <w:rPr>
          <w:rFonts w:ascii="Arial" w:hAnsi="Arial" w:cs="Arial"/>
          <w:sz w:val="22"/>
          <w:szCs w:val="22"/>
        </w:rPr>
      </w:pPr>
      <w:r w:rsidRPr="005645C6">
        <w:rPr>
          <w:rFonts w:ascii="Arial" w:hAnsi="Arial" w:cs="Arial"/>
          <w:sz w:val="22"/>
          <w:szCs w:val="22"/>
        </w:rPr>
        <w:t xml:space="preserve">National Health Service (2025) </w:t>
      </w:r>
      <w:r w:rsidRPr="005645C6">
        <w:rPr>
          <w:rFonts w:ascii="Arial" w:hAnsi="Arial" w:cs="Arial"/>
          <w:i/>
          <w:iCs/>
          <w:sz w:val="22"/>
          <w:szCs w:val="22"/>
        </w:rPr>
        <w:t>Diabetes</w:t>
      </w:r>
      <w:r w:rsidRPr="005645C6">
        <w:rPr>
          <w:rFonts w:ascii="Arial" w:hAnsi="Arial" w:cs="Arial"/>
          <w:sz w:val="22"/>
          <w:szCs w:val="22"/>
        </w:rPr>
        <w:t xml:space="preserve">. Available at: </w:t>
      </w:r>
      <w:hyperlink r:id="rId18" w:tgtFrame="_new" w:history="1">
        <w:r w:rsidRPr="005645C6">
          <w:rPr>
            <w:rStyle w:val="Hyperlink"/>
            <w:rFonts w:ascii="Arial" w:hAnsi="Arial" w:cs="Arial"/>
            <w:sz w:val="22"/>
            <w:szCs w:val="22"/>
          </w:rPr>
          <w:t>https://www.nhs.uk/conditions/diabetes/</w:t>
        </w:r>
      </w:hyperlink>
      <w:r w:rsidRPr="005645C6">
        <w:rPr>
          <w:rFonts w:ascii="Arial" w:hAnsi="Arial" w:cs="Arial"/>
          <w:sz w:val="22"/>
          <w:szCs w:val="22"/>
        </w:rPr>
        <w:t xml:space="preserve"> (Accessed: 19 February 2026).</w:t>
      </w:r>
    </w:p>
    <w:p w14:paraId="09AAA55C" w14:textId="77777777" w:rsidR="005645C6" w:rsidRPr="005645C6" w:rsidRDefault="005645C6" w:rsidP="00D9797C">
      <w:pPr>
        <w:spacing w:line="360" w:lineRule="auto"/>
        <w:rPr>
          <w:rFonts w:ascii="Arial" w:hAnsi="Arial" w:cs="Arial"/>
          <w:sz w:val="22"/>
          <w:szCs w:val="22"/>
        </w:rPr>
      </w:pPr>
      <w:r w:rsidRPr="005645C6">
        <w:rPr>
          <w:rFonts w:ascii="Arial" w:hAnsi="Arial" w:cs="Arial"/>
          <w:sz w:val="22"/>
          <w:szCs w:val="22"/>
        </w:rPr>
        <w:t xml:space="preserve">National Institute for Health and Care Excellence (2022) </w:t>
      </w:r>
      <w:r w:rsidRPr="005645C6">
        <w:rPr>
          <w:rFonts w:ascii="Arial" w:hAnsi="Arial" w:cs="Arial"/>
          <w:i/>
          <w:iCs/>
          <w:sz w:val="22"/>
          <w:szCs w:val="22"/>
        </w:rPr>
        <w:t>Type 2 diabetes in adults: Management (NG28)</w:t>
      </w:r>
      <w:r w:rsidRPr="005645C6">
        <w:rPr>
          <w:rFonts w:ascii="Arial" w:hAnsi="Arial" w:cs="Arial"/>
          <w:sz w:val="22"/>
          <w:szCs w:val="22"/>
        </w:rPr>
        <w:t xml:space="preserve">. Available at: </w:t>
      </w:r>
      <w:hyperlink r:id="rId19" w:tgtFrame="_new" w:history="1">
        <w:r w:rsidRPr="005645C6">
          <w:rPr>
            <w:rStyle w:val="Hyperlink"/>
            <w:rFonts w:ascii="Arial" w:hAnsi="Arial" w:cs="Arial"/>
            <w:sz w:val="22"/>
            <w:szCs w:val="22"/>
          </w:rPr>
          <w:t>https://www.nice.org.uk/guidance/ng28</w:t>
        </w:r>
      </w:hyperlink>
      <w:r w:rsidRPr="005645C6">
        <w:rPr>
          <w:rFonts w:ascii="Arial" w:hAnsi="Arial" w:cs="Arial"/>
          <w:sz w:val="22"/>
          <w:szCs w:val="22"/>
        </w:rPr>
        <w:t xml:space="preserve"> (Accessed: 21 February 2026).</w:t>
      </w:r>
    </w:p>
    <w:p w14:paraId="72965E9C" w14:textId="77777777" w:rsidR="005645C6" w:rsidRPr="005645C6" w:rsidRDefault="005645C6" w:rsidP="00D9797C">
      <w:pPr>
        <w:spacing w:line="360" w:lineRule="auto"/>
        <w:rPr>
          <w:rFonts w:ascii="Arial" w:hAnsi="Arial" w:cs="Arial"/>
          <w:sz w:val="22"/>
          <w:szCs w:val="22"/>
        </w:rPr>
      </w:pPr>
      <w:r w:rsidRPr="005645C6">
        <w:rPr>
          <w:rFonts w:ascii="Arial" w:hAnsi="Arial" w:cs="Arial"/>
          <w:sz w:val="22"/>
          <w:szCs w:val="22"/>
        </w:rPr>
        <w:t xml:space="preserve">Rodriguez-Diaz, </w:t>
      </w:r>
      <w:proofErr w:type="gramStart"/>
      <w:r w:rsidRPr="005645C6">
        <w:rPr>
          <w:rFonts w:ascii="Arial" w:hAnsi="Arial" w:cs="Arial"/>
          <w:sz w:val="22"/>
          <w:szCs w:val="22"/>
        </w:rPr>
        <w:t>R.</w:t>
      </w:r>
      <w:proofErr w:type="gramEnd"/>
      <w:r w:rsidRPr="005645C6">
        <w:rPr>
          <w:rFonts w:ascii="Arial" w:hAnsi="Arial" w:cs="Arial"/>
          <w:sz w:val="22"/>
          <w:szCs w:val="22"/>
        </w:rPr>
        <w:t xml:space="preserve"> and Alejandro, C. (2014) ‘Natural control of the endocrine pancreas’, </w:t>
      </w:r>
      <w:r w:rsidRPr="005645C6">
        <w:rPr>
          <w:rFonts w:ascii="Arial" w:hAnsi="Arial" w:cs="Arial"/>
          <w:i/>
          <w:iCs/>
          <w:sz w:val="22"/>
          <w:szCs w:val="22"/>
        </w:rPr>
        <w:t>Best Practice &amp; Research Clinical Endocrinology &amp; Metabolism</w:t>
      </w:r>
      <w:r w:rsidRPr="005645C6">
        <w:rPr>
          <w:rFonts w:ascii="Arial" w:hAnsi="Arial" w:cs="Arial"/>
          <w:sz w:val="22"/>
          <w:szCs w:val="22"/>
        </w:rPr>
        <w:t xml:space="preserve">, 28(5), pp. 745–756. Available at: </w:t>
      </w:r>
      <w:hyperlink r:id="rId20" w:tgtFrame="_new" w:history="1">
        <w:r w:rsidRPr="005645C6">
          <w:rPr>
            <w:rStyle w:val="Hyperlink"/>
            <w:rFonts w:ascii="Arial" w:hAnsi="Arial" w:cs="Arial"/>
            <w:sz w:val="22"/>
            <w:szCs w:val="22"/>
          </w:rPr>
          <w:t>https://www.sciencedirect.com/science/article/pii/S1521690X14000724</w:t>
        </w:r>
      </w:hyperlink>
      <w:r w:rsidRPr="005645C6">
        <w:rPr>
          <w:rFonts w:ascii="Arial" w:hAnsi="Arial" w:cs="Arial"/>
          <w:sz w:val="22"/>
          <w:szCs w:val="22"/>
        </w:rPr>
        <w:t xml:space="preserve"> (Accessed: 20 February 2026).</w:t>
      </w:r>
    </w:p>
    <w:p w14:paraId="0DB87C9D" w14:textId="77777777" w:rsidR="005645C6" w:rsidRPr="005645C6" w:rsidRDefault="005645C6" w:rsidP="00D9797C">
      <w:pPr>
        <w:spacing w:line="360" w:lineRule="auto"/>
        <w:rPr>
          <w:rFonts w:ascii="Arial" w:hAnsi="Arial" w:cs="Arial"/>
          <w:sz w:val="22"/>
          <w:szCs w:val="22"/>
        </w:rPr>
      </w:pPr>
      <w:r w:rsidRPr="005645C6">
        <w:rPr>
          <w:rFonts w:ascii="Arial" w:hAnsi="Arial" w:cs="Arial"/>
          <w:sz w:val="22"/>
          <w:szCs w:val="22"/>
        </w:rPr>
        <w:t xml:space="preserve">Saltiel, A.R. and Kahn, C.R. (2001) ‘Insulin signalling and the regulation of glucose and lipid metabolism’, </w:t>
      </w:r>
      <w:r w:rsidRPr="005645C6">
        <w:rPr>
          <w:rFonts w:ascii="Arial" w:hAnsi="Arial" w:cs="Arial"/>
          <w:i/>
          <w:iCs/>
          <w:sz w:val="22"/>
          <w:szCs w:val="22"/>
        </w:rPr>
        <w:t>Nature</w:t>
      </w:r>
      <w:r w:rsidRPr="005645C6">
        <w:rPr>
          <w:rFonts w:ascii="Arial" w:hAnsi="Arial" w:cs="Arial"/>
          <w:sz w:val="22"/>
          <w:szCs w:val="22"/>
        </w:rPr>
        <w:t>, 414(6865), pp. 799–806.</w:t>
      </w:r>
    </w:p>
    <w:p w14:paraId="799142E9" w14:textId="7849CE7A" w:rsidR="005645C6" w:rsidRPr="005645C6" w:rsidRDefault="00214ADD" w:rsidP="00D9797C">
      <w:pPr>
        <w:spacing w:line="360" w:lineRule="auto"/>
        <w:rPr>
          <w:rFonts w:ascii="Arial" w:hAnsi="Arial" w:cs="Arial"/>
          <w:sz w:val="22"/>
          <w:szCs w:val="22"/>
        </w:rPr>
      </w:pPr>
      <w:r w:rsidRPr="00214ADD">
        <w:rPr>
          <w:rFonts w:ascii="Arial" w:hAnsi="Arial" w:cs="Arial"/>
          <w:sz w:val="22"/>
          <w:szCs w:val="22"/>
        </w:rPr>
        <w:t xml:space="preserve">Tonga, E., Worboys, H., Evans, R.A., Singh, S.J., Davies, M.J., Ng, G.A. and Yates, T. (2025) ‘Physical activity guidelines for adults with type 2 diabetes: Systematic review’, Diabetes Research and Clinical Practice, 220, p. 111982. Available at: </w:t>
      </w:r>
      <w:hyperlink r:id="rId21" w:history="1">
        <w:r w:rsidRPr="000C52D7">
          <w:rPr>
            <w:rStyle w:val="Hyperlink"/>
            <w:rFonts w:ascii="Arial" w:hAnsi="Arial" w:cs="Arial"/>
            <w:sz w:val="22"/>
            <w:szCs w:val="22"/>
          </w:rPr>
          <w:t>https://doi.org/10.1016/j.diabres.2024.111982</w:t>
        </w:r>
      </w:hyperlink>
      <w:r>
        <w:rPr>
          <w:rFonts w:ascii="Arial" w:hAnsi="Arial" w:cs="Arial"/>
          <w:sz w:val="22"/>
          <w:szCs w:val="22"/>
        </w:rPr>
        <w:t xml:space="preserve"> </w:t>
      </w:r>
      <w:r w:rsidRPr="00214ADD">
        <w:rPr>
          <w:rFonts w:ascii="Arial" w:hAnsi="Arial" w:cs="Arial"/>
          <w:sz w:val="22"/>
          <w:szCs w:val="22"/>
        </w:rPr>
        <w:t>(Accessed: 22 February 2026).</w:t>
      </w:r>
    </w:p>
    <w:p w14:paraId="54C0E778" w14:textId="77777777" w:rsidR="005645C6" w:rsidRPr="005645C6" w:rsidRDefault="005645C6" w:rsidP="00D9797C">
      <w:pPr>
        <w:spacing w:line="360" w:lineRule="auto"/>
        <w:rPr>
          <w:rFonts w:ascii="Arial" w:hAnsi="Arial" w:cs="Arial"/>
          <w:sz w:val="22"/>
          <w:szCs w:val="22"/>
        </w:rPr>
      </w:pPr>
      <w:r w:rsidRPr="005645C6">
        <w:rPr>
          <w:rFonts w:ascii="Arial" w:hAnsi="Arial" w:cs="Arial"/>
          <w:sz w:val="22"/>
          <w:szCs w:val="22"/>
        </w:rPr>
        <w:t xml:space="preserve">Wilcox, G. (2010) ‘Insulin and insulin resistance’, </w:t>
      </w:r>
      <w:r w:rsidRPr="005645C6">
        <w:rPr>
          <w:rFonts w:ascii="Arial" w:hAnsi="Arial" w:cs="Arial"/>
          <w:i/>
          <w:iCs/>
          <w:sz w:val="22"/>
          <w:szCs w:val="22"/>
        </w:rPr>
        <w:t>Clinical Biochemist Reviews</w:t>
      </w:r>
      <w:r w:rsidRPr="005645C6">
        <w:rPr>
          <w:rFonts w:ascii="Arial" w:hAnsi="Arial" w:cs="Arial"/>
          <w:sz w:val="22"/>
          <w:szCs w:val="22"/>
        </w:rPr>
        <w:t xml:space="preserve">, 31(2), pp. 19–39. Available at: </w:t>
      </w:r>
      <w:hyperlink r:id="rId22" w:tgtFrame="_new" w:history="1">
        <w:r w:rsidRPr="005645C6">
          <w:rPr>
            <w:rStyle w:val="Hyperlink"/>
            <w:rFonts w:ascii="Arial" w:hAnsi="Arial" w:cs="Arial"/>
            <w:sz w:val="22"/>
            <w:szCs w:val="22"/>
          </w:rPr>
          <w:t>https://pmc.ncbi.nlm.nih.gov/articles/PMC1204764/</w:t>
        </w:r>
      </w:hyperlink>
      <w:r w:rsidRPr="005645C6">
        <w:rPr>
          <w:rFonts w:ascii="Arial" w:hAnsi="Arial" w:cs="Arial"/>
          <w:sz w:val="22"/>
          <w:szCs w:val="22"/>
        </w:rPr>
        <w:t xml:space="preserve"> (Accessed: 21 February 2026).</w:t>
      </w:r>
    </w:p>
    <w:p w14:paraId="077CC622" w14:textId="0288BEC4" w:rsidR="005645C6" w:rsidRPr="005645C6" w:rsidRDefault="005645C6" w:rsidP="00D9797C">
      <w:pPr>
        <w:spacing w:line="360" w:lineRule="auto"/>
        <w:rPr>
          <w:rFonts w:ascii="Arial" w:hAnsi="Arial" w:cs="Arial"/>
          <w:sz w:val="22"/>
          <w:szCs w:val="22"/>
        </w:rPr>
      </w:pPr>
      <w:r w:rsidRPr="005645C6">
        <w:rPr>
          <w:rFonts w:ascii="Arial" w:hAnsi="Arial" w:cs="Arial"/>
          <w:sz w:val="22"/>
          <w:szCs w:val="22"/>
        </w:rPr>
        <w:lastRenderedPageBreak/>
        <w:t xml:space="preserve">World Health </w:t>
      </w:r>
      <w:r w:rsidR="00D9797C">
        <w:rPr>
          <w:rFonts w:ascii="Arial" w:hAnsi="Arial" w:cs="Arial"/>
          <w:sz w:val="22"/>
          <w:szCs w:val="22"/>
        </w:rPr>
        <w:t>Organisation</w:t>
      </w:r>
      <w:r w:rsidRPr="005645C6">
        <w:rPr>
          <w:rFonts w:ascii="Arial" w:hAnsi="Arial" w:cs="Arial"/>
          <w:sz w:val="22"/>
          <w:szCs w:val="22"/>
        </w:rPr>
        <w:t xml:space="preserve"> (2023) </w:t>
      </w:r>
      <w:r w:rsidRPr="005645C6">
        <w:rPr>
          <w:rFonts w:ascii="Arial" w:hAnsi="Arial" w:cs="Arial"/>
          <w:i/>
          <w:iCs/>
          <w:sz w:val="22"/>
          <w:szCs w:val="22"/>
        </w:rPr>
        <w:t>Diabetes</w:t>
      </w:r>
      <w:r w:rsidRPr="005645C6">
        <w:rPr>
          <w:rFonts w:ascii="Arial" w:hAnsi="Arial" w:cs="Arial"/>
          <w:sz w:val="22"/>
          <w:szCs w:val="22"/>
        </w:rPr>
        <w:t xml:space="preserve">. Available at: </w:t>
      </w:r>
      <w:hyperlink r:id="rId23" w:tgtFrame="_new" w:history="1">
        <w:r w:rsidRPr="005645C6">
          <w:rPr>
            <w:rStyle w:val="Hyperlink"/>
            <w:rFonts w:ascii="Arial" w:hAnsi="Arial" w:cs="Arial"/>
            <w:sz w:val="22"/>
            <w:szCs w:val="22"/>
          </w:rPr>
          <w:t>https://www.who.int/news-room/fact-sheets/detail/diabetes</w:t>
        </w:r>
      </w:hyperlink>
      <w:r w:rsidRPr="005645C6">
        <w:rPr>
          <w:rFonts w:ascii="Arial" w:hAnsi="Arial" w:cs="Arial"/>
          <w:sz w:val="22"/>
          <w:szCs w:val="22"/>
        </w:rPr>
        <w:t xml:space="preserve"> (Accessed: 19 February 2026).</w:t>
      </w:r>
    </w:p>
    <w:p w14:paraId="5505279A" w14:textId="6F7707F6" w:rsidR="005645C6" w:rsidRDefault="005645C6" w:rsidP="00D9797C">
      <w:pPr>
        <w:spacing w:line="360" w:lineRule="auto"/>
        <w:rPr>
          <w:rFonts w:ascii="Arial" w:hAnsi="Arial" w:cs="Arial"/>
          <w:b/>
          <w:bCs/>
          <w:sz w:val="22"/>
          <w:szCs w:val="22"/>
        </w:rPr>
      </w:pPr>
    </w:p>
    <w:sectPr w:rsidR="005645C6">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B0992" w14:textId="77777777" w:rsidR="00F74F12" w:rsidRDefault="00F74F12" w:rsidP="00CF5E08">
      <w:pPr>
        <w:spacing w:after="0" w:line="240" w:lineRule="auto"/>
      </w:pPr>
      <w:r>
        <w:separator/>
      </w:r>
    </w:p>
  </w:endnote>
  <w:endnote w:type="continuationSeparator" w:id="0">
    <w:p w14:paraId="49C3839E" w14:textId="77777777" w:rsidR="00F74F12" w:rsidRDefault="00F74F12" w:rsidP="00CF5E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7446595"/>
      <w:docPartObj>
        <w:docPartGallery w:val="Page Numbers (Bottom of Page)"/>
        <w:docPartUnique/>
      </w:docPartObj>
    </w:sdtPr>
    <w:sdtEndPr>
      <w:rPr>
        <w:noProof/>
      </w:rPr>
    </w:sdtEndPr>
    <w:sdtContent>
      <w:p w14:paraId="63A4CD6F" w14:textId="321FA4B6" w:rsidR="00CF5E08" w:rsidRDefault="00CF5E08">
        <w:pPr>
          <w:pStyle w:val="Footer"/>
        </w:pPr>
        <w:r>
          <w:fldChar w:fldCharType="begin"/>
        </w:r>
        <w:r>
          <w:instrText xml:space="preserve"> PAGE   \* MERGEFORMAT </w:instrText>
        </w:r>
        <w:r>
          <w:fldChar w:fldCharType="separate"/>
        </w:r>
        <w:r>
          <w:rPr>
            <w:noProof/>
          </w:rPr>
          <w:t>2</w:t>
        </w:r>
        <w:r>
          <w:rPr>
            <w:noProof/>
          </w:rPr>
          <w:fldChar w:fldCharType="end"/>
        </w:r>
      </w:p>
    </w:sdtContent>
  </w:sdt>
  <w:p w14:paraId="42325F13" w14:textId="77777777" w:rsidR="00CF5E08" w:rsidRDefault="00CF5E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512A2" w14:textId="77777777" w:rsidR="00F74F12" w:rsidRDefault="00F74F12" w:rsidP="00CF5E08">
      <w:pPr>
        <w:spacing w:after="0" w:line="240" w:lineRule="auto"/>
      </w:pPr>
      <w:r>
        <w:separator/>
      </w:r>
    </w:p>
  </w:footnote>
  <w:footnote w:type="continuationSeparator" w:id="0">
    <w:p w14:paraId="50724CAB" w14:textId="77777777" w:rsidR="00F74F12" w:rsidRDefault="00F74F12" w:rsidP="00CF5E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82673"/>
    <w:multiLevelType w:val="hybridMultilevel"/>
    <w:tmpl w:val="344EE6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A86CBD"/>
    <w:multiLevelType w:val="hybridMultilevel"/>
    <w:tmpl w:val="A2006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334273"/>
    <w:multiLevelType w:val="hybridMultilevel"/>
    <w:tmpl w:val="D3D09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2A366A"/>
    <w:multiLevelType w:val="hybridMultilevel"/>
    <w:tmpl w:val="5BDEB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6B2EBA"/>
    <w:multiLevelType w:val="hybridMultilevel"/>
    <w:tmpl w:val="88FE1B9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39E41610"/>
    <w:multiLevelType w:val="hybridMultilevel"/>
    <w:tmpl w:val="3F68D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F75C94"/>
    <w:multiLevelType w:val="hybridMultilevel"/>
    <w:tmpl w:val="D2C6A2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07D2F37"/>
    <w:multiLevelType w:val="hybridMultilevel"/>
    <w:tmpl w:val="058405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EB83B59"/>
    <w:multiLevelType w:val="hybridMultilevel"/>
    <w:tmpl w:val="17B4D00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57371C76"/>
    <w:multiLevelType w:val="hybridMultilevel"/>
    <w:tmpl w:val="259E68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BCE2EEC"/>
    <w:multiLevelType w:val="hybridMultilevel"/>
    <w:tmpl w:val="A014C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6C7DFD"/>
    <w:multiLevelType w:val="hybridMultilevel"/>
    <w:tmpl w:val="5CE07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145D78"/>
    <w:multiLevelType w:val="hybridMultilevel"/>
    <w:tmpl w:val="AC98EC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363A9"/>
    <w:multiLevelType w:val="hybridMultilevel"/>
    <w:tmpl w:val="26E0BD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052118323">
    <w:abstractNumId w:val="0"/>
  </w:num>
  <w:num w:numId="2" w16cid:durableId="420374866">
    <w:abstractNumId w:val="6"/>
  </w:num>
  <w:num w:numId="3" w16cid:durableId="695154116">
    <w:abstractNumId w:val="11"/>
  </w:num>
  <w:num w:numId="4" w16cid:durableId="635140688">
    <w:abstractNumId w:val="2"/>
  </w:num>
  <w:num w:numId="5" w16cid:durableId="175727294">
    <w:abstractNumId w:val="12"/>
  </w:num>
  <w:num w:numId="6" w16cid:durableId="1882589012">
    <w:abstractNumId w:val="10"/>
  </w:num>
  <w:num w:numId="7" w16cid:durableId="1329865564">
    <w:abstractNumId w:val="7"/>
  </w:num>
  <w:num w:numId="8" w16cid:durableId="324018749">
    <w:abstractNumId w:val="3"/>
  </w:num>
  <w:num w:numId="9" w16cid:durableId="1574004234">
    <w:abstractNumId w:val="13"/>
  </w:num>
  <w:num w:numId="10" w16cid:durableId="1337613878">
    <w:abstractNumId w:val="1"/>
  </w:num>
  <w:num w:numId="11" w16cid:durableId="1543252009">
    <w:abstractNumId w:val="9"/>
  </w:num>
  <w:num w:numId="12" w16cid:durableId="539784271">
    <w:abstractNumId w:val="5"/>
  </w:num>
  <w:num w:numId="13" w16cid:durableId="1318460926">
    <w:abstractNumId w:val="8"/>
  </w:num>
  <w:num w:numId="14" w16cid:durableId="8717257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E08"/>
    <w:rsid w:val="00005BD1"/>
    <w:rsid w:val="0001198D"/>
    <w:rsid w:val="00014AE7"/>
    <w:rsid w:val="00025B78"/>
    <w:rsid w:val="00026120"/>
    <w:rsid w:val="00027CDB"/>
    <w:rsid w:val="00031300"/>
    <w:rsid w:val="00041579"/>
    <w:rsid w:val="00052A3C"/>
    <w:rsid w:val="0005635F"/>
    <w:rsid w:val="000663C5"/>
    <w:rsid w:val="00074592"/>
    <w:rsid w:val="000748AC"/>
    <w:rsid w:val="00074F0B"/>
    <w:rsid w:val="0007644F"/>
    <w:rsid w:val="000775D2"/>
    <w:rsid w:val="000775D9"/>
    <w:rsid w:val="000812FF"/>
    <w:rsid w:val="000818B6"/>
    <w:rsid w:val="000860F1"/>
    <w:rsid w:val="00087615"/>
    <w:rsid w:val="00093E8A"/>
    <w:rsid w:val="000A7DDD"/>
    <w:rsid w:val="000A7E71"/>
    <w:rsid w:val="000C3FCC"/>
    <w:rsid w:val="000D5069"/>
    <w:rsid w:val="000E0AC7"/>
    <w:rsid w:val="000E6D5C"/>
    <w:rsid w:val="000F0CC5"/>
    <w:rsid w:val="000F1D42"/>
    <w:rsid w:val="000F4417"/>
    <w:rsid w:val="00105246"/>
    <w:rsid w:val="00106DE5"/>
    <w:rsid w:val="0011332D"/>
    <w:rsid w:val="001219C1"/>
    <w:rsid w:val="0012666B"/>
    <w:rsid w:val="001306F9"/>
    <w:rsid w:val="00140E53"/>
    <w:rsid w:val="00160A8A"/>
    <w:rsid w:val="00160E52"/>
    <w:rsid w:val="00167958"/>
    <w:rsid w:val="00172A48"/>
    <w:rsid w:val="00173A4A"/>
    <w:rsid w:val="00182A66"/>
    <w:rsid w:val="001954E2"/>
    <w:rsid w:val="001B0B38"/>
    <w:rsid w:val="001B7916"/>
    <w:rsid w:val="001C1938"/>
    <w:rsid w:val="001D3A99"/>
    <w:rsid w:val="001D4097"/>
    <w:rsid w:val="001D5DB5"/>
    <w:rsid w:val="001F2229"/>
    <w:rsid w:val="00214ADD"/>
    <w:rsid w:val="00220AE9"/>
    <w:rsid w:val="00224017"/>
    <w:rsid w:val="00240214"/>
    <w:rsid w:val="002440D0"/>
    <w:rsid w:val="0025725B"/>
    <w:rsid w:val="00261C0E"/>
    <w:rsid w:val="002632DA"/>
    <w:rsid w:val="002708F1"/>
    <w:rsid w:val="00284C66"/>
    <w:rsid w:val="002874C4"/>
    <w:rsid w:val="0029051B"/>
    <w:rsid w:val="002A23D0"/>
    <w:rsid w:val="002A5CDB"/>
    <w:rsid w:val="002A7652"/>
    <w:rsid w:val="002A7E04"/>
    <w:rsid w:val="002B081D"/>
    <w:rsid w:val="002B175B"/>
    <w:rsid w:val="002B30B2"/>
    <w:rsid w:val="002C2D74"/>
    <w:rsid w:val="002C52EF"/>
    <w:rsid w:val="002E6535"/>
    <w:rsid w:val="002F05A1"/>
    <w:rsid w:val="002F7F85"/>
    <w:rsid w:val="00301BFC"/>
    <w:rsid w:val="00313DD9"/>
    <w:rsid w:val="00322355"/>
    <w:rsid w:val="003368B3"/>
    <w:rsid w:val="003370FC"/>
    <w:rsid w:val="0034015F"/>
    <w:rsid w:val="00341E50"/>
    <w:rsid w:val="00367B1D"/>
    <w:rsid w:val="00376CCE"/>
    <w:rsid w:val="00383D50"/>
    <w:rsid w:val="003866BC"/>
    <w:rsid w:val="00390205"/>
    <w:rsid w:val="00394168"/>
    <w:rsid w:val="003A3FDE"/>
    <w:rsid w:val="003A6918"/>
    <w:rsid w:val="003B1FEE"/>
    <w:rsid w:val="003B44C8"/>
    <w:rsid w:val="003B6AA0"/>
    <w:rsid w:val="003C1779"/>
    <w:rsid w:val="003D1153"/>
    <w:rsid w:val="003D324B"/>
    <w:rsid w:val="003D7736"/>
    <w:rsid w:val="003D7BA7"/>
    <w:rsid w:val="003F5724"/>
    <w:rsid w:val="00414C46"/>
    <w:rsid w:val="00416A66"/>
    <w:rsid w:val="004206B8"/>
    <w:rsid w:val="00420F93"/>
    <w:rsid w:val="004214D6"/>
    <w:rsid w:val="00432F40"/>
    <w:rsid w:val="004351E3"/>
    <w:rsid w:val="004414C3"/>
    <w:rsid w:val="004567F6"/>
    <w:rsid w:val="00461BFB"/>
    <w:rsid w:val="00464F9F"/>
    <w:rsid w:val="00466EC8"/>
    <w:rsid w:val="004674FD"/>
    <w:rsid w:val="00470165"/>
    <w:rsid w:val="00471B51"/>
    <w:rsid w:val="004726D0"/>
    <w:rsid w:val="0047350B"/>
    <w:rsid w:val="004755F4"/>
    <w:rsid w:val="00490FDD"/>
    <w:rsid w:val="00493D4E"/>
    <w:rsid w:val="00493E83"/>
    <w:rsid w:val="004977F6"/>
    <w:rsid w:val="00497DBF"/>
    <w:rsid w:val="004A58C5"/>
    <w:rsid w:val="004A74B1"/>
    <w:rsid w:val="004B3BDE"/>
    <w:rsid w:val="004B3C50"/>
    <w:rsid w:val="004D151B"/>
    <w:rsid w:val="004E5376"/>
    <w:rsid w:val="004F3906"/>
    <w:rsid w:val="00502F24"/>
    <w:rsid w:val="0050498A"/>
    <w:rsid w:val="0050770E"/>
    <w:rsid w:val="005105A7"/>
    <w:rsid w:val="00516D71"/>
    <w:rsid w:val="0053025F"/>
    <w:rsid w:val="005345C3"/>
    <w:rsid w:val="00536787"/>
    <w:rsid w:val="005378A9"/>
    <w:rsid w:val="00550CFF"/>
    <w:rsid w:val="00552341"/>
    <w:rsid w:val="005645C6"/>
    <w:rsid w:val="0057103A"/>
    <w:rsid w:val="00573223"/>
    <w:rsid w:val="005856F9"/>
    <w:rsid w:val="00586AF7"/>
    <w:rsid w:val="00594073"/>
    <w:rsid w:val="00595E4A"/>
    <w:rsid w:val="00597961"/>
    <w:rsid w:val="005A3D5A"/>
    <w:rsid w:val="005B0A0E"/>
    <w:rsid w:val="005D4554"/>
    <w:rsid w:val="005D63ED"/>
    <w:rsid w:val="005D68A6"/>
    <w:rsid w:val="005F1A0E"/>
    <w:rsid w:val="006027F4"/>
    <w:rsid w:val="006168EE"/>
    <w:rsid w:val="00626E29"/>
    <w:rsid w:val="00630F5E"/>
    <w:rsid w:val="006344DB"/>
    <w:rsid w:val="00637692"/>
    <w:rsid w:val="00646975"/>
    <w:rsid w:val="0064722A"/>
    <w:rsid w:val="0065502F"/>
    <w:rsid w:val="006742C4"/>
    <w:rsid w:val="006748D8"/>
    <w:rsid w:val="00681936"/>
    <w:rsid w:val="0069416A"/>
    <w:rsid w:val="00695EFA"/>
    <w:rsid w:val="006A1220"/>
    <w:rsid w:val="006A2A37"/>
    <w:rsid w:val="006A3EB2"/>
    <w:rsid w:val="006A57EA"/>
    <w:rsid w:val="006A633C"/>
    <w:rsid w:val="006B310D"/>
    <w:rsid w:val="006B405F"/>
    <w:rsid w:val="006C31C8"/>
    <w:rsid w:val="006D28FB"/>
    <w:rsid w:val="006F320C"/>
    <w:rsid w:val="006F5C69"/>
    <w:rsid w:val="00702C16"/>
    <w:rsid w:val="00725116"/>
    <w:rsid w:val="0073111F"/>
    <w:rsid w:val="00734FEB"/>
    <w:rsid w:val="00750673"/>
    <w:rsid w:val="0076536C"/>
    <w:rsid w:val="00766343"/>
    <w:rsid w:val="00773774"/>
    <w:rsid w:val="00776108"/>
    <w:rsid w:val="007770AA"/>
    <w:rsid w:val="007869B6"/>
    <w:rsid w:val="007C3E08"/>
    <w:rsid w:val="007D1EC7"/>
    <w:rsid w:val="007D452F"/>
    <w:rsid w:val="007D6B29"/>
    <w:rsid w:val="007E4F88"/>
    <w:rsid w:val="007E5D47"/>
    <w:rsid w:val="0080015D"/>
    <w:rsid w:val="00802897"/>
    <w:rsid w:val="008034CB"/>
    <w:rsid w:val="008049F5"/>
    <w:rsid w:val="00804EBA"/>
    <w:rsid w:val="0081116A"/>
    <w:rsid w:val="00814377"/>
    <w:rsid w:val="00816782"/>
    <w:rsid w:val="00825E49"/>
    <w:rsid w:val="00830A34"/>
    <w:rsid w:val="00843745"/>
    <w:rsid w:val="00850405"/>
    <w:rsid w:val="00853EC2"/>
    <w:rsid w:val="0085657F"/>
    <w:rsid w:val="008610BE"/>
    <w:rsid w:val="00865D6E"/>
    <w:rsid w:val="00866103"/>
    <w:rsid w:val="008665A0"/>
    <w:rsid w:val="00891825"/>
    <w:rsid w:val="008976A4"/>
    <w:rsid w:val="008C62AE"/>
    <w:rsid w:val="008C6AD5"/>
    <w:rsid w:val="008D1EC1"/>
    <w:rsid w:val="008D47A6"/>
    <w:rsid w:val="008D4AD0"/>
    <w:rsid w:val="008D7AC2"/>
    <w:rsid w:val="008E6AE8"/>
    <w:rsid w:val="00912033"/>
    <w:rsid w:val="0093085A"/>
    <w:rsid w:val="00934397"/>
    <w:rsid w:val="00942060"/>
    <w:rsid w:val="00960FD0"/>
    <w:rsid w:val="009872C3"/>
    <w:rsid w:val="00991B52"/>
    <w:rsid w:val="00996563"/>
    <w:rsid w:val="009A18B3"/>
    <w:rsid w:val="009A2062"/>
    <w:rsid w:val="009B0F03"/>
    <w:rsid w:val="009B49DD"/>
    <w:rsid w:val="009B5EF8"/>
    <w:rsid w:val="009D5543"/>
    <w:rsid w:val="009D6F23"/>
    <w:rsid w:val="00A001A0"/>
    <w:rsid w:val="00A07ECC"/>
    <w:rsid w:val="00A160F1"/>
    <w:rsid w:val="00A24EC4"/>
    <w:rsid w:val="00A2677C"/>
    <w:rsid w:val="00A34B39"/>
    <w:rsid w:val="00A358E9"/>
    <w:rsid w:val="00A458CA"/>
    <w:rsid w:val="00A459A6"/>
    <w:rsid w:val="00A47E1B"/>
    <w:rsid w:val="00A51F77"/>
    <w:rsid w:val="00A671A1"/>
    <w:rsid w:val="00A859BC"/>
    <w:rsid w:val="00A96BE3"/>
    <w:rsid w:val="00AA1360"/>
    <w:rsid w:val="00AA4ED9"/>
    <w:rsid w:val="00AB03A5"/>
    <w:rsid w:val="00AB4161"/>
    <w:rsid w:val="00AC2ABC"/>
    <w:rsid w:val="00AC3E23"/>
    <w:rsid w:val="00AD0EB6"/>
    <w:rsid w:val="00AD1BDA"/>
    <w:rsid w:val="00AD4966"/>
    <w:rsid w:val="00AF3124"/>
    <w:rsid w:val="00AF6493"/>
    <w:rsid w:val="00AF72B6"/>
    <w:rsid w:val="00B00937"/>
    <w:rsid w:val="00B05B0E"/>
    <w:rsid w:val="00B13D96"/>
    <w:rsid w:val="00B154F0"/>
    <w:rsid w:val="00B169C3"/>
    <w:rsid w:val="00B26E15"/>
    <w:rsid w:val="00B45FAF"/>
    <w:rsid w:val="00B4651F"/>
    <w:rsid w:val="00B666F3"/>
    <w:rsid w:val="00B7636D"/>
    <w:rsid w:val="00B87FAD"/>
    <w:rsid w:val="00B9641B"/>
    <w:rsid w:val="00B97B99"/>
    <w:rsid w:val="00BA30C5"/>
    <w:rsid w:val="00BB59D3"/>
    <w:rsid w:val="00BC0D90"/>
    <w:rsid w:val="00BC230C"/>
    <w:rsid w:val="00BD44DC"/>
    <w:rsid w:val="00BD70BA"/>
    <w:rsid w:val="00BE2155"/>
    <w:rsid w:val="00BE4539"/>
    <w:rsid w:val="00BF2542"/>
    <w:rsid w:val="00C215AC"/>
    <w:rsid w:val="00C34D2C"/>
    <w:rsid w:val="00C404C0"/>
    <w:rsid w:val="00C43F52"/>
    <w:rsid w:val="00C5701C"/>
    <w:rsid w:val="00C71E97"/>
    <w:rsid w:val="00C76C6D"/>
    <w:rsid w:val="00C82486"/>
    <w:rsid w:val="00C912CD"/>
    <w:rsid w:val="00C91648"/>
    <w:rsid w:val="00C92655"/>
    <w:rsid w:val="00C9604A"/>
    <w:rsid w:val="00CB1652"/>
    <w:rsid w:val="00CB62B2"/>
    <w:rsid w:val="00CB7EB0"/>
    <w:rsid w:val="00CD143B"/>
    <w:rsid w:val="00CE1B34"/>
    <w:rsid w:val="00CF5E08"/>
    <w:rsid w:val="00CF77E7"/>
    <w:rsid w:val="00D2065F"/>
    <w:rsid w:val="00D2299B"/>
    <w:rsid w:val="00D23FA3"/>
    <w:rsid w:val="00D3273A"/>
    <w:rsid w:val="00D371BA"/>
    <w:rsid w:val="00D40E59"/>
    <w:rsid w:val="00D53791"/>
    <w:rsid w:val="00D56999"/>
    <w:rsid w:val="00D57242"/>
    <w:rsid w:val="00D64EC5"/>
    <w:rsid w:val="00D660D7"/>
    <w:rsid w:val="00D72882"/>
    <w:rsid w:val="00D72CE7"/>
    <w:rsid w:val="00D7702B"/>
    <w:rsid w:val="00D815D7"/>
    <w:rsid w:val="00D97802"/>
    <w:rsid w:val="00D9797C"/>
    <w:rsid w:val="00DA5EEE"/>
    <w:rsid w:val="00DA67F2"/>
    <w:rsid w:val="00DB7029"/>
    <w:rsid w:val="00DC19B7"/>
    <w:rsid w:val="00DC3720"/>
    <w:rsid w:val="00DC71F8"/>
    <w:rsid w:val="00DD20D9"/>
    <w:rsid w:val="00DD452F"/>
    <w:rsid w:val="00DD6F96"/>
    <w:rsid w:val="00DF64B1"/>
    <w:rsid w:val="00E27B3C"/>
    <w:rsid w:val="00E37C9B"/>
    <w:rsid w:val="00E55356"/>
    <w:rsid w:val="00E56136"/>
    <w:rsid w:val="00E6142C"/>
    <w:rsid w:val="00E71464"/>
    <w:rsid w:val="00E83893"/>
    <w:rsid w:val="00E91821"/>
    <w:rsid w:val="00EA30BA"/>
    <w:rsid w:val="00EC178A"/>
    <w:rsid w:val="00EC5E46"/>
    <w:rsid w:val="00ED02E1"/>
    <w:rsid w:val="00ED19E8"/>
    <w:rsid w:val="00ED4989"/>
    <w:rsid w:val="00ED55D7"/>
    <w:rsid w:val="00EE23B1"/>
    <w:rsid w:val="00EE2A68"/>
    <w:rsid w:val="00EF364B"/>
    <w:rsid w:val="00F02D1F"/>
    <w:rsid w:val="00F0408D"/>
    <w:rsid w:val="00F06CEF"/>
    <w:rsid w:val="00F17571"/>
    <w:rsid w:val="00F3002C"/>
    <w:rsid w:val="00F32367"/>
    <w:rsid w:val="00F36101"/>
    <w:rsid w:val="00F41D62"/>
    <w:rsid w:val="00F53161"/>
    <w:rsid w:val="00F53F62"/>
    <w:rsid w:val="00F700E0"/>
    <w:rsid w:val="00F74F12"/>
    <w:rsid w:val="00F75BC6"/>
    <w:rsid w:val="00F77CB0"/>
    <w:rsid w:val="00F8156B"/>
    <w:rsid w:val="00F83A65"/>
    <w:rsid w:val="00F96329"/>
    <w:rsid w:val="00FB0D91"/>
    <w:rsid w:val="00FB7A4C"/>
    <w:rsid w:val="00FD76DC"/>
    <w:rsid w:val="00FE0CCE"/>
    <w:rsid w:val="00FF5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3FDC7"/>
  <w15:chartTrackingRefBased/>
  <w15:docId w15:val="{F6CCB628-80F9-44EA-8344-575DF5507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5E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5E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5E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5E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5E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5E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5E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5E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5E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5E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5E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5E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5E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5E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5E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5E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5E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5E08"/>
    <w:rPr>
      <w:rFonts w:eastAsiaTheme="majorEastAsia" w:cstheme="majorBidi"/>
      <w:color w:val="272727" w:themeColor="text1" w:themeTint="D8"/>
    </w:rPr>
  </w:style>
  <w:style w:type="paragraph" w:styleId="Title">
    <w:name w:val="Title"/>
    <w:basedOn w:val="Normal"/>
    <w:next w:val="Normal"/>
    <w:link w:val="TitleChar"/>
    <w:uiPriority w:val="10"/>
    <w:qFormat/>
    <w:rsid w:val="00CF5E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5E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5E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5E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5E08"/>
    <w:pPr>
      <w:spacing w:before="160"/>
      <w:jc w:val="center"/>
    </w:pPr>
    <w:rPr>
      <w:i/>
      <w:iCs/>
      <w:color w:val="404040" w:themeColor="text1" w:themeTint="BF"/>
    </w:rPr>
  </w:style>
  <w:style w:type="character" w:customStyle="1" w:styleId="QuoteChar">
    <w:name w:val="Quote Char"/>
    <w:basedOn w:val="DefaultParagraphFont"/>
    <w:link w:val="Quote"/>
    <w:uiPriority w:val="29"/>
    <w:rsid w:val="00CF5E08"/>
    <w:rPr>
      <w:i/>
      <w:iCs/>
      <w:color w:val="404040" w:themeColor="text1" w:themeTint="BF"/>
    </w:rPr>
  </w:style>
  <w:style w:type="paragraph" w:styleId="ListParagraph">
    <w:name w:val="List Paragraph"/>
    <w:basedOn w:val="Normal"/>
    <w:uiPriority w:val="34"/>
    <w:qFormat/>
    <w:rsid w:val="00CF5E08"/>
    <w:pPr>
      <w:ind w:left="720"/>
      <w:contextualSpacing/>
    </w:pPr>
  </w:style>
  <w:style w:type="character" w:styleId="IntenseEmphasis">
    <w:name w:val="Intense Emphasis"/>
    <w:basedOn w:val="DefaultParagraphFont"/>
    <w:uiPriority w:val="21"/>
    <w:qFormat/>
    <w:rsid w:val="00CF5E08"/>
    <w:rPr>
      <w:i/>
      <w:iCs/>
      <w:color w:val="0F4761" w:themeColor="accent1" w:themeShade="BF"/>
    </w:rPr>
  </w:style>
  <w:style w:type="paragraph" w:styleId="IntenseQuote">
    <w:name w:val="Intense Quote"/>
    <w:basedOn w:val="Normal"/>
    <w:next w:val="Normal"/>
    <w:link w:val="IntenseQuoteChar"/>
    <w:uiPriority w:val="30"/>
    <w:qFormat/>
    <w:rsid w:val="00CF5E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5E08"/>
    <w:rPr>
      <w:i/>
      <w:iCs/>
      <w:color w:val="0F4761" w:themeColor="accent1" w:themeShade="BF"/>
    </w:rPr>
  </w:style>
  <w:style w:type="character" w:styleId="IntenseReference">
    <w:name w:val="Intense Reference"/>
    <w:basedOn w:val="DefaultParagraphFont"/>
    <w:uiPriority w:val="32"/>
    <w:qFormat/>
    <w:rsid w:val="00CF5E08"/>
    <w:rPr>
      <w:b/>
      <w:bCs/>
      <w:smallCaps/>
      <w:color w:val="0F4761" w:themeColor="accent1" w:themeShade="BF"/>
      <w:spacing w:val="5"/>
    </w:rPr>
  </w:style>
  <w:style w:type="paragraph" w:styleId="NoSpacing">
    <w:name w:val="No Spacing"/>
    <w:uiPriority w:val="1"/>
    <w:qFormat/>
    <w:rsid w:val="00CF5E08"/>
    <w:pPr>
      <w:spacing w:after="0" w:line="240" w:lineRule="auto"/>
    </w:pPr>
  </w:style>
  <w:style w:type="paragraph" w:styleId="Header">
    <w:name w:val="header"/>
    <w:basedOn w:val="Normal"/>
    <w:link w:val="HeaderChar"/>
    <w:uiPriority w:val="99"/>
    <w:unhideWhenUsed/>
    <w:rsid w:val="00CF5E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5E08"/>
  </w:style>
  <w:style w:type="paragraph" w:styleId="Footer">
    <w:name w:val="footer"/>
    <w:basedOn w:val="Normal"/>
    <w:link w:val="FooterChar"/>
    <w:uiPriority w:val="99"/>
    <w:unhideWhenUsed/>
    <w:rsid w:val="00CF5E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5E08"/>
  </w:style>
  <w:style w:type="character" w:styleId="Hyperlink">
    <w:name w:val="Hyperlink"/>
    <w:basedOn w:val="DefaultParagraphFont"/>
    <w:uiPriority w:val="99"/>
    <w:unhideWhenUsed/>
    <w:rsid w:val="00E37C9B"/>
    <w:rPr>
      <w:color w:val="467886" w:themeColor="hyperlink"/>
      <w:u w:val="single"/>
    </w:rPr>
  </w:style>
  <w:style w:type="character" w:styleId="UnresolvedMention">
    <w:name w:val="Unresolved Mention"/>
    <w:basedOn w:val="DefaultParagraphFont"/>
    <w:uiPriority w:val="99"/>
    <w:semiHidden/>
    <w:unhideWhenUsed/>
    <w:rsid w:val="00E37C9B"/>
    <w:rPr>
      <w:color w:val="605E5C"/>
      <w:shd w:val="clear" w:color="auto" w:fill="E1DFDD"/>
    </w:rPr>
  </w:style>
  <w:style w:type="character" w:styleId="FollowedHyperlink">
    <w:name w:val="FollowedHyperlink"/>
    <w:basedOn w:val="DefaultParagraphFont"/>
    <w:uiPriority w:val="99"/>
    <w:semiHidden/>
    <w:unhideWhenUsed/>
    <w:rsid w:val="00695EF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abetesjournals.org/care/article/47/Supplement_1/S20/153954/2-Diagnosis-and-Classification-of-Diabetes/" TargetMode="External"/><Relationship Id="rId13" Type="http://schemas.openxmlformats.org/officeDocument/2006/relationships/hyperlink" Target="https://pubmed.ncbi.nlm.nih.gov/24606397/?utm_source=chatgpt.com" TargetMode="External"/><Relationship Id="rId18" Type="http://schemas.openxmlformats.org/officeDocument/2006/relationships/hyperlink" Target="https://www.nhs.uk/conditions/diabet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1016/j.diabres.2024.111982" TargetMode="External"/><Relationship Id="rId7" Type="http://schemas.openxmlformats.org/officeDocument/2006/relationships/endnotes" Target="endnotes.xml"/><Relationship Id="rId12" Type="http://schemas.openxmlformats.org/officeDocument/2006/relationships/hyperlink" Target="https://www.sciencedirect.com/science/article/pii/S0022202X2102220X" TargetMode="External"/><Relationship Id="rId17" Type="http://schemas.openxmlformats.org/officeDocument/2006/relationships/hyperlink" Target="https://www.nhs.uk/tests-and-treatments/cgm-and-hcl-for-diabete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ciencedirect.com/science/article/pii/S1751991816000048" TargetMode="External"/><Relationship Id="rId20" Type="http://schemas.openxmlformats.org/officeDocument/2006/relationships/hyperlink" Target="https://www.sciencedirect.com/science/article/pii/S1521690X140007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1357303918302627"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iabetesatlas.org/media/uploads/sites/3/2025/02/IDF_Atlas_10th_Edition_2021.pdf" TargetMode="External"/><Relationship Id="rId23" Type="http://schemas.openxmlformats.org/officeDocument/2006/relationships/hyperlink" Target="https://www.who.int/news-room/fact-sheets/detail/diabetes" TargetMode="External"/><Relationship Id="rId10" Type="http://schemas.openxmlformats.org/officeDocument/2006/relationships/hyperlink" Target="https://www.diabetes.org.uk/about-diabetes" TargetMode="External"/><Relationship Id="rId19" Type="http://schemas.openxmlformats.org/officeDocument/2006/relationships/hyperlink" Target="https://www.nice.org.uk/guidance/ng28" TargetMode="External"/><Relationship Id="rId4" Type="http://schemas.openxmlformats.org/officeDocument/2006/relationships/settings" Target="settings.xml"/><Relationship Id="rId9" Type="http://schemas.openxmlformats.org/officeDocument/2006/relationships/hyperlink" Target="https://www.cdc.gov/diabetes/diabetes-testing/monitoring-blood-sugar.html" TargetMode="External"/><Relationship Id="rId14" Type="http://schemas.openxmlformats.org/officeDocument/2006/relationships/hyperlink" Target="https://journals.physiology.org/doi/full/10.1152/physrev.00045.2011" TargetMode="External"/><Relationship Id="rId22" Type="http://schemas.openxmlformats.org/officeDocument/2006/relationships/hyperlink" Target="https://pmc.ncbi.nlm.nih.gov/articles/PMC12047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6CDDB75-3C63-41D9-A7F9-BEBDD248E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795</TotalTime>
  <Pages>9</Pages>
  <Words>2604</Words>
  <Characters>14843</Characters>
  <Application>Microsoft Office Word</Application>
  <DocSecurity>0</DocSecurity>
  <Lines>123</Lines>
  <Paragraphs>34</Paragraphs>
  <ScaleCrop>false</ScaleCrop>
  <Company/>
  <LinksUpToDate>false</LinksUpToDate>
  <CharactersWithSpaces>17413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Areeba Khan</dc:creator>
  <cp:keywords/>
  <dc:description/>
  <cp:lastModifiedBy>Areeba Khan</cp:lastModifiedBy>
  <cp:revision>362</cp:revision>
  <dcterms:created xsi:type="dcterms:W3CDTF">2026-02-19T10:49:00Z</dcterms:created>
  <dcterms:modified xsi:type="dcterms:W3CDTF">2026-02-22T22:07:00Z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1ff52bdb-79c2-4e09-a016-aeebcac4da02</vt:lpwstr>
  </property>
</Properties>
</file>