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5B3F" w:rsidRDefault="007C4527" w:rsidP="002D5B3F">
      <w:pPr>
        <w:pStyle w:val="Header"/>
        <w:tabs>
          <w:tab w:val="clear" w:pos="4153"/>
          <w:tab w:val="clear" w:pos="8306"/>
        </w:tabs>
      </w:pPr>
      <w:r>
        <w:rPr>
          <w:noProof/>
        </w:rPr>
        <mc:AlternateContent>
          <mc:Choice Requires="wps">
            <w:drawing>
              <wp:anchor distT="0" distB="0" distL="114300" distR="114300" simplePos="0" relativeHeight="251657728" behindDoc="0" locked="0" layoutInCell="1" allowOverlap="1">
                <wp:simplePos x="0" y="0"/>
                <wp:positionH relativeFrom="column">
                  <wp:posOffset>4686935</wp:posOffset>
                </wp:positionH>
                <wp:positionV relativeFrom="paragraph">
                  <wp:posOffset>-198755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152E9D" w:rsidRDefault="00152E9D" w:rsidP="008A62BC">
                            <w:pPr>
                              <w:pStyle w:val="Heading6"/>
                              <w:pBdr>
                                <w:top w:val="none" w:sz="0" w:space="0" w:color="auto"/>
                                <w:left w:val="none" w:sz="0" w:space="0" w:color="auto"/>
                                <w:bottom w:val="none" w:sz="0" w:space="0" w:color="auto"/>
                                <w:right w:val="none" w:sz="0" w:space="0" w:color="auto"/>
                              </w:pBdr>
                              <w:shd w:val="clear" w:color="auto" w:fill="E0E0E0"/>
                            </w:pPr>
                          </w:p>
                          <w:p w:rsidR="00152E9D" w:rsidRDefault="00152E9D"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6905" cy="4400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369.05pt;margin-top:-15.6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" fillcolor="silver" strokecolor="silver" strokeweight="2.25pt">
                <v:textbox>
                  <w:txbxContent>
                    <w:p w:rsidR="00152E9D" w:rsidRDefault="00152E9D" w:rsidP="008A62BC">
                      <w:pPr>
                        <w:pStyle w:val="Heading6"/>
                        <w:pBdr>
                          <w:top w:val="none" w:sz="0" w:space="0" w:color="auto"/>
                          <w:left w:val="none" w:sz="0" w:space="0" w:color="auto"/>
                          <w:bottom w:val="none" w:sz="0" w:space="0" w:color="auto"/>
                          <w:right w:val="none" w:sz="0" w:space="0" w:color="auto"/>
                        </w:pBdr>
                        <w:shd w:val="clear" w:color="auto" w:fill="E0E0E0"/>
                      </w:pPr>
                    </w:p>
                    <w:p w:rsidR="00152E9D" w:rsidRDefault="00152E9D"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6905" cy="4400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v:textbox>
              </v:shape>
            </w:pict>
          </mc:Fallback>
        </mc:AlternateContent>
      </w:r>
      <w:r w:rsidR="001A24F3">
        <w:rPr>
          <w:noProof/>
        </w:rPr>
        <w:drawing>
          <wp:inline distT="0" distB="0" distL="0" distR="0">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rsidR="002D5B3F" w:rsidRDefault="002D5B3F" w:rsidP="002D5B3F"/>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27"/>
      </w:tblGrid>
      <w:tr w:rsidR="003A3CE5" w:rsidRPr="00C1361B">
        <w:tc>
          <w:tcPr>
            <w:tcW w:w="10627" w:type="dxa"/>
            <w:shd w:val="clear" w:color="auto" w:fill="C0C0C0"/>
          </w:tcPr>
          <w:p w:rsidR="00BA6B2C" w:rsidRDefault="006664A6" w:rsidP="00681FA9">
            <w:pPr>
              <w:jc w:val="center"/>
              <w:rPr>
                <w:rFonts w:ascii="Arial" w:hAnsi="Arial" w:cs="Arial"/>
                <w:b/>
                <w:noProof/>
                <w:sz w:val="36"/>
                <w:szCs w:val="36"/>
              </w:rPr>
            </w:pPr>
            <w:r>
              <w:rPr>
                <w:rFonts w:ascii="Arial" w:hAnsi="Arial" w:cs="Arial"/>
                <w:b/>
                <w:noProof/>
                <w:sz w:val="36"/>
                <w:szCs w:val="36"/>
              </w:rPr>
              <w:t>ASSIGNMENT DETAILS</w:t>
            </w:r>
            <w:r w:rsidR="00BA6B2C" w:rsidRPr="00BA6B2C">
              <w:rPr>
                <w:rFonts w:ascii="Arial" w:hAnsi="Arial" w:cs="Arial"/>
                <w:b/>
                <w:noProof/>
                <w:sz w:val="36"/>
                <w:szCs w:val="36"/>
              </w:rPr>
              <w:t xml:space="preserve"> AND FEEDBACK</w:t>
            </w:r>
          </w:p>
          <w:p w:rsidR="0016550F" w:rsidRPr="0016550F" w:rsidRDefault="0016550F" w:rsidP="00681FA9">
            <w:pPr>
              <w:jc w:val="center"/>
              <w:rPr>
                <w:rFonts w:ascii="Arial" w:hAnsi="Arial" w:cs="Arial"/>
                <w:b/>
                <w:noProof/>
                <w:sz w:val="10"/>
                <w:szCs w:val="10"/>
              </w:rPr>
            </w:pPr>
          </w:p>
          <w:p w:rsidR="00681FA9" w:rsidRDefault="00681FA9" w:rsidP="00C378F9">
            <w:pPr>
              <w:jc w:val="center"/>
              <w:rPr>
                <w:rFonts w:ascii="Arial" w:hAnsi="Arial" w:cs="Arial"/>
                <w:b/>
                <w:noProof/>
                <w:sz w:val="24"/>
                <w:szCs w:val="24"/>
              </w:rPr>
            </w:pPr>
            <w:r w:rsidRPr="009F5CB2">
              <w:rPr>
                <w:rFonts w:ascii="Arial" w:hAnsi="Arial" w:cs="Arial"/>
                <w:b/>
                <w:noProof/>
                <w:sz w:val="24"/>
                <w:szCs w:val="24"/>
              </w:rPr>
              <w:t>S</w:t>
            </w:r>
            <w:r w:rsidR="00BA6B2C">
              <w:rPr>
                <w:rFonts w:ascii="Arial" w:hAnsi="Arial" w:cs="Arial"/>
                <w:b/>
                <w:noProof/>
                <w:sz w:val="24"/>
                <w:szCs w:val="24"/>
              </w:rPr>
              <w:t>OUTH WEST WALES CENTRE O</w:t>
            </w:r>
            <w:r w:rsidR="00C378F9">
              <w:rPr>
                <w:rFonts w:ascii="Arial" w:hAnsi="Arial" w:cs="Arial"/>
                <w:b/>
                <w:noProof/>
                <w:sz w:val="24"/>
                <w:szCs w:val="24"/>
              </w:rPr>
              <w:t>F</w:t>
            </w:r>
            <w:r w:rsidR="00BA6B2C">
              <w:rPr>
                <w:rFonts w:ascii="Arial" w:hAnsi="Arial" w:cs="Arial"/>
                <w:b/>
                <w:noProof/>
                <w:sz w:val="24"/>
                <w:szCs w:val="24"/>
              </w:rPr>
              <w:t xml:space="preserve"> TEACHER EDUCATION</w:t>
            </w:r>
          </w:p>
          <w:p w:rsidR="0016550F" w:rsidRPr="0016550F" w:rsidRDefault="0016550F" w:rsidP="00C378F9">
            <w:pPr>
              <w:jc w:val="center"/>
              <w:rPr>
                <w:rFonts w:ascii="Arial" w:hAnsi="Arial" w:cs="Arial"/>
                <w:sz w:val="10"/>
                <w:szCs w:val="10"/>
              </w:rPr>
            </w:pPr>
          </w:p>
        </w:tc>
      </w:tr>
    </w:tbl>
    <w:p w:rsidR="003A3CE5" w:rsidRPr="00260FD9" w:rsidRDefault="00BA6B2C" w:rsidP="002D5B3F">
      <w:pPr>
        <w:jc w:val="center"/>
        <w:rPr>
          <w:rFonts w:asciiTheme="majorHAnsi" w:hAnsiTheme="majorHAnsi"/>
          <w:b/>
          <w:i/>
        </w:rPr>
      </w:pPr>
      <w:r w:rsidRPr="00260FD9">
        <w:rPr>
          <w:rFonts w:asciiTheme="majorHAnsi" w:hAnsiTheme="majorHAnsi"/>
          <w:b/>
          <w:i/>
        </w:rPr>
        <w:t>Sections marked with * should be completed by module lead</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781"/>
        <w:gridCol w:w="2768"/>
        <w:gridCol w:w="1956"/>
      </w:tblGrid>
      <w:tr w:rsidR="003B3F9D" w:rsidRPr="00C1361B">
        <w:tc>
          <w:tcPr>
            <w:tcW w:w="2093"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781" w:type="dxa"/>
          </w:tcPr>
          <w:p w:rsidR="003B3F9D" w:rsidRPr="00C1361B" w:rsidRDefault="007C4527" w:rsidP="001E57C1">
            <w:pPr>
              <w:spacing w:before="120" w:after="120"/>
              <w:jc w:val="both"/>
              <w:rPr>
                <w:rFonts w:ascii="Calibri" w:hAnsi="Calibri" w:cs="Arial"/>
                <w:b/>
                <w:sz w:val="22"/>
                <w:szCs w:val="22"/>
              </w:rPr>
            </w:pPr>
            <w:r>
              <w:rPr>
                <w:rFonts w:ascii="Calibri" w:hAnsi="Calibri" w:cs="Arial"/>
                <w:b/>
                <w:sz w:val="22"/>
                <w:szCs w:val="22"/>
              </w:rPr>
              <w:t>Megan Jones</w:t>
            </w:r>
          </w:p>
        </w:tc>
        <w:tc>
          <w:tcPr>
            <w:tcW w:w="2768" w:type="dxa"/>
            <w:shd w:val="clear" w:color="auto" w:fill="D9D9D9"/>
          </w:tcPr>
          <w:p w:rsidR="003B3F9D" w:rsidRPr="00C1361B" w:rsidRDefault="003B3F9D" w:rsidP="00F70A44">
            <w:pPr>
              <w:spacing w:before="120" w:after="120"/>
              <w:jc w:val="both"/>
              <w:rPr>
                <w:rFonts w:ascii="Calibri" w:hAnsi="Calibri" w:cs="Arial"/>
                <w:b/>
                <w:sz w:val="22"/>
                <w:szCs w:val="22"/>
              </w:rPr>
            </w:pPr>
            <w:r w:rsidRPr="00C1361B">
              <w:rPr>
                <w:rFonts w:ascii="Calibri" w:hAnsi="Calibri" w:cs="Arial"/>
                <w:b/>
                <w:sz w:val="22"/>
                <w:szCs w:val="22"/>
              </w:rPr>
              <w:t>Student number:</w:t>
            </w:r>
          </w:p>
        </w:tc>
        <w:tc>
          <w:tcPr>
            <w:tcW w:w="1956" w:type="dxa"/>
          </w:tcPr>
          <w:p w:rsidR="003B3F9D" w:rsidRPr="00C1361B" w:rsidRDefault="007C4527" w:rsidP="001E57C1">
            <w:pPr>
              <w:spacing w:before="120" w:after="120"/>
              <w:jc w:val="both"/>
              <w:rPr>
                <w:rFonts w:ascii="Calibri" w:hAnsi="Calibri" w:cs="Arial"/>
                <w:b/>
                <w:sz w:val="22"/>
                <w:szCs w:val="22"/>
              </w:rPr>
            </w:pPr>
            <w:r>
              <w:rPr>
                <w:rFonts w:ascii="Calibri" w:hAnsi="Calibri" w:cs="Arial"/>
                <w:b/>
                <w:sz w:val="22"/>
                <w:szCs w:val="22"/>
              </w:rPr>
              <w:t>1600520</w:t>
            </w:r>
          </w:p>
        </w:tc>
      </w:tr>
      <w:tr w:rsidR="00DB116D" w:rsidRPr="00C1361B">
        <w:tc>
          <w:tcPr>
            <w:tcW w:w="2093"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r w:rsidR="00BA6B2C">
              <w:rPr>
                <w:rFonts w:ascii="Calibri" w:hAnsi="Calibri" w:cs="Arial"/>
                <w:b/>
                <w:sz w:val="22"/>
                <w:szCs w:val="22"/>
              </w:rPr>
              <w:t xml:space="preserve"> </w:t>
            </w:r>
          </w:p>
        </w:tc>
        <w:tc>
          <w:tcPr>
            <w:tcW w:w="8505" w:type="dxa"/>
            <w:gridSpan w:val="3"/>
          </w:tcPr>
          <w:p w:rsidR="00DB116D" w:rsidRPr="008566E5" w:rsidRDefault="00F70A44" w:rsidP="009F6EAD">
            <w:pPr>
              <w:spacing w:before="120" w:after="120"/>
              <w:jc w:val="both"/>
              <w:rPr>
                <w:rFonts w:ascii="Calibri" w:hAnsi="Calibri" w:cs="Arial"/>
                <w:b/>
                <w:sz w:val="22"/>
                <w:szCs w:val="22"/>
              </w:rPr>
            </w:pPr>
            <w:r>
              <w:rPr>
                <w:rFonts w:ascii="Calibri" w:hAnsi="Calibri" w:cs="Arial"/>
                <w:b/>
                <w:sz w:val="22"/>
                <w:szCs w:val="22"/>
              </w:rPr>
              <w:t>BA Pr</w:t>
            </w:r>
            <w:r w:rsidR="000522A4">
              <w:rPr>
                <w:rFonts w:ascii="Calibri" w:hAnsi="Calibri" w:cs="Arial"/>
                <w:b/>
                <w:sz w:val="22"/>
                <w:szCs w:val="22"/>
              </w:rPr>
              <w:t xml:space="preserve">imary Education with QTS </w:t>
            </w:r>
          </w:p>
        </w:tc>
      </w:tr>
      <w:tr w:rsidR="00FB5CF8" w:rsidRPr="00C1361B">
        <w:tc>
          <w:tcPr>
            <w:tcW w:w="2093" w:type="dxa"/>
            <w:shd w:val="pct15" w:color="auto" w:fill="auto"/>
          </w:tcPr>
          <w:p w:rsidR="00FB5CF8" w:rsidRPr="00C1361B" w:rsidRDefault="00FB5CF8" w:rsidP="00E51AAC">
            <w:pPr>
              <w:spacing w:before="120" w:after="120"/>
              <w:jc w:val="both"/>
              <w:rPr>
                <w:rFonts w:ascii="Calibri" w:hAnsi="Calibri" w:cs="Arial"/>
                <w:b/>
                <w:sz w:val="22"/>
                <w:szCs w:val="22"/>
              </w:rPr>
            </w:pPr>
            <w:r w:rsidRPr="00C1361B">
              <w:rPr>
                <w:rFonts w:ascii="Calibri" w:hAnsi="Calibri" w:cs="Arial"/>
                <w:b/>
                <w:sz w:val="22"/>
                <w:szCs w:val="22"/>
              </w:rPr>
              <w:t>Module:</w:t>
            </w:r>
            <w:r w:rsidR="00BA6B2C">
              <w:rPr>
                <w:rFonts w:ascii="Calibri" w:hAnsi="Calibri" w:cs="Arial"/>
                <w:b/>
                <w:sz w:val="22"/>
                <w:szCs w:val="22"/>
              </w:rPr>
              <w:t xml:space="preserve"> *</w:t>
            </w:r>
          </w:p>
        </w:tc>
        <w:tc>
          <w:tcPr>
            <w:tcW w:w="3781" w:type="dxa"/>
            <w:shd w:val="clear" w:color="auto" w:fill="auto"/>
          </w:tcPr>
          <w:p w:rsidR="00FB5CF8" w:rsidRPr="00C1361B" w:rsidRDefault="00087092" w:rsidP="00EA6801">
            <w:pPr>
              <w:spacing w:before="120" w:after="120"/>
              <w:rPr>
                <w:rFonts w:ascii="Calibri" w:hAnsi="Calibri" w:cs="Arial"/>
                <w:b/>
                <w:sz w:val="22"/>
                <w:szCs w:val="22"/>
              </w:rPr>
            </w:pPr>
            <w:r>
              <w:rPr>
                <w:rFonts w:asciiTheme="majorHAnsi" w:hAnsiTheme="majorHAnsi" w:cs="Arial"/>
                <w:b/>
                <w:sz w:val="22"/>
                <w:szCs w:val="22"/>
              </w:rPr>
              <w:t>The Visual and Expressive Arts in Wales</w:t>
            </w:r>
          </w:p>
        </w:tc>
        <w:tc>
          <w:tcPr>
            <w:tcW w:w="2768" w:type="dxa"/>
            <w:shd w:val="clear" w:color="auto" w:fill="D9D9D9"/>
          </w:tcPr>
          <w:p w:rsidR="00FB5CF8" w:rsidRPr="00C1361B" w:rsidRDefault="00BA6B2C" w:rsidP="00C378F9">
            <w:pPr>
              <w:spacing w:before="120" w:after="120"/>
              <w:jc w:val="both"/>
              <w:rPr>
                <w:rFonts w:ascii="Calibri" w:hAnsi="Calibri" w:cs="Arial"/>
                <w:b/>
                <w:sz w:val="22"/>
                <w:szCs w:val="22"/>
              </w:rPr>
            </w:pPr>
            <w:r>
              <w:rPr>
                <w:rFonts w:ascii="Calibri" w:hAnsi="Calibri" w:cs="Arial"/>
                <w:b/>
                <w:sz w:val="22"/>
                <w:szCs w:val="22"/>
              </w:rPr>
              <w:t>Module Level (</w:t>
            </w:r>
            <w:r w:rsidR="006664A6">
              <w:rPr>
                <w:rFonts w:ascii="Calibri" w:hAnsi="Calibri" w:cs="Arial"/>
                <w:b/>
                <w:sz w:val="22"/>
                <w:szCs w:val="22"/>
              </w:rPr>
              <w:t>4, 5,</w:t>
            </w:r>
            <w:r w:rsidR="00C378F9">
              <w:rPr>
                <w:rFonts w:ascii="Calibri" w:hAnsi="Calibri" w:cs="Arial"/>
                <w:b/>
                <w:sz w:val="22"/>
                <w:szCs w:val="22"/>
              </w:rPr>
              <w:t xml:space="preserve"> </w:t>
            </w:r>
            <w:r w:rsidR="006664A6">
              <w:rPr>
                <w:rFonts w:ascii="Calibri" w:hAnsi="Calibri" w:cs="Arial"/>
                <w:b/>
                <w:sz w:val="22"/>
                <w:szCs w:val="22"/>
              </w:rPr>
              <w:t>6</w:t>
            </w:r>
            <w:r w:rsidR="00FB5CF8" w:rsidRPr="00C1361B">
              <w:rPr>
                <w:rFonts w:ascii="Calibri" w:hAnsi="Calibri" w:cs="Arial"/>
                <w:b/>
                <w:sz w:val="22"/>
                <w:szCs w:val="22"/>
              </w:rPr>
              <w:t>):</w:t>
            </w:r>
            <w:r>
              <w:rPr>
                <w:rFonts w:ascii="Calibri" w:hAnsi="Calibri" w:cs="Arial"/>
                <w:b/>
                <w:sz w:val="22"/>
                <w:szCs w:val="22"/>
              </w:rPr>
              <w:t xml:space="preserve"> </w:t>
            </w:r>
          </w:p>
        </w:tc>
        <w:tc>
          <w:tcPr>
            <w:tcW w:w="1956" w:type="dxa"/>
            <w:shd w:val="clear" w:color="auto" w:fill="auto"/>
          </w:tcPr>
          <w:p w:rsidR="00FB5CF8" w:rsidRPr="00C1361B" w:rsidRDefault="00FF10DD" w:rsidP="00E51AAC">
            <w:pPr>
              <w:spacing w:before="120" w:after="120"/>
              <w:jc w:val="both"/>
              <w:rPr>
                <w:rFonts w:ascii="Calibri" w:hAnsi="Calibri" w:cs="Arial"/>
                <w:b/>
                <w:sz w:val="22"/>
                <w:szCs w:val="22"/>
              </w:rPr>
            </w:pPr>
            <w:r>
              <w:rPr>
                <w:rFonts w:ascii="Calibri" w:hAnsi="Calibri" w:cs="Arial"/>
                <w:b/>
                <w:sz w:val="22"/>
                <w:szCs w:val="22"/>
              </w:rPr>
              <w:t>5</w:t>
            </w:r>
          </w:p>
        </w:tc>
      </w:tr>
      <w:tr w:rsidR="00B84B5B" w:rsidRPr="00C1361B">
        <w:tc>
          <w:tcPr>
            <w:tcW w:w="2093"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Module code:</w:t>
            </w:r>
            <w:r w:rsidR="00BA6B2C">
              <w:rPr>
                <w:rFonts w:ascii="Calibri" w:hAnsi="Calibri" w:cs="Arial"/>
                <w:b/>
                <w:sz w:val="22"/>
                <w:szCs w:val="22"/>
              </w:rPr>
              <w:t xml:space="preserve"> *</w:t>
            </w:r>
          </w:p>
        </w:tc>
        <w:tc>
          <w:tcPr>
            <w:tcW w:w="3781" w:type="dxa"/>
          </w:tcPr>
          <w:p w:rsidR="00B84B5B" w:rsidRPr="00C1361B" w:rsidRDefault="00C4386E" w:rsidP="00152E9D">
            <w:pPr>
              <w:spacing w:before="120" w:after="120"/>
              <w:jc w:val="both"/>
              <w:rPr>
                <w:rFonts w:ascii="Calibri" w:hAnsi="Calibri" w:cs="Arial"/>
                <w:b/>
                <w:sz w:val="22"/>
                <w:szCs w:val="22"/>
              </w:rPr>
            </w:pPr>
            <w:r>
              <w:rPr>
                <w:rFonts w:ascii="Calibri" w:hAnsi="Calibri" w:cs="Arial"/>
                <w:b/>
                <w:sz w:val="22"/>
                <w:szCs w:val="22"/>
              </w:rPr>
              <w:t>ECAD 5005</w:t>
            </w:r>
          </w:p>
        </w:tc>
        <w:tc>
          <w:tcPr>
            <w:tcW w:w="2768" w:type="dxa"/>
            <w:shd w:val="clear" w:color="auto" w:fill="D9D9D9"/>
          </w:tcPr>
          <w:p w:rsidR="00B84B5B" w:rsidRPr="00C1361B" w:rsidRDefault="00B84B5B" w:rsidP="001E57C1">
            <w:pPr>
              <w:pStyle w:val="Heading2"/>
              <w:rPr>
                <w:rFonts w:ascii="Calibri" w:hAnsi="Calibri" w:cs="Arial"/>
                <w:sz w:val="22"/>
                <w:szCs w:val="22"/>
              </w:rPr>
            </w:pPr>
            <w:r w:rsidRPr="00C1361B">
              <w:rPr>
                <w:rFonts w:ascii="Calibri" w:hAnsi="Calibri" w:cs="Arial"/>
                <w:sz w:val="22"/>
                <w:szCs w:val="22"/>
              </w:rPr>
              <w:t xml:space="preserve">Contribution to Overall </w:t>
            </w:r>
          </w:p>
          <w:p w:rsidR="00B84B5B" w:rsidRPr="00C1361B" w:rsidRDefault="00B84B5B" w:rsidP="001E57C1">
            <w:pPr>
              <w:rPr>
                <w:rFonts w:ascii="Calibri" w:hAnsi="Calibri" w:cs="Arial"/>
                <w:b/>
                <w:sz w:val="22"/>
                <w:szCs w:val="22"/>
              </w:rPr>
            </w:pPr>
            <w:r w:rsidRPr="00C1361B">
              <w:rPr>
                <w:rFonts w:ascii="Calibri" w:hAnsi="Calibri" w:cs="Arial"/>
                <w:b/>
                <w:sz w:val="22"/>
                <w:szCs w:val="22"/>
              </w:rPr>
              <w:t>Module Assessment (%):</w:t>
            </w:r>
            <w:r w:rsidR="00BA6B2C">
              <w:rPr>
                <w:rFonts w:ascii="Calibri" w:hAnsi="Calibri" w:cs="Arial"/>
                <w:b/>
                <w:sz w:val="22"/>
                <w:szCs w:val="22"/>
              </w:rPr>
              <w:t xml:space="preserve"> *</w:t>
            </w:r>
          </w:p>
        </w:tc>
        <w:tc>
          <w:tcPr>
            <w:tcW w:w="1956" w:type="dxa"/>
          </w:tcPr>
          <w:p w:rsidR="00B84B5B" w:rsidRPr="00C1361B" w:rsidRDefault="00087092" w:rsidP="00E51AAC">
            <w:pPr>
              <w:spacing w:before="120" w:after="120"/>
              <w:jc w:val="both"/>
              <w:rPr>
                <w:rFonts w:ascii="Calibri" w:hAnsi="Calibri" w:cs="Arial"/>
                <w:b/>
                <w:sz w:val="22"/>
                <w:szCs w:val="22"/>
              </w:rPr>
            </w:pPr>
            <w:r>
              <w:rPr>
                <w:rFonts w:ascii="Calibri" w:hAnsi="Calibri" w:cs="Arial"/>
                <w:b/>
                <w:sz w:val="22"/>
                <w:szCs w:val="22"/>
              </w:rPr>
              <w:t>100%</w:t>
            </w:r>
          </w:p>
        </w:tc>
      </w:tr>
      <w:tr w:rsidR="00BA6B2C" w:rsidRPr="00C1361B">
        <w:tc>
          <w:tcPr>
            <w:tcW w:w="2093" w:type="dxa"/>
            <w:shd w:val="pct15" w:color="auto" w:fill="auto"/>
          </w:tcPr>
          <w:p w:rsidR="00BA6B2C" w:rsidRPr="00C1361B" w:rsidRDefault="00BA6B2C" w:rsidP="00E51AAC">
            <w:pPr>
              <w:spacing w:before="120" w:after="120"/>
              <w:jc w:val="both"/>
              <w:rPr>
                <w:rFonts w:ascii="Calibri" w:hAnsi="Calibri" w:cs="Arial"/>
                <w:b/>
                <w:sz w:val="22"/>
                <w:szCs w:val="22"/>
              </w:rPr>
            </w:pPr>
            <w:r>
              <w:rPr>
                <w:rFonts w:ascii="Calibri" w:hAnsi="Calibri" w:cs="Arial"/>
                <w:b/>
                <w:sz w:val="22"/>
                <w:szCs w:val="22"/>
              </w:rPr>
              <w:t>Module Lead</w:t>
            </w:r>
            <w:r w:rsidRPr="00C1361B">
              <w:rPr>
                <w:rFonts w:ascii="Calibri" w:hAnsi="Calibri" w:cs="Arial"/>
                <w:b/>
                <w:sz w:val="22"/>
                <w:szCs w:val="22"/>
              </w:rPr>
              <w:t>:</w:t>
            </w:r>
            <w:r>
              <w:rPr>
                <w:rFonts w:ascii="Calibri" w:hAnsi="Calibri" w:cs="Arial"/>
                <w:b/>
                <w:sz w:val="22"/>
                <w:szCs w:val="22"/>
              </w:rPr>
              <w:t>*</w:t>
            </w:r>
          </w:p>
        </w:tc>
        <w:tc>
          <w:tcPr>
            <w:tcW w:w="8505" w:type="dxa"/>
            <w:gridSpan w:val="3"/>
            <w:shd w:val="clear" w:color="auto" w:fill="FFFFFF" w:themeFill="background1"/>
          </w:tcPr>
          <w:p w:rsidR="00BA6B2C" w:rsidRPr="00C1361B" w:rsidRDefault="00087092" w:rsidP="00E51AAC">
            <w:pPr>
              <w:spacing w:before="120" w:after="120"/>
              <w:jc w:val="both"/>
              <w:rPr>
                <w:rFonts w:ascii="Calibri" w:hAnsi="Calibri" w:cs="Arial"/>
                <w:b/>
                <w:sz w:val="22"/>
                <w:szCs w:val="22"/>
              </w:rPr>
            </w:pPr>
            <w:r>
              <w:rPr>
                <w:rFonts w:ascii="Calibri" w:hAnsi="Calibri" w:cs="Arial"/>
                <w:b/>
                <w:sz w:val="22"/>
                <w:szCs w:val="22"/>
              </w:rPr>
              <w:t xml:space="preserve">Ms N. </w:t>
            </w:r>
            <w:proofErr w:type="spellStart"/>
            <w:r>
              <w:rPr>
                <w:rFonts w:ascii="Calibri" w:hAnsi="Calibri" w:cs="Arial"/>
                <w:b/>
                <w:sz w:val="22"/>
                <w:szCs w:val="22"/>
              </w:rPr>
              <w:t>Heddwen</w:t>
            </w:r>
            <w:proofErr w:type="spellEnd"/>
            <w:r>
              <w:rPr>
                <w:rFonts w:ascii="Calibri" w:hAnsi="Calibri" w:cs="Arial"/>
                <w:b/>
                <w:sz w:val="22"/>
                <w:szCs w:val="22"/>
              </w:rPr>
              <w:t xml:space="preserve"> Davies</w:t>
            </w:r>
          </w:p>
        </w:tc>
      </w:tr>
      <w:tr w:rsidR="00DB116D" w:rsidRPr="00C1361B">
        <w:tc>
          <w:tcPr>
            <w:tcW w:w="2093"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Title:</w:t>
            </w:r>
            <w:r w:rsidR="00BA6B2C">
              <w:rPr>
                <w:rFonts w:ascii="Calibri" w:hAnsi="Calibri" w:cs="Arial"/>
                <w:b/>
                <w:sz w:val="22"/>
                <w:szCs w:val="22"/>
              </w:rPr>
              <w:t>*</w:t>
            </w:r>
          </w:p>
        </w:tc>
        <w:tc>
          <w:tcPr>
            <w:tcW w:w="3781" w:type="dxa"/>
          </w:tcPr>
          <w:p w:rsidR="00DB116D" w:rsidRPr="00F67644" w:rsidRDefault="00087092" w:rsidP="005F0579">
            <w:pPr>
              <w:spacing w:before="120" w:after="120"/>
              <w:jc w:val="both"/>
              <w:rPr>
                <w:rFonts w:ascii="Calibri" w:hAnsi="Calibri" w:cs="Arial"/>
                <w:b/>
                <w:sz w:val="22"/>
                <w:szCs w:val="22"/>
              </w:rPr>
            </w:pPr>
            <w:r w:rsidRPr="00645F75">
              <w:rPr>
                <w:rFonts w:ascii="Arial" w:hAnsi="Arial"/>
              </w:rPr>
              <w:t>Using a</w:t>
            </w:r>
            <w:r>
              <w:rPr>
                <w:rFonts w:ascii="Arial" w:hAnsi="Arial"/>
              </w:rPr>
              <w:t xml:space="preserve"> Welsh cultural </w:t>
            </w:r>
            <w:r w:rsidRPr="00645F75">
              <w:rPr>
                <w:rFonts w:ascii="Arial" w:hAnsi="Arial"/>
              </w:rPr>
              <w:t>artefact as a stimulus (</w:t>
            </w:r>
            <w:r>
              <w:rPr>
                <w:rFonts w:ascii="Arial" w:hAnsi="Arial"/>
              </w:rPr>
              <w:t xml:space="preserve">a song, </w:t>
            </w:r>
            <w:r w:rsidRPr="00645F75">
              <w:rPr>
                <w:rFonts w:ascii="Arial" w:hAnsi="Arial"/>
              </w:rPr>
              <w:t xml:space="preserve">object, painting, photograph) </w:t>
            </w:r>
            <w:r>
              <w:rPr>
                <w:rFonts w:ascii="Arial" w:hAnsi="Arial"/>
              </w:rPr>
              <w:t>cre</w:t>
            </w:r>
            <w:r w:rsidR="00C4386E">
              <w:rPr>
                <w:rFonts w:ascii="Arial" w:hAnsi="Arial"/>
              </w:rPr>
              <w:t>ate a resource</w:t>
            </w:r>
            <w:r>
              <w:rPr>
                <w:rFonts w:ascii="Arial" w:hAnsi="Arial"/>
              </w:rPr>
              <w:t xml:space="preserve"> that is</w:t>
            </w:r>
            <w:r w:rsidRPr="00645F75">
              <w:rPr>
                <w:rFonts w:ascii="Arial" w:hAnsi="Arial"/>
              </w:rPr>
              <w:t xml:space="preserve"> suitable for teachers to use</w:t>
            </w:r>
            <w:r>
              <w:rPr>
                <w:rFonts w:ascii="Arial" w:hAnsi="Arial"/>
              </w:rPr>
              <w:t xml:space="preserve"> as an</w:t>
            </w:r>
            <w:r w:rsidRPr="00645F75">
              <w:rPr>
                <w:rFonts w:ascii="Arial" w:hAnsi="Arial"/>
              </w:rPr>
              <w:t xml:space="preserve"> in</w:t>
            </w:r>
            <w:r>
              <w:rPr>
                <w:rFonts w:ascii="Arial" w:hAnsi="Arial"/>
              </w:rPr>
              <w:t>spiration</w:t>
            </w:r>
            <w:r w:rsidRPr="00645F75">
              <w:rPr>
                <w:rFonts w:ascii="Arial" w:hAnsi="Arial"/>
              </w:rPr>
              <w:t xml:space="preserve"> </w:t>
            </w:r>
            <w:r>
              <w:rPr>
                <w:rFonts w:ascii="Arial" w:hAnsi="Arial"/>
              </w:rPr>
              <w:t xml:space="preserve">for children’s learning.  Base your work on a </w:t>
            </w:r>
            <w:r w:rsidRPr="00645F75">
              <w:rPr>
                <w:rFonts w:ascii="Arial" w:hAnsi="Arial"/>
              </w:rPr>
              <w:t>specific theme</w:t>
            </w:r>
            <w:r w:rsidR="00C4386E">
              <w:rPr>
                <w:rFonts w:ascii="Arial" w:hAnsi="Arial"/>
              </w:rPr>
              <w:t xml:space="preserve"> (either 3-7years or 7-11 years)</w:t>
            </w:r>
            <w:r>
              <w:rPr>
                <w:rFonts w:ascii="Arial" w:hAnsi="Arial"/>
              </w:rPr>
              <w:t xml:space="preserve">. </w:t>
            </w:r>
            <w:r w:rsidR="00C4386E">
              <w:rPr>
                <w:rFonts w:ascii="Arial" w:hAnsi="Arial"/>
              </w:rPr>
              <w:t xml:space="preserve"> Briefly justify your reasoning with references to theorists and relevant current research. </w:t>
            </w:r>
          </w:p>
        </w:tc>
        <w:tc>
          <w:tcPr>
            <w:tcW w:w="276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No</w:t>
            </w:r>
            <w:r w:rsidR="004B5334">
              <w:rPr>
                <w:rFonts w:ascii="Calibri" w:hAnsi="Calibri" w:cs="Arial"/>
                <w:b/>
                <w:sz w:val="22"/>
                <w:szCs w:val="22"/>
              </w:rPr>
              <w:t xml:space="preserve"> (x of x)</w:t>
            </w:r>
            <w:r w:rsidRPr="00C1361B">
              <w:rPr>
                <w:rFonts w:ascii="Calibri" w:hAnsi="Calibri" w:cs="Arial"/>
                <w:b/>
                <w:sz w:val="22"/>
                <w:szCs w:val="22"/>
              </w:rPr>
              <w:t>:</w:t>
            </w:r>
            <w:r w:rsidR="006664A6">
              <w:rPr>
                <w:rFonts w:ascii="Calibri" w:hAnsi="Calibri" w:cs="Arial"/>
                <w:b/>
                <w:sz w:val="22"/>
                <w:szCs w:val="22"/>
              </w:rPr>
              <w:t>*</w:t>
            </w:r>
          </w:p>
        </w:tc>
        <w:tc>
          <w:tcPr>
            <w:tcW w:w="1956" w:type="dxa"/>
          </w:tcPr>
          <w:p w:rsidR="00087092" w:rsidRDefault="00087092" w:rsidP="00E51AAC">
            <w:pPr>
              <w:spacing w:before="120" w:after="120"/>
              <w:jc w:val="both"/>
              <w:rPr>
                <w:rFonts w:ascii="Calibri" w:hAnsi="Calibri" w:cs="Arial"/>
                <w:b/>
                <w:sz w:val="22"/>
                <w:szCs w:val="22"/>
              </w:rPr>
            </w:pPr>
            <w:r>
              <w:rPr>
                <w:rFonts w:ascii="Calibri" w:hAnsi="Calibri" w:cs="Arial"/>
                <w:b/>
                <w:sz w:val="22"/>
                <w:szCs w:val="22"/>
              </w:rPr>
              <w:t>1 of 1</w:t>
            </w:r>
          </w:p>
          <w:p w:rsidR="00087092" w:rsidRDefault="00087092" w:rsidP="00E51AAC">
            <w:pPr>
              <w:spacing w:before="120" w:after="120"/>
              <w:jc w:val="both"/>
              <w:rPr>
                <w:rFonts w:ascii="Calibri" w:hAnsi="Calibri" w:cs="Arial"/>
                <w:b/>
                <w:sz w:val="22"/>
                <w:szCs w:val="22"/>
              </w:rPr>
            </w:pPr>
          </w:p>
          <w:p w:rsidR="00DB116D" w:rsidRPr="00C1361B" w:rsidRDefault="00087092" w:rsidP="00E51AAC">
            <w:pPr>
              <w:spacing w:before="120" w:after="120"/>
              <w:jc w:val="both"/>
              <w:rPr>
                <w:rFonts w:ascii="Calibri" w:hAnsi="Calibri" w:cs="Arial"/>
                <w:b/>
                <w:sz w:val="22"/>
                <w:szCs w:val="22"/>
              </w:rPr>
            </w:pPr>
            <w:r>
              <w:rPr>
                <w:rFonts w:ascii="Calibri" w:hAnsi="Calibri" w:cs="Arial"/>
                <w:b/>
                <w:sz w:val="22"/>
                <w:szCs w:val="22"/>
              </w:rPr>
              <w:t>Equivalent to 4,000 words – 100%</w:t>
            </w:r>
          </w:p>
        </w:tc>
      </w:tr>
      <w:tr w:rsidR="00B84B5B" w:rsidRPr="00C1361B">
        <w:tc>
          <w:tcPr>
            <w:tcW w:w="2093" w:type="dxa"/>
            <w:shd w:val="pct15" w:color="auto" w:fill="auto"/>
          </w:tcPr>
          <w:p w:rsidR="00B84B5B" w:rsidRPr="00C1361B" w:rsidRDefault="00BA6B2C" w:rsidP="00E51AAC">
            <w:pPr>
              <w:spacing w:before="120" w:after="120"/>
              <w:jc w:val="both"/>
              <w:rPr>
                <w:rFonts w:ascii="Calibri" w:hAnsi="Calibri" w:cs="Arial"/>
                <w:b/>
                <w:sz w:val="22"/>
                <w:szCs w:val="22"/>
              </w:rPr>
            </w:pPr>
            <w:r>
              <w:rPr>
                <w:rFonts w:ascii="Calibri" w:hAnsi="Calibri" w:cs="Arial"/>
                <w:b/>
                <w:sz w:val="22"/>
                <w:szCs w:val="22"/>
              </w:rPr>
              <w:t>Start date</w:t>
            </w:r>
            <w:r w:rsidR="00B84B5B" w:rsidRPr="00C1361B">
              <w:rPr>
                <w:rFonts w:ascii="Calibri" w:hAnsi="Calibri" w:cs="Arial"/>
                <w:b/>
                <w:sz w:val="22"/>
                <w:szCs w:val="22"/>
              </w:rPr>
              <w:t>:</w:t>
            </w:r>
            <w:r>
              <w:rPr>
                <w:rFonts w:ascii="Calibri" w:hAnsi="Calibri" w:cs="Arial"/>
                <w:b/>
                <w:sz w:val="22"/>
                <w:szCs w:val="22"/>
              </w:rPr>
              <w:t>*</w:t>
            </w:r>
          </w:p>
        </w:tc>
        <w:tc>
          <w:tcPr>
            <w:tcW w:w="3781" w:type="dxa"/>
            <w:shd w:val="clear" w:color="auto" w:fill="auto"/>
          </w:tcPr>
          <w:p w:rsidR="00B84B5B" w:rsidRPr="00C1361B" w:rsidRDefault="00C4386E" w:rsidP="005F0579">
            <w:pPr>
              <w:spacing w:before="120" w:after="120"/>
              <w:jc w:val="both"/>
              <w:rPr>
                <w:rFonts w:ascii="Calibri" w:hAnsi="Calibri" w:cs="Arial"/>
                <w:b/>
                <w:sz w:val="22"/>
                <w:szCs w:val="22"/>
              </w:rPr>
            </w:pPr>
            <w:r>
              <w:rPr>
                <w:rFonts w:ascii="Calibri" w:hAnsi="Calibri" w:cs="Arial"/>
                <w:b/>
                <w:sz w:val="22"/>
                <w:szCs w:val="22"/>
              </w:rPr>
              <w:t>02</w:t>
            </w:r>
            <w:r w:rsidR="00087092">
              <w:rPr>
                <w:rFonts w:ascii="Calibri" w:hAnsi="Calibri" w:cs="Arial"/>
                <w:b/>
                <w:sz w:val="22"/>
                <w:szCs w:val="22"/>
              </w:rPr>
              <w:t>.10.201</w:t>
            </w:r>
            <w:r>
              <w:rPr>
                <w:rFonts w:ascii="Calibri" w:hAnsi="Calibri" w:cs="Arial"/>
                <w:b/>
                <w:sz w:val="22"/>
                <w:szCs w:val="22"/>
              </w:rPr>
              <w:t>7</w:t>
            </w:r>
          </w:p>
        </w:tc>
        <w:tc>
          <w:tcPr>
            <w:tcW w:w="2768"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r w:rsidR="00BA6B2C">
              <w:rPr>
                <w:rFonts w:ascii="Calibri" w:hAnsi="Calibri" w:cs="Arial"/>
                <w:b/>
                <w:sz w:val="22"/>
                <w:szCs w:val="22"/>
              </w:rPr>
              <w:t>*</w:t>
            </w:r>
          </w:p>
        </w:tc>
        <w:tc>
          <w:tcPr>
            <w:tcW w:w="1956" w:type="dxa"/>
          </w:tcPr>
          <w:p w:rsidR="00B84B5B" w:rsidRPr="00C1361B" w:rsidRDefault="00DB53CD" w:rsidP="005F0579">
            <w:pPr>
              <w:spacing w:before="120" w:after="120"/>
              <w:jc w:val="both"/>
              <w:rPr>
                <w:rFonts w:ascii="Calibri" w:hAnsi="Calibri" w:cs="Arial"/>
                <w:b/>
                <w:sz w:val="22"/>
                <w:szCs w:val="22"/>
              </w:rPr>
            </w:pPr>
            <w:r>
              <w:rPr>
                <w:rFonts w:ascii="Calibri" w:hAnsi="Calibri" w:cs="Arial"/>
                <w:b/>
                <w:sz w:val="22"/>
                <w:szCs w:val="22"/>
              </w:rPr>
              <w:t>3/11/2017</w:t>
            </w:r>
          </w:p>
        </w:tc>
      </w:tr>
      <w:tr w:rsidR="00152E9D" w:rsidRPr="00C1361B">
        <w:tc>
          <w:tcPr>
            <w:tcW w:w="2093" w:type="dxa"/>
            <w:shd w:val="pct15" w:color="auto" w:fill="auto"/>
          </w:tcPr>
          <w:p w:rsidR="00152E9D" w:rsidRPr="00C1361B" w:rsidRDefault="00152E9D" w:rsidP="00E51AAC">
            <w:pPr>
              <w:spacing w:before="120" w:after="120"/>
              <w:jc w:val="both"/>
              <w:rPr>
                <w:rFonts w:ascii="Calibri" w:hAnsi="Calibri" w:cs="Arial"/>
                <w:b/>
                <w:sz w:val="22"/>
                <w:szCs w:val="22"/>
              </w:rPr>
            </w:pPr>
            <w:r>
              <w:rPr>
                <w:rFonts w:ascii="Calibri" w:hAnsi="Calibri" w:cs="Arial"/>
                <w:b/>
                <w:sz w:val="22"/>
                <w:szCs w:val="22"/>
              </w:rPr>
              <w:t>Return date of provisional marks &amp; written feedback:</w:t>
            </w:r>
            <w:r w:rsidR="00BA6B2C">
              <w:rPr>
                <w:rFonts w:ascii="Calibri" w:hAnsi="Calibri" w:cs="Arial"/>
                <w:b/>
                <w:sz w:val="22"/>
                <w:szCs w:val="22"/>
              </w:rPr>
              <w:t>*</w:t>
            </w:r>
          </w:p>
        </w:tc>
        <w:tc>
          <w:tcPr>
            <w:tcW w:w="8505" w:type="dxa"/>
            <w:gridSpan w:val="3"/>
            <w:shd w:val="clear" w:color="auto" w:fill="auto"/>
          </w:tcPr>
          <w:p w:rsidR="00152E9D" w:rsidRPr="00C1361B" w:rsidRDefault="00DB53CD" w:rsidP="005F0579">
            <w:pPr>
              <w:spacing w:before="120" w:after="120"/>
              <w:jc w:val="both"/>
              <w:rPr>
                <w:rFonts w:ascii="Calibri" w:hAnsi="Calibri" w:cs="Arial"/>
                <w:b/>
                <w:sz w:val="22"/>
                <w:szCs w:val="22"/>
              </w:rPr>
            </w:pPr>
            <w:r>
              <w:rPr>
                <w:rFonts w:ascii="Calibri" w:hAnsi="Calibri" w:cs="Arial"/>
                <w:b/>
                <w:sz w:val="22"/>
                <w:szCs w:val="22"/>
              </w:rPr>
              <w:t>1/12/2017</w:t>
            </w:r>
          </w:p>
        </w:tc>
      </w:tr>
    </w:tbl>
    <w:p w:rsidR="00C315AF" w:rsidRPr="00C315AF" w:rsidRDefault="00C315AF" w:rsidP="00C315AF">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3B6C95">
              <w:rPr>
                <w:rFonts w:ascii="Calibri" w:hAnsi="Calibri" w:cs="Arial"/>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p>
        </w:tc>
      </w:tr>
      <w:tr w:rsidR="00FB5CF8" w:rsidRPr="00C1361B">
        <w:trPr>
          <w:trHeight w:val="666"/>
        </w:trPr>
        <w:tc>
          <w:tcPr>
            <w:tcW w:w="1809" w:type="dxa"/>
            <w:tcBorders>
              <w:top w:val="single" w:sz="6" w:space="0" w:color="auto"/>
            </w:tcBorders>
            <w:shd w:val="clear" w:color="auto" w:fill="D9D9D9"/>
          </w:tcPr>
          <w:p w:rsidR="00FB5CF8" w:rsidRPr="00C1361B" w:rsidRDefault="0022746E" w:rsidP="00FB5CF8">
            <w:pPr>
              <w:rPr>
                <w:rFonts w:ascii="Calibri" w:hAnsi="Calibri" w:cs="Arial"/>
                <w:b/>
                <w:sz w:val="22"/>
                <w:szCs w:val="22"/>
              </w:rPr>
            </w:pPr>
            <w:r>
              <w:rPr>
                <w:rFonts w:ascii="Calibri" w:hAnsi="Calibri" w:cs="Arial"/>
                <w:b/>
                <w:sz w:val="22"/>
                <w:szCs w:val="22"/>
              </w:rPr>
              <w:t>Submission:</w:t>
            </w:r>
          </w:p>
        </w:tc>
        <w:tc>
          <w:tcPr>
            <w:tcW w:w="6521" w:type="dxa"/>
            <w:tcBorders>
              <w:top w:val="single" w:sz="6" w:space="0" w:color="auto"/>
            </w:tcBorders>
          </w:tcPr>
          <w:p w:rsidR="00346346" w:rsidRPr="00152E9D" w:rsidRDefault="00346346" w:rsidP="00346346">
            <w:pPr>
              <w:spacing w:before="120" w:after="120"/>
              <w:jc w:val="both"/>
              <w:rPr>
                <w:rFonts w:ascii="Calibri" w:hAnsi="Calibri" w:cs="Arial"/>
                <w:sz w:val="22"/>
                <w:szCs w:val="22"/>
              </w:rPr>
            </w:pPr>
            <w:r w:rsidRPr="00152E9D">
              <w:rPr>
                <w:rFonts w:ascii="Calibri" w:hAnsi="Calibri" w:cs="Arial"/>
                <w:b/>
                <w:sz w:val="22"/>
                <w:szCs w:val="22"/>
              </w:rPr>
              <w:t xml:space="preserve">All assignments must be submitted to </w:t>
            </w:r>
            <w:proofErr w:type="spellStart"/>
            <w:r w:rsidRPr="00152E9D">
              <w:rPr>
                <w:rFonts w:ascii="Calibri" w:hAnsi="Calibri" w:cs="Arial"/>
                <w:b/>
                <w:sz w:val="22"/>
                <w:szCs w:val="22"/>
              </w:rPr>
              <w:t>Turnitin</w:t>
            </w:r>
            <w:proofErr w:type="spellEnd"/>
            <w:r w:rsidRPr="00152E9D">
              <w:rPr>
                <w:rFonts w:ascii="Calibri" w:hAnsi="Calibri" w:cs="Arial"/>
                <w:b/>
                <w:sz w:val="22"/>
                <w:szCs w:val="22"/>
              </w:rPr>
              <w:t xml:space="preserve"> unless otherwise instructed by the Lecturer. </w:t>
            </w:r>
          </w:p>
          <w:p w:rsidR="0022746E" w:rsidRDefault="00346346" w:rsidP="00346346">
            <w:pPr>
              <w:pStyle w:val="ListParagraph"/>
              <w:ind w:left="0"/>
              <w:rPr>
                <w:rFonts w:asciiTheme="majorHAnsi" w:hAnsiTheme="majorHAnsi"/>
                <w:sz w:val="22"/>
                <w:szCs w:val="22"/>
              </w:rPr>
            </w:pPr>
            <w:r w:rsidRPr="00EA2DA5">
              <w:rPr>
                <w:rFonts w:asciiTheme="majorHAnsi" w:hAnsiTheme="majorHAnsi" w:cs="Arial"/>
                <w:b/>
                <w:sz w:val="22"/>
                <w:szCs w:val="22"/>
              </w:rPr>
              <w:t>Note</w:t>
            </w:r>
            <w:r w:rsidRPr="00EA2DA5">
              <w:rPr>
                <w:rFonts w:asciiTheme="majorHAnsi" w:hAnsiTheme="majorHAnsi" w:cs="Arial"/>
                <w:sz w:val="22"/>
                <w:szCs w:val="22"/>
              </w:rPr>
              <w:t xml:space="preserve">: the </w:t>
            </w:r>
            <w:proofErr w:type="spellStart"/>
            <w:r w:rsidRPr="00EA2DA5">
              <w:rPr>
                <w:rFonts w:asciiTheme="majorHAnsi" w:hAnsiTheme="majorHAnsi" w:cs="Arial"/>
                <w:sz w:val="22"/>
                <w:szCs w:val="22"/>
              </w:rPr>
              <w:t>Turnitin</w:t>
            </w:r>
            <w:proofErr w:type="spellEnd"/>
            <w:r w:rsidRPr="00EA2DA5">
              <w:rPr>
                <w:rFonts w:asciiTheme="majorHAnsi" w:hAnsiTheme="majorHAnsi" w:cs="Arial"/>
                <w:sz w:val="22"/>
                <w:szCs w:val="22"/>
              </w:rPr>
              <w:t xml:space="preserve"> version is the primary submission and acts as a receipt for the student.  </w:t>
            </w:r>
            <w:r w:rsidRPr="00EA2DA5">
              <w:rPr>
                <w:rFonts w:asciiTheme="majorHAnsi" w:hAnsiTheme="majorHAnsi" w:cs="Arial"/>
                <w:b/>
                <w:sz w:val="22"/>
                <w:szCs w:val="22"/>
              </w:rPr>
              <w:t xml:space="preserve">Late submission of the electronic version of the assignment will result in a late penalty.  </w:t>
            </w:r>
            <w:r w:rsidRPr="00EA2DA5">
              <w:rPr>
                <w:rFonts w:asciiTheme="majorHAnsi" w:hAnsiTheme="majorHAnsi" w:cs="Arial"/>
                <w:sz w:val="22"/>
                <w:szCs w:val="22"/>
              </w:rPr>
              <w:t xml:space="preserve">Penalties for late submission: Up to one week late, maximum 40%.  Over one week late will </w:t>
            </w:r>
            <w:r w:rsidRPr="00EA2DA5">
              <w:rPr>
                <w:rFonts w:asciiTheme="majorHAnsi" w:hAnsiTheme="majorHAnsi"/>
                <w:sz w:val="22"/>
                <w:szCs w:val="22"/>
              </w:rPr>
              <w:t>be recorded as a non-submission.</w:t>
            </w:r>
            <w:r w:rsidRPr="00EA2DA5">
              <w:rPr>
                <w:rFonts w:asciiTheme="majorHAnsi" w:hAnsiTheme="majorHAnsi" w:cs="Arial"/>
                <w:sz w:val="22"/>
                <w:szCs w:val="22"/>
              </w:rPr>
              <w:t xml:space="preserve"> </w:t>
            </w:r>
            <w:r w:rsidRPr="00EA2DA5">
              <w:rPr>
                <w:rFonts w:asciiTheme="majorHAnsi" w:hAnsiTheme="majorHAnsi"/>
                <w:sz w:val="22"/>
                <w:szCs w:val="22"/>
              </w:rPr>
              <w:t xml:space="preserve"> Late submission penalties may be lifted only with the approval of the Extenuating Circumstances Panel.</w:t>
            </w:r>
          </w:p>
          <w:p w:rsidR="00346346" w:rsidRPr="00346346" w:rsidRDefault="00346346" w:rsidP="00346346">
            <w:pPr>
              <w:pStyle w:val="ListParagraph"/>
              <w:ind w:left="0"/>
              <w:rPr>
                <w:rFonts w:asciiTheme="majorHAnsi" w:hAnsiTheme="majorHAnsi"/>
                <w:sz w:val="22"/>
                <w:szCs w:val="22"/>
              </w:rPr>
            </w:pP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rsidR="00087092" w:rsidRDefault="00087092" w:rsidP="00FB5CF8">
            <w:pPr>
              <w:rPr>
                <w:rFonts w:ascii="Calibri" w:hAnsi="Calibri" w:cs="Arial"/>
                <w:b/>
              </w:rPr>
            </w:pPr>
          </w:p>
          <w:p w:rsidR="00087092" w:rsidRDefault="00087092" w:rsidP="00FB5CF8">
            <w:pPr>
              <w:rPr>
                <w:rFonts w:ascii="Calibri" w:hAnsi="Calibri" w:cs="Arial"/>
                <w:b/>
              </w:rPr>
            </w:pPr>
          </w:p>
          <w:p w:rsidR="00087092" w:rsidRDefault="00DB53CD" w:rsidP="00FB5CF8">
            <w:pPr>
              <w:rPr>
                <w:rFonts w:ascii="Calibri" w:hAnsi="Calibri" w:cs="Arial"/>
                <w:b/>
              </w:rPr>
            </w:pPr>
            <w:r>
              <w:rPr>
                <w:rFonts w:ascii="Calibri" w:hAnsi="Calibri" w:cs="Arial"/>
                <w:b/>
              </w:rPr>
              <w:t>1pm</w:t>
            </w:r>
          </w:p>
          <w:p w:rsidR="00FB5CF8" w:rsidRPr="00C1361B" w:rsidRDefault="00087092" w:rsidP="00C4386E">
            <w:pPr>
              <w:rPr>
                <w:rFonts w:ascii="Calibri" w:hAnsi="Calibri" w:cs="Arial"/>
                <w:b/>
              </w:rPr>
            </w:pPr>
            <w:r>
              <w:rPr>
                <w:rFonts w:ascii="Calibri" w:hAnsi="Calibri" w:cs="Arial"/>
                <w:b/>
              </w:rPr>
              <w:t xml:space="preserve"> </w:t>
            </w:r>
          </w:p>
        </w:tc>
      </w:tr>
    </w:tbl>
    <w:p w:rsidR="00C315AF" w:rsidRPr="00C315AF" w:rsidRDefault="00C315AF" w:rsidP="00C315AF">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BA1176" w:rsidRPr="00BF30FF">
        <w:trPr>
          <w:trHeight w:val="386"/>
        </w:trPr>
        <w:tc>
          <w:tcPr>
            <w:tcW w:w="9464" w:type="dxa"/>
            <w:vMerge w:val="restart"/>
            <w:shd w:val="pct15" w:color="auto" w:fill="auto"/>
          </w:tcPr>
          <w:p w:rsidR="00BA1176" w:rsidRPr="00AA29AB" w:rsidRDefault="00BA6B2C" w:rsidP="0022746E">
            <w:pPr>
              <w:spacing w:before="120" w:after="120"/>
              <w:jc w:val="both"/>
              <w:rPr>
                <w:rFonts w:ascii="Calibri" w:hAnsi="Calibri" w:cs="Calibri"/>
                <w:b/>
                <w:sz w:val="22"/>
                <w:szCs w:val="22"/>
              </w:rPr>
            </w:pPr>
            <w:r w:rsidRPr="00AA29AB">
              <w:rPr>
                <w:rFonts w:ascii="Calibri" w:hAnsi="Calibri" w:cs="Arial"/>
                <w:sz w:val="22"/>
                <w:szCs w:val="22"/>
              </w:rPr>
              <w:t>Module lead</w:t>
            </w:r>
            <w:r w:rsidR="00152E9D" w:rsidRPr="00AA29AB">
              <w:rPr>
                <w:rFonts w:ascii="Calibri" w:hAnsi="Calibri" w:cs="Arial"/>
                <w:sz w:val="22"/>
                <w:szCs w:val="22"/>
              </w:rPr>
              <w:t xml:space="preserve"> to</w:t>
            </w:r>
            <w:r w:rsidR="003B6C95" w:rsidRPr="00AA29AB">
              <w:rPr>
                <w:rFonts w:ascii="Calibri" w:hAnsi="Calibri" w:cs="Arial"/>
                <w:sz w:val="22"/>
                <w:szCs w:val="22"/>
              </w:rPr>
              <w:t xml:space="preserve"> </w:t>
            </w:r>
            <w:r w:rsidR="00152E9D" w:rsidRPr="00AA29AB">
              <w:rPr>
                <w:rFonts w:ascii="Calibri" w:hAnsi="Calibri" w:cs="Arial"/>
                <w:sz w:val="22"/>
                <w:szCs w:val="22"/>
              </w:rPr>
              <w:t>tick to indicate if a hard copy version of the assignment must be submitted.</w:t>
            </w:r>
            <w:r w:rsidRPr="00AA29AB">
              <w:rPr>
                <w:rFonts w:ascii="Calibri" w:hAnsi="Calibri" w:cs="Arial"/>
                <w:sz w:val="22"/>
                <w:szCs w:val="22"/>
              </w:rPr>
              <w:t>*</w:t>
            </w: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YES</w:t>
            </w:r>
          </w:p>
        </w:tc>
        <w:tc>
          <w:tcPr>
            <w:tcW w:w="567" w:type="dxa"/>
          </w:tcPr>
          <w:p w:rsidR="00BA1176" w:rsidRPr="00BF30FF" w:rsidRDefault="00087092" w:rsidP="00B81AD3">
            <w:pPr>
              <w:spacing w:before="120" w:after="120"/>
              <w:jc w:val="both"/>
              <w:rPr>
                <w:rFonts w:ascii="Calibri" w:hAnsi="Calibri" w:cs="Calibri"/>
                <w:b/>
              </w:rPr>
            </w:pPr>
            <w:r>
              <w:rPr>
                <w:rFonts w:ascii="Calibri" w:hAnsi="Calibri" w:cs="Calibri"/>
                <w:b/>
              </w:rPr>
              <w:sym w:font="Wingdings" w:char="F0FC"/>
            </w:r>
          </w:p>
        </w:tc>
      </w:tr>
      <w:tr w:rsidR="00BA1176" w:rsidRPr="00BF30FF">
        <w:trPr>
          <w:trHeight w:val="408"/>
        </w:trPr>
        <w:tc>
          <w:tcPr>
            <w:tcW w:w="9464" w:type="dxa"/>
            <w:vMerge/>
            <w:shd w:val="pct15" w:color="auto" w:fill="auto"/>
          </w:tcPr>
          <w:p w:rsidR="00BA1176" w:rsidRPr="00BF30FF" w:rsidRDefault="00BA1176" w:rsidP="00B81AD3">
            <w:pPr>
              <w:spacing w:before="120" w:after="120"/>
              <w:jc w:val="both"/>
              <w:rPr>
                <w:rFonts w:ascii="Calibri" w:hAnsi="Calibri" w:cs="Calibri"/>
                <w:b/>
              </w:rPr>
            </w:pP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NO</w:t>
            </w:r>
          </w:p>
        </w:tc>
        <w:tc>
          <w:tcPr>
            <w:tcW w:w="567" w:type="dxa"/>
          </w:tcPr>
          <w:p w:rsidR="00BA1176" w:rsidRPr="00BF30FF" w:rsidRDefault="00BA1176" w:rsidP="00B81AD3">
            <w:pPr>
              <w:spacing w:before="120" w:after="120"/>
              <w:jc w:val="both"/>
              <w:rPr>
                <w:rFonts w:ascii="Calibri" w:hAnsi="Calibri" w:cs="Calibri"/>
                <w:b/>
              </w:rPr>
            </w:pPr>
          </w:p>
        </w:tc>
      </w:tr>
    </w:tbl>
    <w:p w:rsidR="007C4527" w:rsidRDefault="007C4527" w:rsidP="00DB116D">
      <w:pPr>
        <w:rPr>
          <w:rFonts w:ascii="Calibri" w:hAnsi="Calibri" w:cs="Calibri"/>
          <w:b/>
        </w:rPr>
      </w:pPr>
    </w:p>
    <w:p w:rsidR="007C4527" w:rsidRDefault="007C4527" w:rsidP="007C4527">
      <w:pPr>
        <w:spacing w:line="360" w:lineRule="auto"/>
        <w:ind w:left="709" w:right="531" w:firstLine="1287"/>
        <w:rPr>
          <w:sz w:val="24"/>
        </w:rPr>
      </w:pPr>
      <w:r w:rsidRPr="007F13A8">
        <w:rPr>
          <w:sz w:val="24"/>
        </w:rPr>
        <w:t xml:space="preserve">The Oxford English Dictionary defines being creative as “inventive, imaginative […] using or involving imagination or original ideas as well as routine skills </w:t>
      </w:r>
      <w:r w:rsidR="006F67AB">
        <w:rPr>
          <w:sz w:val="24"/>
        </w:rPr>
        <w:t>or intellect” (OED, 2017). The Visual and Expressive A</w:t>
      </w:r>
      <w:r w:rsidRPr="007F13A8">
        <w:rPr>
          <w:sz w:val="24"/>
        </w:rPr>
        <w:t>rts are a key element within the curriculum but do have a tendency to become overlooked by teachers. Teachers face pressure to get their students obtaining certain levels in literac</w:t>
      </w:r>
      <w:r w:rsidR="00746B44">
        <w:rPr>
          <w:sz w:val="24"/>
        </w:rPr>
        <w:t>y and numeracy</w:t>
      </w:r>
      <w:r w:rsidR="006F67AB">
        <w:rPr>
          <w:sz w:val="24"/>
        </w:rPr>
        <w:t>,</w:t>
      </w:r>
      <w:r w:rsidR="00746B44">
        <w:rPr>
          <w:sz w:val="24"/>
        </w:rPr>
        <w:t xml:space="preserve"> hence the occurrence</w:t>
      </w:r>
      <w:r w:rsidR="006F67AB">
        <w:rPr>
          <w:sz w:val="24"/>
        </w:rPr>
        <w:t xml:space="preserve"> to prioritise core subjects</w:t>
      </w:r>
      <w:r w:rsidR="00262A03">
        <w:rPr>
          <w:sz w:val="24"/>
        </w:rPr>
        <w:t xml:space="preserve"> over the Expressive A</w:t>
      </w:r>
      <w:r w:rsidRPr="007F13A8">
        <w:rPr>
          <w:sz w:val="24"/>
        </w:rPr>
        <w:t>rts.  However, creativity needs to be present and active within the classroom because “promotion of creativity involves stimulating children’s curiosity and imagination, raising self-esteem and encouraging confidence to try new things” (DCELLS, 2008a:5). On Professional Teaching Experience it b</w:t>
      </w:r>
      <w:r w:rsidR="006F67AB">
        <w:rPr>
          <w:sz w:val="24"/>
        </w:rPr>
        <w:t>ecame obvious that many practitioners</w:t>
      </w:r>
      <w:r w:rsidR="00262A03">
        <w:rPr>
          <w:sz w:val="24"/>
        </w:rPr>
        <w:t xml:space="preserve"> fear teaching the Expressive A</w:t>
      </w:r>
      <w:r w:rsidRPr="007F13A8">
        <w:rPr>
          <w:sz w:val="24"/>
        </w:rPr>
        <w:t xml:space="preserve">rts because as Robinson comments, there is a lack of self-confidence in their knowledge of how to implement creativity into lessons and in what exactly they ought to teach (Robinson, 2011). Teachers feel underqualified and would rather welcome an expert </w:t>
      </w:r>
      <w:r w:rsidR="006F67AB">
        <w:rPr>
          <w:sz w:val="24"/>
        </w:rPr>
        <w:t xml:space="preserve">of Creative Arts </w:t>
      </w:r>
      <w:r w:rsidRPr="007F13A8">
        <w:rPr>
          <w:sz w:val="24"/>
        </w:rPr>
        <w:t>into the classroom. Expressive arts, which are taught in the afternoon, often become rushed and interrupted by whole school gatherings such as assemblies and celebra</w:t>
      </w:r>
      <w:r w:rsidR="00B17BD0">
        <w:rPr>
          <w:sz w:val="24"/>
        </w:rPr>
        <w:t>tions. M</w:t>
      </w:r>
      <w:r w:rsidR="006F67AB">
        <w:rPr>
          <w:sz w:val="24"/>
        </w:rPr>
        <w:t>oreover, m</w:t>
      </w:r>
      <w:r w:rsidR="00B17BD0">
        <w:rPr>
          <w:sz w:val="24"/>
        </w:rPr>
        <w:t>any students take on an</w:t>
      </w:r>
      <w:r w:rsidRPr="007F13A8">
        <w:rPr>
          <w:sz w:val="24"/>
        </w:rPr>
        <w:t xml:space="preserve"> attitude of ‘I hate creativity’ or ‘I can’t be creative’. This self-fulfilling prophecy stems from their lack of opportunity to be creative in the classroom</w:t>
      </w:r>
      <w:r w:rsidR="00B17BD0">
        <w:rPr>
          <w:sz w:val="24"/>
        </w:rPr>
        <w:t>. In order to change this</w:t>
      </w:r>
      <w:r w:rsidRPr="007F13A8">
        <w:rPr>
          <w:sz w:val="24"/>
        </w:rPr>
        <w:t xml:space="preserve"> attitude towards expressive arts, teachers must put more emphasis and priority into expressive arts sessions because “when teachers are seen to value creativity it is more likely to be valued by the children themselves” (Baldwin and Fleming, 2003:14). Students will only evolve in their attitude towards creativity if they can see their te</w:t>
      </w:r>
      <w:r w:rsidR="00B17BD0">
        <w:rPr>
          <w:sz w:val="24"/>
        </w:rPr>
        <w:t xml:space="preserve">acher embedding passion into it themselves. </w:t>
      </w:r>
    </w:p>
    <w:p w:rsidR="009F486F" w:rsidRPr="007F13A8" w:rsidRDefault="009F486F" w:rsidP="007C4527">
      <w:pPr>
        <w:spacing w:line="360" w:lineRule="auto"/>
        <w:ind w:left="709" w:right="531" w:firstLine="1287"/>
        <w:rPr>
          <w:sz w:val="24"/>
        </w:rPr>
      </w:pPr>
    </w:p>
    <w:p w:rsidR="009F486F" w:rsidRDefault="007C4527" w:rsidP="002C19CF">
      <w:pPr>
        <w:spacing w:line="360" w:lineRule="auto"/>
        <w:ind w:left="709" w:right="531" w:firstLine="1287"/>
        <w:rPr>
          <w:sz w:val="24"/>
        </w:rPr>
      </w:pPr>
      <w:r w:rsidRPr="007F13A8">
        <w:rPr>
          <w:sz w:val="24"/>
        </w:rPr>
        <w:t>An important aspect that needs to be interwoven into activities is the Curriculum Cymreig which enables pupils to feel a sense of patriotism about Wales by understanding the heritage and culture of learning in Wales (QCAA, 2003). Furthermore, through implementi</w:t>
      </w:r>
      <w:r w:rsidR="00262A03">
        <w:rPr>
          <w:sz w:val="24"/>
        </w:rPr>
        <w:t>ng the Curriculum Cymreig into Expressive A</w:t>
      </w:r>
      <w:r w:rsidRPr="007F13A8">
        <w:rPr>
          <w:sz w:val="24"/>
        </w:rPr>
        <w:t>rt forms, children are provided with opportunities to physically and practically engage with Welsh culture as oppose</w:t>
      </w:r>
      <w:r w:rsidR="00586E15">
        <w:rPr>
          <w:sz w:val="24"/>
        </w:rPr>
        <w:t>d to learning about it through H</w:t>
      </w:r>
      <w:r w:rsidRPr="007F13A8">
        <w:rPr>
          <w:sz w:val="24"/>
        </w:rPr>
        <w:t>istory in a more academic and slightly impersonal setting. Estyn encourage the link between creativity and the Curriculum Cymreig stating “creative arts projects, such as working with Welsh artists […] challenge pupils to think more deeply about their work” (Estyn, 2016:50). The artefact ‘The Guardian of the Valley’ (Appendix 1) will promote Welsh culture as many communities in Wales were built around the mining industry, and will be suitable for children of a Key Stage Two age.</w:t>
      </w:r>
      <w:r w:rsidR="002C19CF">
        <w:rPr>
          <w:sz w:val="24"/>
        </w:rPr>
        <w:t xml:space="preserve"> It is vital that children</w:t>
      </w:r>
      <w:r w:rsidR="00C663F6">
        <w:rPr>
          <w:sz w:val="24"/>
        </w:rPr>
        <w:t xml:space="preserve"> of this age understand the history of</w:t>
      </w:r>
      <w:r w:rsidR="002C19CF">
        <w:rPr>
          <w:sz w:val="24"/>
        </w:rPr>
        <w:t xml:space="preserve"> Wales, knowing the industries that shaped the past. </w:t>
      </w:r>
      <w:r w:rsidRPr="007F13A8">
        <w:rPr>
          <w:sz w:val="24"/>
        </w:rPr>
        <w:t xml:space="preserve">The artefact not only promotes the Curriculum </w:t>
      </w:r>
      <w:r w:rsidR="00502177">
        <w:rPr>
          <w:sz w:val="24"/>
        </w:rPr>
        <w:lastRenderedPageBreak/>
        <w:t>Cymreig through its very purpose of commemorating a Welsh colliery disaster</w:t>
      </w:r>
      <w:r w:rsidRPr="007F13A8">
        <w:rPr>
          <w:sz w:val="24"/>
        </w:rPr>
        <w:t xml:space="preserve">, but also with the Welsh artist himself, Sebastian Boyesen. Boyesen is an acclaimed </w:t>
      </w:r>
      <w:r w:rsidR="00E66293">
        <w:rPr>
          <w:sz w:val="24"/>
        </w:rPr>
        <w:t>artist who</w:t>
      </w:r>
      <w:r w:rsidRPr="007F13A8">
        <w:rPr>
          <w:sz w:val="24"/>
        </w:rPr>
        <w:t xml:space="preserve"> won the ‘Welsh Arts Council Young Artist Award’ in 1983 for his outstanding contribution to welsh culture. His most famous piece, ‘The Guardian of the Valley’, commemorates the Six Bells Colli</w:t>
      </w:r>
      <w:r w:rsidR="00586E15">
        <w:rPr>
          <w:sz w:val="24"/>
        </w:rPr>
        <w:t>ery disaster in 1960 in which forty five</w:t>
      </w:r>
      <w:r w:rsidRPr="007F13A8">
        <w:rPr>
          <w:sz w:val="24"/>
        </w:rPr>
        <w:t xml:space="preserve"> men were tragically killed in a mine explosion. Mining was an industry which impacted so many families during the twentieth century and so it is a topic that children, particularly those in Wales who will possibly have ancestors linked to mining, should be </w:t>
      </w:r>
      <w:r w:rsidR="00E66293">
        <w:rPr>
          <w:sz w:val="24"/>
        </w:rPr>
        <w:t>taught this aspect of history</w:t>
      </w:r>
      <w:r w:rsidRPr="007F13A8">
        <w:rPr>
          <w:sz w:val="24"/>
        </w:rPr>
        <w:t>. The necessity for children to learn about the heritage and culture of Wales is also noted within ‘Successful Futures’ in which Professor Graham Donaldson notes within his four purposes of the curriculum that children need to be “ready to be citizens of Wales and the world” (Donaldson, 2015:30). Children will learn about the memorial statue itself, but also about the importance of mining in the South Wales Valleys.</w:t>
      </w:r>
    </w:p>
    <w:p w:rsidR="007C4527" w:rsidRPr="007F13A8" w:rsidRDefault="007C4527" w:rsidP="007C4527">
      <w:pPr>
        <w:spacing w:line="360" w:lineRule="auto"/>
        <w:ind w:left="709" w:right="531" w:firstLine="1287"/>
        <w:rPr>
          <w:sz w:val="24"/>
        </w:rPr>
      </w:pPr>
      <w:r w:rsidRPr="007F13A8">
        <w:rPr>
          <w:sz w:val="24"/>
        </w:rPr>
        <w:t xml:space="preserve"> </w:t>
      </w:r>
    </w:p>
    <w:p w:rsidR="007C4527" w:rsidRDefault="007C4527" w:rsidP="009F486F">
      <w:pPr>
        <w:spacing w:line="360" w:lineRule="auto"/>
        <w:ind w:left="720" w:right="531" w:firstLine="720"/>
        <w:rPr>
          <w:sz w:val="24"/>
        </w:rPr>
      </w:pPr>
      <w:r w:rsidRPr="007F13A8">
        <w:rPr>
          <w:sz w:val="24"/>
        </w:rPr>
        <w:t xml:space="preserve">A theme such as mining lends itself to cross-curricular teaching because there are many different areas of learning that can </w:t>
      </w:r>
      <w:r w:rsidR="00262A03">
        <w:rPr>
          <w:sz w:val="24"/>
        </w:rPr>
        <w:t>be addressed, particularly the Visual and Expressive A</w:t>
      </w:r>
      <w:r w:rsidRPr="007F13A8">
        <w:rPr>
          <w:sz w:val="24"/>
        </w:rPr>
        <w:t>rts. A vital aspect of teaching using a thematic approach is that the teacher can ensure the topic is meaningful to the child, and provide them with real-world experiences (Kerry, 2015). There is, th</w:t>
      </w:r>
      <w:r w:rsidR="00586E15">
        <w:rPr>
          <w:sz w:val="24"/>
        </w:rPr>
        <w:t>roughout this topic, a link to H</w:t>
      </w:r>
      <w:r w:rsidRPr="007F13A8">
        <w:rPr>
          <w:sz w:val="24"/>
        </w:rPr>
        <w:t>istory as the children are learning about a historical period which affected many lives of people from South Wales which can be seen within the cross-curricular mind map (Appendix 2). There are also elements of the LNF and DCF highlighted within the mind map, showing other areas of the curriculum intertwined throughout this topic. However, as Kelly notes, some critics disagree with the cross-curricular approach as the question is posed “Do subjects lose their</w:t>
      </w:r>
      <w:r w:rsidR="00FC6AFD">
        <w:rPr>
          <w:sz w:val="24"/>
        </w:rPr>
        <w:t xml:space="preserve"> identity in a cross-curricular </w:t>
      </w:r>
      <w:proofErr w:type="gramStart"/>
      <w:r w:rsidRPr="007F13A8">
        <w:rPr>
          <w:sz w:val="24"/>
        </w:rPr>
        <w:t>project[</w:t>
      </w:r>
      <w:proofErr w:type="gramEnd"/>
      <w:r w:rsidRPr="007F13A8">
        <w:rPr>
          <w:sz w:val="24"/>
        </w:rPr>
        <w:t xml:space="preserve">?]” (Kelly, 2013:5). Throughout this essay, there will be a range of activities that contradict this question and prove that cross-curricular teaching is beneficial to the child. </w:t>
      </w:r>
    </w:p>
    <w:p w:rsidR="009F486F" w:rsidRPr="007F13A8" w:rsidRDefault="009F486F" w:rsidP="007C4527">
      <w:pPr>
        <w:spacing w:line="360" w:lineRule="auto"/>
        <w:ind w:left="709" w:right="531" w:firstLine="1287"/>
        <w:rPr>
          <w:sz w:val="24"/>
        </w:rPr>
      </w:pPr>
    </w:p>
    <w:p w:rsidR="007C4527" w:rsidRDefault="007C4527" w:rsidP="00586E15">
      <w:pPr>
        <w:spacing w:line="360" w:lineRule="auto"/>
        <w:ind w:left="709" w:right="531"/>
        <w:rPr>
          <w:sz w:val="24"/>
        </w:rPr>
      </w:pPr>
      <w:r w:rsidRPr="007F13A8">
        <w:rPr>
          <w:sz w:val="24"/>
        </w:rPr>
        <w:tab/>
      </w:r>
      <w:r w:rsidR="009F486F">
        <w:rPr>
          <w:sz w:val="24"/>
        </w:rPr>
        <w:tab/>
      </w:r>
      <w:r w:rsidRPr="007F13A8">
        <w:rPr>
          <w:sz w:val="24"/>
        </w:rPr>
        <w:t>The first activity that children will complete will take part during an Educational Visit which will give children a concrete experience of the topic ‘mining’</w:t>
      </w:r>
      <w:r w:rsidR="00E66293">
        <w:rPr>
          <w:sz w:val="24"/>
        </w:rPr>
        <w:t xml:space="preserve"> (Appendix 3)</w:t>
      </w:r>
      <w:r w:rsidRPr="007F13A8">
        <w:rPr>
          <w:sz w:val="24"/>
        </w:rPr>
        <w:t xml:space="preserve">. Waite argues that visits provide children with enriching first-hand experiences, allowing them to learn in an alternative way (Waite, 2011). On their visit, </w:t>
      </w:r>
      <w:r w:rsidR="00586E15">
        <w:rPr>
          <w:sz w:val="24"/>
        </w:rPr>
        <w:t>the children will not</w:t>
      </w:r>
      <w:r w:rsidR="00E66293">
        <w:rPr>
          <w:sz w:val="24"/>
        </w:rPr>
        <w:t xml:space="preserve"> only</w:t>
      </w:r>
      <w:r w:rsidR="00586E15">
        <w:rPr>
          <w:sz w:val="24"/>
        </w:rPr>
        <w:t xml:space="preserve"> take a trip to see</w:t>
      </w:r>
      <w:r w:rsidRPr="007F13A8">
        <w:rPr>
          <w:sz w:val="24"/>
        </w:rPr>
        <w:t xml:space="preserve"> the artefact ‘The Guardian of the valley’ which will act as a stimulus for the activities to follow, but also to ‘Big Pit</w:t>
      </w:r>
      <w:r w:rsidR="00586E15">
        <w:rPr>
          <w:sz w:val="24"/>
        </w:rPr>
        <w:t>’, the National Museum of Wales. Visiting Big Pit</w:t>
      </w:r>
      <w:r w:rsidRPr="007F13A8">
        <w:rPr>
          <w:sz w:val="24"/>
        </w:rPr>
        <w:t xml:space="preserve"> will give children a broader under</w:t>
      </w:r>
      <w:r w:rsidR="00586E15">
        <w:rPr>
          <w:sz w:val="24"/>
        </w:rPr>
        <w:t xml:space="preserve">standing of the theme of mining which will benefit children within activities that use the broad theme of mining </w:t>
      </w:r>
      <w:r w:rsidRPr="007F13A8">
        <w:rPr>
          <w:sz w:val="24"/>
        </w:rPr>
        <w:t>rather t</w:t>
      </w:r>
      <w:r w:rsidR="00586E15">
        <w:rPr>
          <w:sz w:val="24"/>
        </w:rPr>
        <w:t xml:space="preserve">han the artefact as a stimulus. </w:t>
      </w:r>
      <w:r w:rsidRPr="007F13A8">
        <w:rPr>
          <w:sz w:val="24"/>
        </w:rPr>
        <w:t xml:space="preserve">There are many safety requirements that need to be considered when planning a visit such as creating a full risk </w:t>
      </w:r>
      <w:r w:rsidRPr="007F13A8">
        <w:rPr>
          <w:sz w:val="24"/>
        </w:rPr>
        <w:lastRenderedPageBreak/>
        <w:t>assessment and collecting parents</w:t>
      </w:r>
      <w:r w:rsidR="001A74E1">
        <w:rPr>
          <w:sz w:val="24"/>
        </w:rPr>
        <w:t>’</w:t>
      </w:r>
      <w:r w:rsidRPr="007F13A8">
        <w:rPr>
          <w:sz w:val="24"/>
        </w:rPr>
        <w:t xml:space="preserve"> </w:t>
      </w:r>
      <w:r w:rsidR="00E66293">
        <w:rPr>
          <w:sz w:val="24"/>
        </w:rPr>
        <w:t>contact information</w:t>
      </w:r>
      <w:r w:rsidRPr="007F13A8">
        <w:rPr>
          <w:sz w:val="24"/>
        </w:rPr>
        <w:t>. The children will complete a variety o</w:t>
      </w:r>
      <w:r w:rsidR="00E66293">
        <w:rPr>
          <w:sz w:val="24"/>
        </w:rPr>
        <w:t>f sessions during</w:t>
      </w:r>
      <w:r w:rsidRPr="007F13A8">
        <w:rPr>
          <w:sz w:val="24"/>
        </w:rPr>
        <w:t xml:space="preserve"> the</w:t>
      </w:r>
      <w:r w:rsidR="00E66293">
        <w:rPr>
          <w:sz w:val="24"/>
        </w:rPr>
        <w:t xml:space="preserve">ir trip which will give </w:t>
      </w:r>
      <w:proofErr w:type="gramStart"/>
      <w:r w:rsidR="00E66293">
        <w:rPr>
          <w:sz w:val="24"/>
        </w:rPr>
        <w:t>them</w:t>
      </w:r>
      <w:proofErr w:type="gramEnd"/>
      <w:r w:rsidRPr="007F13A8">
        <w:rPr>
          <w:sz w:val="24"/>
        </w:rPr>
        <w:t xml:space="preserve"> experiences different to their everyday classroom. </w:t>
      </w:r>
    </w:p>
    <w:p w:rsidR="009F486F" w:rsidRPr="007F13A8" w:rsidRDefault="009F486F" w:rsidP="009F486F">
      <w:pPr>
        <w:spacing w:line="360" w:lineRule="auto"/>
        <w:ind w:left="709" w:right="531"/>
        <w:rPr>
          <w:sz w:val="24"/>
        </w:rPr>
      </w:pPr>
    </w:p>
    <w:p w:rsidR="007C4527" w:rsidRDefault="007C4527" w:rsidP="00262A03">
      <w:pPr>
        <w:spacing w:line="360" w:lineRule="auto"/>
        <w:ind w:left="720" w:right="531" w:firstLine="720"/>
        <w:rPr>
          <w:sz w:val="24"/>
        </w:rPr>
      </w:pPr>
      <w:r w:rsidRPr="007F13A8">
        <w:rPr>
          <w:sz w:val="24"/>
        </w:rPr>
        <w:t>The Physical Educati</w:t>
      </w:r>
      <w:r w:rsidR="004D02A3">
        <w:rPr>
          <w:sz w:val="24"/>
        </w:rPr>
        <w:t>on</w:t>
      </w:r>
      <w:r w:rsidR="0015009F">
        <w:rPr>
          <w:sz w:val="24"/>
        </w:rPr>
        <w:t xml:space="preserve"> activity will take place during the visit. There will be a guest speaker who will provide children with information about the Abertillery mining disaster.</w:t>
      </w:r>
      <w:r w:rsidR="00E66293">
        <w:rPr>
          <w:sz w:val="24"/>
        </w:rPr>
        <w:t xml:space="preserve"> Following this, t</w:t>
      </w:r>
      <w:r w:rsidR="0015009F">
        <w:rPr>
          <w:sz w:val="24"/>
        </w:rPr>
        <w:t>h</w:t>
      </w:r>
      <w:r w:rsidR="00E66293">
        <w:rPr>
          <w:sz w:val="24"/>
        </w:rPr>
        <w:t>e children will go onto create</w:t>
      </w:r>
      <w:r w:rsidR="0015009F">
        <w:rPr>
          <w:sz w:val="24"/>
        </w:rPr>
        <w:t xml:space="preserve"> a five piece dance replicating mining positions. </w:t>
      </w:r>
      <w:r w:rsidR="004D02A3" w:rsidRPr="007F13A8">
        <w:rPr>
          <w:sz w:val="24"/>
        </w:rPr>
        <w:t>Whilst completing PTE, it was noticeable that schools often prefer to teach competitive activities because they do not involve much time and effort to plan. However, these activities are not inclusive and do not help to develop other necessary skills for physical movement. Although</w:t>
      </w:r>
      <w:r w:rsidR="00E66293">
        <w:rPr>
          <w:sz w:val="24"/>
        </w:rPr>
        <w:t xml:space="preserve"> a guest speaker is brilliant in</w:t>
      </w:r>
      <w:r w:rsidR="004D02A3" w:rsidRPr="007F13A8">
        <w:rPr>
          <w:sz w:val="24"/>
        </w:rPr>
        <w:t xml:space="preserve"> enriching t</w:t>
      </w:r>
      <w:r w:rsidR="00FC6AFD">
        <w:rPr>
          <w:sz w:val="24"/>
        </w:rPr>
        <w:t>he children’s experiences, it can be</w:t>
      </w:r>
      <w:r w:rsidR="004D02A3" w:rsidRPr="007F13A8">
        <w:rPr>
          <w:sz w:val="24"/>
        </w:rPr>
        <w:t xml:space="preserve"> diffi</w:t>
      </w:r>
      <w:r w:rsidR="00E66293">
        <w:rPr>
          <w:sz w:val="24"/>
        </w:rPr>
        <w:t xml:space="preserve">cult to </w:t>
      </w:r>
      <w:r w:rsidR="00FC6AFD">
        <w:rPr>
          <w:sz w:val="24"/>
        </w:rPr>
        <w:t>keep the focus on the current topic</w:t>
      </w:r>
      <w:r w:rsidR="004D02A3" w:rsidRPr="007F13A8">
        <w:rPr>
          <w:sz w:val="24"/>
        </w:rPr>
        <w:t>. During PTE, a guest speaker ca</w:t>
      </w:r>
      <w:r w:rsidR="00FC6AFD">
        <w:rPr>
          <w:sz w:val="24"/>
        </w:rPr>
        <w:t xml:space="preserve">me in to talk about one aspect </w:t>
      </w:r>
      <w:r w:rsidR="004D02A3" w:rsidRPr="007F13A8">
        <w:rPr>
          <w:sz w:val="24"/>
        </w:rPr>
        <w:t xml:space="preserve">linked </w:t>
      </w:r>
      <w:r w:rsidR="00FC6AFD">
        <w:rPr>
          <w:sz w:val="24"/>
        </w:rPr>
        <w:t>to the class topic</w:t>
      </w:r>
      <w:r w:rsidR="00E66293">
        <w:rPr>
          <w:sz w:val="24"/>
        </w:rPr>
        <w:t xml:space="preserve"> but it strayed slightly from</w:t>
      </w:r>
      <w:r w:rsidR="004D02A3" w:rsidRPr="007F13A8">
        <w:rPr>
          <w:sz w:val="24"/>
        </w:rPr>
        <w:t xml:space="preserve"> the area the teacher was </w:t>
      </w:r>
      <w:r w:rsidR="004D02A3">
        <w:rPr>
          <w:sz w:val="24"/>
        </w:rPr>
        <w:t>hoping</w:t>
      </w:r>
      <w:r w:rsidR="004D02A3" w:rsidRPr="007F13A8">
        <w:rPr>
          <w:sz w:val="24"/>
        </w:rPr>
        <w:t xml:space="preserve"> to develop. Therefore, although guest speakers are somewhat enhancing, they can take away precious quality learning time. Once the guest speaker has finished, the teacher will ask the children to provide adjectives with how they think a miner would stand an</w:t>
      </w:r>
      <w:r w:rsidR="00E66293">
        <w:rPr>
          <w:sz w:val="24"/>
        </w:rPr>
        <w:t>d move so that they can create their</w:t>
      </w:r>
      <w:r w:rsidR="004D02A3" w:rsidRPr="007F13A8">
        <w:rPr>
          <w:sz w:val="24"/>
        </w:rPr>
        <w:t xml:space="preserve"> five-piece mining movement with stills. This should help the quality of the children’s work as they are thinking about all of their movements. The children will practice and perform their creative dances to the music ‘Heart of Courage’ which will help the children feel strong and powerful in their movements. </w:t>
      </w:r>
      <w:r w:rsidR="0015009F">
        <w:rPr>
          <w:sz w:val="24"/>
        </w:rPr>
        <w:t xml:space="preserve">Within the Physical Educational </w:t>
      </w:r>
      <w:r w:rsidRPr="007F13A8">
        <w:rPr>
          <w:sz w:val="24"/>
        </w:rPr>
        <w:t>National curriculum,</w:t>
      </w:r>
      <w:r w:rsidR="0015009F">
        <w:rPr>
          <w:sz w:val="24"/>
        </w:rPr>
        <w:t xml:space="preserve"> </w:t>
      </w:r>
      <w:r w:rsidRPr="007F13A8">
        <w:rPr>
          <w:sz w:val="24"/>
        </w:rPr>
        <w:t>there are four elements; health, fitness and well-being activities, creative activities, adventurous activities and competitive activities. This activity will address the creative activities and the main skill being developed is that children can “communicate ideas and emotions using gestures or other non-verbal signals to convey and enha</w:t>
      </w:r>
      <w:r w:rsidR="004D02A3">
        <w:rPr>
          <w:sz w:val="24"/>
        </w:rPr>
        <w:t>nce meaning” (DCELLS, 2008b:13).</w:t>
      </w:r>
      <w:r w:rsidR="00262A03">
        <w:rPr>
          <w:sz w:val="24"/>
        </w:rPr>
        <w:t xml:space="preserve"> </w:t>
      </w:r>
      <w:r w:rsidRPr="007F13A8">
        <w:rPr>
          <w:sz w:val="24"/>
        </w:rPr>
        <w:t>Gardner argues that only a certai</w:t>
      </w:r>
      <w:r w:rsidR="009F486F">
        <w:rPr>
          <w:sz w:val="24"/>
        </w:rPr>
        <w:t xml:space="preserve">n proportion of society can be </w:t>
      </w:r>
      <w:r w:rsidRPr="007F13A8">
        <w:rPr>
          <w:sz w:val="24"/>
        </w:rPr>
        <w:t xml:space="preserve">creative and it is </w:t>
      </w:r>
      <w:r w:rsidR="00796353">
        <w:rPr>
          <w:sz w:val="24"/>
        </w:rPr>
        <w:t>drawn through factors such as nurture against na</w:t>
      </w:r>
      <w:r w:rsidRPr="007F13A8">
        <w:rPr>
          <w:sz w:val="24"/>
        </w:rPr>
        <w:t>ture</w:t>
      </w:r>
      <w:r w:rsidR="00E66293">
        <w:rPr>
          <w:sz w:val="24"/>
        </w:rPr>
        <w:t>, debating whether</w:t>
      </w:r>
      <w:r w:rsidR="002649D2">
        <w:rPr>
          <w:sz w:val="24"/>
        </w:rPr>
        <w:t xml:space="preserve"> it</w:t>
      </w:r>
      <w:r w:rsidR="00E66293">
        <w:rPr>
          <w:sz w:val="24"/>
        </w:rPr>
        <w:t xml:space="preserve"> is</w:t>
      </w:r>
      <w:r w:rsidR="002649D2">
        <w:rPr>
          <w:sz w:val="24"/>
        </w:rPr>
        <w:t xml:space="preserve"> the environment and support </w:t>
      </w:r>
      <w:r w:rsidR="00E66293">
        <w:rPr>
          <w:sz w:val="24"/>
        </w:rPr>
        <w:t xml:space="preserve">from teachers </w:t>
      </w:r>
      <w:r w:rsidR="002649D2">
        <w:rPr>
          <w:sz w:val="24"/>
        </w:rPr>
        <w:t>which allows children to be creative, or are children naturally born with this talent</w:t>
      </w:r>
      <w:r w:rsidRPr="007F13A8">
        <w:rPr>
          <w:sz w:val="24"/>
        </w:rPr>
        <w:t xml:space="preserve"> (</w:t>
      </w:r>
      <w:proofErr w:type="spellStart"/>
      <w:r w:rsidRPr="007F13A8">
        <w:rPr>
          <w:sz w:val="24"/>
        </w:rPr>
        <w:t>Henshon</w:t>
      </w:r>
      <w:proofErr w:type="spellEnd"/>
      <w:r w:rsidRPr="007F13A8">
        <w:rPr>
          <w:sz w:val="24"/>
        </w:rPr>
        <w:t>, 2006).</w:t>
      </w:r>
      <w:r w:rsidR="002649D2">
        <w:rPr>
          <w:sz w:val="24"/>
        </w:rPr>
        <w:t xml:space="preserve"> </w:t>
      </w:r>
      <w:r w:rsidRPr="007F13A8">
        <w:rPr>
          <w:sz w:val="24"/>
        </w:rPr>
        <w:t xml:space="preserve"> However, this is disputable because if children are given experiences, like this of the creative dance, then all children can be creative and use their imagination to come up with original ideas. </w:t>
      </w:r>
    </w:p>
    <w:p w:rsidR="00E52CA3" w:rsidRDefault="00E52CA3" w:rsidP="004D02A3">
      <w:pPr>
        <w:spacing w:line="360" w:lineRule="auto"/>
        <w:ind w:left="720" w:right="531"/>
        <w:rPr>
          <w:sz w:val="24"/>
        </w:rPr>
      </w:pPr>
    </w:p>
    <w:p w:rsidR="00E52CA3" w:rsidRDefault="00E52CA3" w:rsidP="00E52CA3">
      <w:pPr>
        <w:spacing w:line="360" w:lineRule="auto"/>
        <w:ind w:left="720" w:right="531" w:firstLine="720"/>
        <w:rPr>
          <w:sz w:val="24"/>
        </w:rPr>
      </w:pPr>
      <w:r w:rsidRPr="007F13A8">
        <w:rPr>
          <w:sz w:val="24"/>
        </w:rPr>
        <w:t xml:space="preserve">The Children’s Commissioner of Wales looked into the welfare of children in Wales and discovered that what children want </w:t>
      </w:r>
      <w:proofErr w:type="gramStart"/>
      <w:r w:rsidRPr="007F13A8">
        <w:rPr>
          <w:sz w:val="24"/>
        </w:rPr>
        <w:t>is</w:t>
      </w:r>
      <w:proofErr w:type="gramEnd"/>
      <w:r w:rsidRPr="007F13A8">
        <w:rPr>
          <w:sz w:val="24"/>
        </w:rPr>
        <w:t xml:space="preserve"> teachers wh</w:t>
      </w:r>
      <w:r w:rsidR="00AA1A8A">
        <w:rPr>
          <w:sz w:val="24"/>
        </w:rPr>
        <w:t xml:space="preserve">o show creativity by varying teaching </w:t>
      </w:r>
      <w:r w:rsidRPr="007F13A8">
        <w:rPr>
          <w:sz w:val="24"/>
        </w:rPr>
        <w:t>methods and activi</w:t>
      </w:r>
      <w:r w:rsidR="00AA1A8A">
        <w:rPr>
          <w:sz w:val="24"/>
        </w:rPr>
        <w:t>ties (CCW, 2009). Therefore,</w:t>
      </w:r>
      <w:r w:rsidRPr="007F13A8">
        <w:rPr>
          <w:sz w:val="24"/>
        </w:rPr>
        <w:t xml:space="preserve"> children need differing experiences that are meaningful to them. Donaldson’s new curriculum states that children will be “healthy, </w:t>
      </w:r>
      <w:r w:rsidRPr="007F13A8">
        <w:rPr>
          <w:sz w:val="24"/>
        </w:rPr>
        <w:lastRenderedPageBreak/>
        <w:t>confident individuals who: […] are building their mental and emotional well-being by developing confidence” (WAG, 2015:8)</w:t>
      </w:r>
      <w:r w:rsidR="00C92285">
        <w:rPr>
          <w:sz w:val="24"/>
        </w:rPr>
        <w:t>. Within this dance session, children will be</w:t>
      </w:r>
      <w:r w:rsidRPr="007F13A8">
        <w:rPr>
          <w:sz w:val="24"/>
        </w:rPr>
        <w:t xml:space="preserve"> given the opportunity to develop these skills. Teaching creative dance is extremely important for children’s wellbeing as “exercise has a profound impact on cognitive abilities and mental health” (</w:t>
      </w:r>
      <w:proofErr w:type="spellStart"/>
      <w:r w:rsidRPr="007F13A8">
        <w:rPr>
          <w:sz w:val="24"/>
        </w:rPr>
        <w:t>Ratey</w:t>
      </w:r>
      <w:proofErr w:type="spellEnd"/>
      <w:r w:rsidRPr="007F13A8">
        <w:rPr>
          <w:sz w:val="24"/>
        </w:rPr>
        <w:t xml:space="preserve"> and Hagerman, 2010:3). Understanding choreography and rhythm connects neurones and helps develop children’s brains. The activity utilises the Curriculum Cymreig as children are having a first-hand experience of seeing what the mines looked like and the consequence of a mining disaster. The students will understand the impact that the mines had on communities from the Sout</w:t>
      </w:r>
      <w:r w:rsidR="00796353">
        <w:rPr>
          <w:sz w:val="24"/>
        </w:rPr>
        <w:t>h Wales Valley</w:t>
      </w:r>
      <w:r w:rsidRPr="007F13A8">
        <w:rPr>
          <w:sz w:val="24"/>
        </w:rPr>
        <w:t xml:space="preserve">s, from the physical, brutal work to the devastation of a mine explosion (QCAA, 2003). </w:t>
      </w:r>
    </w:p>
    <w:p w:rsidR="009F486F" w:rsidRPr="007F13A8" w:rsidRDefault="009F486F" w:rsidP="009F486F">
      <w:pPr>
        <w:spacing w:line="360" w:lineRule="auto"/>
        <w:ind w:left="720" w:right="531" w:firstLine="720"/>
        <w:rPr>
          <w:sz w:val="24"/>
        </w:rPr>
      </w:pPr>
    </w:p>
    <w:p w:rsidR="009F486F" w:rsidRPr="007F13A8" w:rsidRDefault="007C4527" w:rsidP="00796353">
      <w:pPr>
        <w:spacing w:line="360" w:lineRule="auto"/>
        <w:ind w:left="720" w:right="531" w:firstLine="720"/>
        <w:rPr>
          <w:sz w:val="24"/>
        </w:rPr>
      </w:pPr>
      <w:r w:rsidRPr="007F13A8">
        <w:rPr>
          <w:sz w:val="24"/>
        </w:rPr>
        <w:t>As the Welsh Assembly Government states, children from poorer backgrounds tend to miss out on cultural activities, thus it is the school’s responsibility to step up and provide these experiences for the children (DEB, 2015a). There is</w:t>
      </w:r>
      <w:r w:rsidR="00C92285">
        <w:rPr>
          <w:sz w:val="24"/>
        </w:rPr>
        <w:t xml:space="preserve"> also</w:t>
      </w:r>
      <w:r w:rsidRPr="007F13A8">
        <w:rPr>
          <w:sz w:val="24"/>
        </w:rPr>
        <w:t xml:space="preserve"> a need to raise attainment in the arts for children of a deprived background (those who are entitled to free school meals) because these children have lower attainment levels than children from middle class families, and the WAG believe that there should be a special effort put into place to ensure that these children are not missing out (DEB, 2015b). Schools can apply for the Pupil Deprivation Grant (PDG) to help support children in obtaining cultural experiences (DEB, 2015b). However, although this is an area that needs assessing, there should be support in raising all children’s levels in the expressive arts. Children from a deprived background should</w:t>
      </w:r>
      <w:r w:rsidR="00C92285">
        <w:rPr>
          <w:sz w:val="24"/>
        </w:rPr>
        <w:t xml:space="preserve"> no</w:t>
      </w:r>
      <w:r w:rsidRPr="007F13A8">
        <w:rPr>
          <w:sz w:val="24"/>
        </w:rPr>
        <w:t xml:space="preserve">t have more chances than children from a middle-class background. Clapp argues that children should have equal opportunities to explore creativity (Clapp, 2017). Therefore, the money from the PDG will go towards providing a free visit for all pupils so that </w:t>
      </w:r>
      <w:r w:rsidR="00796353">
        <w:rPr>
          <w:sz w:val="24"/>
        </w:rPr>
        <w:t>no child</w:t>
      </w:r>
      <w:r w:rsidRPr="007F13A8">
        <w:rPr>
          <w:sz w:val="24"/>
        </w:rPr>
        <w:t xml:space="preserve"> misses out. </w:t>
      </w:r>
    </w:p>
    <w:p w:rsidR="009F486F" w:rsidRPr="007F13A8" w:rsidRDefault="009F486F" w:rsidP="009F486F">
      <w:pPr>
        <w:spacing w:line="360" w:lineRule="auto"/>
        <w:ind w:left="720" w:right="531" w:firstLine="720"/>
        <w:rPr>
          <w:sz w:val="24"/>
        </w:rPr>
      </w:pPr>
    </w:p>
    <w:p w:rsidR="007C4527" w:rsidRDefault="003A36A2" w:rsidP="009F486F">
      <w:pPr>
        <w:spacing w:line="360" w:lineRule="auto"/>
        <w:ind w:left="720" w:right="531" w:firstLine="720"/>
        <w:rPr>
          <w:sz w:val="24"/>
        </w:rPr>
      </w:pPr>
      <w:r>
        <w:rPr>
          <w:sz w:val="24"/>
        </w:rPr>
        <w:t>Within the second activity,</w:t>
      </w:r>
      <w:r w:rsidR="007C4527" w:rsidRPr="007F13A8">
        <w:rPr>
          <w:sz w:val="24"/>
        </w:rPr>
        <w:t xml:space="preserve"> children will create</w:t>
      </w:r>
      <w:r w:rsidR="00AA1A8A">
        <w:rPr>
          <w:sz w:val="24"/>
        </w:rPr>
        <w:t xml:space="preserve"> a</w:t>
      </w:r>
      <w:r w:rsidR="007C4527" w:rsidRPr="007F13A8">
        <w:rPr>
          <w:sz w:val="24"/>
        </w:rPr>
        <w:t xml:space="preserve"> </w:t>
      </w:r>
      <w:r w:rsidR="00AA1A8A" w:rsidRPr="007F13A8">
        <w:rPr>
          <w:sz w:val="24"/>
        </w:rPr>
        <w:t>music</w:t>
      </w:r>
      <w:r w:rsidR="00AA1A8A">
        <w:rPr>
          <w:sz w:val="24"/>
        </w:rPr>
        <w:t>al jingle</w:t>
      </w:r>
      <w:r w:rsidR="007C4527" w:rsidRPr="007F13A8">
        <w:rPr>
          <w:sz w:val="24"/>
        </w:rPr>
        <w:t xml:space="preserve"> that will accompany a drama piece</w:t>
      </w:r>
      <w:r>
        <w:rPr>
          <w:sz w:val="24"/>
        </w:rPr>
        <w:t xml:space="preserve"> (Appendix 4)</w:t>
      </w:r>
      <w:r w:rsidR="00175AA8">
        <w:rPr>
          <w:sz w:val="24"/>
        </w:rPr>
        <w:t xml:space="preserve">. As </w:t>
      </w:r>
      <w:proofErr w:type="spellStart"/>
      <w:r w:rsidR="00175AA8">
        <w:rPr>
          <w:sz w:val="24"/>
        </w:rPr>
        <w:t>Hosack</w:t>
      </w:r>
      <w:proofErr w:type="spellEnd"/>
      <w:r w:rsidR="00175AA8">
        <w:rPr>
          <w:sz w:val="24"/>
        </w:rPr>
        <w:t xml:space="preserve"> Janes</w:t>
      </w:r>
      <w:r>
        <w:rPr>
          <w:sz w:val="24"/>
        </w:rPr>
        <w:t xml:space="preserve"> argues</w:t>
      </w:r>
      <w:r w:rsidR="00C92285">
        <w:rPr>
          <w:sz w:val="24"/>
        </w:rPr>
        <w:t>,</w:t>
      </w:r>
      <w:r w:rsidR="007C4527" w:rsidRPr="007F13A8">
        <w:rPr>
          <w:sz w:val="24"/>
        </w:rPr>
        <w:t xml:space="preserve"> “Cross-curricular links to the visual art stimulus should be natural and make sense of the pupils” (</w:t>
      </w:r>
      <w:proofErr w:type="spellStart"/>
      <w:r w:rsidR="00175AA8">
        <w:rPr>
          <w:sz w:val="24"/>
        </w:rPr>
        <w:t>Hosack</w:t>
      </w:r>
      <w:proofErr w:type="spellEnd"/>
      <w:r w:rsidR="00175AA8">
        <w:rPr>
          <w:sz w:val="24"/>
        </w:rPr>
        <w:t xml:space="preserve"> </w:t>
      </w:r>
      <w:r w:rsidR="007C4527" w:rsidRPr="007F13A8">
        <w:rPr>
          <w:sz w:val="24"/>
        </w:rPr>
        <w:t>Ja</w:t>
      </w:r>
      <w:r w:rsidR="00175AA8">
        <w:rPr>
          <w:sz w:val="24"/>
        </w:rPr>
        <w:t>n</w:t>
      </w:r>
      <w:r w:rsidR="007C4527" w:rsidRPr="007F13A8">
        <w:rPr>
          <w:sz w:val="24"/>
        </w:rPr>
        <w:t>es, 2014:76). The children will know this session builds into another session and so it will give them reason to try hard with their learning, hence a benefit to teaching using a cross-curricular method. Prior to this activity, the children will have researched the artefact ‘The Guardian of the Valley’ and will be ready with a script to present a news report</w:t>
      </w:r>
      <w:r w:rsidR="00C92285">
        <w:rPr>
          <w:sz w:val="24"/>
        </w:rPr>
        <w:t xml:space="preserve"> on the disaster</w:t>
      </w:r>
      <w:r w:rsidR="007C4527" w:rsidRPr="007F13A8">
        <w:rPr>
          <w:sz w:val="24"/>
        </w:rPr>
        <w:t>. It is paramount that drama is integrated within the curriculum; Bl</w:t>
      </w:r>
      <w:r w:rsidR="00C92285">
        <w:rPr>
          <w:sz w:val="24"/>
        </w:rPr>
        <w:t>oomfield and Childs argue that D</w:t>
      </w:r>
      <w:r w:rsidR="007C4527" w:rsidRPr="007F13A8">
        <w:rPr>
          <w:sz w:val="24"/>
        </w:rPr>
        <w:t xml:space="preserve">rama is an important aspect to teach children because it combines many different skills; presenting movement and a display using musical instruments and children’s voices (Bloomfield and Childs, 2013). Within </w:t>
      </w:r>
      <w:r w:rsidR="007C4527" w:rsidRPr="007F13A8">
        <w:rPr>
          <w:sz w:val="24"/>
        </w:rPr>
        <w:lastRenderedPageBreak/>
        <w:t>the Music National Curriculum, there are three elements; performing, composing and appraising. Wit</w:t>
      </w:r>
      <w:r>
        <w:rPr>
          <w:sz w:val="24"/>
        </w:rPr>
        <w:t xml:space="preserve">hin this activity </w:t>
      </w:r>
      <w:r w:rsidR="0075574C">
        <w:rPr>
          <w:sz w:val="24"/>
        </w:rPr>
        <w:t>there will be aspects of</w:t>
      </w:r>
      <w:r w:rsidR="007C4527" w:rsidRPr="007F13A8">
        <w:rPr>
          <w:sz w:val="24"/>
        </w:rPr>
        <w:t xml:space="preserve"> all three elements; the main skill being developed will be the ability to “communicate with others when performing” (DCELLS, 2008c:12) as the children will need to know when each other are playing. At the beginning of the session, the teacher will play clips from various Welsh artists, including the Stereophonics and Karl Jenkins, and ask the children which of the musical elements they can hear. The WAG encourages practitioners to ensure that children are able to listen to music made in Wales (WAG, 2010) because it can inspire children to want to be excited about music themselves. This activity will allow children to build on prior knowledge as the musical elements have been covered previously, and directly links to the Curriculum Cymreig as children will be “Exploring the creative and expressive arts in Wales […] music” (QCAA, 2003:4).  </w:t>
      </w:r>
    </w:p>
    <w:p w:rsidR="009F486F" w:rsidRPr="007F13A8" w:rsidRDefault="009F486F" w:rsidP="009F486F">
      <w:pPr>
        <w:spacing w:line="360" w:lineRule="auto"/>
        <w:ind w:left="720" w:right="531" w:firstLine="720"/>
        <w:rPr>
          <w:sz w:val="24"/>
        </w:rPr>
      </w:pPr>
    </w:p>
    <w:p w:rsidR="007C4527" w:rsidRDefault="007C4527" w:rsidP="009F486F">
      <w:pPr>
        <w:spacing w:line="360" w:lineRule="auto"/>
        <w:ind w:left="720" w:right="531" w:firstLine="720"/>
        <w:rPr>
          <w:sz w:val="24"/>
        </w:rPr>
      </w:pPr>
      <w:r w:rsidRPr="007F13A8">
        <w:rPr>
          <w:sz w:val="24"/>
        </w:rPr>
        <w:t>This activity, as well as topic, inclines itself to be taught in a cross-curricular way as the c</w:t>
      </w:r>
      <w:r w:rsidR="00586E15">
        <w:rPr>
          <w:sz w:val="24"/>
        </w:rPr>
        <w:t xml:space="preserve">hildren are learning about the </w:t>
      </w:r>
      <w:r w:rsidR="002B479E">
        <w:rPr>
          <w:sz w:val="24"/>
        </w:rPr>
        <w:t>history of Wales within a</w:t>
      </w:r>
      <w:r w:rsidR="00AA1A8A">
        <w:rPr>
          <w:sz w:val="24"/>
        </w:rPr>
        <w:t xml:space="preserve"> Music</w:t>
      </w:r>
      <w:r w:rsidRPr="007F13A8">
        <w:rPr>
          <w:sz w:val="24"/>
        </w:rPr>
        <w:t xml:space="preserve"> session. There are many benefits to cross curricular teaching, and in this case, it is intr</w:t>
      </w:r>
      <w:r w:rsidR="002B479E">
        <w:rPr>
          <w:sz w:val="24"/>
        </w:rPr>
        <w:t>iguing for pupils because this M</w:t>
      </w:r>
      <w:r w:rsidRPr="007F13A8">
        <w:rPr>
          <w:sz w:val="24"/>
        </w:rPr>
        <w:t>usic activity links to a topic which they are beginning to learn about.  Barnes argues that a cross-curricular approach is increasingly exciting and inspiring for pupils (Barnes, 2011) because it is a topic in which they are interested. Cobb argues that although there is concrete evidence to state that creativity develops many skills which are</w:t>
      </w:r>
      <w:r w:rsidR="002B479E">
        <w:rPr>
          <w:sz w:val="24"/>
        </w:rPr>
        <w:t xml:space="preserve"> a necessity for a child, teachers</w:t>
      </w:r>
      <w:r w:rsidRPr="007F13A8">
        <w:rPr>
          <w:sz w:val="24"/>
        </w:rPr>
        <w:t xml:space="preserve"> are not providing children with enough of these opportunities (</w:t>
      </w:r>
      <w:proofErr w:type="spellStart"/>
      <w:r w:rsidRPr="007F13A8">
        <w:rPr>
          <w:sz w:val="24"/>
        </w:rPr>
        <w:t>Jalongo</w:t>
      </w:r>
      <w:proofErr w:type="spellEnd"/>
      <w:r w:rsidRPr="007F13A8">
        <w:rPr>
          <w:sz w:val="24"/>
        </w:rPr>
        <w:t>, 2003). This was echoed on PTE as it became clear that many teachers use schemes of work that do not link to their topic and so are not meaningful to the children or the teacher. The lack o</w:t>
      </w:r>
      <w:r w:rsidR="00592C2A">
        <w:rPr>
          <w:sz w:val="24"/>
        </w:rPr>
        <w:t>f enthusiasm for the Music from</w:t>
      </w:r>
      <w:r w:rsidRPr="007F13A8">
        <w:rPr>
          <w:sz w:val="24"/>
        </w:rPr>
        <w:t xml:space="preserve"> the teacher rubbed off onto the children.</w:t>
      </w:r>
      <w:r w:rsidR="0075574C">
        <w:rPr>
          <w:sz w:val="24"/>
        </w:rPr>
        <w:t xml:space="preserve"> However, it is important that M</w:t>
      </w:r>
      <w:r w:rsidRPr="007F13A8">
        <w:rPr>
          <w:sz w:val="24"/>
        </w:rPr>
        <w:t xml:space="preserve">usic is taught enthusiastically as it will help assist children who are self-conscious as it gives them an opportunity to play an instrument within a group. Pound and Harrison believe that “music is a vehicle for expression and communication. All human beings are born with the capacity to make music” (Pound and Harrison, 2002:44). It is the responsibility of the teacher to ensure that the children are provided with a </w:t>
      </w:r>
      <w:r w:rsidR="00592C2A">
        <w:rPr>
          <w:sz w:val="24"/>
        </w:rPr>
        <w:t>rich M</w:t>
      </w:r>
      <w:r w:rsidRPr="007F13A8">
        <w:rPr>
          <w:sz w:val="24"/>
        </w:rPr>
        <w:t xml:space="preserve">usic curriculum so that their confidence and enjoyment for the subject rises. Hallam echoes this within his research and concludes that a musical curriculum creates a more </w:t>
      </w:r>
      <w:proofErr w:type="gramStart"/>
      <w:r w:rsidRPr="007F13A8">
        <w:rPr>
          <w:sz w:val="24"/>
        </w:rPr>
        <w:t>positive,</w:t>
      </w:r>
      <w:proofErr w:type="gramEnd"/>
      <w:r w:rsidRPr="007F13A8">
        <w:rPr>
          <w:sz w:val="24"/>
        </w:rPr>
        <w:t xml:space="preserve"> relaxing atmosphere in the classroom for the children (Hallam, 2010) therefore there is a need for the subject to be embraced. The teacher will ensure that each child in the group is assigned a role, including conductor and time keeper, so that they feel actively involved in the session. Within Donaldson’s new curriculum, learners should “lead and play different roles in team</w:t>
      </w:r>
      <w:r w:rsidR="00A527C7">
        <w:rPr>
          <w:sz w:val="24"/>
        </w:rPr>
        <w:t>s</w:t>
      </w:r>
      <w:r w:rsidRPr="007F13A8">
        <w:rPr>
          <w:sz w:val="24"/>
        </w:rPr>
        <w:t xml:space="preserve"> effectively and responsibly” (WAG, 2015:8). All children will be required to participate in the activity and play an instrument or use their voice </w:t>
      </w:r>
      <w:r w:rsidRPr="007F13A8">
        <w:rPr>
          <w:sz w:val="24"/>
        </w:rPr>
        <w:lastRenderedPageBreak/>
        <w:t xml:space="preserve">in some form. Whilst the children are partaking in the activity, they will record their music on iPads in a dark room in order to heighten their sense of sound by diminishing the other senses. At the end of the session, the children will stay in their groups and have a discussion appraising another group’s work. </w:t>
      </w:r>
    </w:p>
    <w:p w:rsidR="009F486F" w:rsidRPr="007F13A8" w:rsidRDefault="009F486F" w:rsidP="009F486F">
      <w:pPr>
        <w:spacing w:line="360" w:lineRule="auto"/>
        <w:ind w:left="720" w:right="531" w:firstLine="720"/>
        <w:rPr>
          <w:sz w:val="24"/>
        </w:rPr>
      </w:pPr>
    </w:p>
    <w:p w:rsidR="007C4527" w:rsidRDefault="0042136C" w:rsidP="007817D7">
      <w:pPr>
        <w:spacing w:line="360" w:lineRule="auto"/>
        <w:ind w:left="720" w:right="531" w:firstLine="720"/>
        <w:rPr>
          <w:sz w:val="24"/>
        </w:rPr>
      </w:pPr>
      <w:r>
        <w:rPr>
          <w:sz w:val="24"/>
        </w:rPr>
        <w:t>T</w:t>
      </w:r>
      <w:r w:rsidR="007C4527" w:rsidRPr="007F13A8">
        <w:rPr>
          <w:sz w:val="24"/>
        </w:rPr>
        <w:t>he next activity develops children’s knowledge of Design and Technology</w:t>
      </w:r>
      <w:r>
        <w:rPr>
          <w:sz w:val="24"/>
        </w:rPr>
        <w:t xml:space="preserve"> (Appendix 5)</w:t>
      </w:r>
      <w:r w:rsidR="007C4527" w:rsidRPr="007F13A8">
        <w:rPr>
          <w:sz w:val="24"/>
        </w:rPr>
        <w:t>. Design and Technology is an overlooked subject and whilst on PTE it was evident that it is a subject that teachers feel is less important and is not as beneficial to children as other subjects are. However, Middleton argues that Design and Technology helps to develop children’s problem solving skills which are a necessity for everyday life (Middleton, 2005), and within Donaldson’s new curriculum, it is stated that learners need to “think creatively to reframe and solve problems” (WAG, 2015:8). Within Design and Technology there are two elements, designing and making. This activity sits in between a series of lessons that build upon each other and develop different skills of Design and Technology. Prior to this session, the children will have completed research about the artefact ‘the Guardian of the Valley’, the main stimulus, and the teacher will have introduced another statue to the children to further inspire them. The children will be informed about another South Wales mining memorial, which was created by an Australian born artist, Les Johnson. The children will research similarities and differences in partners about the two memorials; the differences between the artists, a comparison in the look of the memorial and within their meaning</w:t>
      </w:r>
      <w:r w:rsidR="007817D7">
        <w:rPr>
          <w:sz w:val="24"/>
        </w:rPr>
        <w:t>s</w:t>
      </w:r>
      <w:r w:rsidR="007C4527" w:rsidRPr="007F13A8">
        <w:rPr>
          <w:sz w:val="24"/>
        </w:rPr>
        <w:t>.</w:t>
      </w:r>
      <w:r w:rsidR="007817D7">
        <w:rPr>
          <w:sz w:val="24"/>
        </w:rPr>
        <w:t xml:space="preserve"> The children will create a video in partners</w:t>
      </w:r>
      <w:r w:rsidR="006309DA">
        <w:rPr>
          <w:sz w:val="24"/>
        </w:rPr>
        <w:t xml:space="preserve"> discussing the two memorials</w:t>
      </w:r>
      <w:r w:rsidR="007817D7">
        <w:rPr>
          <w:sz w:val="24"/>
        </w:rPr>
        <w:t xml:space="preserve"> which will give them the understanding for completing the Design and Technology activity. </w:t>
      </w:r>
      <w:r w:rsidR="007C4527" w:rsidRPr="007F13A8">
        <w:rPr>
          <w:sz w:val="24"/>
        </w:rPr>
        <w:t xml:space="preserve">The children will then be posed with the scenario of creating their own mining memorial for another community which marks a tragedy like the two researched memorials have done.  </w:t>
      </w:r>
    </w:p>
    <w:p w:rsidR="009F486F" w:rsidRPr="007F13A8" w:rsidRDefault="009F486F" w:rsidP="009F486F">
      <w:pPr>
        <w:spacing w:line="360" w:lineRule="auto"/>
        <w:ind w:left="720" w:right="531" w:firstLine="720"/>
        <w:rPr>
          <w:sz w:val="24"/>
        </w:rPr>
      </w:pPr>
    </w:p>
    <w:p w:rsidR="009F486F" w:rsidRDefault="007C4527" w:rsidP="009F486F">
      <w:pPr>
        <w:spacing w:line="360" w:lineRule="auto"/>
        <w:ind w:left="720" w:right="531" w:firstLine="720"/>
        <w:rPr>
          <w:sz w:val="24"/>
        </w:rPr>
      </w:pPr>
      <w:r w:rsidRPr="007F13A8">
        <w:rPr>
          <w:sz w:val="24"/>
        </w:rPr>
        <w:t>Children will be developing many skills which are outlined within the lesson plan, however, the main skill is that the children will be given opportunities to “find alternative ways of making if the first attempt fails” (DCELLS, 2008d</w:t>
      </w:r>
      <w:proofErr w:type="gramStart"/>
      <w:r w:rsidRPr="007F13A8">
        <w:rPr>
          <w:sz w:val="24"/>
        </w:rPr>
        <w:t>:12</w:t>
      </w:r>
      <w:proofErr w:type="gramEnd"/>
      <w:r w:rsidRPr="007F13A8">
        <w:rPr>
          <w:sz w:val="24"/>
        </w:rPr>
        <w:t xml:space="preserve">). Creating a statue will mean that children will have to constantly evaluate their work so that it meets their designs. This element of resilience is a life skill that will develop alongside their Design and Technology skills. The children will be given a choice of three materials to create their mining statue out of; clay, papier </w:t>
      </w:r>
      <w:proofErr w:type="spellStart"/>
      <w:r w:rsidRPr="007F13A8">
        <w:rPr>
          <w:sz w:val="24"/>
        </w:rPr>
        <w:t>mache</w:t>
      </w:r>
      <w:proofErr w:type="spellEnd"/>
      <w:r w:rsidRPr="007F13A8">
        <w:rPr>
          <w:sz w:val="24"/>
        </w:rPr>
        <w:t xml:space="preserve"> and Lego, giving the children a certain amount of free choice. Hope believes it is essential when teaching Design and Technology that the work is child-centred and gives children this free choice (Hope, 2006). The Welsh Assembly Government </w:t>
      </w:r>
      <w:proofErr w:type="gramStart"/>
      <w:r w:rsidRPr="007F13A8">
        <w:rPr>
          <w:sz w:val="24"/>
        </w:rPr>
        <w:t>advise</w:t>
      </w:r>
      <w:proofErr w:type="gramEnd"/>
      <w:r w:rsidRPr="007F13A8">
        <w:rPr>
          <w:sz w:val="24"/>
        </w:rPr>
        <w:t xml:space="preserve"> teachers to find ways to provide their learners with exciting and stimulating activities in order to ensure </w:t>
      </w:r>
      <w:r w:rsidRPr="007F13A8">
        <w:rPr>
          <w:sz w:val="24"/>
        </w:rPr>
        <w:lastRenderedPageBreak/>
        <w:t>lifelong learning (WAG, 2015). This activity is stimulating for pupils as it is very practical and accessible for all learners.</w:t>
      </w:r>
    </w:p>
    <w:p w:rsidR="007C4527" w:rsidRPr="007F13A8" w:rsidRDefault="007C4527" w:rsidP="009F486F">
      <w:pPr>
        <w:spacing w:line="360" w:lineRule="auto"/>
        <w:ind w:left="720" w:right="531" w:firstLine="720"/>
        <w:rPr>
          <w:sz w:val="24"/>
        </w:rPr>
      </w:pPr>
      <w:r w:rsidRPr="007F13A8">
        <w:rPr>
          <w:sz w:val="24"/>
        </w:rPr>
        <w:t xml:space="preserve"> </w:t>
      </w:r>
    </w:p>
    <w:p w:rsidR="007C4527" w:rsidRDefault="007C4527" w:rsidP="009F486F">
      <w:pPr>
        <w:spacing w:line="360" w:lineRule="auto"/>
        <w:ind w:left="720" w:right="531" w:firstLine="720"/>
        <w:rPr>
          <w:sz w:val="24"/>
        </w:rPr>
      </w:pPr>
      <w:r w:rsidRPr="007F13A8">
        <w:rPr>
          <w:sz w:val="24"/>
        </w:rPr>
        <w:t>There are Curriculum Cymreig links within this</w:t>
      </w:r>
      <w:r w:rsidR="007E5A4C">
        <w:rPr>
          <w:sz w:val="24"/>
        </w:rPr>
        <w:t xml:space="preserve"> Design and Technology</w:t>
      </w:r>
      <w:r w:rsidRPr="007F13A8">
        <w:rPr>
          <w:sz w:val="24"/>
        </w:rPr>
        <w:t xml:space="preserve"> session, particularly the aspects of cultural and historical Wales. The main element which will be interwoven into the activity is “Celebrating distinctive cultures […] of Wales” (QCAA, 2003:4) as the children become aware of the importance that mining h</w:t>
      </w:r>
      <w:r w:rsidR="00E44487">
        <w:rPr>
          <w:sz w:val="24"/>
        </w:rPr>
        <w:t>ad on communities in Wales. The</w:t>
      </w:r>
      <w:r w:rsidRPr="007F13A8">
        <w:rPr>
          <w:sz w:val="24"/>
        </w:rPr>
        <w:t xml:space="preserve"> activity will allow children to understand how frequent mining disasters took place and to gain an understanding about the extremity of tragedy. The assessment for learning strat</w:t>
      </w:r>
      <w:r w:rsidR="00E44487">
        <w:rPr>
          <w:sz w:val="24"/>
        </w:rPr>
        <w:t>egy that will be utilised for</w:t>
      </w:r>
      <w:r w:rsidRPr="007F13A8">
        <w:rPr>
          <w:sz w:val="24"/>
        </w:rPr>
        <w:t xml:space="preserve"> this activity is measuring the children’s levels of w</w:t>
      </w:r>
      <w:r w:rsidR="00E44487">
        <w:rPr>
          <w:sz w:val="24"/>
        </w:rPr>
        <w:t>ell-being and involvement, as</w:t>
      </w:r>
      <w:r w:rsidRPr="007F13A8">
        <w:rPr>
          <w:sz w:val="24"/>
        </w:rPr>
        <w:t xml:space="preserve"> </w:t>
      </w:r>
      <w:proofErr w:type="spellStart"/>
      <w:r w:rsidRPr="007F13A8">
        <w:rPr>
          <w:sz w:val="24"/>
        </w:rPr>
        <w:t>Ferre</w:t>
      </w:r>
      <w:proofErr w:type="spellEnd"/>
      <w:r w:rsidRPr="007F13A8">
        <w:rPr>
          <w:sz w:val="24"/>
        </w:rPr>
        <w:t xml:space="preserve"> </w:t>
      </w:r>
      <w:proofErr w:type="spellStart"/>
      <w:r w:rsidRPr="007F13A8">
        <w:rPr>
          <w:sz w:val="24"/>
        </w:rPr>
        <w:t>Laevers</w:t>
      </w:r>
      <w:proofErr w:type="spellEnd"/>
      <w:r w:rsidRPr="007F13A8">
        <w:rPr>
          <w:sz w:val="24"/>
        </w:rPr>
        <w:t xml:space="preserve"> believes that children should be given tasks that generate larger levels of involvement and therefore increase levels of wellbeing (Pound, 2012a). Hence, within the session, the teacher will complete a well-being and involvement form which tracks this element of the child’s development. Montessori argues that children will make creative decisions themselves as during the later years of Primary School, a child’s brain increasingly wants to be imaginati</w:t>
      </w:r>
      <w:r w:rsidR="0060729D">
        <w:rPr>
          <w:sz w:val="24"/>
        </w:rPr>
        <w:t>ve, creative and</w:t>
      </w:r>
      <w:r w:rsidR="00E44487">
        <w:rPr>
          <w:sz w:val="24"/>
        </w:rPr>
        <w:t xml:space="preserve"> able to problem solve</w:t>
      </w:r>
      <w:r w:rsidRPr="007F13A8">
        <w:rPr>
          <w:sz w:val="24"/>
        </w:rPr>
        <w:t xml:space="preserve"> (</w:t>
      </w:r>
      <w:proofErr w:type="spellStart"/>
      <w:r w:rsidRPr="007F13A8">
        <w:rPr>
          <w:sz w:val="24"/>
        </w:rPr>
        <w:t>Feez</w:t>
      </w:r>
      <w:proofErr w:type="spellEnd"/>
      <w:r w:rsidRPr="007F13A8">
        <w:rPr>
          <w:sz w:val="24"/>
        </w:rPr>
        <w:t xml:space="preserve">, 2009). This activity enables children to develop all three of these skills. Towards the end of the activity, the children will evaluate their work, looking into its strengths and weaknesses. Black and </w:t>
      </w:r>
      <w:proofErr w:type="spellStart"/>
      <w:r w:rsidRPr="007F13A8">
        <w:rPr>
          <w:sz w:val="24"/>
        </w:rPr>
        <w:t>Wiliam</w:t>
      </w:r>
      <w:proofErr w:type="spellEnd"/>
      <w:r w:rsidRPr="007F13A8">
        <w:rPr>
          <w:sz w:val="24"/>
        </w:rPr>
        <w:t xml:space="preserve"> argue that children need to know the learning outcomes before they are able to evaluate their work because they are too harsh on themselves (Black and </w:t>
      </w:r>
      <w:proofErr w:type="spellStart"/>
      <w:r w:rsidRPr="007F13A8">
        <w:rPr>
          <w:sz w:val="24"/>
        </w:rPr>
        <w:t>Wiliam</w:t>
      </w:r>
      <w:proofErr w:type="spellEnd"/>
      <w:r w:rsidRPr="007F13A8">
        <w:rPr>
          <w:sz w:val="24"/>
        </w:rPr>
        <w:t>, 1998) hence the</w:t>
      </w:r>
      <w:r w:rsidR="00E44487">
        <w:rPr>
          <w:sz w:val="24"/>
        </w:rPr>
        <w:t xml:space="preserve"> reason</w:t>
      </w:r>
      <w:r w:rsidRPr="007F13A8">
        <w:rPr>
          <w:sz w:val="24"/>
        </w:rPr>
        <w:t xml:space="preserve"> children</w:t>
      </w:r>
      <w:r w:rsidR="00E44487">
        <w:rPr>
          <w:sz w:val="24"/>
        </w:rPr>
        <w:t xml:space="preserve"> the</w:t>
      </w:r>
      <w:r w:rsidRPr="007F13A8">
        <w:rPr>
          <w:sz w:val="24"/>
        </w:rPr>
        <w:t xml:space="preserve"> will be told the success criteria at the beginning of the activity and will again be reminded whilst completing their</w:t>
      </w:r>
      <w:r w:rsidR="00E44487">
        <w:rPr>
          <w:sz w:val="24"/>
        </w:rPr>
        <w:t xml:space="preserve"> self-evaluation form. During</w:t>
      </w:r>
      <w:r w:rsidRPr="007F13A8">
        <w:rPr>
          <w:sz w:val="24"/>
        </w:rPr>
        <w:t xml:space="preserve"> PTE, it appeared that there needs to be a more effective way of marking and assessing children’s creativity. Although some schools do require target setting as a form of marking, it seems unfair to put a mark on a child’s creativity and begin target setting their work. </w:t>
      </w:r>
    </w:p>
    <w:p w:rsidR="009F486F" w:rsidRPr="007F13A8" w:rsidRDefault="009F486F" w:rsidP="009F486F">
      <w:pPr>
        <w:spacing w:line="360" w:lineRule="auto"/>
        <w:ind w:left="720" w:right="531" w:firstLine="720"/>
        <w:rPr>
          <w:sz w:val="24"/>
        </w:rPr>
      </w:pPr>
    </w:p>
    <w:p w:rsidR="007C4527" w:rsidRDefault="007E5A4C" w:rsidP="009F486F">
      <w:pPr>
        <w:spacing w:line="360" w:lineRule="auto"/>
        <w:ind w:left="720" w:right="531" w:firstLine="720"/>
        <w:rPr>
          <w:sz w:val="24"/>
        </w:rPr>
      </w:pPr>
      <w:r>
        <w:rPr>
          <w:sz w:val="24"/>
        </w:rPr>
        <w:t>Finally,</w:t>
      </w:r>
      <w:r w:rsidR="007C4527" w:rsidRPr="007F13A8">
        <w:rPr>
          <w:sz w:val="24"/>
        </w:rPr>
        <w:t xml:space="preserve"> </w:t>
      </w:r>
      <w:r>
        <w:rPr>
          <w:sz w:val="24"/>
        </w:rPr>
        <w:t xml:space="preserve">within </w:t>
      </w:r>
      <w:r w:rsidR="007C4527" w:rsidRPr="007F13A8">
        <w:rPr>
          <w:sz w:val="24"/>
        </w:rPr>
        <w:t>the fourth activity,</w:t>
      </w:r>
      <w:r>
        <w:rPr>
          <w:sz w:val="24"/>
        </w:rPr>
        <w:t xml:space="preserve"> which is Art, </w:t>
      </w:r>
      <w:r w:rsidR="007C4527" w:rsidRPr="007F13A8">
        <w:rPr>
          <w:sz w:val="24"/>
        </w:rPr>
        <w:t xml:space="preserve"> the children will be stepping away from the artefact itself and instead looking at the theme of mining as a whole (Appendix 6). In this activity, the children will have a look at the work of the artist, Josef Herman, and try to use his work to inspire them to create their own pieces. Josef Herman,</w:t>
      </w:r>
      <w:r w:rsidR="008E7E0F">
        <w:rPr>
          <w:sz w:val="24"/>
        </w:rPr>
        <w:t xml:space="preserve"> although Polish born, considered</w:t>
      </w:r>
      <w:r w:rsidR="007C4527" w:rsidRPr="007F13A8">
        <w:rPr>
          <w:sz w:val="24"/>
        </w:rPr>
        <w:t xml:space="preserve"> himself Welsh and is an inspiration to Welsh culture as he captured on canvas the lives of Welsh </w:t>
      </w:r>
      <w:bookmarkStart w:id="0" w:name="_GoBack"/>
      <w:r w:rsidR="007C4527" w:rsidRPr="007F13A8">
        <w:rPr>
          <w:sz w:val="24"/>
        </w:rPr>
        <w:t xml:space="preserve">miners </w:t>
      </w:r>
      <w:bookmarkEnd w:id="0"/>
      <w:r w:rsidR="007C4527" w:rsidRPr="007F13A8">
        <w:rPr>
          <w:sz w:val="24"/>
        </w:rPr>
        <w:t>in South Wales. Miners were unsung heroes until Herman</w:t>
      </w:r>
      <w:r>
        <w:rPr>
          <w:sz w:val="24"/>
        </w:rPr>
        <w:t xml:space="preserve">’s work </w:t>
      </w:r>
      <w:r w:rsidR="007C4527" w:rsidRPr="007F13A8">
        <w:rPr>
          <w:sz w:val="24"/>
        </w:rPr>
        <w:t>gave them appreciation. This element directly links to the Curriculum Cymreig, as it states that children will be, “Understanding how lives and localities have been shaped by the p</w:t>
      </w:r>
      <w:r w:rsidR="00586E15">
        <w:rPr>
          <w:sz w:val="24"/>
        </w:rPr>
        <w:t>ast through learning about the h</w:t>
      </w:r>
      <w:r w:rsidR="007C4527" w:rsidRPr="007F13A8">
        <w:rPr>
          <w:sz w:val="24"/>
        </w:rPr>
        <w:t xml:space="preserve">istory of Wales” (QCAA, 2003:5) as children can envision what Herman </w:t>
      </w:r>
      <w:r w:rsidR="007C4527" w:rsidRPr="007F13A8">
        <w:rPr>
          <w:sz w:val="24"/>
        </w:rPr>
        <w:lastRenderedPageBreak/>
        <w:t>saw during the peak of coal mining in Wales. The children will look to use Herman’s work to understand his technique and then adapt that technique themselves to cr</w:t>
      </w:r>
      <w:r w:rsidR="00E44487">
        <w:rPr>
          <w:sz w:val="24"/>
        </w:rPr>
        <w:t>eate a piece of art. During the</w:t>
      </w:r>
      <w:r w:rsidR="007C4527" w:rsidRPr="007F13A8">
        <w:rPr>
          <w:sz w:val="24"/>
        </w:rPr>
        <w:t xml:space="preserve"> acti</w:t>
      </w:r>
      <w:r w:rsidR="00E44487">
        <w:rPr>
          <w:sz w:val="24"/>
        </w:rPr>
        <w:t>vity, the children will go</w:t>
      </w:r>
      <w:r w:rsidR="007C4527" w:rsidRPr="007F13A8">
        <w:rPr>
          <w:sz w:val="24"/>
        </w:rPr>
        <w:t xml:space="preserve"> outside to look at different shapes, which is one of th</w:t>
      </w:r>
      <w:r w:rsidR="00D037EC">
        <w:rPr>
          <w:sz w:val="24"/>
        </w:rPr>
        <w:t>e elements of A</w:t>
      </w:r>
      <w:r w:rsidR="007C4527" w:rsidRPr="007F13A8">
        <w:rPr>
          <w:sz w:val="24"/>
        </w:rPr>
        <w:t>rt. It is vital that children are able to learn about art and have a go at exploring and inv</w:t>
      </w:r>
      <w:r w:rsidR="00D037EC">
        <w:rPr>
          <w:sz w:val="24"/>
        </w:rPr>
        <w:t>estigating all the elements of A</w:t>
      </w:r>
      <w:r w:rsidR="007C4527" w:rsidRPr="007F13A8">
        <w:rPr>
          <w:sz w:val="24"/>
        </w:rPr>
        <w:t>rt, of which there are seven (DCELLS, 2008e). It is also vital that children are gi</w:t>
      </w:r>
      <w:r w:rsidR="00552C98">
        <w:rPr>
          <w:sz w:val="24"/>
        </w:rPr>
        <w:t>ven opportunities to work</w:t>
      </w:r>
      <w:r w:rsidR="007C4527" w:rsidRPr="007F13A8">
        <w:rPr>
          <w:sz w:val="24"/>
        </w:rPr>
        <w:t xml:space="preserve"> outdoors to further develop their well-being through taking risks and </w:t>
      </w:r>
      <w:r w:rsidR="00E44487">
        <w:rPr>
          <w:sz w:val="24"/>
        </w:rPr>
        <w:t xml:space="preserve">new experiences not offered </w:t>
      </w:r>
      <w:r w:rsidR="007C4527" w:rsidRPr="007F13A8">
        <w:rPr>
          <w:sz w:val="24"/>
        </w:rPr>
        <w:t>in the classroom (</w:t>
      </w:r>
      <w:r w:rsidR="007C4527" w:rsidRPr="007F13A8">
        <w:rPr>
          <w:sz w:val="24"/>
          <w:szCs w:val="24"/>
        </w:rPr>
        <w:t xml:space="preserve">Maynard and Waters, 2014). </w:t>
      </w:r>
      <w:r w:rsidR="007C4527" w:rsidRPr="007F13A8">
        <w:rPr>
          <w:sz w:val="24"/>
        </w:rPr>
        <w:t xml:space="preserve">  </w:t>
      </w:r>
    </w:p>
    <w:p w:rsidR="009F486F" w:rsidRPr="007F13A8" w:rsidRDefault="009F486F" w:rsidP="009F486F">
      <w:pPr>
        <w:spacing w:line="360" w:lineRule="auto"/>
        <w:ind w:left="720" w:right="531" w:firstLine="720"/>
        <w:rPr>
          <w:sz w:val="24"/>
        </w:rPr>
      </w:pPr>
    </w:p>
    <w:p w:rsidR="007C4527" w:rsidRDefault="007C4527" w:rsidP="009F486F">
      <w:pPr>
        <w:spacing w:line="360" w:lineRule="auto"/>
        <w:ind w:left="720" w:right="531" w:firstLine="720"/>
        <w:rPr>
          <w:sz w:val="24"/>
        </w:rPr>
      </w:pPr>
      <w:r w:rsidRPr="007F13A8">
        <w:rPr>
          <w:sz w:val="24"/>
        </w:rPr>
        <w:t>Donaldson’s new curriculum states that learners need to “express ideas and emotions through different media” (WAG, 2015:8)</w:t>
      </w:r>
      <w:r w:rsidR="006A061E">
        <w:rPr>
          <w:sz w:val="24"/>
        </w:rPr>
        <w:t>.</w:t>
      </w:r>
      <w:r w:rsidRPr="007F13A8">
        <w:rPr>
          <w:sz w:val="24"/>
        </w:rPr>
        <w:t xml:space="preserve"> Children will be given this opportunity by expressing their ideas </w:t>
      </w:r>
      <w:r w:rsidR="00E44487">
        <w:rPr>
          <w:sz w:val="24"/>
        </w:rPr>
        <w:t>through their drawings. T</w:t>
      </w:r>
      <w:r w:rsidRPr="007F13A8">
        <w:rPr>
          <w:sz w:val="24"/>
        </w:rPr>
        <w:t>he National Curricu</w:t>
      </w:r>
      <w:r w:rsidR="00E44487">
        <w:rPr>
          <w:sz w:val="24"/>
        </w:rPr>
        <w:t>lum for Art and Design has</w:t>
      </w:r>
      <w:r w:rsidRPr="007F13A8">
        <w:rPr>
          <w:sz w:val="24"/>
        </w:rPr>
        <w:t xml:space="preserve"> three elements; understanding, investigating and making. Within this activity, the children will be able to develop some understanding skills as well as making skills. The main skill which they will be developing is to “explore, experiment with and apply the elements of the visual, tactile and sensory Language of art” (DCELLS, 2008f:13) which includes shape, the element focus for this activity. The teacher will, following the Habits of Mind theory, have to manage impulsivity as they come to an understanding of children’s thoughts as to what the best option is for them (Costa and </w:t>
      </w:r>
      <w:proofErr w:type="spellStart"/>
      <w:r w:rsidRPr="007F13A8">
        <w:rPr>
          <w:sz w:val="24"/>
        </w:rPr>
        <w:t>Kallick</w:t>
      </w:r>
      <w:proofErr w:type="spellEnd"/>
      <w:r w:rsidRPr="007F13A8">
        <w:rPr>
          <w:sz w:val="24"/>
        </w:rPr>
        <w:t xml:space="preserve">, 2000) and therefore, the teacher will assess how far the children have been able to get with their work, and will look to revisit the task if it is believed that the children would benefit from this. </w:t>
      </w:r>
    </w:p>
    <w:p w:rsidR="009F486F" w:rsidRPr="007F13A8" w:rsidRDefault="009F486F" w:rsidP="009F486F">
      <w:pPr>
        <w:spacing w:line="360" w:lineRule="auto"/>
        <w:ind w:left="720" w:right="531" w:firstLine="720"/>
        <w:rPr>
          <w:sz w:val="24"/>
        </w:rPr>
      </w:pPr>
    </w:p>
    <w:p w:rsidR="007C4527" w:rsidRDefault="007C4527" w:rsidP="009F486F">
      <w:pPr>
        <w:spacing w:line="360" w:lineRule="auto"/>
        <w:ind w:left="720" w:right="531" w:firstLine="720"/>
        <w:rPr>
          <w:sz w:val="24"/>
        </w:rPr>
      </w:pPr>
      <w:r w:rsidRPr="007F13A8">
        <w:rPr>
          <w:sz w:val="24"/>
        </w:rPr>
        <w:t>The children will be given a worksheet which helps them to compare and contrast their work to Herman’s, looking at colours, an element previously covered, and shape. As a form of differentiation, some children can compare and contrast their work to Herman’s and L.S Lowry’s. The thinking areas will be the same but the children will have to think more carefully and more in depth about their answers. By including L.S Lowry’s artwork which is of a similar style to Herman’s, there is more content to the session as the children become critical of three pieces of art rather than just two. Comparing these artists also links to</w:t>
      </w:r>
      <w:r w:rsidR="00E44487">
        <w:rPr>
          <w:sz w:val="24"/>
        </w:rPr>
        <w:t xml:space="preserve"> the</w:t>
      </w:r>
      <w:r w:rsidRPr="007F13A8">
        <w:rPr>
          <w:sz w:val="24"/>
        </w:rPr>
        <w:t xml:space="preserve"> Education for Sustainable Development and Global Citizenship as children will be “Learning about Welsh artists/world artists and their motivation” (DCELLS, 2008g</w:t>
      </w:r>
      <w:proofErr w:type="gramStart"/>
      <w:r w:rsidRPr="007F13A8">
        <w:rPr>
          <w:sz w:val="24"/>
        </w:rPr>
        <w:t>:22</w:t>
      </w:r>
      <w:proofErr w:type="gramEnd"/>
      <w:r w:rsidRPr="007F13A8">
        <w:rPr>
          <w:sz w:val="24"/>
        </w:rPr>
        <w:t xml:space="preserve">) and henceforth gaining an appreciation of the natural environment. </w:t>
      </w:r>
    </w:p>
    <w:p w:rsidR="009F486F" w:rsidRPr="007F13A8" w:rsidRDefault="009F486F" w:rsidP="009F486F">
      <w:pPr>
        <w:spacing w:line="360" w:lineRule="auto"/>
        <w:ind w:left="720" w:right="531" w:firstLine="720"/>
        <w:rPr>
          <w:sz w:val="24"/>
        </w:rPr>
      </w:pPr>
    </w:p>
    <w:p w:rsidR="007C4527" w:rsidRDefault="00D037EC" w:rsidP="009F486F">
      <w:pPr>
        <w:spacing w:line="360" w:lineRule="auto"/>
        <w:ind w:left="720" w:right="531" w:firstLine="720"/>
        <w:rPr>
          <w:sz w:val="24"/>
        </w:rPr>
      </w:pPr>
      <w:r>
        <w:rPr>
          <w:sz w:val="24"/>
        </w:rPr>
        <w:t>It is vital that A</w:t>
      </w:r>
      <w:r w:rsidR="007C4527" w:rsidRPr="007F13A8">
        <w:rPr>
          <w:sz w:val="24"/>
        </w:rPr>
        <w:t xml:space="preserve">rt is taught in primary schools as it can lift a child’s morale if they believe they are weak at traditionally academic subjects like literacy and numeracy. Bloomfield </w:t>
      </w:r>
      <w:r w:rsidR="007C4527" w:rsidRPr="007F13A8">
        <w:rPr>
          <w:sz w:val="24"/>
        </w:rPr>
        <w:lastRenderedPageBreak/>
        <w:t>and Childs claim that every child’</w:t>
      </w:r>
      <w:r w:rsidR="00E44487">
        <w:rPr>
          <w:sz w:val="24"/>
        </w:rPr>
        <w:t>s art</w:t>
      </w:r>
      <w:r w:rsidR="007C4527" w:rsidRPr="007F13A8">
        <w:rPr>
          <w:sz w:val="24"/>
        </w:rPr>
        <w:t xml:space="preserve">work is unique and provides the teacher </w:t>
      </w:r>
      <w:r>
        <w:rPr>
          <w:sz w:val="24"/>
        </w:rPr>
        <w:t xml:space="preserve">with a commentary about how a </w:t>
      </w:r>
      <w:r w:rsidR="007C4527" w:rsidRPr="007F13A8">
        <w:rPr>
          <w:sz w:val="24"/>
        </w:rPr>
        <w:t xml:space="preserve">child see’s the world (Bloomfield and Childs, 2013). Victor </w:t>
      </w:r>
      <w:proofErr w:type="spellStart"/>
      <w:r w:rsidR="007C4527" w:rsidRPr="007F13A8">
        <w:rPr>
          <w:sz w:val="24"/>
        </w:rPr>
        <w:t>Lowenfield</w:t>
      </w:r>
      <w:proofErr w:type="spellEnd"/>
      <w:r w:rsidR="007C4527" w:rsidRPr="007F13A8">
        <w:rPr>
          <w:sz w:val="24"/>
        </w:rPr>
        <w:t xml:space="preserve"> argues</w:t>
      </w:r>
      <w:r w:rsidR="00E44487">
        <w:rPr>
          <w:sz w:val="24"/>
        </w:rPr>
        <w:t xml:space="preserve"> that there becomes a time when</w:t>
      </w:r>
      <w:r w:rsidR="007C4527" w:rsidRPr="007F13A8">
        <w:rPr>
          <w:sz w:val="24"/>
        </w:rPr>
        <w:t xml:space="preserve"> a child becomes hypercritical of their creative work (</w:t>
      </w:r>
      <w:proofErr w:type="spellStart"/>
      <w:r w:rsidR="007C4527" w:rsidRPr="007F13A8">
        <w:rPr>
          <w:sz w:val="24"/>
        </w:rPr>
        <w:t>Arnheim</w:t>
      </w:r>
      <w:proofErr w:type="spellEnd"/>
      <w:r w:rsidR="007C4527" w:rsidRPr="007F13A8">
        <w:rPr>
          <w:sz w:val="24"/>
        </w:rPr>
        <w:t xml:space="preserve">, 1983) therefore the teacher needs to reinforce positivity and allow children the chance to practice art. This will in turn allow the child to grow a love for imagination and begin to really appreciate art. On the contrary, this hypothesis is easier said than actually accomplished. </w:t>
      </w:r>
      <w:r>
        <w:rPr>
          <w:sz w:val="24"/>
        </w:rPr>
        <w:t>As Herne, Cox and Watts argue, A</w:t>
      </w:r>
      <w:r w:rsidR="007C4527" w:rsidRPr="007F13A8">
        <w:rPr>
          <w:sz w:val="24"/>
        </w:rPr>
        <w:t xml:space="preserve">rt is a subject which is thrown into the afternoon (Herne, Cox and Watts, 2009) because it is seen as a lesser important subject. Literacy and numeracy are seen as more important subjects so they need to be taught in the mornings when children are more alert. This was echoed whilst on PTE, where teachers are under so much pressure for their children to succeed and meet national targets for literacy and numeracy that the children are worked incredibly hard in the mornings. It is then in the afternoon when other sessions are crammed in and essentially not given the attention and time that they deserve. Ken Robinson suggests that creativity is as important as literacy and these aspects should be taught with equal respect (Robinson, 2006). Until it is widely recognised that these two elements are equal then creativity is always going to be ranked lower and as a result thrown into the afternoon. </w:t>
      </w:r>
    </w:p>
    <w:p w:rsidR="00E73BE3" w:rsidRDefault="00E73BE3" w:rsidP="009F486F">
      <w:pPr>
        <w:spacing w:line="360" w:lineRule="auto"/>
        <w:ind w:left="720" w:right="531" w:firstLine="720"/>
        <w:rPr>
          <w:sz w:val="24"/>
        </w:rPr>
      </w:pPr>
    </w:p>
    <w:p w:rsidR="00E73BE3" w:rsidRDefault="00E73BE3" w:rsidP="00E73BE3">
      <w:pPr>
        <w:spacing w:line="360" w:lineRule="auto"/>
        <w:ind w:left="720" w:right="531" w:firstLine="720"/>
        <w:rPr>
          <w:sz w:val="24"/>
        </w:rPr>
      </w:pPr>
      <w:r>
        <w:rPr>
          <w:sz w:val="24"/>
        </w:rPr>
        <w:t>To conclude, i</w:t>
      </w:r>
      <w:r w:rsidRPr="007F13A8">
        <w:rPr>
          <w:sz w:val="24"/>
        </w:rPr>
        <w:t>t is vital that the children’s creative pieces are shared and celebrated, highlighting their achievement. The WAG argues that children’s work needs to be appreciated by the whole community including parents and school governors (DCW, 2007). Therefore, the children will put on an assembly in the evening, which will maximise the number of parents and community members able to attend, showcasing all of their work within the topic of ‘mining’ (Appendix 7). It will include a few of the children’s dances from the Educational Visit, a few of the news reports, the children’s sculptures and art pieces. It is vital that members of the community are able to attend the evening and see what the children are</w:t>
      </w:r>
      <w:r>
        <w:rPr>
          <w:sz w:val="24"/>
        </w:rPr>
        <w:t xml:space="preserve"> learning about in school.</w:t>
      </w:r>
      <w:r w:rsidRPr="007F13A8">
        <w:rPr>
          <w:sz w:val="24"/>
        </w:rPr>
        <w:t xml:space="preserve"> </w:t>
      </w:r>
      <w:proofErr w:type="spellStart"/>
      <w:r w:rsidRPr="007F13A8">
        <w:rPr>
          <w:sz w:val="24"/>
        </w:rPr>
        <w:t>Malaguzzi</w:t>
      </w:r>
      <w:proofErr w:type="spellEnd"/>
      <w:r w:rsidRPr="007F13A8">
        <w:rPr>
          <w:sz w:val="24"/>
        </w:rPr>
        <w:t xml:space="preserve"> believes that community links are essential if a child is to reach their full potential (Pound, 2012b). To further improve this link, a few speakers from the community will be</w:t>
      </w:r>
      <w:r>
        <w:rPr>
          <w:sz w:val="24"/>
        </w:rPr>
        <w:t xml:space="preserve"> invited to give their opinions on</w:t>
      </w:r>
      <w:r w:rsidRPr="007F13A8">
        <w:rPr>
          <w:sz w:val="24"/>
        </w:rPr>
        <w:t xml:space="preserve"> the </w:t>
      </w:r>
      <w:r>
        <w:rPr>
          <w:sz w:val="24"/>
        </w:rPr>
        <w:t>children’s work and their memories</w:t>
      </w:r>
      <w:r w:rsidRPr="007F13A8">
        <w:rPr>
          <w:sz w:val="24"/>
        </w:rPr>
        <w:t xml:space="preserve"> of what it was like to work down the mines. </w:t>
      </w:r>
    </w:p>
    <w:p w:rsidR="009F486F" w:rsidRPr="007F13A8" w:rsidRDefault="009F486F" w:rsidP="009F486F">
      <w:pPr>
        <w:spacing w:line="360" w:lineRule="auto"/>
        <w:ind w:left="720" w:right="531" w:firstLine="720"/>
        <w:rPr>
          <w:sz w:val="24"/>
        </w:rPr>
      </w:pPr>
    </w:p>
    <w:p w:rsidR="007C4527" w:rsidRDefault="00E73BE3" w:rsidP="009F486F">
      <w:pPr>
        <w:spacing w:before="240" w:line="360" w:lineRule="auto"/>
        <w:ind w:left="720" w:right="531" w:firstLine="720"/>
        <w:rPr>
          <w:sz w:val="24"/>
        </w:rPr>
      </w:pPr>
      <w:r>
        <w:rPr>
          <w:sz w:val="24"/>
        </w:rPr>
        <w:t>T</w:t>
      </w:r>
      <w:r w:rsidR="007C4527" w:rsidRPr="007F13A8">
        <w:rPr>
          <w:sz w:val="24"/>
        </w:rPr>
        <w:t xml:space="preserve">he artefact ‘The Guardian of the Valley’ has proved successful in promoting the areas of the Visual and Expressive Arts as the children have been provided with many opportunities </w:t>
      </w:r>
      <w:proofErr w:type="gramStart"/>
      <w:r w:rsidR="007C4527" w:rsidRPr="007F13A8">
        <w:rPr>
          <w:sz w:val="24"/>
        </w:rPr>
        <w:t>to</w:t>
      </w:r>
      <w:proofErr w:type="gramEnd"/>
      <w:r w:rsidR="007C4527" w:rsidRPr="007F13A8">
        <w:rPr>
          <w:sz w:val="24"/>
        </w:rPr>
        <w:t xml:space="preserve"> be creative and imaginative. The Curriculum Cymreig has been interwoven throughout the </w:t>
      </w:r>
      <w:r w:rsidR="007C4527" w:rsidRPr="007F13A8">
        <w:rPr>
          <w:sz w:val="24"/>
        </w:rPr>
        <w:lastRenderedPageBreak/>
        <w:t>activities as the children have become knowledgeable about mining in South Wales. Typically, t</w:t>
      </w:r>
      <w:r w:rsidR="00586E15">
        <w:rPr>
          <w:sz w:val="24"/>
        </w:rPr>
        <w:t>his topic would lend itself to H</w:t>
      </w:r>
      <w:r w:rsidR="007C4527" w:rsidRPr="007F13A8">
        <w:rPr>
          <w:sz w:val="24"/>
        </w:rPr>
        <w:t>istory, but the children have been given the chance to take an alternative view of mining through exp</w:t>
      </w:r>
      <w:r w:rsidR="00D037EC">
        <w:rPr>
          <w:sz w:val="24"/>
        </w:rPr>
        <w:t>ressing their ideas within the Creative Arts. The A</w:t>
      </w:r>
      <w:r w:rsidR="007C4527" w:rsidRPr="007F13A8">
        <w:rPr>
          <w:sz w:val="24"/>
        </w:rPr>
        <w:t>rts are under promoted in school becaus</w:t>
      </w:r>
      <w:r w:rsidR="00E44487">
        <w:rPr>
          <w:sz w:val="24"/>
        </w:rPr>
        <w:t>e there is fear about what they</w:t>
      </w:r>
      <w:r w:rsidR="007C4527" w:rsidRPr="007F13A8">
        <w:rPr>
          <w:sz w:val="24"/>
        </w:rPr>
        <w:t xml:space="preserve"> actually entail and what</w:t>
      </w:r>
      <w:r w:rsidR="00D037EC">
        <w:rPr>
          <w:sz w:val="24"/>
        </w:rPr>
        <w:t xml:space="preserve"> the difference is between the A</w:t>
      </w:r>
      <w:r w:rsidR="00E44487">
        <w:rPr>
          <w:sz w:val="24"/>
        </w:rPr>
        <w:t>rts and C</w:t>
      </w:r>
      <w:r w:rsidR="007C4527" w:rsidRPr="007F13A8">
        <w:rPr>
          <w:sz w:val="24"/>
        </w:rPr>
        <w:t xml:space="preserve">reativity. </w:t>
      </w:r>
      <w:proofErr w:type="spellStart"/>
      <w:r w:rsidR="007C4527" w:rsidRPr="007F13A8">
        <w:rPr>
          <w:sz w:val="24"/>
        </w:rPr>
        <w:t>Grigg</w:t>
      </w:r>
      <w:proofErr w:type="spellEnd"/>
      <w:r w:rsidR="007C4527" w:rsidRPr="007F13A8">
        <w:rPr>
          <w:sz w:val="24"/>
        </w:rPr>
        <w:t xml:space="preserve"> argues that “It is a basic misconception to see creativity as something confined to the arts or to think that it means teachers need to be flamboyant and extrovert” (</w:t>
      </w:r>
      <w:proofErr w:type="spellStart"/>
      <w:r w:rsidR="007C4527" w:rsidRPr="007F13A8">
        <w:rPr>
          <w:sz w:val="24"/>
        </w:rPr>
        <w:t>Grigg</w:t>
      </w:r>
      <w:proofErr w:type="spellEnd"/>
      <w:r w:rsidR="007C4527" w:rsidRPr="007F13A8">
        <w:rPr>
          <w:sz w:val="24"/>
        </w:rPr>
        <w:t>, 2010:85). It has proved successful to teach in a cross-</w:t>
      </w:r>
      <w:r w:rsidR="00D03FAF" w:rsidRPr="007F13A8">
        <w:rPr>
          <w:sz w:val="24"/>
        </w:rPr>
        <w:t>curricular</w:t>
      </w:r>
      <w:r w:rsidR="007C4527" w:rsidRPr="007F13A8">
        <w:rPr>
          <w:sz w:val="24"/>
        </w:rPr>
        <w:t xml:space="preserve"> method with a topic because it keeps the children interested and engaged. During PTE, </w:t>
      </w:r>
      <w:r w:rsidR="00552C98">
        <w:rPr>
          <w:sz w:val="24"/>
        </w:rPr>
        <w:t>when a set of lessons were</w:t>
      </w:r>
      <w:r w:rsidR="007C4527" w:rsidRPr="007F13A8">
        <w:rPr>
          <w:sz w:val="24"/>
        </w:rPr>
        <w:t xml:space="preserve"> delivered to children in a thematic way the children forgot about the boundaries of the subject and instead let their creativity run wild. </w:t>
      </w:r>
    </w:p>
    <w:p w:rsidR="009F486F" w:rsidRPr="007F13A8" w:rsidRDefault="009F486F" w:rsidP="00E73BE3">
      <w:pPr>
        <w:spacing w:line="360" w:lineRule="auto"/>
        <w:ind w:right="531"/>
        <w:rPr>
          <w:sz w:val="24"/>
        </w:rPr>
      </w:pPr>
    </w:p>
    <w:p w:rsidR="00D037EC" w:rsidRDefault="00D037EC" w:rsidP="009F486F">
      <w:pPr>
        <w:spacing w:before="240" w:line="360" w:lineRule="auto"/>
        <w:ind w:left="720" w:right="531" w:firstLine="720"/>
        <w:rPr>
          <w:sz w:val="24"/>
        </w:rPr>
      </w:pPr>
      <w:r>
        <w:rPr>
          <w:sz w:val="24"/>
        </w:rPr>
        <w:t>Many have argued that the Arts provide children with many valuable skills, yet t</w:t>
      </w:r>
      <w:r w:rsidR="007C4527" w:rsidRPr="007F13A8">
        <w:rPr>
          <w:sz w:val="24"/>
        </w:rPr>
        <w:t>he Welsh Government argue that th</w:t>
      </w:r>
      <w:r>
        <w:rPr>
          <w:sz w:val="24"/>
        </w:rPr>
        <w:t xml:space="preserve">ere needs </w:t>
      </w:r>
      <w:r w:rsidR="00E60079">
        <w:rPr>
          <w:sz w:val="24"/>
        </w:rPr>
        <w:t>to be an emphasis on literacy and n</w:t>
      </w:r>
      <w:r w:rsidR="007C4527" w:rsidRPr="007F13A8">
        <w:rPr>
          <w:sz w:val="24"/>
        </w:rPr>
        <w:t>umeracy skills because they are vital in the world of employment (DES, 2013).</w:t>
      </w:r>
      <w:r>
        <w:rPr>
          <w:sz w:val="24"/>
        </w:rPr>
        <w:t xml:space="preserve"> Therefore, for now, teachers are</w:t>
      </w:r>
      <w:r w:rsidR="00E60079">
        <w:rPr>
          <w:sz w:val="24"/>
        </w:rPr>
        <w:t xml:space="preserve"> going to continue to focus on literacy and numeracy to ensure that</w:t>
      </w:r>
      <w:r>
        <w:rPr>
          <w:sz w:val="24"/>
        </w:rPr>
        <w:t xml:space="preserve"> children reach their required targets. However</w:t>
      </w:r>
      <w:r w:rsidR="007C4527" w:rsidRPr="007F13A8">
        <w:rPr>
          <w:sz w:val="24"/>
        </w:rPr>
        <w:t>, Professor Dai Smith takes a different opinion and believes that the creative arts can help assist improving literacy and numeracy. For example, there is “a strong and reliable association between music instruction and standardised measures of reading ability” (Smith, 2013:15). Therefore, these elements of the curriculum need to work together to raise attainment across the board rather</w:t>
      </w:r>
      <w:r>
        <w:rPr>
          <w:sz w:val="24"/>
        </w:rPr>
        <w:t xml:space="preserve"> than just me</w:t>
      </w:r>
      <w:r w:rsidR="00E60079">
        <w:rPr>
          <w:sz w:val="24"/>
        </w:rPr>
        <w:t>rely prioritising literacy and n</w:t>
      </w:r>
      <w:r w:rsidR="007C4527" w:rsidRPr="007F13A8">
        <w:rPr>
          <w:sz w:val="24"/>
        </w:rPr>
        <w:t xml:space="preserve">umeracy. </w:t>
      </w:r>
      <w:r>
        <w:rPr>
          <w:sz w:val="24"/>
        </w:rPr>
        <w:t>Withi</w:t>
      </w:r>
      <w:r w:rsidR="00E60079">
        <w:rPr>
          <w:sz w:val="24"/>
        </w:rPr>
        <w:t>n the activities that have been outlined</w:t>
      </w:r>
      <w:r>
        <w:rPr>
          <w:sz w:val="24"/>
        </w:rPr>
        <w:t>, the LNF is interwoven throughout</w:t>
      </w:r>
      <w:r w:rsidR="00046755">
        <w:rPr>
          <w:sz w:val="24"/>
        </w:rPr>
        <w:t>,</w:t>
      </w:r>
      <w:r>
        <w:rPr>
          <w:sz w:val="24"/>
        </w:rPr>
        <w:t xml:space="preserve"> highlighting that </w:t>
      </w:r>
      <w:r w:rsidR="00AC4693">
        <w:rPr>
          <w:sz w:val="24"/>
        </w:rPr>
        <w:t>although the mai</w:t>
      </w:r>
      <w:r w:rsidR="00046755">
        <w:rPr>
          <w:sz w:val="24"/>
        </w:rPr>
        <w:t>n focus is the Creative Arts, there is an</w:t>
      </w:r>
      <w:r w:rsidR="00E60079">
        <w:rPr>
          <w:sz w:val="24"/>
        </w:rPr>
        <w:t xml:space="preserve"> aspect of l</w:t>
      </w:r>
      <w:r w:rsidR="00AC4693">
        <w:rPr>
          <w:sz w:val="24"/>
        </w:rPr>
        <w:t>itera</w:t>
      </w:r>
      <w:r w:rsidR="00E60079">
        <w:rPr>
          <w:sz w:val="24"/>
        </w:rPr>
        <w:t>cy and n</w:t>
      </w:r>
      <w:r w:rsidR="00046755">
        <w:rPr>
          <w:sz w:val="24"/>
        </w:rPr>
        <w:t>umeracy</w:t>
      </w:r>
      <w:r w:rsidR="00AC4693">
        <w:rPr>
          <w:sz w:val="24"/>
        </w:rPr>
        <w:t xml:space="preserve"> integrated throughout. </w:t>
      </w:r>
    </w:p>
    <w:p w:rsidR="007C4527" w:rsidRDefault="00444ABC" w:rsidP="000245EA">
      <w:pPr>
        <w:spacing w:before="240" w:line="360" w:lineRule="auto"/>
        <w:ind w:right="531" w:firstLine="720"/>
        <w:jc w:val="center"/>
        <w:rPr>
          <w:sz w:val="24"/>
        </w:rPr>
      </w:pPr>
      <w:r>
        <w:rPr>
          <w:sz w:val="24"/>
        </w:rPr>
        <w:t>Word Count: 4387</w:t>
      </w:r>
    </w:p>
    <w:p w:rsidR="009351E9" w:rsidRDefault="009351E9" w:rsidP="002836EF">
      <w:pPr>
        <w:spacing w:before="240" w:line="360" w:lineRule="auto"/>
        <w:ind w:right="531"/>
        <w:rPr>
          <w:sz w:val="24"/>
        </w:rPr>
      </w:pPr>
    </w:p>
    <w:p w:rsidR="009351E9" w:rsidRDefault="009351E9" w:rsidP="009F486F">
      <w:pPr>
        <w:spacing w:before="240" w:line="360" w:lineRule="auto"/>
        <w:ind w:right="531" w:firstLine="720"/>
        <w:rPr>
          <w:sz w:val="24"/>
        </w:rPr>
      </w:pPr>
    </w:p>
    <w:p w:rsidR="009351E9" w:rsidRDefault="009351E9" w:rsidP="009F486F">
      <w:pPr>
        <w:spacing w:before="240" w:line="360" w:lineRule="auto"/>
        <w:ind w:right="531" w:firstLine="720"/>
        <w:rPr>
          <w:sz w:val="24"/>
        </w:rPr>
      </w:pPr>
    </w:p>
    <w:p w:rsidR="009351E9" w:rsidRDefault="009351E9" w:rsidP="009F486F">
      <w:pPr>
        <w:spacing w:before="240" w:line="360" w:lineRule="auto"/>
        <w:ind w:right="531" w:firstLine="720"/>
        <w:rPr>
          <w:sz w:val="24"/>
        </w:rPr>
      </w:pPr>
    </w:p>
    <w:p w:rsidR="00414996" w:rsidRDefault="00414996" w:rsidP="00444ABC">
      <w:pPr>
        <w:ind w:right="1098"/>
        <w:rPr>
          <w:rFonts w:ascii="Calibri" w:hAnsi="Calibri" w:cs="Calibri"/>
          <w:b/>
        </w:rPr>
      </w:pPr>
    </w:p>
    <w:p w:rsidR="00E73BE3" w:rsidRDefault="00E73BE3" w:rsidP="00444ABC">
      <w:pPr>
        <w:ind w:right="1098"/>
        <w:rPr>
          <w:rFonts w:ascii="Calibri" w:hAnsi="Calibri" w:cs="Calibri"/>
          <w:b/>
        </w:rPr>
      </w:pPr>
    </w:p>
    <w:p w:rsidR="00E73BE3" w:rsidRDefault="00E73BE3" w:rsidP="00444ABC">
      <w:pPr>
        <w:ind w:right="1098"/>
        <w:rPr>
          <w:rFonts w:ascii="Calibri" w:hAnsi="Calibri" w:cs="Calibri"/>
          <w:b/>
        </w:rPr>
      </w:pPr>
    </w:p>
    <w:p w:rsidR="00E73BE3" w:rsidRDefault="00E73BE3" w:rsidP="00444ABC">
      <w:pPr>
        <w:ind w:right="1098"/>
        <w:rPr>
          <w:rFonts w:ascii="Calibri" w:hAnsi="Calibri" w:cs="Calibri"/>
          <w:b/>
        </w:rPr>
      </w:pPr>
    </w:p>
    <w:p w:rsidR="00E73BE3" w:rsidRDefault="00E73BE3" w:rsidP="00444ABC">
      <w:pPr>
        <w:ind w:right="1098"/>
        <w:rPr>
          <w:rFonts w:ascii="Calibri" w:hAnsi="Calibri" w:cs="Calibri"/>
          <w:b/>
        </w:rPr>
      </w:pPr>
    </w:p>
    <w:p w:rsidR="00E73BE3" w:rsidRDefault="00E73BE3" w:rsidP="00444ABC">
      <w:pPr>
        <w:ind w:right="1098"/>
        <w:rPr>
          <w:rFonts w:ascii="Calibri" w:hAnsi="Calibri" w:cs="Calibri"/>
          <w:b/>
        </w:rPr>
      </w:pPr>
    </w:p>
    <w:p w:rsidR="00E73BE3" w:rsidRDefault="00E73BE3" w:rsidP="00444ABC">
      <w:pPr>
        <w:ind w:right="1098"/>
        <w:rPr>
          <w:rFonts w:ascii="Calibri" w:hAnsi="Calibri" w:cs="Calibri"/>
          <w:b/>
        </w:rPr>
      </w:pPr>
    </w:p>
    <w:p w:rsidR="000A00FD" w:rsidRDefault="000A00FD" w:rsidP="000A00FD">
      <w:pPr>
        <w:spacing w:line="360" w:lineRule="auto"/>
        <w:jc w:val="center"/>
        <w:rPr>
          <w:b/>
          <w:sz w:val="24"/>
          <w:szCs w:val="24"/>
          <w:u w:val="single"/>
        </w:rPr>
      </w:pPr>
      <w:r w:rsidRPr="00160243">
        <w:rPr>
          <w:b/>
          <w:sz w:val="24"/>
          <w:szCs w:val="24"/>
          <w:u w:val="single"/>
        </w:rPr>
        <w:t>Reference List</w:t>
      </w:r>
    </w:p>
    <w:p w:rsidR="000A00FD" w:rsidRDefault="000A00FD" w:rsidP="000A00FD">
      <w:pPr>
        <w:widowControl w:val="0"/>
        <w:spacing w:line="360" w:lineRule="auto"/>
        <w:rPr>
          <w:sz w:val="24"/>
          <w:szCs w:val="24"/>
        </w:rPr>
      </w:pPr>
    </w:p>
    <w:p w:rsidR="003A2876" w:rsidRDefault="003A2876" w:rsidP="000A00FD">
      <w:pPr>
        <w:widowControl w:val="0"/>
        <w:spacing w:line="360" w:lineRule="auto"/>
        <w:ind w:left="709" w:right="531"/>
        <w:rPr>
          <w:sz w:val="24"/>
          <w:szCs w:val="24"/>
        </w:rPr>
      </w:pPr>
      <w:r w:rsidRPr="000A00FD">
        <w:rPr>
          <w:sz w:val="24"/>
          <w:szCs w:val="24"/>
        </w:rPr>
        <w:t xml:space="preserve">Aber Valley (2017) </w:t>
      </w:r>
      <w:proofErr w:type="gramStart"/>
      <w:r w:rsidRPr="000A00FD">
        <w:rPr>
          <w:i/>
          <w:iCs/>
          <w:sz w:val="24"/>
          <w:szCs w:val="24"/>
        </w:rPr>
        <w:t>The</w:t>
      </w:r>
      <w:proofErr w:type="gramEnd"/>
      <w:r w:rsidRPr="000A00FD">
        <w:rPr>
          <w:i/>
          <w:iCs/>
          <w:sz w:val="24"/>
          <w:szCs w:val="24"/>
        </w:rPr>
        <w:t xml:space="preserve"> Rescue. </w:t>
      </w:r>
      <w:r w:rsidRPr="000A00FD">
        <w:rPr>
          <w:sz w:val="24"/>
          <w:szCs w:val="24"/>
        </w:rPr>
        <w:t>http://your.caerphilly.gov.uk/abervalleyheritage/mining-memorial [Accessed October 2017]</w:t>
      </w:r>
    </w:p>
    <w:p w:rsidR="003A2876" w:rsidRDefault="003A2876" w:rsidP="000A00FD">
      <w:pPr>
        <w:widowControl w:val="0"/>
        <w:spacing w:line="360" w:lineRule="auto"/>
        <w:ind w:left="709" w:right="531"/>
        <w:rPr>
          <w:sz w:val="24"/>
          <w:szCs w:val="24"/>
        </w:rPr>
      </w:pPr>
    </w:p>
    <w:p w:rsidR="003A2876" w:rsidRDefault="003A2876" w:rsidP="000A00FD">
      <w:pPr>
        <w:spacing w:line="360" w:lineRule="auto"/>
        <w:ind w:left="709" w:right="531"/>
        <w:rPr>
          <w:sz w:val="24"/>
          <w:szCs w:val="24"/>
        </w:rPr>
      </w:pPr>
      <w:proofErr w:type="spellStart"/>
      <w:r w:rsidRPr="000A00FD">
        <w:rPr>
          <w:sz w:val="24"/>
          <w:szCs w:val="24"/>
        </w:rPr>
        <w:t>Arnheim</w:t>
      </w:r>
      <w:proofErr w:type="spellEnd"/>
      <w:r w:rsidRPr="000A00FD">
        <w:rPr>
          <w:sz w:val="24"/>
          <w:szCs w:val="24"/>
        </w:rPr>
        <w:t xml:space="preserve">, R. (1983) </w:t>
      </w:r>
      <w:r w:rsidRPr="000A00FD">
        <w:rPr>
          <w:i/>
          <w:sz w:val="24"/>
          <w:szCs w:val="24"/>
        </w:rPr>
        <w:t xml:space="preserve">Victor </w:t>
      </w:r>
      <w:proofErr w:type="spellStart"/>
      <w:r w:rsidRPr="000A00FD">
        <w:rPr>
          <w:i/>
          <w:sz w:val="24"/>
          <w:szCs w:val="24"/>
        </w:rPr>
        <w:t>Lowenfield</w:t>
      </w:r>
      <w:proofErr w:type="spellEnd"/>
      <w:r w:rsidRPr="000A00FD">
        <w:rPr>
          <w:i/>
          <w:sz w:val="24"/>
          <w:szCs w:val="24"/>
        </w:rPr>
        <w:t xml:space="preserve"> and Tactility: The Journal of Aesthetic Education. </w:t>
      </w:r>
      <w:r w:rsidRPr="000A00FD">
        <w:rPr>
          <w:sz w:val="24"/>
          <w:szCs w:val="24"/>
        </w:rPr>
        <w:t xml:space="preserve">Champaign: University of Illinois Press. </w:t>
      </w:r>
    </w:p>
    <w:p w:rsidR="003A2876" w:rsidRDefault="003A2876" w:rsidP="000A00FD">
      <w:pPr>
        <w:spacing w:line="360" w:lineRule="auto"/>
        <w:ind w:left="709" w:right="531"/>
        <w:rPr>
          <w:sz w:val="24"/>
          <w:szCs w:val="24"/>
        </w:rPr>
      </w:pPr>
    </w:p>
    <w:p w:rsidR="003A2876" w:rsidRDefault="003A2876" w:rsidP="000A00FD">
      <w:pPr>
        <w:spacing w:line="360" w:lineRule="auto"/>
        <w:ind w:left="709" w:right="531"/>
        <w:rPr>
          <w:sz w:val="24"/>
          <w:szCs w:val="24"/>
        </w:rPr>
      </w:pPr>
      <w:r w:rsidRPr="000A00FD">
        <w:rPr>
          <w:sz w:val="24"/>
          <w:szCs w:val="24"/>
        </w:rPr>
        <w:t xml:space="preserve">Baldwin, P. and Fleming, K. (2003) </w:t>
      </w:r>
      <w:r w:rsidRPr="000A00FD">
        <w:rPr>
          <w:i/>
          <w:sz w:val="24"/>
          <w:szCs w:val="24"/>
        </w:rPr>
        <w:t xml:space="preserve">Teaching Literacy through Drama. </w:t>
      </w:r>
      <w:r w:rsidRPr="000A00FD">
        <w:rPr>
          <w:sz w:val="24"/>
          <w:szCs w:val="24"/>
        </w:rPr>
        <w:t xml:space="preserve">London: Routledge </w:t>
      </w:r>
      <w:proofErr w:type="spellStart"/>
      <w:r w:rsidRPr="000A00FD">
        <w:rPr>
          <w:sz w:val="24"/>
          <w:szCs w:val="24"/>
        </w:rPr>
        <w:t>Falmer</w:t>
      </w:r>
      <w:proofErr w:type="spellEnd"/>
      <w:r w:rsidRPr="000A00FD">
        <w:rPr>
          <w:sz w:val="24"/>
          <w:szCs w:val="24"/>
        </w:rPr>
        <w:t xml:space="preserve">. </w:t>
      </w:r>
    </w:p>
    <w:p w:rsidR="003A2876" w:rsidRDefault="003A2876" w:rsidP="000A00FD">
      <w:pPr>
        <w:spacing w:line="360" w:lineRule="auto"/>
        <w:ind w:left="709" w:right="531"/>
        <w:rPr>
          <w:sz w:val="24"/>
          <w:szCs w:val="24"/>
        </w:rPr>
      </w:pPr>
    </w:p>
    <w:p w:rsidR="003A2876" w:rsidRDefault="003A2876" w:rsidP="003A2876">
      <w:pPr>
        <w:spacing w:line="360" w:lineRule="auto"/>
        <w:ind w:left="709" w:right="531"/>
        <w:rPr>
          <w:sz w:val="24"/>
          <w:szCs w:val="24"/>
        </w:rPr>
      </w:pPr>
      <w:proofErr w:type="gramStart"/>
      <w:r w:rsidRPr="000A00FD">
        <w:rPr>
          <w:sz w:val="24"/>
          <w:szCs w:val="24"/>
        </w:rPr>
        <w:t xml:space="preserve">Barnes, J. (2011) </w:t>
      </w:r>
      <w:r w:rsidRPr="000A00FD">
        <w:rPr>
          <w:i/>
          <w:sz w:val="24"/>
          <w:szCs w:val="24"/>
        </w:rPr>
        <w:t>Cross-Curricular Learning.</w:t>
      </w:r>
      <w:proofErr w:type="gramEnd"/>
      <w:r w:rsidRPr="000A00FD">
        <w:rPr>
          <w:i/>
          <w:sz w:val="24"/>
          <w:szCs w:val="24"/>
        </w:rPr>
        <w:t xml:space="preserve"> </w:t>
      </w:r>
      <w:r w:rsidRPr="000A00FD">
        <w:rPr>
          <w:sz w:val="24"/>
          <w:szCs w:val="24"/>
        </w:rPr>
        <w:t xml:space="preserve">London: SAGE. </w:t>
      </w:r>
    </w:p>
    <w:p w:rsidR="003A2876" w:rsidRPr="003A2876" w:rsidRDefault="003A2876" w:rsidP="003A2876">
      <w:pPr>
        <w:spacing w:line="360" w:lineRule="auto"/>
        <w:ind w:left="709" w:right="531"/>
        <w:rPr>
          <w:i/>
          <w:sz w:val="24"/>
          <w:szCs w:val="24"/>
        </w:rPr>
      </w:pPr>
    </w:p>
    <w:p w:rsidR="003A2876" w:rsidRDefault="003A2876" w:rsidP="000A00FD">
      <w:pPr>
        <w:spacing w:line="360" w:lineRule="auto"/>
        <w:ind w:left="709" w:right="531"/>
        <w:rPr>
          <w:sz w:val="24"/>
          <w:szCs w:val="24"/>
        </w:rPr>
      </w:pPr>
      <w:r w:rsidRPr="000A00FD">
        <w:rPr>
          <w:sz w:val="24"/>
          <w:szCs w:val="24"/>
        </w:rPr>
        <w:t xml:space="preserve">Black, P. and </w:t>
      </w:r>
      <w:proofErr w:type="spellStart"/>
      <w:r w:rsidRPr="000A00FD">
        <w:rPr>
          <w:sz w:val="24"/>
          <w:szCs w:val="24"/>
        </w:rPr>
        <w:t>Wiliam</w:t>
      </w:r>
      <w:proofErr w:type="spellEnd"/>
      <w:r w:rsidRPr="000A00FD">
        <w:rPr>
          <w:sz w:val="24"/>
          <w:szCs w:val="24"/>
        </w:rPr>
        <w:t xml:space="preserve">, D. (1998) </w:t>
      </w:r>
      <w:proofErr w:type="gramStart"/>
      <w:r w:rsidRPr="000A00FD">
        <w:rPr>
          <w:i/>
          <w:sz w:val="24"/>
          <w:szCs w:val="24"/>
        </w:rPr>
        <w:t>Inside</w:t>
      </w:r>
      <w:proofErr w:type="gramEnd"/>
      <w:r w:rsidRPr="000A00FD">
        <w:rPr>
          <w:i/>
          <w:sz w:val="24"/>
          <w:szCs w:val="24"/>
        </w:rPr>
        <w:t xml:space="preserve"> the black box. </w:t>
      </w:r>
      <w:r w:rsidRPr="000A00FD">
        <w:rPr>
          <w:sz w:val="24"/>
          <w:szCs w:val="24"/>
        </w:rPr>
        <w:t xml:space="preserve">London: King’s College London. </w:t>
      </w:r>
    </w:p>
    <w:p w:rsidR="003A2876" w:rsidRDefault="003A2876" w:rsidP="000A00FD">
      <w:pPr>
        <w:spacing w:line="360" w:lineRule="auto"/>
        <w:ind w:left="709" w:right="531"/>
        <w:rPr>
          <w:sz w:val="24"/>
          <w:szCs w:val="24"/>
        </w:rPr>
      </w:pPr>
    </w:p>
    <w:p w:rsidR="003A2876" w:rsidRDefault="003A2876" w:rsidP="000A00FD">
      <w:pPr>
        <w:spacing w:line="360" w:lineRule="auto"/>
        <w:ind w:left="709" w:right="531"/>
        <w:rPr>
          <w:sz w:val="24"/>
          <w:szCs w:val="24"/>
        </w:rPr>
      </w:pPr>
      <w:r w:rsidRPr="000A00FD">
        <w:rPr>
          <w:sz w:val="24"/>
          <w:szCs w:val="24"/>
        </w:rPr>
        <w:t xml:space="preserve">Bloomfield, A. and Childs, J. (2013) </w:t>
      </w:r>
      <w:r w:rsidRPr="000A00FD">
        <w:rPr>
          <w:i/>
          <w:sz w:val="24"/>
          <w:szCs w:val="24"/>
        </w:rPr>
        <w:t xml:space="preserve">Teaching Integrated Arts in the Primary School, </w:t>
      </w:r>
      <w:r w:rsidRPr="000A00FD">
        <w:rPr>
          <w:sz w:val="24"/>
          <w:szCs w:val="24"/>
        </w:rPr>
        <w:t xml:space="preserve">Oxon: Routledge. </w:t>
      </w:r>
    </w:p>
    <w:p w:rsidR="003A2876" w:rsidRDefault="003A2876" w:rsidP="000A00FD">
      <w:pPr>
        <w:spacing w:line="360" w:lineRule="auto"/>
        <w:ind w:left="709" w:right="531"/>
        <w:rPr>
          <w:sz w:val="24"/>
          <w:szCs w:val="24"/>
        </w:rPr>
      </w:pPr>
    </w:p>
    <w:p w:rsidR="003A2876" w:rsidRDefault="003A2876" w:rsidP="000A00FD">
      <w:pPr>
        <w:spacing w:line="360" w:lineRule="auto"/>
        <w:ind w:left="709" w:right="531"/>
        <w:rPr>
          <w:sz w:val="24"/>
          <w:szCs w:val="24"/>
        </w:rPr>
      </w:pPr>
      <w:r w:rsidRPr="000A00FD">
        <w:rPr>
          <w:sz w:val="24"/>
          <w:szCs w:val="24"/>
        </w:rPr>
        <w:t xml:space="preserve">Children’s Commissioner for Wales. (2009) </w:t>
      </w:r>
      <w:r w:rsidRPr="000A00FD">
        <w:rPr>
          <w:i/>
          <w:sz w:val="24"/>
          <w:szCs w:val="24"/>
        </w:rPr>
        <w:t xml:space="preserve">Listening and Learning … The Right Story, </w:t>
      </w:r>
      <w:r w:rsidRPr="000A00FD">
        <w:rPr>
          <w:sz w:val="24"/>
          <w:szCs w:val="24"/>
        </w:rPr>
        <w:t xml:space="preserve">Conwy: </w:t>
      </w:r>
      <w:proofErr w:type="spellStart"/>
      <w:r w:rsidRPr="000A00FD">
        <w:rPr>
          <w:sz w:val="24"/>
          <w:szCs w:val="24"/>
        </w:rPr>
        <w:t>Plas</w:t>
      </w:r>
      <w:proofErr w:type="spellEnd"/>
      <w:r w:rsidRPr="000A00FD">
        <w:rPr>
          <w:sz w:val="24"/>
          <w:szCs w:val="24"/>
        </w:rPr>
        <w:t xml:space="preserve"> Penrhos. </w:t>
      </w:r>
    </w:p>
    <w:p w:rsidR="003A2876" w:rsidRDefault="003A2876" w:rsidP="000A00FD">
      <w:pPr>
        <w:spacing w:line="360" w:lineRule="auto"/>
        <w:ind w:left="709" w:right="531"/>
        <w:rPr>
          <w:sz w:val="24"/>
          <w:szCs w:val="24"/>
        </w:rPr>
      </w:pPr>
    </w:p>
    <w:p w:rsidR="003A2876" w:rsidRDefault="003A2876" w:rsidP="000A00FD">
      <w:pPr>
        <w:spacing w:line="360" w:lineRule="auto"/>
        <w:ind w:left="709" w:right="531"/>
        <w:rPr>
          <w:sz w:val="24"/>
          <w:szCs w:val="24"/>
        </w:rPr>
      </w:pPr>
      <w:r w:rsidRPr="000A00FD">
        <w:rPr>
          <w:sz w:val="24"/>
          <w:szCs w:val="24"/>
        </w:rPr>
        <w:t xml:space="preserve">Clapp, E. (2017). </w:t>
      </w:r>
      <w:r w:rsidRPr="000A00FD">
        <w:rPr>
          <w:i/>
          <w:sz w:val="24"/>
          <w:szCs w:val="24"/>
        </w:rPr>
        <w:t xml:space="preserve">Participatory Creativity: Introducing Access and Equality to the Creative Classroom. </w:t>
      </w:r>
      <w:r w:rsidRPr="000A00FD">
        <w:rPr>
          <w:sz w:val="24"/>
          <w:szCs w:val="24"/>
        </w:rPr>
        <w:t xml:space="preserve">Oxon: Routledge. </w:t>
      </w:r>
    </w:p>
    <w:p w:rsidR="003A2876" w:rsidRDefault="003A2876" w:rsidP="000A00FD">
      <w:pPr>
        <w:spacing w:line="360" w:lineRule="auto"/>
        <w:ind w:left="709" w:right="531"/>
        <w:rPr>
          <w:sz w:val="24"/>
          <w:szCs w:val="24"/>
        </w:rPr>
      </w:pPr>
    </w:p>
    <w:p w:rsidR="003A2876" w:rsidRDefault="003A2876" w:rsidP="000A00FD">
      <w:pPr>
        <w:spacing w:line="360" w:lineRule="auto"/>
        <w:ind w:left="709" w:right="531"/>
        <w:rPr>
          <w:sz w:val="24"/>
          <w:szCs w:val="24"/>
        </w:rPr>
      </w:pPr>
      <w:proofErr w:type="gramStart"/>
      <w:r w:rsidRPr="000A00FD">
        <w:rPr>
          <w:sz w:val="24"/>
          <w:szCs w:val="24"/>
        </w:rPr>
        <w:t xml:space="preserve">Costa, A. and </w:t>
      </w:r>
      <w:proofErr w:type="spellStart"/>
      <w:r w:rsidRPr="000A00FD">
        <w:rPr>
          <w:sz w:val="24"/>
          <w:szCs w:val="24"/>
        </w:rPr>
        <w:t>Kallick</w:t>
      </w:r>
      <w:proofErr w:type="spellEnd"/>
      <w:r w:rsidRPr="000A00FD">
        <w:rPr>
          <w:sz w:val="24"/>
          <w:szCs w:val="24"/>
        </w:rPr>
        <w:t xml:space="preserve">, B. (2000) </w:t>
      </w:r>
      <w:r w:rsidRPr="000A00FD">
        <w:rPr>
          <w:i/>
          <w:sz w:val="24"/>
          <w:szCs w:val="24"/>
        </w:rPr>
        <w:t>Discovering and exploring habits of mind.</w:t>
      </w:r>
      <w:proofErr w:type="gramEnd"/>
      <w:r w:rsidRPr="000A00FD">
        <w:rPr>
          <w:i/>
          <w:sz w:val="24"/>
          <w:szCs w:val="24"/>
        </w:rPr>
        <w:t xml:space="preserve"> </w:t>
      </w:r>
      <w:r w:rsidRPr="000A00FD">
        <w:rPr>
          <w:sz w:val="24"/>
          <w:szCs w:val="24"/>
        </w:rPr>
        <w:t xml:space="preserve">Alexandria: Association for Supervision and Curriculum Development. </w:t>
      </w:r>
    </w:p>
    <w:p w:rsidR="003A2876" w:rsidRDefault="003A2876" w:rsidP="000A00FD">
      <w:pPr>
        <w:spacing w:line="360" w:lineRule="auto"/>
        <w:ind w:left="709" w:right="531"/>
        <w:rPr>
          <w:sz w:val="24"/>
          <w:szCs w:val="24"/>
        </w:rPr>
      </w:pPr>
    </w:p>
    <w:p w:rsidR="003A2876" w:rsidRDefault="003A2876" w:rsidP="000A00FD">
      <w:pPr>
        <w:widowControl w:val="0"/>
        <w:spacing w:line="360" w:lineRule="auto"/>
        <w:ind w:left="709" w:right="531"/>
        <w:rPr>
          <w:sz w:val="24"/>
          <w:szCs w:val="24"/>
        </w:rPr>
      </w:pPr>
      <w:r w:rsidRPr="000A00FD">
        <w:rPr>
          <w:sz w:val="24"/>
          <w:szCs w:val="24"/>
        </w:rPr>
        <w:t xml:space="preserve">Davies, C. and </w:t>
      </w:r>
      <w:proofErr w:type="spellStart"/>
      <w:r w:rsidRPr="000A00FD">
        <w:rPr>
          <w:sz w:val="24"/>
          <w:szCs w:val="24"/>
        </w:rPr>
        <w:t>Bebb</w:t>
      </w:r>
      <w:proofErr w:type="spellEnd"/>
      <w:r w:rsidRPr="000A00FD">
        <w:rPr>
          <w:sz w:val="24"/>
          <w:szCs w:val="24"/>
        </w:rPr>
        <w:t xml:space="preserve">, L. (2004) </w:t>
      </w:r>
      <w:r w:rsidRPr="000A00FD">
        <w:rPr>
          <w:i/>
          <w:iCs/>
          <w:sz w:val="24"/>
          <w:szCs w:val="24"/>
        </w:rPr>
        <w:t xml:space="preserve">Josef Herman in Wales: </w:t>
      </w:r>
      <w:proofErr w:type="spellStart"/>
      <w:r w:rsidRPr="000A00FD">
        <w:rPr>
          <w:i/>
          <w:iCs/>
          <w:sz w:val="24"/>
          <w:szCs w:val="24"/>
        </w:rPr>
        <w:t>Artpack</w:t>
      </w:r>
      <w:proofErr w:type="spellEnd"/>
      <w:r w:rsidRPr="000A00FD">
        <w:rPr>
          <w:i/>
          <w:iCs/>
          <w:sz w:val="24"/>
          <w:szCs w:val="24"/>
        </w:rPr>
        <w:t xml:space="preserve">, </w:t>
      </w:r>
      <w:r w:rsidRPr="000A00FD">
        <w:rPr>
          <w:sz w:val="24"/>
          <w:szCs w:val="24"/>
        </w:rPr>
        <w:t>Ceredigion: Pont Books.</w:t>
      </w:r>
    </w:p>
    <w:p w:rsidR="003A2876" w:rsidRDefault="003A2876" w:rsidP="000A00FD">
      <w:pPr>
        <w:widowControl w:val="0"/>
        <w:spacing w:line="360" w:lineRule="auto"/>
        <w:ind w:left="709" w:right="531"/>
        <w:rPr>
          <w:sz w:val="24"/>
          <w:szCs w:val="24"/>
        </w:rPr>
      </w:pPr>
    </w:p>
    <w:p w:rsidR="003A2876" w:rsidRDefault="003A2876" w:rsidP="000A00FD">
      <w:pPr>
        <w:spacing w:line="360" w:lineRule="auto"/>
        <w:ind w:left="709" w:right="531"/>
        <w:rPr>
          <w:sz w:val="24"/>
          <w:szCs w:val="24"/>
        </w:rPr>
      </w:pPr>
      <w:proofErr w:type="gramStart"/>
      <w:r w:rsidRPr="000A00FD">
        <w:rPr>
          <w:sz w:val="24"/>
          <w:szCs w:val="24"/>
        </w:rPr>
        <w:t>DCELLS.</w:t>
      </w:r>
      <w:proofErr w:type="gramEnd"/>
      <w:r w:rsidRPr="000A00FD">
        <w:rPr>
          <w:sz w:val="24"/>
          <w:szCs w:val="24"/>
        </w:rPr>
        <w:t xml:space="preserve"> (2008a) </w:t>
      </w:r>
      <w:r w:rsidRPr="000A00FD">
        <w:rPr>
          <w:i/>
          <w:sz w:val="24"/>
          <w:szCs w:val="24"/>
        </w:rPr>
        <w:t xml:space="preserve">Creative Development: play, learn, </w:t>
      </w:r>
      <w:proofErr w:type="gramStart"/>
      <w:r w:rsidRPr="000A00FD">
        <w:rPr>
          <w:i/>
          <w:sz w:val="24"/>
          <w:szCs w:val="24"/>
        </w:rPr>
        <w:t>grow</w:t>
      </w:r>
      <w:proofErr w:type="gramEnd"/>
      <w:r w:rsidRPr="000A00FD">
        <w:rPr>
          <w:i/>
          <w:sz w:val="24"/>
          <w:szCs w:val="24"/>
        </w:rPr>
        <w:t xml:space="preserve">. </w:t>
      </w:r>
      <w:r w:rsidRPr="000A00FD">
        <w:rPr>
          <w:sz w:val="24"/>
          <w:szCs w:val="24"/>
        </w:rPr>
        <w:t xml:space="preserve">Cardiff: Welsh Assembly Government (WAG). </w:t>
      </w:r>
    </w:p>
    <w:p w:rsidR="003A2876" w:rsidRDefault="003A2876" w:rsidP="000A00FD">
      <w:pPr>
        <w:spacing w:line="360" w:lineRule="auto"/>
        <w:ind w:left="709" w:right="531"/>
        <w:rPr>
          <w:sz w:val="24"/>
          <w:szCs w:val="24"/>
        </w:rPr>
      </w:pPr>
    </w:p>
    <w:p w:rsidR="003A2876" w:rsidRDefault="003A2876" w:rsidP="000A00FD">
      <w:pPr>
        <w:spacing w:line="360" w:lineRule="auto"/>
        <w:ind w:left="709" w:right="531"/>
        <w:rPr>
          <w:sz w:val="24"/>
          <w:szCs w:val="24"/>
        </w:rPr>
      </w:pPr>
      <w:proofErr w:type="gramStart"/>
      <w:r w:rsidRPr="000A00FD">
        <w:rPr>
          <w:sz w:val="24"/>
          <w:szCs w:val="24"/>
        </w:rPr>
        <w:t>DCELLS.</w:t>
      </w:r>
      <w:proofErr w:type="gramEnd"/>
      <w:r w:rsidRPr="000A00FD">
        <w:rPr>
          <w:sz w:val="24"/>
          <w:szCs w:val="24"/>
        </w:rPr>
        <w:t xml:space="preserve"> </w:t>
      </w:r>
      <w:proofErr w:type="gramStart"/>
      <w:r w:rsidRPr="000A00FD">
        <w:rPr>
          <w:sz w:val="24"/>
          <w:szCs w:val="24"/>
        </w:rPr>
        <w:t xml:space="preserve">(2008b) </w:t>
      </w:r>
      <w:r w:rsidRPr="000A00FD">
        <w:rPr>
          <w:i/>
          <w:sz w:val="24"/>
          <w:szCs w:val="24"/>
        </w:rPr>
        <w:t>Physical Education in the National Curriculum for Wales.</w:t>
      </w:r>
      <w:proofErr w:type="gramEnd"/>
      <w:r w:rsidRPr="000A00FD">
        <w:rPr>
          <w:i/>
          <w:sz w:val="24"/>
          <w:szCs w:val="24"/>
        </w:rPr>
        <w:t xml:space="preserve"> </w:t>
      </w:r>
      <w:r w:rsidRPr="000A00FD">
        <w:rPr>
          <w:sz w:val="24"/>
          <w:szCs w:val="24"/>
        </w:rPr>
        <w:t xml:space="preserve">Cardiff: Welsh Assembly Government (WAG). </w:t>
      </w:r>
    </w:p>
    <w:p w:rsidR="003A2876" w:rsidRDefault="003A2876" w:rsidP="000A00FD">
      <w:pPr>
        <w:spacing w:line="360" w:lineRule="auto"/>
        <w:ind w:left="709" w:right="531"/>
        <w:rPr>
          <w:sz w:val="24"/>
          <w:szCs w:val="24"/>
        </w:rPr>
      </w:pPr>
    </w:p>
    <w:p w:rsidR="003A2876" w:rsidRDefault="003A2876" w:rsidP="000A00FD">
      <w:pPr>
        <w:spacing w:line="360" w:lineRule="auto"/>
        <w:ind w:left="709" w:right="531"/>
        <w:rPr>
          <w:sz w:val="24"/>
          <w:szCs w:val="24"/>
        </w:rPr>
      </w:pPr>
      <w:proofErr w:type="gramStart"/>
      <w:r w:rsidRPr="000A00FD">
        <w:rPr>
          <w:sz w:val="24"/>
          <w:szCs w:val="24"/>
        </w:rPr>
        <w:t>DCELLS.</w:t>
      </w:r>
      <w:proofErr w:type="gramEnd"/>
      <w:r w:rsidRPr="000A00FD">
        <w:rPr>
          <w:sz w:val="24"/>
          <w:szCs w:val="24"/>
        </w:rPr>
        <w:t xml:space="preserve"> </w:t>
      </w:r>
      <w:proofErr w:type="gramStart"/>
      <w:r w:rsidRPr="000A00FD">
        <w:rPr>
          <w:sz w:val="24"/>
          <w:szCs w:val="24"/>
        </w:rPr>
        <w:t xml:space="preserve">(2008c) </w:t>
      </w:r>
      <w:r w:rsidRPr="000A00FD">
        <w:rPr>
          <w:i/>
          <w:sz w:val="24"/>
          <w:szCs w:val="24"/>
        </w:rPr>
        <w:t>Music in the National Curriculum for Wales.</w:t>
      </w:r>
      <w:proofErr w:type="gramEnd"/>
      <w:r w:rsidRPr="000A00FD">
        <w:rPr>
          <w:i/>
          <w:sz w:val="24"/>
          <w:szCs w:val="24"/>
        </w:rPr>
        <w:t xml:space="preserve"> </w:t>
      </w:r>
      <w:r w:rsidRPr="000A00FD">
        <w:rPr>
          <w:sz w:val="24"/>
          <w:szCs w:val="24"/>
        </w:rPr>
        <w:t>Cardiff: Welsh Assembly Government (WAG).</w:t>
      </w:r>
    </w:p>
    <w:p w:rsidR="003A2876" w:rsidRDefault="003A2876" w:rsidP="000A00FD">
      <w:pPr>
        <w:spacing w:line="360" w:lineRule="auto"/>
        <w:ind w:left="709" w:right="531"/>
        <w:rPr>
          <w:sz w:val="24"/>
          <w:szCs w:val="24"/>
        </w:rPr>
      </w:pPr>
    </w:p>
    <w:p w:rsidR="003A2876" w:rsidRDefault="003A2876" w:rsidP="000A00FD">
      <w:pPr>
        <w:spacing w:line="360" w:lineRule="auto"/>
        <w:ind w:left="709" w:right="531"/>
        <w:rPr>
          <w:sz w:val="24"/>
          <w:szCs w:val="24"/>
        </w:rPr>
      </w:pPr>
      <w:proofErr w:type="gramStart"/>
      <w:r w:rsidRPr="000A00FD">
        <w:rPr>
          <w:sz w:val="24"/>
          <w:szCs w:val="24"/>
        </w:rPr>
        <w:t>DCELLS.</w:t>
      </w:r>
      <w:proofErr w:type="gramEnd"/>
      <w:r w:rsidRPr="000A00FD">
        <w:rPr>
          <w:sz w:val="24"/>
          <w:szCs w:val="24"/>
        </w:rPr>
        <w:t xml:space="preserve"> </w:t>
      </w:r>
      <w:proofErr w:type="gramStart"/>
      <w:r w:rsidRPr="000A00FD">
        <w:rPr>
          <w:sz w:val="24"/>
          <w:szCs w:val="24"/>
        </w:rPr>
        <w:t xml:space="preserve">(2008d) </w:t>
      </w:r>
      <w:r w:rsidRPr="000A00FD">
        <w:rPr>
          <w:i/>
          <w:sz w:val="24"/>
          <w:szCs w:val="24"/>
        </w:rPr>
        <w:t>Design and technology in the National Curriculum for Wales.</w:t>
      </w:r>
      <w:proofErr w:type="gramEnd"/>
      <w:r w:rsidRPr="000A00FD">
        <w:rPr>
          <w:i/>
          <w:sz w:val="24"/>
          <w:szCs w:val="24"/>
        </w:rPr>
        <w:t xml:space="preserve"> </w:t>
      </w:r>
      <w:r w:rsidRPr="000A00FD">
        <w:rPr>
          <w:sz w:val="24"/>
          <w:szCs w:val="24"/>
        </w:rPr>
        <w:t>Cardiff: Welsh Assembly Government (WAG).</w:t>
      </w:r>
    </w:p>
    <w:p w:rsidR="003A2876" w:rsidRDefault="003A2876" w:rsidP="000A00FD">
      <w:pPr>
        <w:spacing w:line="360" w:lineRule="auto"/>
        <w:ind w:left="709" w:right="531"/>
        <w:rPr>
          <w:sz w:val="24"/>
          <w:szCs w:val="24"/>
        </w:rPr>
      </w:pPr>
    </w:p>
    <w:p w:rsidR="003A2876" w:rsidRDefault="003A2876" w:rsidP="000A00FD">
      <w:pPr>
        <w:spacing w:line="360" w:lineRule="auto"/>
        <w:ind w:left="709" w:right="531"/>
        <w:rPr>
          <w:sz w:val="24"/>
          <w:szCs w:val="24"/>
        </w:rPr>
      </w:pPr>
      <w:proofErr w:type="gramStart"/>
      <w:r w:rsidRPr="000A00FD">
        <w:rPr>
          <w:sz w:val="24"/>
          <w:szCs w:val="24"/>
        </w:rPr>
        <w:t>DCELLS.</w:t>
      </w:r>
      <w:proofErr w:type="gramEnd"/>
      <w:r w:rsidRPr="000A00FD">
        <w:rPr>
          <w:sz w:val="24"/>
          <w:szCs w:val="24"/>
        </w:rPr>
        <w:t xml:space="preserve"> (2008e) </w:t>
      </w:r>
      <w:r w:rsidRPr="000A00FD">
        <w:rPr>
          <w:i/>
          <w:sz w:val="24"/>
          <w:szCs w:val="24"/>
        </w:rPr>
        <w:t xml:space="preserve">Art and design Guidance for Key Stages 2 and 3. </w:t>
      </w:r>
      <w:r w:rsidRPr="000A00FD">
        <w:rPr>
          <w:sz w:val="24"/>
          <w:szCs w:val="24"/>
        </w:rPr>
        <w:t>Cardiff: Welsh Assembly Government (WAG).</w:t>
      </w:r>
    </w:p>
    <w:p w:rsidR="003A2876" w:rsidRDefault="003A2876" w:rsidP="000A00FD">
      <w:pPr>
        <w:spacing w:line="360" w:lineRule="auto"/>
        <w:ind w:left="709" w:right="531"/>
        <w:rPr>
          <w:sz w:val="24"/>
          <w:szCs w:val="24"/>
        </w:rPr>
      </w:pPr>
    </w:p>
    <w:p w:rsidR="003A2876" w:rsidRDefault="003A2876" w:rsidP="000A00FD">
      <w:pPr>
        <w:spacing w:line="360" w:lineRule="auto"/>
        <w:ind w:left="709" w:right="531"/>
        <w:rPr>
          <w:sz w:val="24"/>
          <w:szCs w:val="24"/>
        </w:rPr>
      </w:pPr>
      <w:proofErr w:type="gramStart"/>
      <w:r w:rsidRPr="000A00FD">
        <w:rPr>
          <w:sz w:val="24"/>
          <w:szCs w:val="24"/>
        </w:rPr>
        <w:t>DCELLS.</w:t>
      </w:r>
      <w:proofErr w:type="gramEnd"/>
      <w:r w:rsidRPr="000A00FD">
        <w:rPr>
          <w:sz w:val="24"/>
          <w:szCs w:val="24"/>
        </w:rPr>
        <w:t xml:space="preserve"> (2008f) </w:t>
      </w:r>
      <w:r w:rsidRPr="000A00FD">
        <w:rPr>
          <w:i/>
          <w:sz w:val="24"/>
          <w:szCs w:val="24"/>
        </w:rPr>
        <w:t xml:space="preserve">Art and design in the National Curriculum for Wales. </w:t>
      </w:r>
      <w:r w:rsidRPr="000A00FD">
        <w:rPr>
          <w:sz w:val="24"/>
          <w:szCs w:val="24"/>
        </w:rPr>
        <w:t>Cardiff: Welsh Assembly Government (WAG).</w:t>
      </w:r>
    </w:p>
    <w:p w:rsidR="003A2876" w:rsidRDefault="003A2876" w:rsidP="000A00FD">
      <w:pPr>
        <w:spacing w:line="360" w:lineRule="auto"/>
        <w:ind w:left="709" w:right="531"/>
        <w:rPr>
          <w:sz w:val="24"/>
          <w:szCs w:val="24"/>
        </w:rPr>
      </w:pPr>
    </w:p>
    <w:p w:rsidR="003A2876" w:rsidRDefault="003A2876" w:rsidP="000A00FD">
      <w:pPr>
        <w:spacing w:line="360" w:lineRule="auto"/>
        <w:ind w:left="709" w:right="531"/>
        <w:rPr>
          <w:sz w:val="24"/>
          <w:szCs w:val="24"/>
        </w:rPr>
      </w:pPr>
      <w:proofErr w:type="gramStart"/>
      <w:r w:rsidRPr="000A00FD">
        <w:rPr>
          <w:sz w:val="24"/>
          <w:szCs w:val="24"/>
        </w:rPr>
        <w:t>DCELLS.</w:t>
      </w:r>
      <w:proofErr w:type="gramEnd"/>
      <w:r w:rsidRPr="000A00FD">
        <w:rPr>
          <w:sz w:val="24"/>
          <w:szCs w:val="24"/>
        </w:rPr>
        <w:t xml:space="preserve"> (2008g) </w:t>
      </w:r>
      <w:r w:rsidRPr="000A00FD">
        <w:rPr>
          <w:i/>
          <w:sz w:val="24"/>
          <w:szCs w:val="24"/>
        </w:rPr>
        <w:t>Education for Sustainable Development and Global Citizenship: A common understanding for schools</w:t>
      </w:r>
      <w:r w:rsidRPr="000A00FD">
        <w:rPr>
          <w:sz w:val="24"/>
          <w:szCs w:val="24"/>
        </w:rPr>
        <w:t xml:space="preserve">, Cardiff: Welsh Assembly Government (WAG). </w:t>
      </w:r>
    </w:p>
    <w:p w:rsidR="003A2876" w:rsidRDefault="003A2876" w:rsidP="000A00FD">
      <w:pPr>
        <w:spacing w:line="360" w:lineRule="auto"/>
        <w:ind w:left="709" w:right="531"/>
        <w:rPr>
          <w:sz w:val="24"/>
          <w:szCs w:val="24"/>
        </w:rPr>
      </w:pPr>
    </w:p>
    <w:p w:rsidR="003A2876" w:rsidRDefault="003A2876" w:rsidP="000A00FD">
      <w:pPr>
        <w:spacing w:line="360" w:lineRule="auto"/>
        <w:ind w:left="709" w:right="531"/>
        <w:rPr>
          <w:sz w:val="24"/>
          <w:szCs w:val="24"/>
        </w:rPr>
      </w:pPr>
      <w:proofErr w:type="gramStart"/>
      <w:r w:rsidRPr="000A00FD">
        <w:rPr>
          <w:sz w:val="24"/>
          <w:szCs w:val="24"/>
        </w:rPr>
        <w:t xml:space="preserve">DCM. (2007) </w:t>
      </w:r>
      <w:r w:rsidRPr="000A00FD">
        <w:rPr>
          <w:i/>
          <w:sz w:val="24"/>
          <w:szCs w:val="24"/>
        </w:rPr>
        <w:t>My Square Mile.</w:t>
      </w:r>
      <w:proofErr w:type="gramEnd"/>
      <w:r w:rsidRPr="000A00FD">
        <w:rPr>
          <w:i/>
          <w:sz w:val="24"/>
          <w:szCs w:val="24"/>
        </w:rPr>
        <w:t xml:space="preserve"> </w:t>
      </w:r>
      <w:r w:rsidRPr="000A00FD">
        <w:rPr>
          <w:sz w:val="24"/>
          <w:szCs w:val="24"/>
        </w:rPr>
        <w:t xml:space="preserve">England: </w:t>
      </w:r>
      <w:proofErr w:type="spellStart"/>
      <w:r w:rsidRPr="000A00FD">
        <w:rPr>
          <w:sz w:val="24"/>
          <w:szCs w:val="24"/>
        </w:rPr>
        <w:t>Laceys</w:t>
      </w:r>
      <w:proofErr w:type="spellEnd"/>
      <w:r w:rsidRPr="000A00FD">
        <w:rPr>
          <w:sz w:val="24"/>
          <w:szCs w:val="24"/>
        </w:rPr>
        <w:t xml:space="preserve"> Printers. </w:t>
      </w:r>
    </w:p>
    <w:p w:rsidR="003A2876" w:rsidRDefault="003A2876" w:rsidP="000A00FD">
      <w:pPr>
        <w:spacing w:line="360" w:lineRule="auto"/>
        <w:ind w:left="709" w:right="531"/>
        <w:rPr>
          <w:sz w:val="24"/>
          <w:szCs w:val="24"/>
        </w:rPr>
      </w:pPr>
    </w:p>
    <w:p w:rsidR="003A2876" w:rsidRDefault="003A2876" w:rsidP="000A00FD">
      <w:pPr>
        <w:spacing w:line="360" w:lineRule="auto"/>
        <w:ind w:left="709" w:right="531"/>
        <w:rPr>
          <w:sz w:val="24"/>
          <w:szCs w:val="24"/>
        </w:rPr>
      </w:pPr>
      <w:r w:rsidRPr="000A00FD">
        <w:rPr>
          <w:sz w:val="24"/>
          <w:szCs w:val="24"/>
        </w:rPr>
        <w:t xml:space="preserve">DEB. (2015a) </w:t>
      </w:r>
      <w:r w:rsidRPr="000A00FD">
        <w:rPr>
          <w:i/>
          <w:sz w:val="24"/>
          <w:szCs w:val="24"/>
        </w:rPr>
        <w:t xml:space="preserve">Rewriting the Future 2015: A Year On. </w:t>
      </w:r>
      <w:r w:rsidRPr="000A00FD">
        <w:rPr>
          <w:sz w:val="24"/>
          <w:szCs w:val="24"/>
        </w:rPr>
        <w:t>Cardiff: Welsh Assembly Government (WAG).</w:t>
      </w:r>
    </w:p>
    <w:p w:rsidR="003A2876" w:rsidRDefault="003A2876" w:rsidP="000A00FD">
      <w:pPr>
        <w:spacing w:line="360" w:lineRule="auto"/>
        <w:ind w:left="709" w:right="531"/>
        <w:rPr>
          <w:sz w:val="24"/>
          <w:szCs w:val="24"/>
        </w:rPr>
      </w:pPr>
      <w:proofErr w:type="gramStart"/>
      <w:r w:rsidRPr="009351E9">
        <w:rPr>
          <w:sz w:val="24"/>
          <w:szCs w:val="24"/>
        </w:rPr>
        <w:t xml:space="preserve">DEB. (2015b) </w:t>
      </w:r>
      <w:r w:rsidRPr="009351E9">
        <w:rPr>
          <w:i/>
          <w:sz w:val="24"/>
          <w:szCs w:val="24"/>
        </w:rPr>
        <w:t>Using the Pupil Deprivation Grant in support of arts and cultural activity.</w:t>
      </w:r>
      <w:proofErr w:type="gramEnd"/>
      <w:r w:rsidRPr="009351E9">
        <w:rPr>
          <w:i/>
          <w:sz w:val="24"/>
          <w:szCs w:val="24"/>
        </w:rPr>
        <w:t xml:space="preserve"> </w:t>
      </w:r>
      <w:r w:rsidRPr="009351E9">
        <w:rPr>
          <w:sz w:val="24"/>
          <w:szCs w:val="24"/>
        </w:rPr>
        <w:t xml:space="preserve">Cardiff: Welsh Assembly Government (WAG). </w:t>
      </w:r>
    </w:p>
    <w:p w:rsidR="003A2876" w:rsidRPr="009351E9" w:rsidRDefault="003A2876" w:rsidP="000A00FD">
      <w:pPr>
        <w:spacing w:line="360" w:lineRule="auto"/>
        <w:ind w:left="709" w:right="531"/>
        <w:rPr>
          <w:sz w:val="24"/>
          <w:szCs w:val="24"/>
        </w:rPr>
      </w:pPr>
    </w:p>
    <w:p w:rsidR="003A2876" w:rsidRDefault="003A2876" w:rsidP="000A00FD">
      <w:pPr>
        <w:spacing w:line="360" w:lineRule="auto"/>
        <w:ind w:left="709" w:right="531"/>
        <w:rPr>
          <w:sz w:val="24"/>
          <w:szCs w:val="24"/>
        </w:rPr>
      </w:pPr>
      <w:proofErr w:type="gramStart"/>
      <w:r w:rsidRPr="009351E9">
        <w:rPr>
          <w:sz w:val="24"/>
          <w:szCs w:val="24"/>
        </w:rPr>
        <w:t>DES.</w:t>
      </w:r>
      <w:proofErr w:type="gramEnd"/>
      <w:r w:rsidRPr="009351E9">
        <w:rPr>
          <w:sz w:val="24"/>
          <w:szCs w:val="24"/>
        </w:rPr>
        <w:t xml:space="preserve"> </w:t>
      </w:r>
      <w:proofErr w:type="gramStart"/>
      <w:r w:rsidRPr="009351E9">
        <w:rPr>
          <w:sz w:val="24"/>
          <w:szCs w:val="24"/>
        </w:rPr>
        <w:t xml:space="preserve">(2013) </w:t>
      </w:r>
      <w:r w:rsidRPr="009351E9">
        <w:rPr>
          <w:i/>
          <w:sz w:val="24"/>
          <w:szCs w:val="24"/>
        </w:rPr>
        <w:t>National Literacy and Numeracy Framework.</w:t>
      </w:r>
      <w:proofErr w:type="gramEnd"/>
      <w:r w:rsidRPr="009351E9">
        <w:rPr>
          <w:i/>
          <w:sz w:val="24"/>
          <w:szCs w:val="24"/>
        </w:rPr>
        <w:t xml:space="preserve"> </w:t>
      </w:r>
      <w:proofErr w:type="gramStart"/>
      <w:r w:rsidRPr="009351E9">
        <w:rPr>
          <w:i/>
          <w:sz w:val="24"/>
          <w:szCs w:val="24"/>
        </w:rPr>
        <w:t>To support schools in introducing the National Literacy and Numeracy Framework.</w:t>
      </w:r>
      <w:proofErr w:type="gramEnd"/>
      <w:r w:rsidRPr="009351E9">
        <w:rPr>
          <w:i/>
          <w:sz w:val="24"/>
          <w:szCs w:val="24"/>
        </w:rPr>
        <w:t xml:space="preserve"> </w:t>
      </w:r>
      <w:r w:rsidRPr="009351E9">
        <w:rPr>
          <w:sz w:val="24"/>
          <w:szCs w:val="24"/>
        </w:rPr>
        <w:t xml:space="preserve">Cardiff: Welsh Assembly Government (WAG). </w:t>
      </w:r>
    </w:p>
    <w:p w:rsidR="003A2876" w:rsidRPr="009351E9" w:rsidRDefault="003A2876" w:rsidP="000A00FD">
      <w:pPr>
        <w:spacing w:line="360" w:lineRule="auto"/>
        <w:ind w:left="709" w:right="531"/>
        <w:rPr>
          <w:sz w:val="24"/>
          <w:szCs w:val="24"/>
        </w:rPr>
      </w:pPr>
    </w:p>
    <w:p w:rsidR="003A2876" w:rsidRDefault="003A2876" w:rsidP="000A00FD">
      <w:pPr>
        <w:spacing w:line="360" w:lineRule="auto"/>
        <w:ind w:left="709" w:right="531"/>
        <w:rPr>
          <w:rStyle w:val="Hyperlink"/>
          <w:color w:val="auto"/>
          <w:sz w:val="24"/>
          <w:szCs w:val="24"/>
          <w:u w:val="none"/>
        </w:rPr>
      </w:pPr>
      <w:r w:rsidRPr="009351E9">
        <w:rPr>
          <w:sz w:val="24"/>
          <w:szCs w:val="24"/>
        </w:rPr>
        <w:t xml:space="preserve">Donaldson, G. (2015) </w:t>
      </w:r>
      <w:r w:rsidRPr="009351E9">
        <w:rPr>
          <w:i/>
          <w:sz w:val="24"/>
          <w:szCs w:val="24"/>
        </w:rPr>
        <w:t xml:space="preserve">Successful Futures, </w:t>
      </w:r>
      <w:r w:rsidRPr="009351E9">
        <w:rPr>
          <w:sz w:val="24"/>
          <w:szCs w:val="24"/>
        </w:rPr>
        <w:t xml:space="preserve">http://gov.wales/docs/dcells/publications/150225-successful-futures-en.pdf </w:t>
      </w:r>
      <w:r w:rsidRPr="009351E9">
        <w:rPr>
          <w:rStyle w:val="Hyperlink"/>
          <w:color w:val="auto"/>
          <w:sz w:val="24"/>
          <w:szCs w:val="24"/>
          <w:u w:val="none"/>
        </w:rPr>
        <w:t>[Accessed October 2017]</w:t>
      </w:r>
    </w:p>
    <w:p w:rsidR="003A2876" w:rsidRPr="009351E9" w:rsidRDefault="003A2876" w:rsidP="000A00FD">
      <w:pPr>
        <w:spacing w:line="360" w:lineRule="auto"/>
        <w:ind w:left="709" w:right="531"/>
        <w:rPr>
          <w:rStyle w:val="Hyperlink"/>
          <w:color w:val="auto"/>
          <w:sz w:val="24"/>
          <w:szCs w:val="24"/>
          <w:u w:val="none"/>
        </w:rPr>
      </w:pPr>
    </w:p>
    <w:p w:rsidR="003A2876" w:rsidRDefault="003A2876" w:rsidP="000A00FD">
      <w:pPr>
        <w:spacing w:line="360" w:lineRule="auto"/>
        <w:ind w:left="709" w:right="531"/>
        <w:rPr>
          <w:sz w:val="24"/>
          <w:szCs w:val="24"/>
        </w:rPr>
      </w:pPr>
      <w:proofErr w:type="gramStart"/>
      <w:r w:rsidRPr="009351E9">
        <w:rPr>
          <w:sz w:val="24"/>
          <w:szCs w:val="24"/>
        </w:rPr>
        <w:t>Estyn.</w:t>
      </w:r>
      <w:proofErr w:type="gramEnd"/>
      <w:r w:rsidRPr="009351E9">
        <w:rPr>
          <w:sz w:val="24"/>
          <w:szCs w:val="24"/>
        </w:rPr>
        <w:t xml:space="preserve"> (2016) </w:t>
      </w:r>
      <w:r w:rsidRPr="009351E9">
        <w:rPr>
          <w:i/>
          <w:sz w:val="24"/>
          <w:szCs w:val="24"/>
        </w:rPr>
        <w:t xml:space="preserve">The Annual Report of Her Majesty’s Chief Inspector of Education and Training in Wales 2015-2016, </w:t>
      </w:r>
      <w:r w:rsidRPr="009351E9">
        <w:rPr>
          <w:sz w:val="24"/>
          <w:szCs w:val="24"/>
        </w:rPr>
        <w:t xml:space="preserve">Cardiff: Estyn. </w:t>
      </w:r>
    </w:p>
    <w:p w:rsidR="003A2876" w:rsidRPr="009351E9" w:rsidRDefault="003A2876" w:rsidP="000A00FD">
      <w:pPr>
        <w:spacing w:line="360" w:lineRule="auto"/>
        <w:ind w:left="709" w:right="531"/>
        <w:rPr>
          <w:sz w:val="24"/>
          <w:szCs w:val="24"/>
        </w:rPr>
      </w:pPr>
    </w:p>
    <w:p w:rsidR="003A2876" w:rsidRDefault="003A2876" w:rsidP="000A00FD">
      <w:pPr>
        <w:spacing w:line="360" w:lineRule="auto"/>
        <w:ind w:left="709" w:right="531"/>
        <w:rPr>
          <w:sz w:val="24"/>
          <w:szCs w:val="24"/>
        </w:rPr>
      </w:pPr>
      <w:proofErr w:type="spellStart"/>
      <w:proofErr w:type="gramStart"/>
      <w:r w:rsidRPr="009351E9">
        <w:rPr>
          <w:sz w:val="24"/>
          <w:szCs w:val="24"/>
        </w:rPr>
        <w:t>Feez</w:t>
      </w:r>
      <w:proofErr w:type="spellEnd"/>
      <w:r w:rsidRPr="009351E9">
        <w:rPr>
          <w:sz w:val="24"/>
          <w:szCs w:val="24"/>
        </w:rPr>
        <w:t xml:space="preserve">, S. (2009) </w:t>
      </w:r>
      <w:r w:rsidRPr="009351E9">
        <w:rPr>
          <w:i/>
          <w:sz w:val="24"/>
          <w:szCs w:val="24"/>
        </w:rPr>
        <w:t>Montessori and Early Childhood, A Guide for Students.</w:t>
      </w:r>
      <w:proofErr w:type="gramEnd"/>
      <w:r w:rsidRPr="009351E9">
        <w:rPr>
          <w:i/>
          <w:sz w:val="24"/>
          <w:szCs w:val="24"/>
        </w:rPr>
        <w:t xml:space="preserve"> </w:t>
      </w:r>
      <w:r w:rsidRPr="009351E9">
        <w:rPr>
          <w:sz w:val="24"/>
          <w:szCs w:val="24"/>
        </w:rPr>
        <w:t xml:space="preserve">London: SAGE. </w:t>
      </w:r>
    </w:p>
    <w:p w:rsidR="003A2876" w:rsidRPr="009351E9" w:rsidRDefault="003A2876" w:rsidP="000A00FD">
      <w:pPr>
        <w:spacing w:line="360" w:lineRule="auto"/>
        <w:ind w:left="709" w:right="531"/>
        <w:rPr>
          <w:sz w:val="24"/>
          <w:szCs w:val="24"/>
        </w:rPr>
      </w:pPr>
    </w:p>
    <w:p w:rsidR="00D30141" w:rsidRDefault="00D30141" w:rsidP="000A00FD">
      <w:pPr>
        <w:widowControl w:val="0"/>
        <w:spacing w:line="360" w:lineRule="auto"/>
        <w:ind w:left="709" w:right="531"/>
        <w:rPr>
          <w:sz w:val="24"/>
          <w:szCs w:val="24"/>
        </w:rPr>
      </w:pPr>
    </w:p>
    <w:p w:rsidR="003A2876" w:rsidRDefault="003A2876" w:rsidP="000A00FD">
      <w:pPr>
        <w:widowControl w:val="0"/>
        <w:spacing w:line="360" w:lineRule="auto"/>
        <w:ind w:left="709" w:right="531"/>
        <w:rPr>
          <w:sz w:val="24"/>
          <w:szCs w:val="24"/>
        </w:rPr>
      </w:pPr>
      <w:r w:rsidRPr="009351E9">
        <w:rPr>
          <w:sz w:val="24"/>
          <w:szCs w:val="24"/>
        </w:rPr>
        <w:t xml:space="preserve">Google Maps (2017) </w:t>
      </w:r>
      <w:r w:rsidRPr="009351E9">
        <w:rPr>
          <w:iCs/>
          <w:sz w:val="24"/>
          <w:szCs w:val="24"/>
        </w:rPr>
        <w:t>https://www.google.co.uk/maps/@51.8530775,-4.3306802,15z?hl=en</w:t>
      </w:r>
      <w:r w:rsidRPr="009351E9">
        <w:rPr>
          <w:sz w:val="24"/>
          <w:szCs w:val="24"/>
        </w:rPr>
        <w:t xml:space="preserve"> [Accessed October 2017]</w:t>
      </w:r>
    </w:p>
    <w:p w:rsidR="003A2876" w:rsidRPr="009351E9" w:rsidRDefault="003A2876" w:rsidP="000A00FD">
      <w:pPr>
        <w:widowControl w:val="0"/>
        <w:spacing w:line="360" w:lineRule="auto"/>
        <w:ind w:left="709" w:right="531"/>
        <w:rPr>
          <w:sz w:val="24"/>
          <w:szCs w:val="24"/>
        </w:rPr>
      </w:pPr>
    </w:p>
    <w:p w:rsidR="003A2876" w:rsidRDefault="003A2876" w:rsidP="000A00FD">
      <w:pPr>
        <w:spacing w:line="360" w:lineRule="auto"/>
        <w:ind w:left="709" w:right="531"/>
        <w:rPr>
          <w:sz w:val="24"/>
          <w:szCs w:val="24"/>
        </w:rPr>
      </w:pPr>
      <w:proofErr w:type="spellStart"/>
      <w:r w:rsidRPr="009351E9">
        <w:rPr>
          <w:sz w:val="24"/>
          <w:szCs w:val="24"/>
        </w:rPr>
        <w:t>Grigg</w:t>
      </w:r>
      <w:proofErr w:type="spellEnd"/>
      <w:r w:rsidRPr="009351E9">
        <w:rPr>
          <w:sz w:val="24"/>
          <w:szCs w:val="24"/>
        </w:rPr>
        <w:t xml:space="preserve">, R (2010) </w:t>
      </w:r>
      <w:r w:rsidRPr="009351E9">
        <w:rPr>
          <w:i/>
          <w:sz w:val="24"/>
          <w:szCs w:val="24"/>
        </w:rPr>
        <w:t>Becoming an Outstanding Primary School Teacher</w:t>
      </w:r>
      <w:r w:rsidRPr="009351E9">
        <w:rPr>
          <w:sz w:val="24"/>
          <w:szCs w:val="24"/>
        </w:rPr>
        <w:t>. Oxon: Routledge.</w:t>
      </w:r>
    </w:p>
    <w:p w:rsidR="003A2876" w:rsidRPr="009351E9" w:rsidRDefault="003A2876" w:rsidP="000A00FD">
      <w:pPr>
        <w:spacing w:line="360" w:lineRule="auto"/>
        <w:ind w:left="709" w:right="531"/>
        <w:rPr>
          <w:sz w:val="24"/>
          <w:szCs w:val="24"/>
        </w:rPr>
      </w:pPr>
    </w:p>
    <w:p w:rsidR="003A2876" w:rsidRDefault="003A2876" w:rsidP="000A00FD">
      <w:pPr>
        <w:spacing w:line="360" w:lineRule="auto"/>
        <w:ind w:left="709" w:right="531"/>
        <w:rPr>
          <w:rStyle w:val="Hyperlink"/>
          <w:color w:val="auto"/>
          <w:sz w:val="24"/>
          <w:szCs w:val="24"/>
          <w:u w:val="none"/>
        </w:rPr>
      </w:pPr>
      <w:r w:rsidRPr="009351E9">
        <w:rPr>
          <w:rStyle w:val="Hyperlink"/>
          <w:color w:val="auto"/>
          <w:sz w:val="24"/>
          <w:szCs w:val="24"/>
          <w:u w:val="none"/>
        </w:rPr>
        <w:t xml:space="preserve">Hallam, S. (2010) </w:t>
      </w:r>
      <w:proofErr w:type="gramStart"/>
      <w:r w:rsidRPr="009351E9">
        <w:rPr>
          <w:rStyle w:val="Hyperlink"/>
          <w:i/>
          <w:color w:val="auto"/>
          <w:sz w:val="24"/>
          <w:szCs w:val="24"/>
          <w:u w:val="none"/>
        </w:rPr>
        <w:t>The</w:t>
      </w:r>
      <w:proofErr w:type="gramEnd"/>
      <w:r w:rsidRPr="009351E9">
        <w:rPr>
          <w:rStyle w:val="Hyperlink"/>
          <w:i/>
          <w:color w:val="auto"/>
          <w:sz w:val="24"/>
          <w:szCs w:val="24"/>
          <w:u w:val="none"/>
        </w:rPr>
        <w:t xml:space="preserve"> power of music: Its impact on the intellectual, social and personal development of children and young people. </w:t>
      </w:r>
      <w:r w:rsidRPr="009351E9">
        <w:rPr>
          <w:rStyle w:val="Hyperlink"/>
          <w:color w:val="auto"/>
          <w:sz w:val="24"/>
          <w:szCs w:val="24"/>
          <w:u w:val="none"/>
        </w:rPr>
        <w:t xml:space="preserve">London: SAGE. </w:t>
      </w:r>
    </w:p>
    <w:p w:rsidR="003A2876" w:rsidRPr="009351E9" w:rsidRDefault="003A2876" w:rsidP="000A00FD">
      <w:pPr>
        <w:spacing w:line="360" w:lineRule="auto"/>
        <w:ind w:left="709" w:right="531"/>
        <w:rPr>
          <w:rStyle w:val="Hyperlink"/>
          <w:color w:val="auto"/>
          <w:sz w:val="24"/>
          <w:szCs w:val="24"/>
          <w:u w:val="none"/>
        </w:rPr>
      </w:pPr>
    </w:p>
    <w:p w:rsidR="003A2876" w:rsidRDefault="003A2876" w:rsidP="000A00FD">
      <w:pPr>
        <w:spacing w:line="360" w:lineRule="auto"/>
        <w:ind w:left="709" w:right="531"/>
        <w:rPr>
          <w:sz w:val="24"/>
          <w:szCs w:val="24"/>
        </w:rPr>
      </w:pPr>
      <w:proofErr w:type="spellStart"/>
      <w:r w:rsidRPr="009351E9">
        <w:rPr>
          <w:sz w:val="24"/>
          <w:szCs w:val="24"/>
        </w:rPr>
        <w:t>Henshon</w:t>
      </w:r>
      <w:proofErr w:type="spellEnd"/>
      <w:r w:rsidRPr="009351E9">
        <w:rPr>
          <w:sz w:val="24"/>
          <w:szCs w:val="24"/>
        </w:rPr>
        <w:t xml:space="preserve">, S. (2006) </w:t>
      </w:r>
      <w:proofErr w:type="gramStart"/>
      <w:r w:rsidRPr="009351E9">
        <w:rPr>
          <w:i/>
          <w:sz w:val="24"/>
          <w:szCs w:val="24"/>
        </w:rPr>
        <w:t>An</w:t>
      </w:r>
      <w:proofErr w:type="gramEnd"/>
      <w:r w:rsidRPr="009351E9">
        <w:rPr>
          <w:i/>
          <w:sz w:val="24"/>
          <w:szCs w:val="24"/>
        </w:rPr>
        <w:t xml:space="preserve"> evolving field. </w:t>
      </w:r>
      <w:r w:rsidRPr="009351E9">
        <w:rPr>
          <w:sz w:val="24"/>
          <w:szCs w:val="24"/>
        </w:rPr>
        <w:t xml:space="preserve">Florida: Taylor and Francis. </w:t>
      </w:r>
    </w:p>
    <w:p w:rsidR="003A2876" w:rsidRPr="009351E9" w:rsidRDefault="003A2876" w:rsidP="000A00FD">
      <w:pPr>
        <w:spacing w:line="360" w:lineRule="auto"/>
        <w:ind w:left="709" w:right="531"/>
        <w:rPr>
          <w:sz w:val="24"/>
          <w:szCs w:val="24"/>
        </w:rPr>
      </w:pPr>
    </w:p>
    <w:p w:rsidR="003A2876" w:rsidRDefault="003A2876" w:rsidP="000A00FD">
      <w:pPr>
        <w:spacing w:line="360" w:lineRule="auto"/>
        <w:ind w:left="709" w:right="531"/>
        <w:rPr>
          <w:sz w:val="24"/>
          <w:szCs w:val="24"/>
        </w:rPr>
      </w:pPr>
      <w:proofErr w:type="gramStart"/>
      <w:r w:rsidRPr="009351E9">
        <w:rPr>
          <w:sz w:val="24"/>
          <w:szCs w:val="24"/>
        </w:rPr>
        <w:t xml:space="preserve">Herne, S., Cox, S and Watts, R. (2009) </w:t>
      </w:r>
      <w:r w:rsidRPr="009351E9">
        <w:rPr>
          <w:i/>
          <w:sz w:val="24"/>
          <w:szCs w:val="24"/>
        </w:rPr>
        <w:t>Readings in Primary Art Education.</w:t>
      </w:r>
      <w:proofErr w:type="gramEnd"/>
      <w:r w:rsidRPr="009351E9">
        <w:rPr>
          <w:i/>
          <w:sz w:val="24"/>
          <w:szCs w:val="24"/>
        </w:rPr>
        <w:t xml:space="preserve"> </w:t>
      </w:r>
      <w:r w:rsidRPr="009351E9">
        <w:rPr>
          <w:sz w:val="24"/>
          <w:szCs w:val="24"/>
        </w:rPr>
        <w:t xml:space="preserve">Bristol: Intellect. </w:t>
      </w:r>
    </w:p>
    <w:p w:rsidR="003A2876" w:rsidRPr="009351E9" w:rsidRDefault="003A2876" w:rsidP="000A00FD">
      <w:pPr>
        <w:spacing w:line="360" w:lineRule="auto"/>
        <w:ind w:left="709" w:right="531"/>
        <w:rPr>
          <w:sz w:val="24"/>
          <w:szCs w:val="24"/>
        </w:rPr>
      </w:pPr>
    </w:p>
    <w:p w:rsidR="003A2876" w:rsidRDefault="003A2876" w:rsidP="000A00FD">
      <w:pPr>
        <w:spacing w:line="360" w:lineRule="auto"/>
        <w:ind w:left="709" w:right="531"/>
        <w:rPr>
          <w:sz w:val="24"/>
          <w:szCs w:val="24"/>
        </w:rPr>
      </w:pPr>
      <w:proofErr w:type="gramStart"/>
      <w:r w:rsidRPr="009351E9">
        <w:rPr>
          <w:sz w:val="24"/>
          <w:szCs w:val="24"/>
        </w:rPr>
        <w:t xml:space="preserve">Hope, G. (2006) </w:t>
      </w:r>
      <w:r w:rsidRPr="009351E9">
        <w:rPr>
          <w:i/>
          <w:sz w:val="24"/>
          <w:szCs w:val="24"/>
        </w:rPr>
        <w:t>Teaching design and technology at key stages 1 and 2.</w:t>
      </w:r>
      <w:proofErr w:type="gramEnd"/>
      <w:r w:rsidRPr="009351E9">
        <w:rPr>
          <w:i/>
          <w:sz w:val="24"/>
          <w:szCs w:val="24"/>
        </w:rPr>
        <w:t xml:space="preserve"> </w:t>
      </w:r>
      <w:r w:rsidRPr="009351E9">
        <w:rPr>
          <w:sz w:val="24"/>
          <w:szCs w:val="24"/>
        </w:rPr>
        <w:t xml:space="preserve">Exeter: Learning Matters. </w:t>
      </w:r>
    </w:p>
    <w:p w:rsidR="003A2876" w:rsidRPr="009351E9" w:rsidRDefault="003A2876" w:rsidP="000A00FD">
      <w:pPr>
        <w:spacing w:line="360" w:lineRule="auto"/>
        <w:ind w:left="709" w:right="531"/>
        <w:rPr>
          <w:sz w:val="24"/>
          <w:szCs w:val="24"/>
        </w:rPr>
      </w:pPr>
    </w:p>
    <w:p w:rsidR="003A2876" w:rsidRDefault="003A2876" w:rsidP="000A00FD">
      <w:pPr>
        <w:spacing w:line="360" w:lineRule="auto"/>
        <w:ind w:left="709" w:right="531"/>
        <w:rPr>
          <w:sz w:val="24"/>
          <w:szCs w:val="24"/>
        </w:rPr>
      </w:pPr>
      <w:proofErr w:type="spellStart"/>
      <w:r>
        <w:rPr>
          <w:sz w:val="24"/>
          <w:szCs w:val="24"/>
        </w:rPr>
        <w:t>Hosack</w:t>
      </w:r>
      <w:proofErr w:type="spellEnd"/>
      <w:r>
        <w:rPr>
          <w:sz w:val="24"/>
          <w:szCs w:val="24"/>
        </w:rPr>
        <w:t xml:space="preserve"> Jan</w:t>
      </w:r>
      <w:r w:rsidRPr="009351E9">
        <w:rPr>
          <w:sz w:val="24"/>
          <w:szCs w:val="24"/>
        </w:rPr>
        <w:t xml:space="preserve">es, K. (2014) </w:t>
      </w:r>
      <w:r w:rsidRPr="009351E9">
        <w:rPr>
          <w:i/>
          <w:sz w:val="24"/>
          <w:szCs w:val="24"/>
        </w:rPr>
        <w:t xml:space="preserve">Using the Visual Arts for Cross-Curricular Teaching and Learning. </w:t>
      </w:r>
      <w:r w:rsidRPr="009351E9">
        <w:rPr>
          <w:sz w:val="24"/>
          <w:szCs w:val="24"/>
        </w:rPr>
        <w:t xml:space="preserve">Oxon: Routledge. </w:t>
      </w:r>
    </w:p>
    <w:p w:rsidR="003A2876" w:rsidRPr="009351E9" w:rsidRDefault="003A2876" w:rsidP="000A00FD">
      <w:pPr>
        <w:spacing w:line="360" w:lineRule="auto"/>
        <w:ind w:left="709" w:right="531"/>
        <w:rPr>
          <w:sz w:val="24"/>
          <w:szCs w:val="24"/>
        </w:rPr>
      </w:pPr>
    </w:p>
    <w:p w:rsidR="003A2876" w:rsidRDefault="003A2876" w:rsidP="000A00FD">
      <w:pPr>
        <w:spacing w:line="360" w:lineRule="auto"/>
        <w:ind w:left="709" w:right="531"/>
        <w:rPr>
          <w:sz w:val="24"/>
          <w:szCs w:val="24"/>
        </w:rPr>
      </w:pPr>
      <w:proofErr w:type="spellStart"/>
      <w:r w:rsidRPr="009351E9">
        <w:rPr>
          <w:sz w:val="24"/>
          <w:szCs w:val="24"/>
        </w:rPr>
        <w:t>Jalongo</w:t>
      </w:r>
      <w:proofErr w:type="spellEnd"/>
      <w:r w:rsidRPr="009351E9">
        <w:rPr>
          <w:sz w:val="24"/>
          <w:szCs w:val="24"/>
        </w:rPr>
        <w:t xml:space="preserve">, M. (2003) </w:t>
      </w:r>
      <w:r w:rsidRPr="009351E9">
        <w:rPr>
          <w:i/>
          <w:sz w:val="24"/>
          <w:szCs w:val="24"/>
        </w:rPr>
        <w:t xml:space="preserve">The Child’s Right to Creative Thought and Expression. </w:t>
      </w:r>
      <w:r w:rsidRPr="009351E9">
        <w:rPr>
          <w:sz w:val="24"/>
          <w:szCs w:val="24"/>
        </w:rPr>
        <w:t xml:space="preserve">Pennsylvania: ProQuest Central. </w:t>
      </w:r>
    </w:p>
    <w:p w:rsidR="003A2876" w:rsidRPr="009351E9" w:rsidRDefault="003A2876" w:rsidP="000A00FD">
      <w:pPr>
        <w:spacing w:line="360" w:lineRule="auto"/>
        <w:ind w:left="709" w:right="531"/>
        <w:rPr>
          <w:sz w:val="24"/>
          <w:szCs w:val="24"/>
        </w:rPr>
      </w:pPr>
    </w:p>
    <w:p w:rsidR="003A2876" w:rsidRDefault="003A2876" w:rsidP="000A00FD">
      <w:pPr>
        <w:widowControl w:val="0"/>
        <w:spacing w:line="360" w:lineRule="auto"/>
        <w:ind w:left="709" w:right="531"/>
        <w:rPr>
          <w:sz w:val="24"/>
          <w:szCs w:val="24"/>
        </w:rPr>
      </w:pPr>
      <w:proofErr w:type="gramStart"/>
      <w:r w:rsidRPr="009351E9">
        <w:rPr>
          <w:sz w:val="24"/>
          <w:szCs w:val="24"/>
        </w:rPr>
        <w:t xml:space="preserve">Jones, M. (2017) </w:t>
      </w:r>
      <w:r w:rsidRPr="009351E9">
        <w:rPr>
          <w:i/>
          <w:iCs/>
          <w:sz w:val="24"/>
          <w:szCs w:val="24"/>
        </w:rPr>
        <w:t xml:space="preserve">Guardian of the Valley Memorial, </w:t>
      </w:r>
      <w:r w:rsidRPr="009351E9">
        <w:rPr>
          <w:sz w:val="24"/>
          <w:szCs w:val="24"/>
        </w:rPr>
        <w:t>Six Bells, Abertillery</w:t>
      </w:r>
      <w:r>
        <w:rPr>
          <w:sz w:val="24"/>
          <w:szCs w:val="24"/>
        </w:rPr>
        <w:t>.</w:t>
      </w:r>
      <w:proofErr w:type="gramEnd"/>
      <w:r w:rsidRPr="009351E9">
        <w:rPr>
          <w:sz w:val="24"/>
          <w:szCs w:val="24"/>
        </w:rPr>
        <w:t xml:space="preserve"> </w:t>
      </w:r>
    </w:p>
    <w:p w:rsidR="003A2876" w:rsidRPr="009351E9" w:rsidRDefault="003A2876" w:rsidP="000A00FD">
      <w:pPr>
        <w:widowControl w:val="0"/>
        <w:spacing w:line="360" w:lineRule="auto"/>
        <w:ind w:left="709" w:right="531"/>
        <w:rPr>
          <w:sz w:val="24"/>
          <w:szCs w:val="24"/>
        </w:rPr>
      </w:pPr>
    </w:p>
    <w:p w:rsidR="003A2876" w:rsidRDefault="003A2876" w:rsidP="000A00FD">
      <w:pPr>
        <w:spacing w:line="360" w:lineRule="auto"/>
        <w:ind w:left="709" w:right="531"/>
        <w:rPr>
          <w:rStyle w:val="Hyperlink"/>
          <w:color w:val="auto"/>
          <w:sz w:val="24"/>
          <w:szCs w:val="24"/>
          <w:u w:val="none"/>
        </w:rPr>
      </w:pPr>
      <w:r w:rsidRPr="009351E9">
        <w:rPr>
          <w:rStyle w:val="Hyperlink"/>
          <w:color w:val="auto"/>
          <w:sz w:val="24"/>
          <w:szCs w:val="24"/>
          <w:u w:val="none"/>
        </w:rPr>
        <w:t xml:space="preserve">Kelly, L. (2013) </w:t>
      </w:r>
      <w:r w:rsidRPr="009351E9">
        <w:rPr>
          <w:rStyle w:val="Hyperlink"/>
          <w:i/>
          <w:color w:val="auto"/>
          <w:sz w:val="24"/>
          <w:szCs w:val="24"/>
          <w:u w:val="none"/>
        </w:rPr>
        <w:t xml:space="preserve">Enhancing Primary Science: Developing Effective Cross-Curricular Links. </w:t>
      </w:r>
      <w:r w:rsidRPr="009351E9">
        <w:rPr>
          <w:rStyle w:val="Hyperlink"/>
          <w:color w:val="auto"/>
          <w:sz w:val="24"/>
          <w:szCs w:val="24"/>
          <w:u w:val="none"/>
        </w:rPr>
        <w:t>Maidenhead: McGraw-Hill Education.</w:t>
      </w:r>
    </w:p>
    <w:p w:rsidR="003A2876" w:rsidRPr="009351E9" w:rsidRDefault="003A2876" w:rsidP="000A00FD">
      <w:pPr>
        <w:spacing w:line="360" w:lineRule="auto"/>
        <w:ind w:left="709" w:right="531"/>
        <w:rPr>
          <w:rStyle w:val="Hyperlink"/>
          <w:color w:val="auto"/>
          <w:sz w:val="24"/>
          <w:szCs w:val="24"/>
          <w:u w:val="none"/>
        </w:rPr>
      </w:pPr>
    </w:p>
    <w:p w:rsidR="003A2876" w:rsidRDefault="003A2876" w:rsidP="000A00FD">
      <w:pPr>
        <w:spacing w:line="360" w:lineRule="auto"/>
        <w:ind w:left="709" w:right="531"/>
        <w:rPr>
          <w:rStyle w:val="Hyperlink"/>
          <w:color w:val="auto"/>
          <w:sz w:val="24"/>
          <w:szCs w:val="24"/>
          <w:u w:val="none"/>
        </w:rPr>
      </w:pPr>
      <w:proofErr w:type="gramStart"/>
      <w:r w:rsidRPr="009351E9">
        <w:rPr>
          <w:rStyle w:val="Hyperlink"/>
          <w:color w:val="auto"/>
          <w:sz w:val="24"/>
          <w:szCs w:val="24"/>
          <w:u w:val="none"/>
        </w:rPr>
        <w:t xml:space="preserve">Kerry, T. (2015) </w:t>
      </w:r>
      <w:r w:rsidRPr="009351E9">
        <w:rPr>
          <w:rStyle w:val="Hyperlink"/>
          <w:i/>
          <w:color w:val="auto"/>
          <w:sz w:val="24"/>
          <w:szCs w:val="24"/>
          <w:u w:val="none"/>
        </w:rPr>
        <w:t>Cross-Curricular Teaching in the Primary School.</w:t>
      </w:r>
      <w:proofErr w:type="gramEnd"/>
      <w:r w:rsidRPr="009351E9">
        <w:rPr>
          <w:rStyle w:val="Hyperlink"/>
          <w:i/>
          <w:color w:val="auto"/>
          <w:sz w:val="24"/>
          <w:szCs w:val="24"/>
          <w:u w:val="none"/>
        </w:rPr>
        <w:t xml:space="preserve"> </w:t>
      </w:r>
      <w:r w:rsidRPr="009351E9">
        <w:rPr>
          <w:rStyle w:val="Hyperlink"/>
          <w:color w:val="auto"/>
          <w:sz w:val="24"/>
          <w:szCs w:val="24"/>
          <w:u w:val="none"/>
        </w:rPr>
        <w:t>Oxon: Routledge.</w:t>
      </w:r>
    </w:p>
    <w:p w:rsidR="003A2876" w:rsidRPr="009351E9" w:rsidRDefault="003A2876" w:rsidP="000A00FD">
      <w:pPr>
        <w:spacing w:line="360" w:lineRule="auto"/>
        <w:ind w:left="709" w:right="531"/>
        <w:rPr>
          <w:rStyle w:val="Hyperlink"/>
          <w:color w:val="auto"/>
          <w:sz w:val="24"/>
          <w:szCs w:val="24"/>
          <w:u w:val="none"/>
        </w:rPr>
      </w:pPr>
    </w:p>
    <w:p w:rsidR="003A2876" w:rsidRDefault="003A2876" w:rsidP="000A00FD">
      <w:pPr>
        <w:spacing w:line="360" w:lineRule="auto"/>
        <w:ind w:left="709" w:right="531"/>
        <w:rPr>
          <w:sz w:val="24"/>
          <w:szCs w:val="24"/>
        </w:rPr>
      </w:pPr>
      <w:proofErr w:type="gramStart"/>
      <w:r w:rsidRPr="009351E9">
        <w:rPr>
          <w:sz w:val="24"/>
          <w:szCs w:val="24"/>
        </w:rPr>
        <w:t xml:space="preserve">Maynard, T. and Waters, J. (2014) </w:t>
      </w:r>
      <w:r w:rsidRPr="009351E9">
        <w:rPr>
          <w:i/>
          <w:sz w:val="24"/>
          <w:szCs w:val="24"/>
        </w:rPr>
        <w:t xml:space="preserve">Exploring Outdoor Play in the Early Years, </w:t>
      </w:r>
      <w:r w:rsidRPr="009351E9">
        <w:rPr>
          <w:sz w:val="24"/>
          <w:szCs w:val="24"/>
        </w:rPr>
        <w:t>England: Open University Press.</w:t>
      </w:r>
      <w:proofErr w:type="gramEnd"/>
      <w:r w:rsidRPr="009351E9">
        <w:rPr>
          <w:sz w:val="24"/>
          <w:szCs w:val="24"/>
        </w:rPr>
        <w:t xml:space="preserve"> </w:t>
      </w:r>
    </w:p>
    <w:p w:rsidR="003A2876" w:rsidRPr="009351E9" w:rsidRDefault="003A2876" w:rsidP="000A00FD">
      <w:pPr>
        <w:spacing w:line="360" w:lineRule="auto"/>
        <w:ind w:left="709" w:right="531"/>
        <w:rPr>
          <w:sz w:val="24"/>
          <w:szCs w:val="24"/>
        </w:rPr>
      </w:pPr>
    </w:p>
    <w:p w:rsidR="003A2876" w:rsidRDefault="003A2876" w:rsidP="000A00FD">
      <w:pPr>
        <w:spacing w:line="360" w:lineRule="auto"/>
        <w:ind w:left="709" w:right="531"/>
        <w:rPr>
          <w:rStyle w:val="Hyperlink"/>
          <w:color w:val="auto"/>
          <w:sz w:val="24"/>
          <w:szCs w:val="24"/>
          <w:u w:val="none"/>
        </w:rPr>
      </w:pPr>
      <w:proofErr w:type="gramStart"/>
      <w:r w:rsidRPr="009351E9">
        <w:rPr>
          <w:rStyle w:val="Hyperlink"/>
          <w:color w:val="auto"/>
          <w:sz w:val="24"/>
          <w:szCs w:val="24"/>
          <w:u w:val="none"/>
        </w:rPr>
        <w:t xml:space="preserve">Middleton, H. (2005) </w:t>
      </w:r>
      <w:r w:rsidRPr="009351E9">
        <w:rPr>
          <w:rStyle w:val="Hyperlink"/>
          <w:i/>
          <w:color w:val="auto"/>
          <w:sz w:val="24"/>
          <w:szCs w:val="24"/>
          <w:u w:val="none"/>
        </w:rPr>
        <w:t>Creative thinking, values and design and technology education.</w:t>
      </w:r>
      <w:proofErr w:type="gramEnd"/>
      <w:r w:rsidRPr="009351E9">
        <w:rPr>
          <w:rStyle w:val="Hyperlink"/>
          <w:i/>
          <w:color w:val="auto"/>
          <w:sz w:val="24"/>
          <w:szCs w:val="24"/>
          <w:u w:val="none"/>
        </w:rPr>
        <w:t xml:space="preserve"> </w:t>
      </w:r>
      <w:r w:rsidRPr="009351E9">
        <w:rPr>
          <w:rStyle w:val="Hyperlink"/>
          <w:color w:val="auto"/>
          <w:sz w:val="24"/>
          <w:szCs w:val="24"/>
          <w:u w:val="none"/>
        </w:rPr>
        <w:t xml:space="preserve">Netherlands: Kluwer Academic Publishers. </w:t>
      </w:r>
    </w:p>
    <w:p w:rsidR="003A2876" w:rsidRPr="009351E9" w:rsidRDefault="003A2876" w:rsidP="000A00FD">
      <w:pPr>
        <w:spacing w:line="360" w:lineRule="auto"/>
        <w:ind w:left="709" w:right="531"/>
        <w:rPr>
          <w:rStyle w:val="Hyperlink"/>
          <w:color w:val="auto"/>
          <w:sz w:val="24"/>
          <w:szCs w:val="24"/>
          <w:u w:val="none"/>
        </w:rPr>
      </w:pPr>
    </w:p>
    <w:p w:rsidR="003A2876" w:rsidRDefault="003A2876" w:rsidP="000A00FD">
      <w:pPr>
        <w:spacing w:line="360" w:lineRule="auto"/>
        <w:ind w:left="709" w:right="531"/>
        <w:rPr>
          <w:sz w:val="24"/>
          <w:szCs w:val="24"/>
        </w:rPr>
      </w:pPr>
      <w:proofErr w:type="gramStart"/>
      <w:r w:rsidRPr="009351E9">
        <w:rPr>
          <w:sz w:val="24"/>
          <w:szCs w:val="24"/>
        </w:rPr>
        <w:lastRenderedPageBreak/>
        <w:t>OED Online.</w:t>
      </w:r>
      <w:proofErr w:type="gramEnd"/>
      <w:r w:rsidRPr="009351E9">
        <w:rPr>
          <w:sz w:val="24"/>
          <w:szCs w:val="24"/>
        </w:rPr>
        <w:t xml:space="preserve"> (2016) </w:t>
      </w:r>
      <w:r w:rsidRPr="009351E9">
        <w:rPr>
          <w:i/>
          <w:sz w:val="24"/>
          <w:szCs w:val="24"/>
        </w:rPr>
        <w:t xml:space="preserve">‘creative, </w:t>
      </w:r>
      <w:proofErr w:type="spellStart"/>
      <w:r w:rsidRPr="009351E9">
        <w:rPr>
          <w:i/>
          <w:sz w:val="24"/>
          <w:szCs w:val="24"/>
        </w:rPr>
        <w:t>adj</w:t>
      </w:r>
      <w:proofErr w:type="spellEnd"/>
      <w:r w:rsidRPr="009351E9">
        <w:rPr>
          <w:i/>
          <w:sz w:val="24"/>
          <w:szCs w:val="24"/>
        </w:rPr>
        <w:t>.’</w:t>
      </w:r>
      <w:r w:rsidRPr="009351E9">
        <w:rPr>
          <w:sz w:val="24"/>
          <w:szCs w:val="24"/>
        </w:rPr>
        <w:t xml:space="preserve">Oxford: Oxford University Press. &lt;oed.com.abc.cardiff.ac.uk&gt; [Accessed October 2017] </w:t>
      </w:r>
    </w:p>
    <w:p w:rsidR="003A2876" w:rsidRPr="009351E9" w:rsidRDefault="003A2876" w:rsidP="000A00FD">
      <w:pPr>
        <w:spacing w:line="360" w:lineRule="auto"/>
        <w:ind w:left="709" w:right="531"/>
        <w:rPr>
          <w:sz w:val="24"/>
          <w:szCs w:val="24"/>
        </w:rPr>
      </w:pPr>
    </w:p>
    <w:p w:rsidR="003A2876" w:rsidRDefault="003A2876" w:rsidP="000A00FD">
      <w:pPr>
        <w:spacing w:line="360" w:lineRule="auto"/>
        <w:ind w:left="709" w:right="531"/>
        <w:rPr>
          <w:sz w:val="24"/>
          <w:szCs w:val="24"/>
        </w:rPr>
      </w:pPr>
      <w:r w:rsidRPr="009351E9">
        <w:rPr>
          <w:sz w:val="24"/>
          <w:szCs w:val="24"/>
        </w:rPr>
        <w:t xml:space="preserve">Pound, L. (2012a) </w:t>
      </w:r>
      <w:proofErr w:type="gramStart"/>
      <w:r w:rsidRPr="009351E9">
        <w:rPr>
          <w:i/>
          <w:sz w:val="24"/>
          <w:szCs w:val="24"/>
        </w:rPr>
        <w:t>How</w:t>
      </w:r>
      <w:proofErr w:type="gramEnd"/>
      <w:r w:rsidRPr="009351E9">
        <w:rPr>
          <w:i/>
          <w:sz w:val="24"/>
          <w:szCs w:val="24"/>
        </w:rPr>
        <w:t xml:space="preserve"> children learn 3: Contemporary thinking and theorists. </w:t>
      </w:r>
      <w:r w:rsidRPr="009351E9">
        <w:rPr>
          <w:sz w:val="24"/>
          <w:szCs w:val="24"/>
        </w:rPr>
        <w:t xml:space="preserve">London: Practical Pre School Books. </w:t>
      </w:r>
    </w:p>
    <w:p w:rsidR="003A2876" w:rsidRPr="009351E9" w:rsidRDefault="003A2876" w:rsidP="000A00FD">
      <w:pPr>
        <w:spacing w:line="360" w:lineRule="auto"/>
        <w:ind w:left="709" w:right="531"/>
        <w:rPr>
          <w:sz w:val="24"/>
          <w:szCs w:val="24"/>
        </w:rPr>
      </w:pPr>
    </w:p>
    <w:p w:rsidR="003A2876" w:rsidRDefault="003A2876" w:rsidP="000A00FD">
      <w:pPr>
        <w:spacing w:line="360" w:lineRule="auto"/>
        <w:ind w:left="709" w:right="531"/>
        <w:rPr>
          <w:sz w:val="24"/>
          <w:szCs w:val="24"/>
        </w:rPr>
      </w:pPr>
      <w:r w:rsidRPr="009351E9">
        <w:rPr>
          <w:sz w:val="24"/>
          <w:szCs w:val="24"/>
        </w:rPr>
        <w:t xml:space="preserve">Pound, L. (2012b) </w:t>
      </w:r>
      <w:proofErr w:type="gramStart"/>
      <w:r w:rsidRPr="009351E9">
        <w:rPr>
          <w:i/>
          <w:sz w:val="24"/>
          <w:szCs w:val="24"/>
        </w:rPr>
        <w:t>How</w:t>
      </w:r>
      <w:proofErr w:type="gramEnd"/>
      <w:r w:rsidRPr="009351E9">
        <w:rPr>
          <w:i/>
          <w:sz w:val="24"/>
          <w:szCs w:val="24"/>
        </w:rPr>
        <w:t xml:space="preserve"> children learn – Book 1. </w:t>
      </w:r>
      <w:r w:rsidRPr="009351E9">
        <w:rPr>
          <w:sz w:val="24"/>
          <w:szCs w:val="24"/>
        </w:rPr>
        <w:t xml:space="preserve">Luton: Andrews UK. </w:t>
      </w:r>
    </w:p>
    <w:p w:rsidR="003A2876" w:rsidRPr="009351E9" w:rsidRDefault="003A2876" w:rsidP="000A00FD">
      <w:pPr>
        <w:spacing w:line="360" w:lineRule="auto"/>
        <w:ind w:left="709" w:right="531"/>
        <w:rPr>
          <w:sz w:val="24"/>
          <w:szCs w:val="24"/>
        </w:rPr>
      </w:pPr>
    </w:p>
    <w:p w:rsidR="003A2876" w:rsidRDefault="003A2876" w:rsidP="000A00FD">
      <w:pPr>
        <w:spacing w:line="360" w:lineRule="auto"/>
        <w:ind w:left="709" w:right="531"/>
        <w:rPr>
          <w:rStyle w:val="Hyperlink"/>
          <w:color w:val="auto"/>
          <w:sz w:val="24"/>
          <w:szCs w:val="24"/>
          <w:u w:val="none"/>
        </w:rPr>
      </w:pPr>
      <w:r w:rsidRPr="009351E9">
        <w:rPr>
          <w:sz w:val="24"/>
          <w:szCs w:val="24"/>
        </w:rPr>
        <w:t xml:space="preserve">Pound, L. and Harrison, C. (2002) </w:t>
      </w:r>
      <w:r w:rsidRPr="009351E9">
        <w:rPr>
          <w:i/>
          <w:sz w:val="24"/>
          <w:szCs w:val="24"/>
        </w:rPr>
        <w:t xml:space="preserve">Supporting Musical Development in the Early Years. </w:t>
      </w:r>
      <w:r w:rsidRPr="009351E9">
        <w:rPr>
          <w:rStyle w:val="Hyperlink"/>
          <w:color w:val="auto"/>
          <w:sz w:val="24"/>
          <w:szCs w:val="24"/>
          <w:u w:val="none"/>
        </w:rPr>
        <w:t>Maidenhead: McGraw-Hill Education.</w:t>
      </w:r>
    </w:p>
    <w:p w:rsidR="003A2876" w:rsidRPr="009351E9" w:rsidRDefault="003A2876" w:rsidP="000A00FD">
      <w:pPr>
        <w:spacing w:line="360" w:lineRule="auto"/>
        <w:ind w:left="709" w:right="531"/>
        <w:rPr>
          <w:rStyle w:val="Hyperlink"/>
          <w:color w:val="auto"/>
          <w:sz w:val="24"/>
          <w:szCs w:val="24"/>
          <w:u w:val="none"/>
        </w:rPr>
      </w:pPr>
    </w:p>
    <w:p w:rsidR="003A2876" w:rsidRDefault="003A2876" w:rsidP="000A00FD">
      <w:pPr>
        <w:spacing w:line="360" w:lineRule="auto"/>
        <w:ind w:left="709" w:right="531"/>
        <w:rPr>
          <w:sz w:val="24"/>
          <w:szCs w:val="24"/>
        </w:rPr>
      </w:pPr>
      <w:proofErr w:type="gramStart"/>
      <w:r w:rsidRPr="009351E9">
        <w:rPr>
          <w:sz w:val="24"/>
          <w:szCs w:val="24"/>
        </w:rPr>
        <w:t>QCAA.</w:t>
      </w:r>
      <w:proofErr w:type="gramEnd"/>
      <w:r w:rsidRPr="009351E9">
        <w:rPr>
          <w:sz w:val="24"/>
          <w:szCs w:val="24"/>
        </w:rPr>
        <w:t xml:space="preserve"> (2003) </w:t>
      </w:r>
      <w:r w:rsidRPr="009351E9">
        <w:rPr>
          <w:i/>
          <w:sz w:val="24"/>
          <w:szCs w:val="24"/>
        </w:rPr>
        <w:t xml:space="preserve">Developing the Curriculum Cymreig. </w:t>
      </w:r>
      <w:r w:rsidRPr="009351E9">
        <w:rPr>
          <w:sz w:val="24"/>
          <w:szCs w:val="24"/>
        </w:rPr>
        <w:t xml:space="preserve">Cardiff: ACCAC. </w:t>
      </w:r>
    </w:p>
    <w:p w:rsidR="003A2876" w:rsidRPr="009351E9" w:rsidRDefault="003A2876" w:rsidP="000A00FD">
      <w:pPr>
        <w:spacing w:line="360" w:lineRule="auto"/>
        <w:ind w:left="709" w:right="531"/>
        <w:rPr>
          <w:sz w:val="24"/>
          <w:szCs w:val="24"/>
        </w:rPr>
      </w:pPr>
    </w:p>
    <w:p w:rsidR="003A2876" w:rsidRDefault="003A2876" w:rsidP="000A00FD">
      <w:pPr>
        <w:spacing w:line="360" w:lineRule="auto"/>
        <w:ind w:left="709" w:right="531"/>
        <w:rPr>
          <w:sz w:val="24"/>
          <w:szCs w:val="24"/>
        </w:rPr>
      </w:pPr>
      <w:proofErr w:type="spellStart"/>
      <w:r w:rsidRPr="009351E9">
        <w:rPr>
          <w:sz w:val="24"/>
          <w:szCs w:val="24"/>
        </w:rPr>
        <w:t>Ratey</w:t>
      </w:r>
      <w:proofErr w:type="spellEnd"/>
      <w:r w:rsidRPr="009351E9">
        <w:rPr>
          <w:sz w:val="24"/>
          <w:szCs w:val="24"/>
        </w:rPr>
        <w:t xml:space="preserve">, J. and Hagerman, E. (2010) </w:t>
      </w:r>
      <w:r w:rsidRPr="009351E9">
        <w:rPr>
          <w:i/>
          <w:sz w:val="24"/>
          <w:szCs w:val="24"/>
        </w:rPr>
        <w:t>Spark</w:t>
      </w:r>
      <w:proofErr w:type="gramStart"/>
      <w:r w:rsidRPr="009351E9">
        <w:rPr>
          <w:i/>
          <w:sz w:val="24"/>
          <w:szCs w:val="24"/>
        </w:rPr>
        <w:t>!:</w:t>
      </w:r>
      <w:proofErr w:type="gramEnd"/>
      <w:r w:rsidRPr="009351E9">
        <w:rPr>
          <w:i/>
          <w:sz w:val="24"/>
          <w:szCs w:val="24"/>
        </w:rPr>
        <w:t xml:space="preserve"> How exercise will improve the performance of your brain. </w:t>
      </w:r>
      <w:r w:rsidRPr="009351E9">
        <w:rPr>
          <w:sz w:val="24"/>
          <w:szCs w:val="24"/>
        </w:rPr>
        <w:t xml:space="preserve">London: </w:t>
      </w:r>
      <w:proofErr w:type="spellStart"/>
      <w:r w:rsidRPr="009351E9">
        <w:rPr>
          <w:sz w:val="24"/>
          <w:szCs w:val="24"/>
        </w:rPr>
        <w:t>Quercus</w:t>
      </w:r>
      <w:proofErr w:type="spellEnd"/>
      <w:r w:rsidRPr="009351E9">
        <w:rPr>
          <w:sz w:val="24"/>
          <w:szCs w:val="24"/>
        </w:rPr>
        <w:t xml:space="preserve">. </w:t>
      </w:r>
    </w:p>
    <w:p w:rsidR="003A2876" w:rsidRPr="009351E9" w:rsidRDefault="003A2876" w:rsidP="000A00FD">
      <w:pPr>
        <w:spacing w:line="360" w:lineRule="auto"/>
        <w:ind w:left="709" w:right="531"/>
        <w:rPr>
          <w:sz w:val="24"/>
          <w:szCs w:val="24"/>
        </w:rPr>
      </w:pPr>
    </w:p>
    <w:p w:rsidR="003A2876" w:rsidRPr="009351E9" w:rsidRDefault="003A2876" w:rsidP="000A00FD">
      <w:pPr>
        <w:spacing w:line="360" w:lineRule="auto"/>
        <w:ind w:left="709" w:right="531"/>
        <w:rPr>
          <w:i/>
          <w:sz w:val="24"/>
          <w:szCs w:val="24"/>
        </w:rPr>
      </w:pPr>
      <w:r w:rsidRPr="009351E9">
        <w:rPr>
          <w:sz w:val="24"/>
          <w:szCs w:val="24"/>
        </w:rPr>
        <w:t xml:space="preserve">Robinson, K. (2006). </w:t>
      </w:r>
      <w:r w:rsidRPr="009351E9">
        <w:rPr>
          <w:i/>
          <w:sz w:val="24"/>
          <w:szCs w:val="24"/>
        </w:rPr>
        <w:t>Do Schools Kill Creativity</w:t>
      </w:r>
      <w:proofErr w:type="gramStart"/>
      <w:r w:rsidRPr="009351E9">
        <w:rPr>
          <w:i/>
          <w:sz w:val="24"/>
          <w:szCs w:val="24"/>
        </w:rPr>
        <w:t>?,</w:t>
      </w:r>
      <w:proofErr w:type="gramEnd"/>
      <w:r w:rsidRPr="009351E9">
        <w:rPr>
          <w:i/>
          <w:sz w:val="24"/>
          <w:szCs w:val="24"/>
        </w:rPr>
        <w:t xml:space="preserve"> </w:t>
      </w:r>
      <w:r w:rsidRPr="009351E9">
        <w:rPr>
          <w:sz w:val="24"/>
          <w:szCs w:val="24"/>
        </w:rPr>
        <w:t>https://www.ted.com/talks/ken_robinson_says_schools_kill_creativity [Accessed October 2017]</w:t>
      </w:r>
      <w:r w:rsidRPr="009351E9">
        <w:rPr>
          <w:i/>
          <w:sz w:val="24"/>
          <w:szCs w:val="24"/>
        </w:rPr>
        <w:t xml:space="preserve"> </w:t>
      </w:r>
    </w:p>
    <w:p w:rsidR="000A00FD" w:rsidRPr="009351E9" w:rsidRDefault="000A00FD" w:rsidP="000A00FD">
      <w:pPr>
        <w:spacing w:line="360" w:lineRule="auto"/>
        <w:ind w:left="709" w:right="531"/>
        <w:rPr>
          <w:i/>
          <w:sz w:val="24"/>
          <w:szCs w:val="24"/>
        </w:rPr>
      </w:pPr>
    </w:p>
    <w:p w:rsidR="000A00FD" w:rsidRPr="009351E9" w:rsidRDefault="000A00FD" w:rsidP="000A00FD">
      <w:pPr>
        <w:spacing w:line="360" w:lineRule="auto"/>
        <w:ind w:left="709" w:right="531"/>
        <w:rPr>
          <w:sz w:val="24"/>
          <w:szCs w:val="24"/>
        </w:rPr>
      </w:pPr>
      <w:r w:rsidRPr="009351E9">
        <w:rPr>
          <w:sz w:val="24"/>
          <w:szCs w:val="24"/>
        </w:rPr>
        <w:t xml:space="preserve">Robinson, K. (2011) </w:t>
      </w:r>
      <w:r w:rsidRPr="009351E9">
        <w:rPr>
          <w:i/>
          <w:sz w:val="24"/>
          <w:szCs w:val="24"/>
        </w:rPr>
        <w:t>Out of Our Minds.</w:t>
      </w:r>
      <w:r w:rsidRPr="009351E9">
        <w:rPr>
          <w:sz w:val="24"/>
          <w:szCs w:val="24"/>
        </w:rPr>
        <w:t xml:space="preserve"> Oxford: Wiley. </w:t>
      </w:r>
    </w:p>
    <w:p w:rsidR="000A00FD" w:rsidRPr="009351E9" w:rsidRDefault="000A00FD" w:rsidP="000A00FD">
      <w:pPr>
        <w:spacing w:line="360" w:lineRule="auto"/>
        <w:ind w:left="709" w:right="531"/>
        <w:rPr>
          <w:sz w:val="24"/>
          <w:szCs w:val="24"/>
        </w:rPr>
      </w:pPr>
    </w:p>
    <w:p w:rsidR="000A00FD" w:rsidRPr="009351E9" w:rsidRDefault="000A00FD" w:rsidP="000A00FD">
      <w:pPr>
        <w:spacing w:line="360" w:lineRule="auto"/>
        <w:ind w:left="709" w:right="531"/>
        <w:rPr>
          <w:i/>
          <w:sz w:val="24"/>
          <w:szCs w:val="24"/>
        </w:rPr>
      </w:pPr>
      <w:r w:rsidRPr="009351E9">
        <w:rPr>
          <w:sz w:val="24"/>
          <w:szCs w:val="24"/>
        </w:rPr>
        <w:t xml:space="preserve">Smith, D. (2013) </w:t>
      </w:r>
      <w:proofErr w:type="gramStart"/>
      <w:r w:rsidRPr="009351E9">
        <w:rPr>
          <w:i/>
          <w:sz w:val="24"/>
          <w:szCs w:val="24"/>
        </w:rPr>
        <w:t>An</w:t>
      </w:r>
      <w:proofErr w:type="gramEnd"/>
      <w:r w:rsidRPr="009351E9">
        <w:rPr>
          <w:i/>
          <w:sz w:val="24"/>
          <w:szCs w:val="24"/>
        </w:rPr>
        <w:t xml:space="preserve"> independent report for the Welsh Government into Arts in Education in the schools of Wales, http://gov.wales/docs/dcells/publications/130920-arts-in-education-en.pdf [Accessed October 2017]</w:t>
      </w:r>
    </w:p>
    <w:p w:rsidR="000A00FD" w:rsidRPr="009351E9" w:rsidRDefault="000A00FD" w:rsidP="000A00FD">
      <w:pPr>
        <w:spacing w:line="360" w:lineRule="auto"/>
        <w:ind w:left="709" w:right="531"/>
        <w:rPr>
          <w:sz w:val="24"/>
          <w:szCs w:val="24"/>
        </w:rPr>
      </w:pPr>
    </w:p>
    <w:p w:rsidR="000A00FD" w:rsidRPr="009351E9" w:rsidRDefault="000A00FD" w:rsidP="000A00FD">
      <w:pPr>
        <w:widowControl w:val="0"/>
        <w:spacing w:line="360" w:lineRule="auto"/>
        <w:ind w:left="709" w:right="531"/>
        <w:rPr>
          <w:sz w:val="24"/>
          <w:szCs w:val="24"/>
        </w:rPr>
      </w:pPr>
      <w:proofErr w:type="gramStart"/>
      <w:r w:rsidRPr="009351E9">
        <w:rPr>
          <w:sz w:val="24"/>
          <w:szCs w:val="24"/>
        </w:rPr>
        <w:t xml:space="preserve">Tate Britain (2017) </w:t>
      </w:r>
      <w:r w:rsidRPr="009351E9">
        <w:rPr>
          <w:i/>
          <w:iCs/>
          <w:sz w:val="24"/>
          <w:szCs w:val="24"/>
        </w:rPr>
        <w:t>Josef Herman.</w:t>
      </w:r>
      <w:proofErr w:type="gramEnd"/>
      <w:r w:rsidRPr="009351E9">
        <w:rPr>
          <w:i/>
          <w:iCs/>
          <w:sz w:val="24"/>
          <w:szCs w:val="24"/>
        </w:rPr>
        <w:t xml:space="preserve"> </w:t>
      </w:r>
      <w:r w:rsidRPr="009351E9">
        <w:rPr>
          <w:sz w:val="24"/>
          <w:szCs w:val="24"/>
        </w:rPr>
        <w:t>http://www.tate.org.uk/art/artists/josef-herman-1276</w:t>
      </w:r>
      <w:r w:rsidRPr="009351E9">
        <w:rPr>
          <w:i/>
          <w:iCs/>
          <w:sz w:val="24"/>
          <w:szCs w:val="24"/>
        </w:rPr>
        <w:t xml:space="preserve"> </w:t>
      </w:r>
      <w:r w:rsidRPr="009351E9">
        <w:rPr>
          <w:sz w:val="24"/>
          <w:szCs w:val="24"/>
        </w:rPr>
        <w:t>[Accessed October 2017]</w:t>
      </w:r>
    </w:p>
    <w:p w:rsidR="000A00FD" w:rsidRPr="009351E9" w:rsidRDefault="000A00FD" w:rsidP="000A00FD">
      <w:pPr>
        <w:widowControl w:val="0"/>
        <w:spacing w:line="360" w:lineRule="auto"/>
        <w:ind w:left="709" w:right="531"/>
        <w:rPr>
          <w:sz w:val="24"/>
          <w:szCs w:val="24"/>
        </w:rPr>
      </w:pPr>
    </w:p>
    <w:p w:rsidR="000A00FD" w:rsidRPr="009351E9" w:rsidRDefault="000A00FD" w:rsidP="000A00FD">
      <w:pPr>
        <w:widowControl w:val="0"/>
        <w:spacing w:line="360" w:lineRule="auto"/>
        <w:ind w:left="709" w:right="531"/>
        <w:rPr>
          <w:sz w:val="24"/>
          <w:szCs w:val="24"/>
        </w:rPr>
      </w:pPr>
      <w:proofErr w:type="gramStart"/>
      <w:r w:rsidRPr="009351E9">
        <w:rPr>
          <w:sz w:val="24"/>
          <w:szCs w:val="24"/>
        </w:rPr>
        <w:t xml:space="preserve">Tate Britain (2017) </w:t>
      </w:r>
      <w:r w:rsidRPr="009351E9">
        <w:rPr>
          <w:i/>
          <w:iCs/>
          <w:sz w:val="24"/>
          <w:szCs w:val="24"/>
        </w:rPr>
        <w:t>L. S Lowry.</w:t>
      </w:r>
      <w:proofErr w:type="gramEnd"/>
      <w:r w:rsidRPr="009351E9">
        <w:rPr>
          <w:i/>
          <w:iCs/>
          <w:sz w:val="24"/>
          <w:szCs w:val="24"/>
        </w:rPr>
        <w:t xml:space="preserve"> </w:t>
      </w:r>
      <w:r w:rsidRPr="009351E9">
        <w:rPr>
          <w:sz w:val="24"/>
          <w:szCs w:val="24"/>
        </w:rPr>
        <w:t>http://www.tate.org.uk/art/artists/l-s-lowry-1533 [Accessed October 2017]</w:t>
      </w:r>
    </w:p>
    <w:p w:rsidR="000A00FD" w:rsidRPr="009351E9" w:rsidRDefault="000A00FD" w:rsidP="000A00FD">
      <w:pPr>
        <w:widowControl w:val="0"/>
        <w:spacing w:line="360" w:lineRule="auto"/>
        <w:ind w:left="709" w:right="531"/>
        <w:rPr>
          <w:sz w:val="24"/>
          <w:szCs w:val="24"/>
        </w:rPr>
      </w:pPr>
    </w:p>
    <w:p w:rsidR="000A00FD" w:rsidRPr="009351E9" w:rsidRDefault="000A00FD" w:rsidP="000A00FD">
      <w:pPr>
        <w:widowControl w:val="0"/>
        <w:spacing w:line="360" w:lineRule="auto"/>
        <w:ind w:left="709" w:right="531"/>
        <w:rPr>
          <w:sz w:val="24"/>
          <w:szCs w:val="24"/>
        </w:rPr>
      </w:pPr>
      <w:r w:rsidRPr="009351E9">
        <w:rPr>
          <w:sz w:val="24"/>
          <w:szCs w:val="24"/>
        </w:rPr>
        <w:t xml:space="preserve">WAG. </w:t>
      </w:r>
      <w:proofErr w:type="gramStart"/>
      <w:r w:rsidRPr="009351E9">
        <w:rPr>
          <w:sz w:val="24"/>
          <w:szCs w:val="24"/>
        </w:rPr>
        <w:t xml:space="preserve">(2015) </w:t>
      </w:r>
      <w:r w:rsidRPr="009351E9">
        <w:rPr>
          <w:i/>
          <w:sz w:val="24"/>
          <w:szCs w:val="24"/>
        </w:rPr>
        <w:t>A curriculum for Wales – a curriculum for life.</w:t>
      </w:r>
      <w:proofErr w:type="gramEnd"/>
      <w:r w:rsidRPr="009351E9">
        <w:rPr>
          <w:i/>
          <w:sz w:val="24"/>
          <w:szCs w:val="24"/>
        </w:rPr>
        <w:t xml:space="preserve"> </w:t>
      </w:r>
      <w:r w:rsidRPr="009351E9">
        <w:rPr>
          <w:sz w:val="24"/>
          <w:szCs w:val="24"/>
        </w:rPr>
        <w:t xml:space="preserve">Cardiff: Welsh Assembly Government (WAG). </w:t>
      </w:r>
    </w:p>
    <w:p w:rsidR="000A00FD" w:rsidRPr="009351E9" w:rsidRDefault="000A00FD" w:rsidP="000A00FD">
      <w:pPr>
        <w:widowControl w:val="0"/>
        <w:spacing w:line="360" w:lineRule="auto"/>
        <w:ind w:left="709" w:right="531"/>
        <w:rPr>
          <w:sz w:val="24"/>
          <w:szCs w:val="24"/>
        </w:rPr>
      </w:pPr>
    </w:p>
    <w:p w:rsidR="000A00FD" w:rsidRPr="009351E9" w:rsidRDefault="000A00FD" w:rsidP="000A00FD">
      <w:pPr>
        <w:spacing w:line="360" w:lineRule="auto"/>
        <w:ind w:left="709" w:right="531"/>
        <w:rPr>
          <w:sz w:val="24"/>
          <w:szCs w:val="24"/>
        </w:rPr>
      </w:pPr>
      <w:r w:rsidRPr="009351E9">
        <w:rPr>
          <w:sz w:val="24"/>
          <w:szCs w:val="24"/>
        </w:rPr>
        <w:lastRenderedPageBreak/>
        <w:t xml:space="preserve">Waite, S. (2011) </w:t>
      </w:r>
      <w:r w:rsidRPr="009351E9">
        <w:rPr>
          <w:i/>
          <w:sz w:val="24"/>
          <w:szCs w:val="24"/>
        </w:rPr>
        <w:t xml:space="preserve">Children Learning Outside the Classroom From Birth to Eleven, </w:t>
      </w:r>
      <w:r w:rsidRPr="009351E9">
        <w:rPr>
          <w:sz w:val="24"/>
          <w:szCs w:val="24"/>
        </w:rPr>
        <w:t xml:space="preserve">London: SAGE. </w:t>
      </w:r>
    </w:p>
    <w:p w:rsidR="000A00FD" w:rsidRPr="009351E9" w:rsidRDefault="000A00FD" w:rsidP="000A00FD">
      <w:pPr>
        <w:spacing w:line="360" w:lineRule="auto"/>
        <w:ind w:left="709" w:right="531"/>
        <w:rPr>
          <w:sz w:val="24"/>
          <w:szCs w:val="24"/>
        </w:rPr>
      </w:pPr>
    </w:p>
    <w:p w:rsidR="000A00FD" w:rsidRPr="009351E9" w:rsidRDefault="000A00FD" w:rsidP="000A00FD">
      <w:pPr>
        <w:widowControl w:val="0"/>
        <w:spacing w:line="360" w:lineRule="auto"/>
        <w:ind w:left="709" w:right="531"/>
        <w:rPr>
          <w:sz w:val="24"/>
          <w:szCs w:val="24"/>
        </w:rPr>
      </w:pPr>
      <w:proofErr w:type="spellStart"/>
      <w:r w:rsidRPr="009351E9">
        <w:rPr>
          <w:sz w:val="24"/>
          <w:szCs w:val="24"/>
        </w:rPr>
        <w:t>Youtube</w:t>
      </w:r>
      <w:proofErr w:type="spellEnd"/>
      <w:r w:rsidRPr="009351E9">
        <w:rPr>
          <w:sz w:val="24"/>
          <w:szCs w:val="24"/>
        </w:rPr>
        <w:t xml:space="preserve"> (2008) </w:t>
      </w:r>
      <w:proofErr w:type="spellStart"/>
      <w:r w:rsidRPr="009351E9">
        <w:rPr>
          <w:i/>
          <w:sz w:val="24"/>
          <w:szCs w:val="24"/>
        </w:rPr>
        <w:t>Adiemus</w:t>
      </w:r>
      <w:proofErr w:type="spellEnd"/>
      <w:r w:rsidRPr="009351E9">
        <w:rPr>
          <w:i/>
          <w:sz w:val="24"/>
          <w:szCs w:val="24"/>
        </w:rPr>
        <w:t xml:space="preserve">, Karl Jenkins. </w:t>
      </w:r>
      <w:r w:rsidRPr="009351E9">
        <w:rPr>
          <w:sz w:val="24"/>
          <w:szCs w:val="24"/>
        </w:rPr>
        <w:t>https://www.youtube.com/watch?v=UX__4aHwYzM [Accessed October 2017]</w:t>
      </w:r>
    </w:p>
    <w:p w:rsidR="000A00FD" w:rsidRPr="009351E9" w:rsidRDefault="000A00FD" w:rsidP="000A00FD">
      <w:pPr>
        <w:widowControl w:val="0"/>
        <w:spacing w:line="360" w:lineRule="auto"/>
        <w:ind w:left="709" w:right="531"/>
        <w:rPr>
          <w:sz w:val="24"/>
          <w:szCs w:val="24"/>
        </w:rPr>
      </w:pPr>
    </w:p>
    <w:p w:rsidR="000A00FD" w:rsidRPr="009351E9" w:rsidRDefault="000A00FD" w:rsidP="000A00FD">
      <w:pPr>
        <w:widowControl w:val="0"/>
        <w:spacing w:line="360" w:lineRule="auto"/>
        <w:ind w:left="709" w:right="531"/>
        <w:rPr>
          <w:sz w:val="24"/>
          <w:szCs w:val="24"/>
        </w:rPr>
      </w:pPr>
      <w:proofErr w:type="spellStart"/>
      <w:r w:rsidRPr="009351E9">
        <w:rPr>
          <w:sz w:val="24"/>
          <w:szCs w:val="24"/>
        </w:rPr>
        <w:t>Youtube</w:t>
      </w:r>
      <w:proofErr w:type="spellEnd"/>
      <w:r w:rsidRPr="009351E9">
        <w:rPr>
          <w:sz w:val="24"/>
          <w:szCs w:val="24"/>
        </w:rPr>
        <w:t xml:space="preserve"> (2008) </w:t>
      </w:r>
      <w:r w:rsidRPr="009351E9">
        <w:rPr>
          <w:i/>
          <w:sz w:val="24"/>
          <w:szCs w:val="24"/>
        </w:rPr>
        <w:t xml:space="preserve">Dakota, Stereophonics. </w:t>
      </w:r>
      <w:r w:rsidRPr="009351E9">
        <w:rPr>
          <w:sz w:val="24"/>
          <w:szCs w:val="24"/>
        </w:rPr>
        <w:t>https://www.youtube.com/watch?v=SzBJQnD7TRM [Accessed October 2017]</w:t>
      </w:r>
    </w:p>
    <w:p w:rsidR="000A00FD" w:rsidRPr="009351E9" w:rsidRDefault="000A00FD" w:rsidP="000A00FD">
      <w:pPr>
        <w:widowControl w:val="0"/>
        <w:spacing w:line="360" w:lineRule="auto"/>
        <w:ind w:left="709" w:right="531"/>
        <w:rPr>
          <w:i/>
          <w:sz w:val="24"/>
          <w:szCs w:val="24"/>
        </w:rPr>
      </w:pPr>
    </w:p>
    <w:p w:rsidR="000A00FD" w:rsidRPr="009351E9" w:rsidRDefault="000A00FD" w:rsidP="000A00FD">
      <w:pPr>
        <w:widowControl w:val="0"/>
        <w:spacing w:line="360" w:lineRule="auto"/>
        <w:ind w:left="709" w:right="531"/>
        <w:rPr>
          <w:sz w:val="24"/>
          <w:szCs w:val="24"/>
        </w:rPr>
      </w:pPr>
      <w:proofErr w:type="spellStart"/>
      <w:r w:rsidRPr="009351E9">
        <w:rPr>
          <w:sz w:val="24"/>
          <w:szCs w:val="24"/>
        </w:rPr>
        <w:t>Youtube</w:t>
      </w:r>
      <w:proofErr w:type="spellEnd"/>
      <w:r w:rsidRPr="009351E9">
        <w:rPr>
          <w:sz w:val="24"/>
          <w:szCs w:val="24"/>
        </w:rPr>
        <w:t xml:space="preserve"> (2010</w:t>
      </w:r>
      <w:r w:rsidRPr="009351E9">
        <w:rPr>
          <w:i/>
          <w:sz w:val="24"/>
          <w:szCs w:val="24"/>
        </w:rPr>
        <w:t xml:space="preserve">) </w:t>
      </w:r>
      <w:proofErr w:type="spellStart"/>
      <w:r w:rsidRPr="009351E9">
        <w:rPr>
          <w:i/>
          <w:sz w:val="24"/>
          <w:szCs w:val="24"/>
        </w:rPr>
        <w:t>Adra</w:t>
      </w:r>
      <w:proofErr w:type="spellEnd"/>
      <w:r w:rsidRPr="009351E9">
        <w:rPr>
          <w:i/>
          <w:sz w:val="24"/>
          <w:szCs w:val="24"/>
        </w:rPr>
        <w:t xml:space="preserve">, Gwyneth Glyn. </w:t>
      </w:r>
      <w:r w:rsidRPr="009351E9">
        <w:rPr>
          <w:sz w:val="24"/>
          <w:szCs w:val="24"/>
        </w:rPr>
        <w:t>https://www.youtube.com/watch?v=7H2_rLHN9Xk [Accessed October 2017]</w:t>
      </w:r>
    </w:p>
    <w:p w:rsidR="000A00FD" w:rsidRPr="009351E9" w:rsidRDefault="000A00FD" w:rsidP="000A00FD">
      <w:pPr>
        <w:widowControl w:val="0"/>
        <w:spacing w:line="360" w:lineRule="auto"/>
        <w:ind w:left="709" w:right="531"/>
        <w:rPr>
          <w:i/>
          <w:sz w:val="24"/>
          <w:szCs w:val="24"/>
        </w:rPr>
      </w:pPr>
    </w:p>
    <w:p w:rsidR="000A00FD" w:rsidRPr="009351E9" w:rsidRDefault="000A00FD" w:rsidP="000A00FD">
      <w:pPr>
        <w:widowControl w:val="0"/>
        <w:spacing w:line="360" w:lineRule="auto"/>
        <w:ind w:left="709" w:right="531"/>
        <w:rPr>
          <w:sz w:val="24"/>
          <w:szCs w:val="24"/>
        </w:rPr>
      </w:pPr>
      <w:proofErr w:type="spellStart"/>
      <w:r w:rsidRPr="009351E9">
        <w:rPr>
          <w:sz w:val="24"/>
          <w:szCs w:val="24"/>
        </w:rPr>
        <w:t>Youtube</w:t>
      </w:r>
      <w:proofErr w:type="spellEnd"/>
      <w:r w:rsidRPr="009351E9">
        <w:rPr>
          <w:sz w:val="24"/>
          <w:szCs w:val="24"/>
        </w:rPr>
        <w:t xml:space="preserve"> (2013) </w:t>
      </w:r>
      <w:proofErr w:type="spellStart"/>
      <w:r w:rsidRPr="009351E9">
        <w:rPr>
          <w:i/>
          <w:sz w:val="24"/>
          <w:szCs w:val="24"/>
        </w:rPr>
        <w:t>Ubi</w:t>
      </w:r>
      <w:proofErr w:type="spellEnd"/>
      <w:r w:rsidRPr="009351E9">
        <w:rPr>
          <w:i/>
          <w:sz w:val="24"/>
          <w:szCs w:val="24"/>
        </w:rPr>
        <w:t xml:space="preserve"> Caritas, Paul </w:t>
      </w:r>
      <w:proofErr w:type="spellStart"/>
      <w:r w:rsidRPr="009351E9">
        <w:rPr>
          <w:i/>
          <w:sz w:val="24"/>
          <w:szCs w:val="24"/>
        </w:rPr>
        <w:t>Mealor</w:t>
      </w:r>
      <w:proofErr w:type="spellEnd"/>
      <w:r w:rsidRPr="009351E9">
        <w:rPr>
          <w:i/>
          <w:sz w:val="24"/>
          <w:szCs w:val="24"/>
        </w:rPr>
        <w:t xml:space="preserve">. </w:t>
      </w:r>
      <w:r w:rsidRPr="009351E9">
        <w:rPr>
          <w:sz w:val="24"/>
          <w:szCs w:val="24"/>
        </w:rPr>
        <w:t>https://www.youtube.com/watch?v=yhE3pSu5X3Q [Accessed October 2017]</w:t>
      </w:r>
    </w:p>
    <w:p w:rsidR="000A00FD" w:rsidRPr="009351E9" w:rsidRDefault="000A00FD" w:rsidP="000A00FD">
      <w:pPr>
        <w:widowControl w:val="0"/>
        <w:spacing w:line="360" w:lineRule="auto"/>
        <w:ind w:left="709" w:right="531"/>
        <w:rPr>
          <w:i/>
          <w:sz w:val="24"/>
          <w:szCs w:val="24"/>
        </w:rPr>
      </w:pPr>
    </w:p>
    <w:p w:rsidR="000A00FD" w:rsidRPr="009351E9" w:rsidRDefault="000A00FD" w:rsidP="000A00FD">
      <w:pPr>
        <w:widowControl w:val="0"/>
        <w:spacing w:line="360" w:lineRule="auto"/>
        <w:ind w:left="709" w:right="531"/>
        <w:rPr>
          <w:sz w:val="24"/>
          <w:szCs w:val="24"/>
        </w:rPr>
      </w:pPr>
      <w:proofErr w:type="spellStart"/>
      <w:proofErr w:type="gramStart"/>
      <w:r w:rsidRPr="009351E9">
        <w:rPr>
          <w:sz w:val="24"/>
          <w:szCs w:val="24"/>
        </w:rPr>
        <w:t>Youtube</w:t>
      </w:r>
      <w:proofErr w:type="spellEnd"/>
      <w:r w:rsidRPr="009351E9">
        <w:rPr>
          <w:sz w:val="24"/>
          <w:szCs w:val="24"/>
        </w:rPr>
        <w:t>.</w:t>
      </w:r>
      <w:proofErr w:type="gramEnd"/>
      <w:r w:rsidRPr="009351E9">
        <w:rPr>
          <w:sz w:val="24"/>
          <w:szCs w:val="24"/>
        </w:rPr>
        <w:t xml:space="preserve"> </w:t>
      </w:r>
      <w:proofErr w:type="gramStart"/>
      <w:r w:rsidRPr="009351E9">
        <w:rPr>
          <w:sz w:val="24"/>
          <w:szCs w:val="24"/>
        </w:rPr>
        <w:t xml:space="preserve">(2009). </w:t>
      </w:r>
      <w:r w:rsidRPr="009351E9">
        <w:rPr>
          <w:i/>
          <w:sz w:val="24"/>
          <w:szCs w:val="24"/>
        </w:rPr>
        <w:t>Heart of Courage, Two Steps from Hell.</w:t>
      </w:r>
      <w:proofErr w:type="gramEnd"/>
      <w:r w:rsidRPr="009351E9">
        <w:rPr>
          <w:sz w:val="24"/>
          <w:szCs w:val="24"/>
        </w:rPr>
        <w:t xml:space="preserve"> https://www.youtube.com/watch?v=LRLdhFVzqt4 [Accessed October 2017]</w:t>
      </w:r>
    </w:p>
    <w:p w:rsidR="000A00FD" w:rsidRPr="009351E9" w:rsidRDefault="000A00FD" w:rsidP="000A00FD">
      <w:pPr>
        <w:spacing w:line="360" w:lineRule="auto"/>
        <w:ind w:left="709" w:right="1098"/>
        <w:rPr>
          <w:rFonts w:ascii="Calibri" w:hAnsi="Calibri" w:cs="Calibri"/>
          <w:b/>
        </w:rPr>
      </w:pPr>
    </w:p>
    <w:p w:rsidR="000A00FD" w:rsidRDefault="000A00FD" w:rsidP="000A00FD">
      <w:pPr>
        <w:spacing w:line="360" w:lineRule="auto"/>
        <w:ind w:left="709" w:right="1098"/>
        <w:rPr>
          <w:rFonts w:ascii="Calibri" w:hAnsi="Calibri" w:cs="Calibri"/>
          <w:b/>
        </w:rPr>
      </w:pPr>
    </w:p>
    <w:sectPr w:rsidR="000A00FD" w:rsidSect="009F486F">
      <w:headerReference w:type="default" r:id="rId11"/>
      <w:footerReference w:type="default" r:id="rId12"/>
      <w:type w:val="continuous"/>
      <w:pgSz w:w="11894" w:h="16834"/>
      <w:pgMar w:top="1276" w:right="720" w:bottom="993" w:left="720" w:header="706" w:footer="454"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42A7" w:rsidRDefault="00F442A7">
      <w:r>
        <w:separator/>
      </w:r>
    </w:p>
  </w:endnote>
  <w:endnote w:type="continuationSeparator" w:id="0">
    <w:p w:rsidR="00F442A7" w:rsidRDefault="00F442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97145786"/>
      <w:docPartObj>
        <w:docPartGallery w:val="Page Numbers (Bottom of Page)"/>
        <w:docPartUnique/>
      </w:docPartObj>
    </w:sdtPr>
    <w:sdtEndPr>
      <w:rPr>
        <w:b/>
        <w:noProof/>
        <w:sz w:val="24"/>
      </w:rPr>
    </w:sdtEndPr>
    <w:sdtContent>
      <w:p w:rsidR="002526C5" w:rsidRPr="002526C5" w:rsidRDefault="002526C5">
        <w:pPr>
          <w:pStyle w:val="Footer"/>
          <w:jc w:val="center"/>
          <w:rPr>
            <w:b/>
            <w:sz w:val="24"/>
          </w:rPr>
        </w:pPr>
        <w:r w:rsidRPr="002526C5">
          <w:rPr>
            <w:b/>
            <w:sz w:val="24"/>
          </w:rPr>
          <w:fldChar w:fldCharType="begin"/>
        </w:r>
        <w:r w:rsidRPr="002526C5">
          <w:rPr>
            <w:b/>
            <w:sz w:val="24"/>
          </w:rPr>
          <w:instrText xml:space="preserve"> PAGE   \* MERGEFORMAT </w:instrText>
        </w:r>
        <w:r w:rsidRPr="002526C5">
          <w:rPr>
            <w:b/>
            <w:sz w:val="24"/>
          </w:rPr>
          <w:fldChar w:fldCharType="separate"/>
        </w:r>
        <w:r>
          <w:rPr>
            <w:b/>
            <w:noProof/>
            <w:sz w:val="24"/>
          </w:rPr>
          <w:t>16</w:t>
        </w:r>
        <w:r w:rsidRPr="002526C5">
          <w:rPr>
            <w:b/>
            <w:noProof/>
            <w:sz w:val="24"/>
          </w:rPr>
          <w:fldChar w:fldCharType="end"/>
        </w:r>
      </w:p>
    </w:sdtContent>
  </w:sdt>
  <w:p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42A7" w:rsidRDefault="00F442A7">
      <w:r>
        <w:separator/>
      </w:r>
    </w:p>
  </w:footnote>
  <w:footnote w:type="continuationSeparator" w:id="0">
    <w:p w:rsidR="00F442A7" w:rsidRDefault="00F442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0141" w:rsidRPr="00D30141" w:rsidRDefault="00D30141" w:rsidP="00D30141">
    <w:pPr>
      <w:pStyle w:val="Header"/>
      <w:ind w:left="567"/>
      <w:rPr>
        <w:b/>
        <w:sz w:val="24"/>
      </w:rPr>
    </w:pPr>
    <w:r w:rsidRPr="00D30141">
      <w:rPr>
        <w:b/>
        <w:sz w:val="24"/>
      </w:rPr>
      <w:t>1600520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FE"/>
    <w:multiLevelType w:val="singleLevel"/>
    <w:tmpl w:val="FFFFFFFF"/>
    <w:lvl w:ilvl="0">
      <w:numFmt w:val="decimal"/>
      <w:lvlText w:val="*"/>
      <w:lvlJc w:val="left"/>
    </w:lvl>
  </w:abstractNum>
  <w:abstractNum w:abstractNumId="2">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nsid w:val="3D3F513B"/>
    <w:multiLevelType w:val="hybridMultilevel"/>
    <w:tmpl w:val="483ED56E"/>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0"/>
  </w:num>
  <w:num w:numId="3">
    <w:abstractNumId w:val="17"/>
  </w:num>
  <w:num w:numId="4">
    <w:abstractNumId w:val="13"/>
  </w:num>
  <w:num w:numId="5">
    <w:abstractNumId w:val="8"/>
  </w:num>
  <w:num w:numId="6">
    <w:abstractNumId w:val="16"/>
  </w:num>
  <w:num w:numId="7">
    <w:abstractNumId w:val="3"/>
  </w:num>
  <w:num w:numId="8">
    <w:abstractNumId w:val="15"/>
  </w:num>
  <w:num w:numId="9">
    <w:abstractNumId w:val="11"/>
  </w:num>
  <w:num w:numId="10">
    <w:abstractNumId w:val="5"/>
  </w:num>
  <w:num w:numId="11">
    <w:abstractNumId w:val="6"/>
  </w:num>
  <w:num w:numId="12">
    <w:abstractNumId w:val="9"/>
  </w:num>
  <w:num w:numId="13">
    <w:abstractNumId w:val="14"/>
  </w:num>
  <w:num w:numId="14">
    <w:abstractNumId w:val="4"/>
  </w:num>
  <w:num w:numId="15">
    <w:abstractNumId w:val="0"/>
  </w:num>
  <w:num w:numId="16">
    <w:abstractNumId w:val="7"/>
  </w:num>
  <w:num w:numId="17">
    <w:abstractNumId w:val="12"/>
  </w:num>
  <w:num w:numId="18">
    <w:abstractNumId w:val="1"/>
    <w:lvlOverride w:ilvl="0">
      <w:lvl w:ilvl="0">
        <w:start w:val="1"/>
        <w:numFmt w:val="bullet"/>
        <w:lvlText w:val=""/>
        <w:legacy w:legacy="1" w:legacySpace="0" w:legacyIndent="283"/>
        <w:lvlJc w:val="left"/>
        <w:pPr>
          <w:ind w:left="1003" w:hanging="283"/>
        </w:pPr>
        <w:rPr>
          <w:rFonts w:ascii="Symbol" w:hAnsi="Symbol"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attachedTemplate r:id="rId1"/>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1666"/>
    <w:rsid w:val="000245EA"/>
    <w:rsid w:val="00026B02"/>
    <w:rsid w:val="00046755"/>
    <w:rsid w:val="000522A4"/>
    <w:rsid w:val="00065F17"/>
    <w:rsid w:val="00067F00"/>
    <w:rsid w:val="000822E5"/>
    <w:rsid w:val="00086080"/>
    <w:rsid w:val="00087092"/>
    <w:rsid w:val="000971FC"/>
    <w:rsid w:val="000A00FD"/>
    <w:rsid w:val="000A2A3A"/>
    <w:rsid w:val="000A492A"/>
    <w:rsid w:val="000C3A53"/>
    <w:rsid w:val="000D2F80"/>
    <w:rsid w:val="000E413A"/>
    <w:rsid w:val="000F5AA3"/>
    <w:rsid w:val="00100396"/>
    <w:rsid w:val="00100B5C"/>
    <w:rsid w:val="001106E9"/>
    <w:rsid w:val="001149A7"/>
    <w:rsid w:val="00124CA5"/>
    <w:rsid w:val="00134F77"/>
    <w:rsid w:val="0015009F"/>
    <w:rsid w:val="00152E9D"/>
    <w:rsid w:val="00154487"/>
    <w:rsid w:val="0016550F"/>
    <w:rsid w:val="0017512A"/>
    <w:rsid w:val="00175AA8"/>
    <w:rsid w:val="00196958"/>
    <w:rsid w:val="001A1E39"/>
    <w:rsid w:val="001A24F3"/>
    <w:rsid w:val="001A74E1"/>
    <w:rsid w:val="001B405C"/>
    <w:rsid w:val="001B5F45"/>
    <w:rsid w:val="001D0540"/>
    <w:rsid w:val="001E1050"/>
    <w:rsid w:val="001E1E1F"/>
    <w:rsid w:val="001E2007"/>
    <w:rsid w:val="001E57C1"/>
    <w:rsid w:val="001F07EF"/>
    <w:rsid w:val="001F50B6"/>
    <w:rsid w:val="001F6D7A"/>
    <w:rsid w:val="002005DB"/>
    <w:rsid w:val="0022746E"/>
    <w:rsid w:val="00235F71"/>
    <w:rsid w:val="002444CA"/>
    <w:rsid w:val="002526C5"/>
    <w:rsid w:val="00260DE6"/>
    <w:rsid w:val="00260FD9"/>
    <w:rsid w:val="00262A03"/>
    <w:rsid w:val="002649D2"/>
    <w:rsid w:val="002722A3"/>
    <w:rsid w:val="00273FEE"/>
    <w:rsid w:val="0028204E"/>
    <w:rsid w:val="002836EF"/>
    <w:rsid w:val="0028591B"/>
    <w:rsid w:val="00291841"/>
    <w:rsid w:val="002B479E"/>
    <w:rsid w:val="002C19CF"/>
    <w:rsid w:val="002C449B"/>
    <w:rsid w:val="002C6040"/>
    <w:rsid w:val="002D5B3F"/>
    <w:rsid w:val="002E272E"/>
    <w:rsid w:val="002F5778"/>
    <w:rsid w:val="00304471"/>
    <w:rsid w:val="003223E0"/>
    <w:rsid w:val="00346346"/>
    <w:rsid w:val="00352C4A"/>
    <w:rsid w:val="00355FD9"/>
    <w:rsid w:val="00362560"/>
    <w:rsid w:val="003732FD"/>
    <w:rsid w:val="003737AD"/>
    <w:rsid w:val="003753B2"/>
    <w:rsid w:val="00376559"/>
    <w:rsid w:val="00382BAA"/>
    <w:rsid w:val="00384D73"/>
    <w:rsid w:val="00393EB6"/>
    <w:rsid w:val="003A2876"/>
    <w:rsid w:val="003A36A2"/>
    <w:rsid w:val="003A3CE5"/>
    <w:rsid w:val="003B366F"/>
    <w:rsid w:val="003B3F9D"/>
    <w:rsid w:val="003B6C95"/>
    <w:rsid w:val="003E5751"/>
    <w:rsid w:val="004046A9"/>
    <w:rsid w:val="00404C50"/>
    <w:rsid w:val="00414996"/>
    <w:rsid w:val="0042136C"/>
    <w:rsid w:val="00423934"/>
    <w:rsid w:val="00426244"/>
    <w:rsid w:val="00444ABC"/>
    <w:rsid w:val="00470A38"/>
    <w:rsid w:val="004874DE"/>
    <w:rsid w:val="004B5334"/>
    <w:rsid w:val="004B6C14"/>
    <w:rsid w:val="004D02A3"/>
    <w:rsid w:val="004D63D9"/>
    <w:rsid w:val="004F7BB6"/>
    <w:rsid w:val="00502177"/>
    <w:rsid w:val="0050249F"/>
    <w:rsid w:val="00523DBC"/>
    <w:rsid w:val="00524566"/>
    <w:rsid w:val="00525EA5"/>
    <w:rsid w:val="00530BEF"/>
    <w:rsid w:val="00552C98"/>
    <w:rsid w:val="00561F00"/>
    <w:rsid w:val="00562C4E"/>
    <w:rsid w:val="00562DEC"/>
    <w:rsid w:val="00576AB4"/>
    <w:rsid w:val="00577917"/>
    <w:rsid w:val="00586E15"/>
    <w:rsid w:val="00590667"/>
    <w:rsid w:val="00592C2A"/>
    <w:rsid w:val="005969E2"/>
    <w:rsid w:val="005A1689"/>
    <w:rsid w:val="005B51FE"/>
    <w:rsid w:val="005B61CD"/>
    <w:rsid w:val="005D1D58"/>
    <w:rsid w:val="005D432C"/>
    <w:rsid w:val="005E285E"/>
    <w:rsid w:val="005E72F8"/>
    <w:rsid w:val="005F0579"/>
    <w:rsid w:val="006062A3"/>
    <w:rsid w:val="0060729D"/>
    <w:rsid w:val="00610E08"/>
    <w:rsid w:val="006140BF"/>
    <w:rsid w:val="006161BE"/>
    <w:rsid w:val="00620787"/>
    <w:rsid w:val="006309DA"/>
    <w:rsid w:val="00632434"/>
    <w:rsid w:val="00633B8E"/>
    <w:rsid w:val="0063478F"/>
    <w:rsid w:val="00641090"/>
    <w:rsid w:val="00644256"/>
    <w:rsid w:val="00661D6F"/>
    <w:rsid w:val="006628E9"/>
    <w:rsid w:val="006664A6"/>
    <w:rsid w:val="0066725E"/>
    <w:rsid w:val="006716C7"/>
    <w:rsid w:val="00681208"/>
    <w:rsid w:val="00681FA9"/>
    <w:rsid w:val="00691EA9"/>
    <w:rsid w:val="006934D4"/>
    <w:rsid w:val="006A061E"/>
    <w:rsid w:val="006A6DC3"/>
    <w:rsid w:val="006D49ED"/>
    <w:rsid w:val="006D55CE"/>
    <w:rsid w:val="006D637A"/>
    <w:rsid w:val="006F45BF"/>
    <w:rsid w:val="006F60E0"/>
    <w:rsid w:val="006F67AB"/>
    <w:rsid w:val="00702F71"/>
    <w:rsid w:val="007366DF"/>
    <w:rsid w:val="00746B44"/>
    <w:rsid w:val="0075574C"/>
    <w:rsid w:val="00757839"/>
    <w:rsid w:val="00770C81"/>
    <w:rsid w:val="007817D7"/>
    <w:rsid w:val="00791024"/>
    <w:rsid w:val="00793F0A"/>
    <w:rsid w:val="00796353"/>
    <w:rsid w:val="007A2657"/>
    <w:rsid w:val="007C4527"/>
    <w:rsid w:val="007C682C"/>
    <w:rsid w:val="007D2385"/>
    <w:rsid w:val="007E5A4C"/>
    <w:rsid w:val="007F214F"/>
    <w:rsid w:val="00800069"/>
    <w:rsid w:val="00810619"/>
    <w:rsid w:val="008310A0"/>
    <w:rsid w:val="00835D29"/>
    <w:rsid w:val="0083742D"/>
    <w:rsid w:val="00842E7F"/>
    <w:rsid w:val="0084759A"/>
    <w:rsid w:val="00852933"/>
    <w:rsid w:val="008566E5"/>
    <w:rsid w:val="008566FE"/>
    <w:rsid w:val="00865B46"/>
    <w:rsid w:val="00896134"/>
    <w:rsid w:val="008A62BC"/>
    <w:rsid w:val="008B43E7"/>
    <w:rsid w:val="008C1855"/>
    <w:rsid w:val="008C3C94"/>
    <w:rsid w:val="008D763F"/>
    <w:rsid w:val="008E131D"/>
    <w:rsid w:val="008E7E0F"/>
    <w:rsid w:val="008F036F"/>
    <w:rsid w:val="008F78C2"/>
    <w:rsid w:val="00904568"/>
    <w:rsid w:val="00911394"/>
    <w:rsid w:val="009238C1"/>
    <w:rsid w:val="00923EF2"/>
    <w:rsid w:val="00926D25"/>
    <w:rsid w:val="00926E9D"/>
    <w:rsid w:val="00932C6E"/>
    <w:rsid w:val="00933F10"/>
    <w:rsid w:val="009351E9"/>
    <w:rsid w:val="009433C5"/>
    <w:rsid w:val="00965881"/>
    <w:rsid w:val="0098300B"/>
    <w:rsid w:val="009871FF"/>
    <w:rsid w:val="00990799"/>
    <w:rsid w:val="00995F15"/>
    <w:rsid w:val="009A0631"/>
    <w:rsid w:val="009D3EA4"/>
    <w:rsid w:val="009D649C"/>
    <w:rsid w:val="009E4BC1"/>
    <w:rsid w:val="009F2D8B"/>
    <w:rsid w:val="009F486F"/>
    <w:rsid w:val="009F5CA1"/>
    <w:rsid w:val="009F5CB2"/>
    <w:rsid w:val="009F6EAD"/>
    <w:rsid w:val="00A03BB8"/>
    <w:rsid w:val="00A3505D"/>
    <w:rsid w:val="00A4036F"/>
    <w:rsid w:val="00A4641C"/>
    <w:rsid w:val="00A511E0"/>
    <w:rsid w:val="00A527C7"/>
    <w:rsid w:val="00A55876"/>
    <w:rsid w:val="00A605BB"/>
    <w:rsid w:val="00A67FB1"/>
    <w:rsid w:val="00AA1A8A"/>
    <w:rsid w:val="00AA29AB"/>
    <w:rsid w:val="00AB6FE7"/>
    <w:rsid w:val="00AB7AD7"/>
    <w:rsid w:val="00AC4693"/>
    <w:rsid w:val="00AD2430"/>
    <w:rsid w:val="00AE41A6"/>
    <w:rsid w:val="00AF0E34"/>
    <w:rsid w:val="00AF271D"/>
    <w:rsid w:val="00AF56C2"/>
    <w:rsid w:val="00B004E6"/>
    <w:rsid w:val="00B0457B"/>
    <w:rsid w:val="00B06925"/>
    <w:rsid w:val="00B06BE2"/>
    <w:rsid w:val="00B0744D"/>
    <w:rsid w:val="00B17BD0"/>
    <w:rsid w:val="00B64082"/>
    <w:rsid w:val="00B72325"/>
    <w:rsid w:val="00B81AD3"/>
    <w:rsid w:val="00B829D8"/>
    <w:rsid w:val="00B84B5B"/>
    <w:rsid w:val="00B86446"/>
    <w:rsid w:val="00BA004B"/>
    <w:rsid w:val="00BA1176"/>
    <w:rsid w:val="00BA6B2C"/>
    <w:rsid w:val="00BB421B"/>
    <w:rsid w:val="00BE0B01"/>
    <w:rsid w:val="00BE5345"/>
    <w:rsid w:val="00BE79C7"/>
    <w:rsid w:val="00BF3CB5"/>
    <w:rsid w:val="00C1285B"/>
    <w:rsid w:val="00C1361B"/>
    <w:rsid w:val="00C14E1F"/>
    <w:rsid w:val="00C315AF"/>
    <w:rsid w:val="00C36D9A"/>
    <w:rsid w:val="00C378F9"/>
    <w:rsid w:val="00C4386E"/>
    <w:rsid w:val="00C44A72"/>
    <w:rsid w:val="00C61FC2"/>
    <w:rsid w:val="00C663F6"/>
    <w:rsid w:val="00C705F9"/>
    <w:rsid w:val="00C80F0F"/>
    <w:rsid w:val="00C8667A"/>
    <w:rsid w:val="00C92285"/>
    <w:rsid w:val="00C93BCB"/>
    <w:rsid w:val="00CC241A"/>
    <w:rsid w:val="00CE4035"/>
    <w:rsid w:val="00CE65AB"/>
    <w:rsid w:val="00CF4266"/>
    <w:rsid w:val="00D037EC"/>
    <w:rsid w:val="00D03FAF"/>
    <w:rsid w:val="00D22D9C"/>
    <w:rsid w:val="00D241F1"/>
    <w:rsid w:val="00D275CB"/>
    <w:rsid w:val="00D30141"/>
    <w:rsid w:val="00D30DFA"/>
    <w:rsid w:val="00D42624"/>
    <w:rsid w:val="00D463A5"/>
    <w:rsid w:val="00D4710D"/>
    <w:rsid w:val="00D47D25"/>
    <w:rsid w:val="00D62ACD"/>
    <w:rsid w:val="00D874EA"/>
    <w:rsid w:val="00DA36EE"/>
    <w:rsid w:val="00DA3A83"/>
    <w:rsid w:val="00DB116D"/>
    <w:rsid w:val="00DB53CD"/>
    <w:rsid w:val="00DD17CC"/>
    <w:rsid w:val="00DE217A"/>
    <w:rsid w:val="00DF321B"/>
    <w:rsid w:val="00E230E0"/>
    <w:rsid w:val="00E303E9"/>
    <w:rsid w:val="00E44487"/>
    <w:rsid w:val="00E51AAC"/>
    <w:rsid w:val="00E52CA3"/>
    <w:rsid w:val="00E60079"/>
    <w:rsid w:val="00E66293"/>
    <w:rsid w:val="00E66CC0"/>
    <w:rsid w:val="00E728A9"/>
    <w:rsid w:val="00E73BE3"/>
    <w:rsid w:val="00E807D9"/>
    <w:rsid w:val="00EA0F4E"/>
    <w:rsid w:val="00EA295B"/>
    <w:rsid w:val="00EA6801"/>
    <w:rsid w:val="00EB4F96"/>
    <w:rsid w:val="00ED7072"/>
    <w:rsid w:val="00EE3132"/>
    <w:rsid w:val="00EE3D9D"/>
    <w:rsid w:val="00EE5E83"/>
    <w:rsid w:val="00EE6F25"/>
    <w:rsid w:val="00F02126"/>
    <w:rsid w:val="00F03D85"/>
    <w:rsid w:val="00F07C8C"/>
    <w:rsid w:val="00F16482"/>
    <w:rsid w:val="00F249F1"/>
    <w:rsid w:val="00F25B9D"/>
    <w:rsid w:val="00F2664E"/>
    <w:rsid w:val="00F31163"/>
    <w:rsid w:val="00F31C04"/>
    <w:rsid w:val="00F40640"/>
    <w:rsid w:val="00F442A7"/>
    <w:rsid w:val="00F57A89"/>
    <w:rsid w:val="00F61A20"/>
    <w:rsid w:val="00F63DD9"/>
    <w:rsid w:val="00F67644"/>
    <w:rsid w:val="00F70A44"/>
    <w:rsid w:val="00F8381F"/>
    <w:rsid w:val="00FA04CD"/>
    <w:rsid w:val="00FA25F5"/>
    <w:rsid w:val="00FA2810"/>
    <w:rsid w:val="00FA68F8"/>
    <w:rsid w:val="00FB1DC0"/>
    <w:rsid w:val="00FB3B4E"/>
    <w:rsid w:val="00FB4521"/>
    <w:rsid w:val="00FB4F84"/>
    <w:rsid w:val="00FB5CF8"/>
    <w:rsid w:val="00FC6AFD"/>
    <w:rsid w:val="00FF10DD"/>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51FE"/>
    <w:rPr>
      <w:lang w:eastAsia="en-GB"/>
    </w:rPr>
  </w:style>
  <w:style w:type="paragraph" w:styleId="Heading1">
    <w:name w:val="heading 1"/>
    <w:basedOn w:val="Normal"/>
    <w:next w:val="Normal"/>
    <w:qFormat/>
    <w:rsid w:val="005B51FE"/>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5B51FE"/>
    <w:pPr>
      <w:keepNext/>
      <w:jc w:val="both"/>
      <w:outlineLvl w:val="1"/>
    </w:pPr>
    <w:rPr>
      <w:b/>
      <w:sz w:val="24"/>
    </w:rPr>
  </w:style>
  <w:style w:type="paragraph" w:styleId="Heading3">
    <w:name w:val="heading 3"/>
    <w:basedOn w:val="Normal"/>
    <w:next w:val="Normal"/>
    <w:qFormat/>
    <w:rsid w:val="005B51FE"/>
    <w:pPr>
      <w:keepNext/>
      <w:jc w:val="center"/>
      <w:outlineLvl w:val="2"/>
    </w:pPr>
    <w:rPr>
      <w:b/>
      <w:sz w:val="24"/>
    </w:rPr>
  </w:style>
  <w:style w:type="paragraph" w:styleId="Heading4">
    <w:name w:val="heading 4"/>
    <w:basedOn w:val="Normal"/>
    <w:next w:val="Normal"/>
    <w:qFormat/>
    <w:rsid w:val="005B51FE"/>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5B51FE"/>
    <w:pPr>
      <w:tabs>
        <w:tab w:val="center" w:pos="4153"/>
        <w:tab w:val="right" w:pos="8306"/>
      </w:tabs>
    </w:pPr>
  </w:style>
  <w:style w:type="paragraph" w:styleId="Footer">
    <w:name w:val="footer"/>
    <w:basedOn w:val="Normal"/>
    <w:link w:val="FooterChar"/>
    <w:uiPriority w:val="99"/>
    <w:rsid w:val="005B51FE"/>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SubtleEmphasis1">
    <w:name w:val="Subtle Emphasis1"/>
    <w:uiPriority w:val="65"/>
    <w:qFormat/>
    <w:rsid w:val="001D0540"/>
    <w:rPr>
      <w:i/>
      <w:iCs/>
      <w:color w:val="808080"/>
    </w:rPr>
  </w:style>
  <w:style w:type="paragraph" w:customStyle="1" w:styleId="bullet">
    <w:name w:val="bullet"/>
    <w:link w:val="bulletChar"/>
    <w:rsid w:val="00087092"/>
    <w:pPr>
      <w:overflowPunct w:val="0"/>
      <w:autoSpaceDE w:val="0"/>
      <w:autoSpaceDN w:val="0"/>
      <w:adjustRightInd w:val="0"/>
      <w:spacing w:before="120"/>
      <w:ind w:left="1004" w:hanging="284"/>
      <w:jc w:val="both"/>
      <w:textAlignment w:val="baseline"/>
    </w:pPr>
    <w:rPr>
      <w:rFonts w:ascii="Arial" w:hAnsi="Arial"/>
      <w:sz w:val="22"/>
      <w:lang w:eastAsia="en-GB"/>
    </w:rPr>
  </w:style>
  <w:style w:type="character" w:customStyle="1" w:styleId="bulletChar">
    <w:name w:val="bullet Char"/>
    <w:basedOn w:val="DefaultParagraphFont"/>
    <w:link w:val="bullet"/>
    <w:rsid w:val="00087092"/>
    <w:rPr>
      <w:rFonts w:ascii="Arial" w:hAnsi="Arial"/>
      <w:sz w:val="22"/>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51FE"/>
    <w:rPr>
      <w:lang w:eastAsia="en-GB"/>
    </w:rPr>
  </w:style>
  <w:style w:type="paragraph" w:styleId="Heading1">
    <w:name w:val="heading 1"/>
    <w:basedOn w:val="Normal"/>
    <w:next w:val="Normal"/>
    <w:qFormat/>
    <w:rsid w:val="005B51FE"/>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5B51FE"/>
    <w:pPr>
      <w:keepNext/>
      <w:jc w:val="both"/>
      <w:outlineLvl w:val="1"/>
    </w:pPr>
    <w:rPr>
      <w:b/>
      <w:sz w:val="24"/>
    </w:rPr>
  </w:style>
  <w:style w:type="paragraph" w:styleId="Heading3">
    <w:name w:val="heading 3"/>
    <w:basedOn w:val="Normal"/>
    <w:next w:val="Normal"/>
    <w:qFormat/>
    <w:rsid w:val="005B51FE"/>
    <w:pPr>
      <w:keepNext/>
      <w:jc w:val="center"/>
      <w:outlineLvl w:val="2"/>
    </w:pPr>
    <w:rPr>
      <w:b/>
      <w:sz w:val="24"/>
    </w:rPr>
  </w:style>
  <w:style w:type="paragraph" w:styleId="Heading4">
    <w:name w:val="heading 4"/>
    <w:basedOn w:val="Normal"/>
    <w:next w:val="Normal"/>
    <w:qFormat/>
    <w:rsid w:val="005B51FE"/>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5B51FE"/>
    <w:pPr>
      <w:tabs>
        <w:tab w:val="center" w:pos="4153"/>
        <w:tab w:val="right" w:pos="8306"/>
      </w:tabs>
    </w:pPr>
  </w:style>
  <w:style w:type="paragraph" w:styleId="Footer">
    <w:name w:val="footer"/>
    <w:basedOn w:val="Normal"/>
    <w:link w:val="FooterChar"/>
    <w:uiPriority w:val="99"/>
    <w:rsid w:val="005B51FE"/>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SubtleEmphasis1">
    <w:name w:val="Subtle Emphasis1"/>
    <w:uiPriority w:val="65"/>
    <w:qFormat/>
    <w:rsid w:val="001D0540"/>
    <w:rPr>
      <w:i/>
      <w:iCs/>
      <w:color w:val="808080"/>
    </w:rPr>
  </w:style>
  <w:style w:type="paragraph" w:customStyle="1" w:styleId="bullet">
    <w:name w:val="bullet"/>
    <w:link w:val="bulletChar"/>
    <w:rsid w:val="00087092"/>
    <w:pPr>
      <w:overflowPunct w:val="0"/>
      <w:autoSpaceDE w:val="0"/>
      <w:autoSpaceDN w:val="0"/>
      <w:adjustRightInd w:val="0"/>
      <w:spacing w:before="120"/>
      <w:ind w:left="1004" w:hanging="284"/>
      <w:jc w:val="both"/>
      <w:textAlignment w:val="baseline"/>
    </w:pPr>
    <w:rPr>
      <w:rFonts w:ascii="Arial" w:hAnsi="Arial"/>
      <w:sz w:val="22"/>
      <w:lang w:eastAsia="en-GB"/>
    </w:rPr>
  </w:style>
  <w:style w:type="character" w:customStyle="1" w:styleId="bulletChar">
    <w:name w:val="bullet Char"/>
    <w:basedOn w:val="DefaultParagraphFont"/>
    <w:link w:val="bullet"/>
    <w:rsid w:val="00087092"/>
    <w:rPr>
      <w:rFonts w:ascii="Arial" w:hAnsi="Arial"/>
      <w:sz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cid:image001.png@01D0EA4A.2BD679A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268</TotalTime>
  <Pages>16</Pages>
  <Words>5467</Words>
  <Characters>31167</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36561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User</cp:lastModifiedBy>
  <cp:revision>55</cp:revision>
  <cp:lastPrinted>2017-11-01T19:39:00Z</cp:lastPrinted>
  <dcterms:created xsi:type="dcterms:W3CDTF">2017-10-27T11:02:00Z</dcterms:created>
  <dcterms:modified xsi:type="dcterms:W3CDTF">2017-11-01T19:47:00Z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