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4523015"/>
        <w:docPartObj>
          <w:docPartGallery w:val="Cover Pages"/>
          <w:docPartUnique/>
        </w:docPartObj>
      </w:sdtPr>
      <w:sdtContent>
        <w:p w14:paraId="226ED3A1" w14:textId="15C73A53" w:rsidR="00FB0CD8" w:rsidRDefault="00FB0CD8">
          <w:r>
            <w:rPr>
              <w:noProof/>
            </w:rPr>
            <mc:AlternateContent>
              <mc:Choice Requires="wpg">
                <w:drawing>
                  <wp:anchor distT="0" distB="0" distL="114300" distR="114300" simplePos="0" relativeHeight="251659264" behindDoc="1" locked="0" layoutInCell="1" allowOverlap="1" wp14:anchorId="10B997E4" wp14:editId="11855129">
                    <wp:simplePos x="0" y="0"/>
                    <wp:positionH relativeFrom="page">
                      <wp:posOffset>352425</wp:posOffset>
                    </wp:positionH>
                    <wp:positionV relativeFrom="page">
                      <wp:posOffset>-742950</wp:posOffset>
                    </wp:positionV>
                    <wp:extent cx="7091044" cy="10334624"/>
                    <wp:effectExtent l="0" t="0" r="0" b="0"/>
                    <wp:wrapNone/>
                    <wp:docPr id="119" name="Group 121"/>
                    <wp:cNvGraphicFramePr/>
                    <a:graphic xmlns:a="http://schemas.openxmlformats.org/drawingml/2006/main">
                      <a:graphicData uri="http://schemas.microsoft.com/office/word/2010/wordprocessingGroup">
                        <wpg:wgp>
                          <wpg:cNvGrpSpPr/>
                          <wpg:grpSpPr>
                            <a:xfrm>
                              <a:off x="0" y="0"/>
                              <a:ext cx="7091044" cy="10334624"/>
                              <a:chOff x="-238301" y="0"/>
                              <a:chExt cx="7096301" cy="10480464"/>
                            </a:xfrm>
                          </wpg:grpSpPr>
                          <wps:wsp>
                            <wps:cNvPr id="120" name="Rectangle 120"/>
                            <wps:cNvSpPr/>
                            <wps:spPr>
                              <a:xfrm>
                                <a:off x="-238301" y="6895977"/>
                                <a:ext cx="7095646" cy="92772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04852" y="7802761"/>
                                <a:ext cx="6777931" cy="267770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EE8A34" w14:textId="77777777" w:rsidR="006A657A" w:rsidRDefault="006A657A">
                                  <w:pPr>
                                    <w:pStyle w:val="NoSpacing"/>
                                    <w:rPr>
                                      <w:rFonts w:ascii="Arial" w:hAnsi="Arial" w:cs="Arial"/>
                                      <w:color w:val="FFFFFF" w:themeColor="background1"/>
                                      <w:sz w:val="28"/>
                                      <w:szCs w:val="28"/>
                                    </w:rPr>
                                  </w:pPr>
                                </w:p>
                                <w:p w14:paraId="6C2B01C9" w14:textId="77777777" w:rsidR="006A657A" w:rsidRDefault="006A657A">
                                  <w:pPr>
                                    <w:pStyle w:val="NoSpacing"/>
                                    <w:rPr>
                                      <w:rFonts w:ascii="Arial" w:hAnsi="Arial" w:cs="Arial"/>
                                      <w:color w:val="FFFFFF" w:themeColor="background1"/>
                                      <w:sz w:val="28"/>
                                      <w:szCs w:val="28"/>
                                    </w:rPr>
                                  </w:pPr>
                                </w:p>
                                <w:p w14:paraId="67970CA3" w14:textId="77777777" w:rsidR="006A657A" w:rsidRDefault="006A657A">
                                  <w:pPr>
                                    <w:pStyle w:val="NoSpacing"/>
                                    <w:rPr>
                                      <w:rFonts w:ascii="Arial" w:hAnsi="Arial" w:cs="Arial"/>
                                      <w:color w:val="FFFFFF" w:themeColor="background1"/>
                                      <w:sz w:val="28"/>
                                      <w:szCs w:val="28"/>
                                    </w:rPr>
                                  </w:pPr>
                                </w:p>
                                <w:p w14:paraId="518074C0" w14:textId="77777777" w:rsidR="006A657A" w:rsidRDefault="006A657A">
                                  <w:pPr>
                                    <w:pStyle w:val="NoSpacing"/>
                                    <w:rPr>
                                      <w:rFonts w:ascii="Arial" w:hAnsi="Arial" w:cs="Arial"/>
                                      <w:color w:val="FFFFFF" w:themeColor="background1"/>
                                      <w:sz w:val="28"/>
                                      <w:szCs w:val="28"/>
                                    </w:rPr>
                                  </w:pPr>
                                </w:p>
                                <w:p w14:paraId="603F707C" w14:textId="28CCBD21" w:rsidR="006A657A" w:rsidRPr="006A657A" w:rsidRDefault="00C83CC9">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Name: Dornequa Fleming</w:t>
                                  </w:r>
                                </w:p>
                                <w:p w14:paraId="70214148" w14:textId="617929A6" w:rsidR="00C83CC9" w:rsidRPr="006A657A" w:rsidRDefault="00C83CC9">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Student Number:</w:t>
                                  </w:r>
                                  <w:r w:rsidR="000B69A8" w:rsidRPr="006A657A">
                                    <w:rPr>
                                      <w:rFonts w:ascii="Arial" w:hAnsi="Arial" w:cs="Arial"/>
                                      <w:color w:val="FFFFFF" w:themeColor="background1"/>
                                      <w:sz w:val="28"/>
                                      <w:szCs w:val="28"/>
                                    </w:rPr>
                                    <w:t xml:space="preserve"> 2440155</w:t>
                                  </w:r>
                                </w:p>
                                <w:p w14:paraId="282FED6B" w14:textId="53F7F241" w:rsidR="000B69A8" w:rsidRPr="006A657A" w:rsidRDefault="000B69A8">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Module Code: 4003</w:t>
                                  </w:r>
                                </w:p>
                                <w:p w14:paraId="03F8A168" w14:textId="076E905A" w:rsidR="00984F32" w:rsidRPr="006A657A" w:rsidRDefault="000B69A8">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 xml:space="preserve">Lecturer: </w:t>
                                  </w:r>
                                  <w:r w:rsidR="003041BD" w:rsidRPr="006A657A">
                                    <w:rPr>
                                      <w:rFonts w:ascii="Arial" w:hAnsi="Arial" w:cs="Arial"/>
                                      <w:color w:val="FFFFFF" w:themeColor="background1"/>
                                      <w:sz w:val="28"/>
                                      <w:szCs w:val="28"/>
                                    </w:rPr>
                                    <w:t xml:space="preserve">Mumtaz </w:t>
                                  </w:r>
                                  <w:r w:rsidR="00984F32" w:rsidRPr="006A657A">
                                    <w:rPr>
                                      <w:rFonts w:ascii="Arial" w:hAnsi="Arial" w:cs="Arial"/>
                                      <w:color w:val="FFFFFF" w:themeColor="background1"/>
                                      <w:sz w:val="28"/>
                                      <w:szCs w:val="28"/>
                                    </w:rPr>
                                    <w:t>Goolam</w:t>
                                  </w:r>
                                </w:p>
                                <w:p w14:paraId="3CD5E9A8" w14:textId="77777777" w:rsidR="00984F32" w:rsidRDefault="00984F32">
                                  <w:pPr>
                                    <w:pStyle w:val="NoSpacing"/>
                                    <w:rPr>
                                      <w:color w:val="FFFFFF" w:themeColor="background1"/>
                                      <w:sz w:val="32"/>
                                      <w:szCs w:val="32"/>
                                    </w:rPr>
                                  </w:pPr>
                                </w:p>
                                <w:p w14:paraId="0703A3E3" w14:textId="10E4BB1A" w:rsidR="00984F32" w:rsidRDefault="00984F32">
                                  <w:pPr>
                                    <w:pStyle w:val="NoSpacing"/>
                                    <w:rPr>
                                      <w:color w:val="FFFFFF" w:themeColor="background1"/>
                                      <w:sz w:val="32"/>
                                      <w:szCs w:val="32"/>
                                    </w:rPr>
                                  </w:pPr>
                                </w:p>
                                <w:p w14:paraId="1121CFBB" w14:textId="70A23513" w:rsidR="00984F32" w:rsidRPr="00984F32" w:rsidRDefault="00984F32">
                                  <w:pPr>
                                    <w:pStyle w:val="NoSpacing"/>
                                    <w:rPr>
                                      <w:color w:val="FFFFFF" w:themeColor="background1"/>
                                      <w:sz w:val="32"/>
                                      <w:szCs w:val="32"/>
                                    </w:rPr>
                                  </w:pPr>
                                </w:p>
                                <w:p w14:paraId="1E449EBE" w14:textId="2193AD7D" w:rsidR="00FB0CD8" w:rsidRDefault="00FB0CD8">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65F106F" w14:textId="70B34F97" w:rsidR="00FB0CD8" w:rsidRPr="006A657A" w:rsidRDefault="00E92462">
                                      <w:pPr>
                                        <w:pStyle w:val="NoSpacing"/>
                                        <w:pBdr>
                                          <w:bottom w:val="single" w:sz="6" w:space="4" w:color="7F7F7F" w:themeColor="text1" w:themeTint="80"/>
                                        </w:pBdr>
                                        <w:rPr>
                                          <w:rFonts w:ascii="Arial" w:eastAsiaTheme="majorEastAsia" w:hAnsi="Arial" w:cs="Arial"/>
                                          <w:color w:val="595959" w:themeColor="text1" w:themeTint="A6"/>
                                          <w:sz w:val="96"/>
                                          <w:szCs w:val="96"/>
                                        </w:rPr>
                                      </w:pPr>
                                      <w:r w:rsidRPr="006A657A">
                                        <w:rPr>
                                          <w:rFonts w:ascii="Arial" w:eastAsiaTheme="majorEastAsia" w:hAnsi="Arial" w:cs="Arial"/>
                                          <w:color w:val="595959" w:themeColor="text1" w:themeTint="A6"/>
                                          <w:sz w:val="96"/>
                                          <w:szCs w:val="96"/>
                                        </w:rPr>
                                        <w:t xml:space="preserve">Introduction </w:t>
                                      </w:r>
                                      <w:r w:rsidR="004C140C" w:rsidRPr="006A657A">
                                        <w:rPr>
                                          <w:rFonts w:ascii="Arial" w:eastAsiaTheme="majorEastAsia" w:hAnsi="Arial" w:cs="Arial"/>
                                          <w:color w:val="595959" w:themeColor="text1" w:themeTint="A6"/>
                                          <w:sz w:val="96"/>
                                          <w:szCs w:val="96"/>
                                        </w:rPr>
                                        <w:t xml:space="preserve">to </w:t>
                                      </w:r>
                                      <w:r w:rsidR="00FB0CD8" w:rsidRPr="006A657A">
                                        <w:rPr>
                                          <w:rFonts w:ascii="Arial" w:eastAsiaTheme="majorEastAsia" w:hAnsi="Arial" w:cs="Arial"/>
                                          <w:color w:val="595959" w:themeColor="text1" w:themeTint="A6"/>
                                          <w:sz w:val="96"/>
                                          <w:szCs w:val="96"/>
                                        </w:rPr>
                                        <w:t>Health &amp; Social Care</w:t>
                                      </w:r>
                                    </w:p>
                                  </w:sdtContent>
                                </w:sdt>
                                <w:sdt>
                                  <w:sdtPr>
                                    <w:rPr>
                                      <w:rFonts w:ascii="Arial" w:hAnsi="Arial" w:cs="Arial"/>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806639D" w14:textId="1D2F21A9" w:rsidR="00FB0CD8" w:rsidRPr="006A657A" w:rsidRDefault="001B6455">
                                      <w:pPr>
                                        <w:pStyle w:val="NoSpacing"/>
                                        <w:spacing w:before="240"/>
                                        <w:rPr>
                                          <w:rFonts w:ascii="Arial" w:hAnsi="Arial" w:cs="Arial"/>
                                          <w:caps/>
                                          <w:color w:val="0E2841" w:themeColor="text2"/>
                                          <w:sz w:val="36"/>
                                          <w:szCs w:val="36"/>
                                        </w:rPr>
                                      </w:pPr>
                                      <w:r w:rsidRPr="006A657A">
                                        <w:rPr>
                                          <w:rFonts w:ascii="Arial" w:hAnsi="Arial" w:cs="Arial"/>
                                          <w:caps/>
                                          <w:color w:val="0E2841" w:themeColor="text2"/>
                                          <w:sz w:val="36"/>
                                          <w:szCs w:val="36"/>
                                        </w:rPr>
                                        <w:t>Ca</w:t>
                                      </w:r>
                                      <w:r w:rsidR="0024723E" w:rsidRPr="006A657A">
                                        <w:rPr>
                                          <w:rFonts w:ascii="Arial" w:hAnsi="Arial" w:cs="Arial"/>
                                          <w:caps/>
                                          <w:color w:val="0E2841" w:themeColor="text2"/>
                                          <w:sz w:val="36"/>
                                          <w:szCs w:val="36"/>
                                        </w:rPr>
                                        <w:t>se study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0B997E4" id="Group 121" o:spid="_x0000_s1026" style="position:absolute;margin-left:27.75pt;margin-top:-58.5pt;width:558.35pt;height:813.75pt;z-index:-251657216;mso-position-horizontal-relative:page;mso-position-vertical-relative:page" coordorigin="-2383" coordsize="70963,1048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">
                    <v:rect id="Rectangle 120" o:spid="_x0000_s1027" style="position:absolute;left:-2383;top:68959;width:70956;height:92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left:-1048;top:78027;width:67778;height:2677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0BEE8A34" w14:textId="77777777" w:rsidR="006A657A" w:rsidRDefault="006A657A">
                            <w:pPr>
                              <w:pStyle w:val="NoSpacing"/>
                              <w:rPr>
                                <w:rFonts w:ascii="Arial" w:hAnsi="Arial" w:cs="Arial"/>
                                <w:color w:val="FFFFFF" w:themeColor="background1"/>
                                <w:sz w:val="28"/>
                                <w:szCs w:val="28"/>
                              </w:rPr>
                            </w:pPr>
                          </w:p>
                          <w:p w14:paraId="6C2B01C9" w14:textId="77777777" w:rsidR="006A657A" w:rsidRDefault="006A657A">
                            <w:pPr>
                              <w:pStyle w:val="NoSpacing"/>
                              <w:rPr>
                                <w:rFonts w:ascii="Arial" w:hAnsi="Arial" w:cs="Arial"/>
                                <w:color w:val="FFFFFF" w:themeColor="background1"/>
                                <w:sz w:val="28"/>
                                <w:szCs w:val="28"/>
                              </w:rPr>
                            </w:pPr>
                          </w:p>
                          <w:p w14:paraId="67970CA3" w14:textId="77777777" w:rsidR="006A657A" w:rsidRDefault="006A657A">
                            <w:pPr>
                              <w:pStyle w:val="NoSpacing"/>
                              <w:rPr>
                                <w:rFonts w:ascii="Arial" w:hAnsi="Arial" w:cs="Arial"/>
                                <w:color w:val="FFFFFF" w:themeColor="background1"/>
                                <w:sz w:val="28"/>
                                <w:szCs w:val="28"/>
                              </w:rPr>
                            </w:pPr>
                          </w:p>
                          <w:p w14:paraId="518074C0" w14:textId="77777777" w:rsidR="006A657A" w:rsidRDefault="006A657A">
                            <w:pPr>
                              <w:pStyle w:val="NoSpacing"/>
                              <w:rPr>
                                <w:rFonts w:ascii="Arial" w:hAnsi="Arial" w:cs="Arial"/>
                                <w:color w:val="FFFFFF" w:themeColor="background1"/>
                                <w:sz w:val="28"/>
                                <w:szCs w:val="28"/>
                              </w:rPr>
                            </w:pPr>
                          </w:p>
                          <w:p w14:paraId="603F707C" w14:textId="28CCBD21" w:rsidR="006A657A" w:rsidRPr="006A657A" w:rsidRDefault="00C83CC9">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Name: Dornequa Fleming</w:t>
                            </w:r>
                          </w:p>
                          <w:p w14:paraId="70214148" w14:textId="617929A6" w:rsidR="00C83CC9" w:rsidRPr="006A657A" w:rsidRDefault="00C83CC9">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Student Number:</w:t>
                            </w:r>
                            <w:r w:rsidR="000B69A8" w:rsidRPr="006A657A">
                              <w:rPr>
                                <w:rFonts w:ascii="Arial" w:hAnsi="Arial" w:cs="Arial"/>
                                <w:color w:val="FFFFFF" w:themeColor="background1"/>
                                <w:sz w:val="28"/>
                                <w:szCs w:val="28"/>
                              </w:rPr>
                              <w:t xml:space="preserve"> 2440155</w:t>
                            </w:r>
                          </w:p>
                          <w:p w14:paraId="282FED6B" w14:textId="53F7F241" w:rsidR="000B69A8" w:rsidRPr="006A657A" w:rsidRDefault="000B69A8">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Module Code: 4003</w:t>
                            </w:r>
                          </w:p>
                          <w:p w14:paraId="03F8A168" w14:textId="076E905A" w:rsidR="00984F32" w:rsidRPr="006A657A" w:rsidRDefault="000B69A8">
                            <w:pPr>
                              <w:pStyle w:val="NoSpacing"/>
                              <w:rPr>
                                <w:rFonts w:ascii="Arial" w:hAnsi="Arial" w:cs="Arial"/>
                                <w:color w:val="FFFFFF" w:themeColor="background1"/>
                                <w:sz w:val="28"/>
                                <w:szCs w:val="28"/>
                              </w:rPr>
                            </w:pPr>
                            <w:r w:rsidRPr="006A657A">
                              <w:rPr>
                                <w:rFonts w:ascii="Arial" w:hAnsi="Arial" w:cs="Arial"/>
                                <w:color w:val="FFFFFF" w:themeColor="background1"/>
                                <w:sz w:val="28"/>
                                <w:szCs w:val="28"/>
                              </w:rPr>
                              <w:t xml:space="preserve">Lecturer: </w:t>
                            </w:r>
                            <w:r w:rsidR="003041BD" w:rsidRPr="006A657A">
                              <w:rPr>
                                <w:rFonts w:ascii="Arial" w:hAnsi="Arial" w:cs="Arial"/>
                                <w:color w:val="FFFFFF" w:themeColor="background1"/>
                                <w:sz w:val="28"/>
                                <w:szCs w:val="28"/>
                              </w:rPr>
                              <w:t xml:space="preserve">Mumtaz </w:t>
                            </w:r>
                            <w:r w:rsidR="00984F32" w:rsidRPr="006A657A">
                              <w:rPr>
                                <w:rFonts w:ascii="Arial" w:hAnsi="Arial" w:cs="Arial"/>
                                <w:color w:val="FFFFFF" w:themeColor="background1"/>
                                <w:sz w:val="28"/>
                                <w:szCs w:val="28"/>
                              </w:rPr>
                              <w:t>Goolam</w:t>
                            </w:r>
                          </w:p>
                          <w:p w14:paraId="3CD5E9A8" w14:textId="77777777" w:rsidR="00984F32" w:rsidRDefault="00984F32">
                            <w:pPr>
                              <w:pStyle w:val="NoSpacing"/>
                              <w:rPr>
                                <w:color w:val="FFFFFF" w:themeColor="background1"/>
                                <w:sz w:val="32"/>
                                <w:szCs w:val="32"/>
                              </w:rPr>
                            </w:pPr>
                          </w:p>
                          <w:p w14:paraId="0703A3E3" w14:textId="10E4BB1A" w:rsidR="00984F32" w:rsidRDefault="00984F32">
                            <w:pPr>
                              <w:pStyle w:val="NoSpacing"/>
                              <w:rPr>
                                <w:color w:val="FFFFFF" w:themeColor="background1"/>
                                <w:sz w:val="32"/>
                                <w:szCs w:val="32"/>
                              </w:rPr>
                            </w:pPr>
                          </w:p>
                          <w:p w14:paraId="1121CFBB" w14:textId="70A23513" w:rsidR="00984F32" w:rsidRPr="00984F32" w:rsidRDefault="00984F32">
                            <w:pPr>
                              <w:pStyle w:val="NoSpacing"/>
                              <w:rPr>
                                <w:color w:val="FFFFFF" w:themeColor="background1"/>
                                <w:sz w:val="32"/>
                                <w:szCs w:val="32"/>
                              </w:rPr>
                            </w:pPr>
                          </w:p>
                          <w:p w14:paraId="1E449EBE" w14:textId="2193AD7D" w:rsidR="00FB0CD8" w:rsidRDefault="00FB0CD8">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65F106F" w14:textId="70B34F97" w:rsidR="00FB0CD8" w:rsidRPr="006A657A" w:rsidRDefault="00E92462">
                                <w:pPr>
                                  <w:pStyle w:val="NoSpacing"/>
                                  <w:pBdr>
                                    <w:bottom w:val="single" w:sz="6" w:space="4" w:color="7F7F7F" w:themeColor="text1" w:themeTint="80"/>
                                  </w:pBdr>
                                  <w:rPr>
                                    <w:rFonts w:ascii="Arial" w:eastAsiaTheme="majorEastAsia" w:hAnsi="Arial" w:cs="Arial"/>
                                    <w:color w:val="595959" w:themeColor="text1" w:themeTint="A6"/>
                                    <w:sz w:val="96"/>
                                    <w:szCs w:val="96"/>
                                  </w:rPr>
                                </w:pPr>
                                <w:r w:rsidRPr="006A657A">
                                  <w:rPr>
                                    <w:rFonts w:ascii="Arial" w:eastAsiaTheme="majorEastAsia" w:hAnsi="Arial" w:cs="Arial"/>
                                    <w:color w:val="595959" w:themeColor="text1" w:themeTint="A6"/>
                                    <w:sz w:val="96"/>
                                    <w:szCs w:val="96"/>
                                  </w:rPr>
                                  <w:t xml:space="preserve">Introduction </w:t>
                                </w:r>
                                <w:r w:rsidR="004C140C" w:rsidRPr="006A657A">
                                  <w:rPr>
                                    <w:rFonts w:ascii="Arial" w:eastAsiaTheme="majorEastAsia" w:hAnsi="Arial" w:cs="Arial"/>
                                    <w:color w:val="595959" w:themeColor="text1" w:themeTint="A6"/>
                                    <w:sz w:val="96"/>
                                    <w:szCs w:val="96"/>
                                  </w:rPr>
                                  <w:t xml:space="preserve">to </w:t>
                                </w:r>
                                <w:r w:rsidR="00FB0CD8" w:rsidRPr="006A657A">
                                  <w:rPr>
                                    <w:rFonts w:ascii="Arial" w:eastAsiaTheme="majorEastAsia" w:hAnsi="Arial" w:cs="Arial"/>
                                    <w:color w:val="595959" w:themeColor="text1" w:themeTint="A6"/>
                                    <w:sz w:val="96"/>
                                    <w:szCs w:val="96"/>
                                  </w:rPr>
                                  <w:t>Health &amp; Social Care</w:t>
                                </w:r>
                              </w:p>
                            </w:sdtContent>
                          </w:sdt>
                          <w:sdt>
                            <w:sdtPr>
                              <w:rPr>
                                <w:rFonts w:ascii="Arial" w:hAnsi="Arial" w:cs="Arial"/>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806639D" w14:textId="1D2F21A9" w:rsidR="00FB0CD8" w:rsidRPr="006A657A" w:rsidRDefault="001B6455">
                                <w:pPr>
                                  <w:pStyle w:val="NoSpacing"/>
                                  <w:spacing w:before="240"/>
                                  <w:rPr>
                                    <w:rFonts w:ascii="Arial" w:hAnsi="Arial" w:cs="Arial"/>
                                    <w:caps/>
                                    <w:color w:val="0E2841" w:themeColor="text2"/>
                                    <w:sz w:val="36"/>
                                    <w:szCs w:val="36"/>
                                  </w:rPr>
                                </w:pPr>
                                <w:r w:rsidRPr="006A657A">
                                  <w:rPr>
                                    <w:rFonts w:ascii="Arial" w:hAnsi="Arial" w:cs="Arial"/>
                                    <w:caps/>
                                    <w:color w:val="0E2841" w:themeColor="text2"/>
                                    <w:sz w:val="36"/>
                                    <w:szCs w:val="36"/>
                                  </w:rPr>
                                  <w:t>Ca</w:t>
                                </w:r>
                                <w:r w:rsidR="0024723E" w:rsidRPr="006A657A">
                                  <w:rPr>
                                    <w:rFonts w:ascii="Arial" w:hAnsi="Arial" w:cs="Arial"/>
                                    <w:caps/>
                                    <w:color w:val="0E2841" w:themeColor="text2"/>
                                    <w:sz w:val="36"/>
                                    <w:szCs w:val="36"/>
                                  </w:rPr>
                                  <w:t>se study</w:t>
                                </w:r>
                              </w:p>
                            </w:sdtContent>
                          </w:sdt>
                        </w:txbxContent>
                      </v:textbox>
                    </v:shape>
                    <w10:wrap anchorx="page" anchory="page"/>
                  </v:group>
                </w:pict>
              </mc:Fallback>
            </mc:AlternateContent>
          </w:r>
        </w:p>
        <w:p w14:paraId="1CB2110A" w14:textId="2F5205D3" w:rsidR="00FB0CD8" w:rsidRDefault="004966A3">
          <w:r>
            <w:rPr>
              <w:noProof/>
            </w:rPr>
            <mc:AlternateContent>
              <mc:Choice Requires="wps">
                <w:drawing>
                  <wp:anchor distT="0" distB="0" distL="114300" distR="114300" simplePos="0" relativeHeight="251660288" behindDoc="0" locked="0" layoutInCell="1" allowOverlap="1" wp14:anchorId="78B62F1D" wp14:editId="1B436E36">
                    <wp:simplePos x="0" y="0"/>
                    <wp:positionH relativeFrom="column">
                      <wp:posOffset>4438650</wp:posOffset>
                    </wp:positionH>
                    <wp:positionV relativeFrom="paragraph">
                      <wp:posOffset>7953375</wp:posOffset>
                    </wp:positionV>
                    <wp:extent cx="1704975" cy="257175"/>
                    <wp:effectExtent l="0" t="0" r="28575" b="28575"/>
                    <wp:wrapNone/>
                    <wp:docPr id="819368965" name="Text Box 1"/>
                    <wp:cNvGraphicFramePr/>
                    <a:graphic xmlns:a="http://schemas.openxmlformats.org/drawingml/2006/main">
                      <a:graphicData uri="http://schemas.microsoft.com/office/word/2010/wordprocessingShape">
                        <wps:wsp>
                          <wps:cNvSpPr txBox="1"/>
                          <wps:spPr>
                            <a:xfrm>
                              <a:off x="0" y="0"/>
                              <a:ext cx="1704975" cy="257175"/>
                            </a:xfrm>
                            <a:prstGeom prst="rect">
                              <a:avLst/>
                            </a:prstGeom>
                            <a:solidFill>
                              <a:schemeClr val="lt1"/>
                            </a:solidFill>
                            <a:ln w="6350">
                              <a:solidFill>
                                <a:prstClr val="black"/>
                              </a:solidFill>
                            </a:ln>
                          </wps:spPr>
                          <wps:txbx>
                            <w:txbxContent>
                              <w:p w14:paraId="0D18936F" w14:textId="191ECE2E" w:rsidR="004966A3" w:rsidRPr="00274217" w:rsidRDefault="004966A3">
                                <w:pPr>
                                  <w:rPr>
                                    <w:rFonts w:ascii="Arial" w:hAnsi="Arial" w:cs="Arial"/>
                                    <w:lang w:val="en-US"/>
                                  </w:rPr>
                                </w:pPr>
                                <w:r w:rsidRPr="00274217">
                                  <w:rPr>
                                    <w:rFonts w:ascii="Arial" w:hAnsi="Arial" w:cs="Arial"/>
                                    <w:lang w:val="en-US"/>
                                  </w:rPr>
                                  <w:t>Date</w:t>
                                </w:r>
                                <w:r w:rsidR="004F2A0F" w:rsidRPr="00274217">
                                  <w:rPr>
                                    <w:rFonts w:ascii="Arial" w:hAnsi="Arial" w:cs="Arial"/>
                                    <w:lang w:val="en-US"/>
                                  </w:rPr>
                                  <w:t xml:space="preserve"> 27</w:t>
                                </w:r>
                                <w:r w:rsidR="004F2A0F" w:rsidRPr="00274217">
                                  <w:rPr>
                                    <w:rFonts w:ascii="Arial" w:hAnsi="Arial" w:cs="Arial"/>
                                    <w:vertAlign w:val="superscript"/>
                                    <w:lang w:val="en-US"/>
                                  </w:rPr>
                                  <w:t>th</w:t>
                                </w:r>
                                <w:r w:rsidR="004F2A0F" w:rsidRPr="00274217">
                                  <w:rPr>
                                    <w:rFonts w:ascii="Arial" w:hAnsi="Arial" w:cs="Arial"/>
                                    <w:lang w:val="en-US"/>
                                  </w:rPr>
                                  <w:t xml:space="preserve"> March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B62F1D" id="Text Box 1" o:spid="_x0000_s1030" type="#_x0000_t202" style="position:absolute;margin-left:349.5pt;margin-top:626.25pt;width:134.25pt;height:20.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" fillcolor="white [3201]" strokeweight=".5pt">
                    <v:textbox>
                      <w:txbxContent>
                        <w:p w14:paraId="0D18936F" w14:textId="191ECE2E" w:rsidR="004966A3" w:rsidRPr="00274217" w:rsidRDefault="004966A3">
                          <w:pPr>
                            <w:rPr>
                              <w:rFonts w:ascii="Arial" w:hAnsi="Arial" w:cs="Arial"/>
                              <w:lang w:val="en-US"/>
                            </w:rPr>
                          </w:pPr>
                          <w:r w:rsidRPr="00274217">
                            <w:rPr>
                              <w:rFonts w:ascii="Arial" w:hAnsi="Arial" w:cs="Arial"/>
                              <w:lang w:val="en-US"/>
                            </w:rPr>
                            <w:t>Date</w:t>
                          </w:r>
                          <w:r w:rsidR="004F2A0F" w:rsidRPr="00274217">
                            <w:rPr>
                              <w:rFonts w:ascii="Arial" w:hAnsi="Arial" w:cs="Arial"/>
                              <w:lang w:val="en-US"/>
                            </w:rPr>
                            <w:t xml:space="preserve"> 27</w:t>
                          </w:r>
                          <w:r w:rsidR="004F2A0F" w:rsidRPr="00274217">
                            <w:rPr>
                              <w:rFonts w:ascii="Arial" w:hAnsi="Arial" w:cs="Arial"/>
                              <w:vertAlign w:val="superscript"/>
                              <w:lang w:val="en-US"/>
                            </w:rPr>
                            <w:t>th</w:t>
                          </w:r>
                          <w:r w:rsidR="004F2A0F" w:rsidRPr="00274217">
                            <w:rPr>
                              <w:rFonts w:ascii="Arial" w:hAnsi="Arial" w:cs="Arial"/>
                              <w:lang w:val="en-US"/>
                            </w:rPr>
                            <w:t xml:space="preserve"> March 2026</w:t>
                          </w:r>
                        </w:p>
                      </w:txbxContent>
                    </v:textbox>
                  </v:shape>
                </w:pict>
              </mc:Fallback>
            </mc:AlternateContent>
          </w:r>
          <w:r w:rsidR="00FB0CD8">
            <w:br w:type="page"/>
          </w:r>
        </w:p>
      </w:sdtContent>
    </w:sdt>
    <w:sdt>
      <w:sdtPr>
        <w:rPr>
          <w:rFonts w:asciiTheme="minorHAnsi" w:eastAsiaTheme="minorHAnsi" w:hAnsiTheme="minorHAnsi" w:cstheme="minorBidi"/>
          <w:color w:val="auto"/>
          <w:kern w:val="2"/>
          <w:sz w:val="22"/>
          <w:szCs w:val="22"/>
          <w:lang w:val="en-GB"/>
          <w14:ligatures w14:val="standardContextual"/>
        </w:rPr>
        <w:id w:val="1296263878"/>
        <w:docPartObj>
          <w:docPartGallery w:val="Table of Contents"/>
          <w:docPartUnique/>
        </w:docPartObj>
      </w:sdtPr>
      <w:sdtEndPr>
        <w:rPr>
          <w:b/>
          <w:bCs/>
          <w:noProof/>
        </w:rPr>
      </w:sdtEndPr>
      <w:sdtContent>
        <w:p w14:paraId="52EFAF65" w14:textId="23419948" w:rsidR="002E7713" w:rsidRPr="00FA3BCC" w:rsidRDefault="002E7713">
          <w:pPr>
            <w:pStyle w:val="TOCHeading"/>
            <w:rPr>
              <w:rFonts w:ascii="Arial" w:hAnsi="Arial" w:cs="Arial"/>
              <w:b/>
              <w:bCs/>
            </w:rPr>
          </w:pPr>
          <w:r w:rsidRPr="00E12887">
            <w:rPr>
              <w:rFonts w:ascii="Arial" w:hAnsi="Arial" w:cs="Arial"/>
            </w:rPr>
            <w:t>Table of Contents</w:t>
          </w:r>
        </w:p>
        <w:p w14:paraId="56BA2D20" w14:textId="2A9DE33E" w:rsidR="00A6315B" w:rsidRPr="00E12887" w:rsidRDefault="002E7713">
          <w:pPr>
            <w:pStyle w:val="TOC1"/>
            <w:tabs>
              <w:tab w:val="right" w:leader="dot" w:pos="9016"/>
            </w:tabs>
            <w:rPr>
              <w:rFonts w:ascii="Arial" w:hAnsi="Arial" w:cs="Arial"/>
              <w:noProof/>
            </w:rPr>
          </w:pPr>
          <w:r w:rsidRPr="00E12887">
            <w:rPr>
              <w:rFonts w:ascii="Arial" w:hAnsi="Arial" w:cs="Arial"/>
            </w:rPr>
            <w:fldChar w:fldCharType="begin"/>
          </w:r>
          <w:r w:rsidRPr="00E12887">
            <w:rPr>
              <w:rFonts w:ascii="Arial" w:hAnsi="Arial" w:cs="Arial"/>
            </w:rPr>
            <w:instrText xml:space="preserve"> TOC \o "1-3" \h \z \u </w:instrText>
          </w:r>
          <w:r w:rsidRPr="00E12887">
            <w:rPr>
              <w:rFonts w:ascii="Arial" w:hAnsi="Arial" w:cs="Arial"/>
            </w:rPr>
            <w:fldChar w:fldCharType="separate"/>
          </w:r>
          <w:hyperlink w:anchor="_Toc225466139" w:history="1">
            <w:r w:rsidR="00A6315B" w:rsidRPr="00E12887">
              <w:rPr>
                <w:rStyle w:val="Hyperlink"/>
                <w:rFonts w:ascii="Arial" w:hAnsi="Arial" w:cs="Arial"/>
                <w:noProof/>
              </w:rPr>
              <w:t>I</w:t>
            </w:r>
            <w:r w:rsidR="00A6315B" w:rsidRPr="00FA3BCC">
              <w:rPr>
                <w:rStyle w:val="Hyperlink"/>
                <w:rFonts w:ascii="Arial" w:hAnsi="Arial" w:cs="Arial"/>
                <w:b/>
                <w:bCs/>
                <w:noProof/>
                <w:u w:val="none"/>
              </w:rPr>
              <w:t>ntroduction</w:t>
            </w:r>
            <w:r w:rsidR="00A6315B" w:rsidRPr="001B4E4F">
              <w:rPr>
                <w:rFonts w:ascii="Arial" w:hAnsi="Arial" w:cs="Arial"/>
                <w:b/>
                <w:bCs/>
                <w:noProof/>
                <w:webHidden/>
              </w:rPr>
              <w:tab/>
            </w:r>
            <w:r w:rsidR="00A6315B" w:rsidRPr="001B4E4F">
              <w:rPr>
                <w:rFonts w:ascii="Arial" w:hAnsi="Arial" w:cs="Arial"/>
                <w:b/>
                <w:bCs/>
                <w:noProof/>
                <w:webHidden/>
              </w:rPr>
              <w:fldChar w:fldCharType="begin"/>
            </w:r>
            <w:r w:rsidR="00A6315B" w:rsidRPr="001B4E4F">
              <w:rPr>
                <w:rFonts w:ascii="Arial" w:hAnsi="Arial" w:cs="Arial"/>
                <w:b/>
                <w:bCs/>
                <w:noProof/>
                <w:webHidden/>
              </w:rPr>
              <w:instrText xml:space="preserve"> PAGEREF _Toc225466139 \h </w:instrText>
            </w:r>
            <w:r w:rsidR="00A6315B" w:rsidRPr="001B4E4F">
              <w:rPr>
                <w:rFonts w:ascii="Arial" w:hAnsi="Arial" w:cs="Arial"/>
                <w:b/>
                <w:bCs/>
                <w:noProof/>
                <w:webHidden/>
              </w:rPr>
            </w:r>
            <w:r w:rsidR="00A6315B" w:rsidRPr="001B4E4F">
              <w:rPr>
                <w:rFonts w:ascii="Arial" w:hAnsi="Arial" w:cs="Arial"/>
                <w:b/>
                <w:bCs/>
                <w:noProof/>
                <w:webHidden/>
              </w:rPr>
              <w:fldChar w:fldCharType="separate"/>
            </w:r>
            <w:r w:rsidR="00A6315B" w:rsidRPr="001B4E4F">
              <w:rPr>
                <w:rFonts w:ascii="Arial" w:hAnsi="Arial" w:cs="Arial"/>
                <w:b/>
                <w:bCs/>
                <w:noProof/>
                <w:webHidden/>
              </w:rPr>
              <w:t>2</w:t>
            </w:r>
            <w:r w:rsidR="00A6315B" w:rsidRPr="001B4E4F">
              <w:rPr>
                <w:rFonts w:ascii="Arial" w:hAnsi="Arial" w:cs="Arial"/>
                <w:b/>
                <w:bCs/>
                <w:noProof/>
                <w:webHidden/>
              </w:rPr>
              <w:fldChar w:fldCharType="end"/>
            </w:r>
          </w:hyperlink>
        </w:p>
        <w:p w14:paraId="3F621ACA" w14:textId="61E2C289" w:rsidR="00A6315B" w:rsidRPr="00FA3BCC" w:rsidRDefault="00A6315B">
          <w:pPr>
            <w:pStyle w:val="TOC1"/>
            <w:tabs>
              <w:tab w:val="right" w:leader="dot" w:pos="9016"/>
            </w:tabs>
            <w:rPr>
              <w:rFonts w:ascii="Arial" w:hAnsi="Arial" w:cs="Arial"/>
              <w:b/>
              <w:bCs/>
              <w:noProof/>
            </w:rPr>
          </w:pPr>
          <w:hyperlink w:anchor="_Toc225466140" w:history="1">
            <w:r w:rsidRPr="00FA3BCC">
              <w:rPr>
                <w:rStyle w:val="Hyperlink"/>
                <w:rFonts w:ascii="Arial" w:hAnsi="Arial" w:cs="Arial"/>
                <w:b/>
                <w:bCs/>
                <w:noProof/>
              </w:rPr>
              <w:t>Communication in Mr. Ahmed’s Care</w:t>
            </w:r>
            <w:r w:rsidRPr="00FA3BCC">
              <w:rPr>
                <w:rFonts w:ascii="Arial" w:hAnsi="Arial" w:cs="Arial"/>
                <w:b/>
                <w:bCs/>
                <w:noProof/>
                <w:webHidden/>
              </w:rPr>
              <w:tab/>
            </w:r>
            <w:r w:rsidRPr="00FA3BCC">
              <w:rPr>
                <w:rFonts w:ascii="Arial" w:hAnsi="Arial" w:cs="Arial"/>
                <w:b/>
                <w:bCs/>
                <w:noProof/>
                <w:webHidden/>
              </w:rPr>
              <w:fldChar w:fldCharType="begin"/>
            </w:r>
            <w:r w:rsidRPr="00FA3BCC">
              <w:rPr>
                <w:rFonts w:ascii="Arial" w:hAnsi="Arial" w:cs="Arial"/>
                <w:b/>
                <w:bCs/>
                <w:noProof/>
                <w:webHidden/>
              </w:rPr>
              <w:instrText xml:space="preserve"> PAGEREF _Toc225466140 \h </w:instrText>
            </w:r>
            <w:r w:rsidRPr="00FA3BCC">
              <w:rPr>
                <w:rFonts w:ascii="Arial" w:hAnsi="Arial" w:cs="Arial"/>
                <w:b/>
                <w:bCs/>
                <w:noProof/>
                <w:webHidden/>
              </w:rPr>
            </w:r>
            <w:r w:rsidRPr="00FA3BCC">
              <w:rPr>
                <w:rFonts w:ascii="Arial" w:hAnsi="Arial" w:cs="Arial"/>
                <w:b/>
                <w:bCs/>
                <w:noProof/>
                <w:webHidden/>
              </w:rPr>
              <w:fldChar w:fldCharType="separate"/>
            </w:r>
            <w:r w:rsidRPr="00FA3BCC">
              <w:rPr>
                <w:rFonts w:ascii="Arial" w:hAnsi="Arial" w:cs="Arial"/>
                <w:b/>
                <w:bCs/>
                <w:noProof/>
                <w:webHidden/>
              </w:rPr>
              <w:t>3</w:t>
            </w:r>
            <w:r w:rsidRPr="00FA3BCC">
              <w:rPr>
                <w:rFonts w:ascii="Arial" w:hAnsi="Arial" w:cs="Arial"/>
                <w:b/>
                <w:bCs/>
                <w:noProof/>
                <w:webHidden/>
              </w:rPr>
              <w:fldChar w:fldCharType="end"/>
            </w:r>
          </w:hyperlink>
        </w:p>
        <w:p w14:paraId="31AA877B" w14:textId="6D8CDA3A" w:rsidR="00A6315B" w:rsidRPr="00FA3BCC" w:rsidRDefault="00A6315B">
          <w:pPr>
            <w:pStyle w:val="TOC1"/>
            <w:tabs>
              <w:tab w:val="right" w:leader="dot" w:pos="9016"/>
            </w:tabs>
            <w:rPr>
              <w:rFonts w:ascii="Arial" w:hAnsi="Arial" w:cs="Arial"/>
              <w:b/>
              <w:bCs/>
              <w:noProof/>
            </w:rPr>
          </w:pPr>
          <w:hyperlink w:anchor="_Toc225466141" w:history="1">
            <w:r w:rsidRPr="00FA3BCC">
              <w:rPr>
                <w:rStyle w:val="Hyperlink"/>
                <w:rFonts w:ascii="Arial" w:hAnsi="Arial" w:cs="Arial"/>
                <w:b/>
                <w:bCs/>
                <w:noProof/>
              </w:rPr>
              <w:t>Administrative Skills in Professional Practice</w:t>
            </w:r>
            <w:r w:rsidRPr="00FA3BCC">
              <w:rPr>
                <w:rFonts w:ascii="Arial" w:hAnsi="Arial" w:cs="Arial"/>
                <w:b/>
                <w:bCs/>
                <w:noProof/>
                <w:webHidden/>
              </w:rPr>
              <w:tab/>
            </w:r>
            <w:r w:rsidRPr="00FA3BCC">
              <w:rPr>
                <w:rFonts w:ascii="Arial" w:hAnsi="Arial" w:cs="Arial"/>
                <w:b/>
                <w:bCs/>
                <w:noProof/>
                <w:webHidden/>
              </w:rPr>
              <w:fldChar w:fldCharType="begin"/>
            </w:r>
            <w:r w:rsidRPr="00FA3BCC">
              <w:rPr>
                <w:rFonts w:ascii="Arial" w:hAnsi="Arial" w:cs="Arial"/>
                <w:b/>
                <w:bCs/>
                <w:noProof/>
                <w:webHidden/>
              </w:rPr>
              <w:instrText xml:space="preserve"> PAGEREF _Toc225466141 \h </w:instrText>
            </w:r>
            <w:r w:rsidRPr="00FA3BCC">
              <w:rPr>
                <w:rFonts w:ascii="Arial" w:hAnsi="Arial" w:cs="Arial"/>
                <w:b/>
                <w:bCs/>
                <w:noProof/>
                <w:webHidden/>
              </w:rPr>
            </w:r>
            <w:r w:rsidRPr="00FA3BCC">
              <w:rPr>
                <w:rFonts w:ascii="Arial" w:hAnsi="Arial" w:cs="Arial"/>
                <w:b/>
                <w:bCs/>
                <w:noProof/>
                <w:webHidden/>
              </w:rPr>
              <w:fldChar w:fldCharType="separate"/>
            </w:r>
            <w:r w:rsidRPr="00FA3BCC">
              <w:rPr>
                <w:rFonts w:ascii="Arial" w:hAnsi="Arial" w:cs="Arial"/>
                <w:b/>
                <w:bCs/>
                <w:noProof/>
                <w:webHidden/>
              </w:rPr>
              <w:t>5</w:t>
            </w:r>
            <w:r w:rsidRPr="00FA3BCC">
              <w:rPr>
                <w:rFonts w:ascii="Arial" w:hAnsi="Arial" w:cs="Arial"/>
                <w:b/>
                <w:bCs/>
                <w:noProof/>
                <w:webHidden/>
              </w:rPr>
              <w:fldChar w:fldCharType="end"/>
            </w:r>
          </w:hyperlink>
        </w:p>
        <w:p w14:paraId="761C5A30" w14:textId="513DA0CC" w:rsidR="00A6315B" w:rsidRPr="00FA3BCC" w:rsidRDefault="00A6315B">
          <w:pPr>
            <w:pStyle w:val="TOC1"/>
            <w:tabs>
              <w:tab w:val="right" w:leader="dot" w:pos="9016"/>
            </w:tabs>
            <w:rPr>
              <w:rFonts w:ascii="Arial" w:hAnsi="Arial" w:cs="Arial"/>
              <w:b/>
              <w:bCs/>
              <w:noProof/>
            </w:rPr>
          </w:pPr>
          <w:hyperlink w:anchor="_Toc225466142" w:history="1">
            <w:r w:rsidRPr="00FA3BCC">
              <w:rPr>
                <w:rStyle w:val="Hyperlink"/>
                <w:rFonts w:ascii="Arial" w:hAnsi="Arial" w:cs="Arial"/>
                <w:b/>
                <w:bCs/>
                <w:noProof/>
              </w:rPr>
              <w:t>Collaborative Working in Mr Ahmed’s Care</w:t>
            </w:r>
            <w:r w:rsidRPr="00FA3BCC">
              <w:rPr>
                <w:rFonts w:ascii="Arial" w:hAnsi="Arial" w:cs="Arial"/>
                <w:b/>
                <w:bCs/>
                <w:noProof/>
                <w:webHidden/>
              </w:rPr>
              <w:tab/>
            </w:r>
            <w:r w:rsidRPr="00FA3BCC">
              <w:rPr>
                <w:rFonts w:ascii="Arial" w:hAnsi="Arial" w:cs="Arial"/>
                <w:b/>
                <w:bCs/>
                <w:noProof/>
                <w:webHidden/>
              </w:rPr>
              <w:fldChar w:fldCharType="begin"/>
            </w:r>
            <w:r w:rsidRPr="00FA3BCC">
              <w:rPr>
                <w:rFonts w:ascii="Arial" w:hAnsi="Arial" w:cs="Arial"/>
                <w:b/>
                <w:bCs/>
                <w:noProof/>
                <w:webHidden/>
              </w:rPr>
              <w:instrText xml:space="preserve"> PAGEREF _Toc225466142 \h </w:instrText>
            </w:r>
            <w:r w:rsidRPr="00FA3BCC">
              <w:rPr>
                <w:rFonts w:ascii="Arial" w:hAnsi="Arial" w:cs="Arial"/>
                <w:b/>
                <w:bCs/>
                <w:noProof/>
                <w:webHidden/>
              </w:rPr>
            </w:r>
            <w:r w:rsidRPr="00FA3BCC">
              <w:rPr>
                <w:rFonts w:ascii="Arial" w:hAnsi="Arial" w:cs="Arial"/>
                <w:b/>
                <w:bCs/>
                <w:noProof/>
                <w:webHidden/>
              </w:rPr>
              <w:fldChar w:fldCharType="separate"/>
            </w:r>
            <w:r w:rsidRPr="00FA3BCC">
              <w:rPr>
                <w:rFonts w:ascii="Arial" w:hAnsi="Arial" w:cs="Arial"/>
                <w:b/>
                <w:bCs/>
                <w:noProof/>
                <w:webHidden/>
              </w:rPr>
              <w:t>7</w:t>
            </w:r>
            <w:r w:rsidRPr="00FA3BCC">
              <w:rPr>
                <w:rFonts w:ascii="Arial" w:hAnsi="Arial" w:cs="Arial"/>
                <w:b/>
                <w:bCs/>
                <w:noProof/>
                <w:webHidden/>
              </w:rPr>
              <w:fldChar w:fldCharType="end"/>
            </w:r>
          </w:hyperlink>
        </w:p>
        <w:p w14:paraId="38BCE1D8" w14:textId="17B73449" w:rsidR="00A6315B" w:rsidRPr="00FA3BCC" w:rsidRDefault="00A6315B">
          <w:pPr>
            <w:pStyle w:val="TOC1"/>
            <w:tabs>
              <w:tab w:val="right" w:leader="dot" w:pos="9016"/>
            </w:tabs>
            <w:rPr>
              <w:rFonts w:ascii="Arial" w:hAnsi="Arial" w:cs="Arial"/>
              <w:b/>
              <w:bCs/>
              <w:noProof/>
            </w:rPr>
          </w:pPr>
          <w:hyperlink w:anchor="_Toc225466143" w:history="1">
            <w:r w:rsidRPr="00FA3BCC">
              <w:rPr>
                <w:rStyle w:val="Hyperlink"/>
                <w:rFonts w:ascii="Arial" w:hAnsi="Arial" w:cs="Arial"/>
                <w:b/>
                <w:bCs/>
                <w:noProof/>
              </w:rPr>
              <w:t>Conclusion</w:t>
            </w:r>
            <w:r w:rsidRPr="00FA3BCC">
              <w:rPr>
                <w:rFonts w:ascii="Arial" w:hAnsi="Arial" w:cs="Arial"/>
                <w:b/>
                <w:bCs/>
                <w:noProof/>
                <w:webHidden/>
              </w:rPr>
              <w:tab/>
            </w:r>
            <w:r w:rsidRPr="00FA3BCC">
              <w:rPr>
                <w:rFonts w:ascii="Arial" w:hAnsi="Arial" w:cs="Arial"/>
                <w:b/>
                <w:bCs/>
                <w:noProof/>
                <w:webHidden/>
              </w:rPr>
              <w:fldChar w:fldCharType="begin"/>
            </w:r>
            <w:r w:rsidRPr="00FA3BCC">
              <w:rPr>
                <w:rFonts w:ascii="Arial" w:hAnsi="Arial" w:cs="Arial"/>
                <w:b/>
                <w:bCs/>
                <w:noProof/>
                <w:webHidden/>
              </w:rPr>
              <w:instrText xml:space="preserve"> PAGEREF _Toc225466143 \h </w:instrText>
            </w:r>
            <w:r w:rsidRPr="00FA3BCC">
              <w:rPr>
                <w:rFonts w:ascii="Arial" w:hAnsi="Arial" w:cs="Arial"/>
                <w:b/>
                <w:bCs/>
                <w:noProof/>
                <w:webHidden/>
              </w:rPr>
            </w:r>
            <w:r w:rsidRPr="00FA3BCC">
              <w:rPr>
                <w:rFonts w:ascii="Arial" w:hAnsi="Arial" w:cs="Arial"/>
                <w:b/>
                <w:bCs/>
                <w:noProof/>
                <w:webHidden/>
              </w:rPr>
              <w:fldChar w:fldCharType="separate"/>
            </w:r>
            <w:r w:rsidRPr="00FA3BCC">
              <w:rPr>
                <w:rFonts w:ascii="Arial" w:hAnsi="Arial" w:cs="Arial"/>
                <w:b/>
                <w:bCs/>
                <w:noProof/>
                <w:webHidden/>
              </w:rPr>
              <w:t>8</w:t>
            </w:r>
            <w:r w:rsidRPr="00FA3BCC">
              <w:rPr>
                <w:rFonts w:ascii="Arial" w:hAnsi="Arial" w:cs="Arial"/>
                <w:b/>
                <w:bCs/>
                <w:noProof/>
                <w:webHidden/>
              </w:rPr>
              <w:fldChar w:fldCharType="end"/>
            </w:r>
          </w:hyperlink>
        </w:p>
        <w:p w14:paraId="4130DF6E" w14:textId="20767BFA" w:rsidR="00A6315B" w:rsidRPr="00FA3BCC" w:rsidRDefault="00A6315B">
          <w:pPr>
            <w:pStyle w:val="TOC1"/>
            <w:tabs>
              <w:tab w:val="right" w:leader="dot" w:pos="9016"/>
            </w:tabs>
            <w:rPr>
              <w:rFonts w:ascii="Arial" w:hAnsi="Arial" w:cs="Arial"/>
              <w:b/>
              <w:bCs/>
              <w:noProof/>
            </w:rPr>
          </w:pPr>
          <w:hyperlink w:anchor="_Toc225466144" w:history="1">
            <w:r w:rsidRPr="00FA3BCC">
              <w:rPr>
                <w:rStyle w:val="Hyperlink"/>
                <w:rFonts w:ascii="Arial" w:hAnsi="Arial" w:cs="Arial"/>
                <w:b/>
                <w:bCs/>
                <w:noProof/>
              </w:rPr>
              <w:t>References</w:t>
            </w:r>
            <w:r w:rsidRPr="00FA3BCC">
              <w:rPr>
                <w:rFonts w:ascii="Arial" w:hAnsi="Arial" w:cs="Arial"/>
                <w:b/>
                <w:bCs/>
                <w:noProof/>
                <w:webHidden/>
              </w:rPr>
              <w:tab/>
            </w:r>
            <w:r w:rsidRPr="00FA3BCC">
              <w:rPr>
                <w:rFonts w:ascii="Arial" w:hAnsi="Arial" w:cs="Arial"/>
                <w:b/>
                <w:bCs/>
                <w:noProof/>
                <w:webHidden/>
              </w:rPr>
              <w:fldChar w:fldCharType="begin"/>
            </w:r>
            <w:r w:rsidRPr="00FA3BCC">
              <w:rPr>
                <w:rFonts w:ascii="Arial" w:hAnsi="Arial" w:cs="Arial"/>
                <w:b/>
                <w:bCs/>
                <w:noProof/>
                <w:webHidden/>
              </w:rPr>
              <w:instrText xml:space="preserve"> PAGEREF _Toc225466144 \h </w:instrText>
            </w:r>
            <w:r w:rsidRPr="00FA3BCC">
              <w:rPr>
                <w:rFonts w:ascii="Arial" w:hAnsi="Arial" w:cs="Arial"/>
                <w:b/>
                <w:bCs/>
                <w:noProof/>
                <w:webHidden/>
              </w:rPr>
            </w:r>
            <w:r w:rsidRPr="00FA3BCC">
              <w:rPr>
                <w:rFonts w:ascii="Arial" w:hAnsi="Arial" w:cs="Arial"/>
                <w:b/>
                <w:bCs/>
                <w:noProof/>
                <w:webHidden/>
              </w:rPr>
              <w:fldChar w:fldCharType="separate"/>
            </w:r>
            <w:r w:rsidRPr="00FA3BCC">
              <w:rPr>
                <w:rFonts w:ascii="Arial" w:hAnsi="Arial" w:cs="Arial"/>
                <w:b/>
                <w:bCs/>
                <w:noProof/>
                <w:webHidden/>
              </w:rPr>
              <w:t>9</w:t>
            </w:r>
            <w:r w:rsidRPr="00FA3BCC">
              <w:rPr>
                <w:rFonts w:ascii="Arial" w:hAnsi="Arial" w:cs="Arial"/>
                <w:b/>
                <w:bCs/>
                <w:noProof/>
                <w:webHidden/>
              </w:rPr>
              <w:fldChar w:fldCharType="end"/>
            </w:r>
          </w:hyperlink>
        </w:p>
        <w:p w14:paraId="502899B8" w14:textId="0AF84F23" w:rsidR="002E7713" w:rsidRDefault="002E7713">
          <w:r w:rsidRPr="00E12887">
            <w:rPr>
              <w:rFonts w:ascii="Arial" w:hAnsi="Arial" w:cs="Arial"/>
              <w:b/>
              <w:bCs/>
              <w:noProof/>
            </w:rPr>
            <w:fldChar w:fldCharType="end"/>
          </w:r>
        </w:p>
      </w:sdtContent>
    </w:sdt>
    <w:p w14:paraId="417FE548" w14:textId="77777777" w:rsidR="00226D50" w:rsidRDefault="00226D50"/>
    <w:p w14:paraId="40F7596E" w14:textId="77777777" w:rsidR="002E7713" w:rsidRDefault="002E7713"/>
    <w:p w14:paraId="5310E687" w14:textId="77777777" w:rsidR="002E7713" w:rsidRDefault="002E7713"/>
    <w:p w14:paraId="2AB38FFC" w14:textId="77777777" w:rsidR="002E7713" w:rsidRDefault="002E7713"/>
    <w:p w14:paraId="436FF048" w14:textId="77777777" w:rsidR="002E7713" w:rsidRDefault="002E7713"/>
    <w:p w14:paraId="1C482CB9" w14:textId="77777777" w:rsidR="002E7713" w:rsidRDefault="002E7713"/>
    <w:p w14:paraId="4ED8DBA3" w14:textId="77777777" w:rsidR="002E7713" w:rsidRDefault="002E7713"/>
    <w:p w14:paraId="65EBB635" w14:textId="77777777" w:rsidR="002E7713" w:rsidRDefault="002E7713"/>
    <w:p w14:paraId="5E218487" w14:textId="77777777" w:rsidR="002E7713" w:rsidRDefault="002E7713"/>
    <w:p w14:paraId="01BBDA1B" w14:textId="77777777" w:rsidR="002E7713" w:rsidRDefault="002E7713"/>
    <w:p w14:paraId="1E84545E" w14:textId="77777777" w:rsidR="002E7713" w:rsidRDefault="002E7713"/>
    <w:p w14:paraId="46B5EA36" w14:textId="77777777" w:rsidR="002E7713" w:rsidRDefault="002E7713"/>
    <w:p w14:paraId="77F6AB93" w14:textId="77777777" w:rsidR="002E7713" w:rsidRDefault="002E7713"/>
    <w:p w14:paraId="0C1AB6C0" w14:textId="77777777" w:rsidR="002E7713" w:rsidRDefault="002E7713"/>
    <w:p w14:paraId="2630E9B3" w14:textId="77777777" w:rsidR="002E7713" w:rsidRDefault="002E7713"/>
    <w:p w14:paraId="47BFEF08" w14:textId="77777777" w:rsidR="002E7713" w:rsidRDefault="002E7713"/>
    <w:p w14:paraId="60E66066" w14:textId="77777777" w:rsidR="002E7713" w:rsidRDefault="002E7713"/>
    <w:p w14:paraId="6F007126" w14:textId="77777777" w:rsidR="002E7713" w:rsidRDefault="002E7713"/>
    <w:p w14:paraId="7F322238" w14:textId="77777777" w:rsidR="002E7713" w:rsidRDefault="002E7713"/>
    <w:p w14:paraId="5CD72262" w14:textId="77777777" w:rsidR="002E7713" w:rsidRDefault="002E7713"/>
    <w:p w14:paraId="230D857D" w14:textId="77777777" w:rsidR="002E7713" w:rsidRDefault="002E7713"/>
    <w:p w14:paraId="60932165" w14:textId="77777777" w:rsidR="002E7713" w:rsidRDefault="002E7713"/>
    <w:p w14:paraId="318C5A6D" w14:textId="77777777" w:rsidR="002E7713" w:rsidRDefault="002E7713"/>
    <w:p w14:paraId="1EBCF6D2" w14:textId="77777777" w:rsidR="002E7713" w:rsidRDefault="002E7713"/>
    <w:p w14:paraId="3B0262CB" w14:textId="10DADBE4" w:rsidR="002E7713" w:rsidRPr="00205FC6" w:rsidRDefault="00812079" w:rsidP="00205FC6">
      <w:pPr>
        <w:pStyle w:val="Heading1"/>
        <w:jc w:val="center"/>
        <w:rPr>
          <w:rFonts w:ascii="Arial" w:hAnsi="Arial" w:cs="Arial"/>
          <w:b/>
          <w:bCs/>
          <w:sz w:val="28"/>
          <w:szCs w:val="28"/>
        </w:rPr>
      </w:pPr>
      <w:bookmarkStart w:id="0" w:name="_Toc225466139"/>
      <w:r w:rsidRPr="00205FC6">
        <w:rPr>
          <w:rFonts w:ascii="Arial" w:hAnsi="Arial" w:cs="Arial"/>
          <w:b/>
          <w:bCs/>
          <w:sz w:val="28"/>
          <w:szCs w:val="28"/>
        </w:rPr>
        <w:lastRenderedPageBreak/>
        <w:t>INTRODUCTION</w:t>
      </w:r>
      <w:bookmarkEnd w:id="0"/>
    </w:p>
    <w:p w14:paraId="4EEC97FD" w14:textId="77777777" w:rsidR="00CA5F04" w:rsidRPr="009310AB" w:rsidRDefault="00CA5F04" w:rsidP="00CA5F04">
      <w:pPr>
        <w:rPr>
          <w:rFonts w:ascii="Arial" w:hAnsi="Arial" w:cs="Arial"/>
          <w:b/>
          <w:bCs/>
        </w:rPr>
      </w:pPr>
    </w:p>
    <w:p w14:paraId="5F2BA428" w14:textId="2516326A" w:rsidR="00CA5F04" w:rsidRDefault="00521225" w:rsidP="00521225">
      <w:pPr>
        <w:spacing w:line="360" w:lineRule="auto"/>
      </w:pPr>
      <w:r w:rsidRPr="00521225">
        <w:rPr>
          <w:rFonts w:ascii="Arial" w:hAnsi="Arial" w:cs="Arial"/>
          <w:color w:val="000000"/>
        </w:rPr>
        <w:t>Effective communication, sound administration, and teamwork are key to top-quality health and social care, ensuring safe, person-centred, coordinated support (Quality Compliance Systems, 2024). This analysis examines Mr. Ahmed, a 68-year-old stroke survivor needing multidisciplinary help at home, who faces language and communication issues as well as a recent missed visit and medication delay.</w:t>
      </w:r>
    </w:p>
    <w:p w14:paraId="4819D01B" w14:textId="4A0D84D5" w:rsidR="00D838C2" w:rsidRDefault="00D73F4C" w:rsidP="00D73F4C">
      <w:pPr>
        <w:spacing w:line="360" w:lineRule="auto"/>
        <w:rPr>
          <w:rFonts w:ascii="Arial" w:hAnsi="Arial" w:cs="Arial"/>
        </w:rPr>
      </w:pPr>
      <w:r>
        <w:rPr>
          <w:rFonts w:ascii="Arial" w:hAnsi="Arial" w:cs="Arial"/>
        </w:rPr>
        <w:t xml:space="preserve">This report will critically </w:t>
      </w:r>
      <w:r w:rsidR="00DE5812">
        <w:rPr>
          <w:rFonts w:ascii="Arial" w:hAnsi="Arial" w:cs="Arial"/>
        </w:rPr>
        <w:t>evaluate the role of communication in promoting</w:t>
      </w:r>
      <w:r w:rsidR="00DE5812" w:rsidRPr="00DE5812">
        <w:rPr>
          <w:rFonts w:ascii="Arial" w:hAnsi="Arial" w:cs="Arial"/>
          <w:b/>
          <w:bCs/>
        </w:rPr>
        <w:t xml:space="preserve"> </w:t>
      </w:r>
      <w:r w:rsidR="00DE5812" w:rsidRPr="00236D21">
        <w:rPr>
          <w:rFonts w:ascii="Arial" w:hAnsi="Arial" w:cs="Arial"/>
        </w:rPr>
        <w:t>equitable</w:t>
      </w:r>
      <w:r w:rsidR="00DE5812">
        <w:rPr>
          <w:rFonts w:ascii="Arial" w:hAnsi="Arial" w:cs="Arial"/>
        </w:rPr>
        <w:t xml:space="preserve"> and person-centred care, drawing on relevant legislation such as the Equality Act 2010 and the Care Act 2014, alongside communication theory. It will also analyse the importance of administrative competence, particularly in relation to record keeping and data protection. Finally, the report will examine collaborative working, exploring both its benefits and limitations in multi-agency care. </w:t>
      </w:r>
    </w:p>
    <w:p w14:paraId="4BEA80AF" w14:textId="77777777" w:rsidR="00D838C2" w:rsidRDefault="00D838C2" w:rsidP="00D73F4C">
      <w:pPr>
        <w:spacing w:line="360" w:lineRule="auto"/>
        <w:rPr>
          <w:rFonts w:ascii="Arial" w:hAnsi="Arial" w:cs="Arial"/>
        </w:rPr>
      </w:pPr>
    </w:p>
    <w:p w14:paraId="02E7025A" w14:textId="77777777" w:rsidR="00D838C2" w:rsidRDefault="00D838C2" w:rsidP="00D73F4C">
      <w:pPr>
        <w:spacing w:line="360" w:lineRule="auto"/>
        <w:rPr>
          <w:rFonts w:ascii="Arial" w:hAnsi="Arial" w:cs="Arial"/>
        </w:rPr>
      </w:pPr>
    </w:p>
    <w:p w14:paraId="2AADD359" w14:textId="77777777" w:rsidR="00D838C2" w:rsidRDefault="00D838C2" w:rsidP="00D73F4C">
      <w:pPr>
        <w:spacing w:line="360" w:lineRule="auto"/>
        <w:rPr>
          <w:rFonts w:ascii="Arial" w:hAnsi="Arial" w:cs="Arial"/>
        </w:rPr>
      </w:pPr>
    </w:p>
    <w:p w14:paraId="177D6CC0" w14:textId="77777777" w:rsidR="00D838C2" w:rsidRDefault="00D838C2" w:rsidP="00D73F4C">
      <w:pPr>
        <w:spacing w:line="360" w:lineRule="auto"/>
        <w:rPr>
          <w:rFonts w:ascii="Arial" w:hAnsi="Arial" w:cs="Arial"/>
        </w:rPr>
      </w:pPr>
    </w:p>
    <w:p w14:paraId="40FBB09A" w14:textId="77777777" w:rsidR="00D838C2" w:rsidRDefault="00D838C2" w:rsidP="00D73F4C">
      <w:pPr>
        <w:spacing w:line="360" w:lineRule="auto"/>
        <w:rPr>
          <w:rFonts w:ascii="Arial" w:hAnsi="Arial" w:cs="Arial"/>
        </w:rPr>
      </w:pPr>
    </w:p>
    <w:p w14:paraId="737773BD" w14:textId="77777777" w:rsidR="00D838C2" w:rsidRDefault="00D838C2" w:rsidP="00D73F4C">
      <w:pPr>
        <w:spacing w:line="360" w:lineRule="auto"/>
        <w:rPr>
          <w:rFonts w:ascii="Arial" w:hAnsi="Arial" w:cs="Arial"/>
        </w:rPr>
      </w:pPr>
    </w:p>
    <w:p w14:paraId="415201EE" w14:textId="77777777" w:rsidR="00D838C2" w:rsidRDefault="00D838C2" w:rsidP="00D73F4C">
      <w:pPr>
        <w:spacing w:line="360" w:lineRule="auto"/>
        <w:rPr>
          <w:rFonts w:ascii="Arial" w:hAnsi="Arial" w:cs="Arial"/>
        </w:rPr>
      </w:pPr>
    </w:p>
    <w:p w14:paraId="401753AD" w14:textId="77777777" w:rsidR="00D838C2" w:rsidRDefault="00D838C2" w:rsidP="00D73F4C">
      <w:pPr>
        <w:spacing w:line="360" w:lineRule="auto"/>
        <w:rPr>
          <w:rFonts w:ascii="Arial" w:hAnsi="Arial" w:cs="Arial"/>
        </w:rPr>
      </w:pPr>
    </w:p>
    <w:p w14:paraId="2DFF66BB" w14:textId="77777777" w:rsidR="00D838C2" w:rsidRDefault="00D838C2" w:rsidP="00D73F4C">
      <w:pPr>
        <w:spacing w:line="360" w:lineRule="auto"/>
        <w:rPr>
          <w:rFonts w:ascii="Arial" w:hAnsi="Arial" w:cs="Arial"/>
        </w:rPr>
      </w:pPr>
    </w:p>
    <w:p w14:paraId="4D8B7247" w14:textId="77777777" w:rsidR="00D838C2" w:rsidRDefault="00D838C2" w:rsidP="00D73F4C">
      <w:pPr>
        <w:spacing w:line="360" w:lineRule="auto"/>
        <w:rPr>
          <w:rFonts w:ascii="Arial" w:hAnsi="Arial" w:cs="Arial"/>
        </w:rPr>
      </w:pPr>
    </w:p>
    <w:p w14:paraId="52BF8513" w14:textId="77777777" w:rsidR="00D838C2" w:rsidRDefault="00D838C2" w:rsidP="00D73F4C">
      <w:pPr>
        <w:spacing w:line="360" w:lineRule="auto"/>
        <w:rPr>
          <w:rFonts w:ascii="Arial" w:hAnsi="Arial" w:cs="Arial"/>
        </w:rPr>
      </w:pPr>
    </w:p>
    <w:p w14:paraId="3945DAEC" w14:textId="77777777" w:rsidR="00DE5812" w:rsidRDefault="00DE5812" w:rsidP="00D73F4C">
      <w:pPr>
        <w:spacing w:line="360" w:lineRule="auto"/>
        <w:rPr>
          <w:rFonts w:ascii="Arial" w:hAnsi="Arial" w:cs="Arial"/>
        </w:rPr>
      </w:pPr>
    </w:p>
    <w:p w14:paraId="038E3B9E" w14:textId="77777777" w:rsidR="00FB0979" w:rsidRDefault="00FB0979" w:rsidP="00FB0979">
      <w:pPr>
        <w:spacing w:line="360" w:lineRule="auto"/>
        <w:rPr>
          <w:rFonts w:ascii="Arial" w:hAnsi="Arial" w:cs="Arial"/>
        </w:rPr>
      </w:pPr>
    </w:p>
    <w:p w14:paraId="0B213468" w14:textId="5ED74566" w:rsidR="005116C2" w:rsidRPr="006A657A" w:rsidRDefault="00437A6E" w:rsidP="00CD41A9">
      <w:pPr>
        <w:pStyle w:val="Heading1"/>
        <w:jc w:val="center"/>
        <w:rPr>
          <w:rFonts w:ascii="Arial" w:hAnsi="Arial" w:cs="Arial"/>
          <w:b/>
          <w:bCs/>
          <w:sz w:val="28"/>
          <w:szCs w:val="28"/>
        </w:rPr>
      </w:pPr>
      <w:bookmarkStart w:id="1" w:name="_Toc225466140"/>
      <w:r w:rsidRPr="006A657A">
        <w:rPr>
          <w:rFonts w:ascii="Arial" w:hAnsi="Arial" w:cs="Arial"/>
          <w:b/>
          <w:bCs/>
          <w:sz w:val="28"/>
          <w:szCs w:val="28"/>
        </w:rPr>
        <w:t>Communication in Mr. Ahmed’s Care</w:t>
      </w:r>
      <w:bookmarkEnd w:id="1"/>
    </w:p>
    <w:p w14:paraId="3B2ADA39" w14:textId="77777777" w:rsidR="00CD41A9" w:rsidRPr="00CD41A9" w:rsidRDefault="00CD41A9" w:rsidP="00CD41A9"/>
    <w:p w14:paraId="62513DD6" w14:textId="1560FD7E" w:rsidR="00437A6E" w:rsidRPr="00673950" w:rsidRDefault="00394D2D" w:rsidP="00437A6E">
      <w:pPr>
        <w:spacing w:line="360" w:lineRule="auto"/>
      </w:pPr>
      <w:r w:rsidRPr="00673950">
        <w:rPr>
          <w:rFonts w:ascii="Arial" w:hAnsi="Arial" w:cs="Arial"/>
          <w:color w:val="000000"/>
        </w:rPr>
        <w:lastRenderedPageBreak/>
        <w:t xml:space="preserve">Effective communication is universally acknowledged as fundamental to delivering safe, person-centred care. Nonetheless, putting it into practice frequently presents significant challenges. </w:t>
      </w:r>
      <w:r w:rsidR="00856749" w:rsidRPr="00673950">
        <w:rPr>
          <w:rFonts w:ascii="Arial" w:hAnsi="Arial" w:cs="Arial"/>
          <w:color w:val="000000"/>
        </w:rPr>
        <w:t xml:space="preserve">In </w:t>
      </w:r>
      <w:r w:rsidR="00406562" w:rsidRPr="00673950">
        <w:rPr>
          <w:rFonts w:ascii="Arial" w:hAnsi="Arial" w:cs="Arial"/>
          <w:color w:val="000000"/>
        </w:rPr>
        <w:t>Mr. Ahmed’s</w:t>
      </w:r>
      <w:r w:rsidR="00856749" w:rsidRPr="00673950">
        <w:rPr>
          <w:rFonts w:ascii="Arial" w:hAnsi="Arial" w:cs="Arial"/>
          <w:color w:val="000000"/>
        </w:rPr>
        <w:t xml:space="preserve"> case, communication</w:t>
      </w:r>
      <w:r w:rsidR="00E44446" w:rsidRPr="00673950">
        <w:rPr>
          <w:rFonts w:ascii="Arial" w:hAnsi="Arial" w:cs="Arial"/>
          <w:color w:val="000000"/>
        </w:rPr>
        <w:t xml:space="preserve"> is significantly affected by both phys</w:t>
      </w:r>
      <w:r w:rsidR="00FF4E28" w:rsidRPr="00673950">
        <w:rPr>
          <w:rFonts w:ascii="Arial" w:hAnsi="Arial" w:cs="Arial"/>
          <w:color w:val="000000"/>
        </w:rPr>
        <w:t xml:space="preserve">iological and social </w:t>
      </w:r>
      <w:r w:rsidR="00406562" w:rsidRPr="00673950">
        <w:rPr>
          <w:rFonts w:ascii="Arial" w:hAnsi="Arial" w:cs="Arial"/>
          <w:color w:val="000000"/>
        </w:rPr>
        <w:t>factors.</w:t>
      </w:r>
      <w:r w:rsidR="00406562" w:rsidRPr="00673950">
        <w:rPr>
          <w:rFonts w:ascii="Arial" w:hAnsi="Arial" w:cs="Arial"/>
        </w:rPr>
        <w:t xml:space="preserve"> Following</w:t>
      </w:r>
      <w:r w:rsidR="0080017C" w:rsidRPr="00673950">
        <w:rPr>
          <w:rFonts w:ascii="Arial" w:hAnsi="Arial" w:cs="Arial"/>
        </w:rPr>
        <w:t xml:space="preserve"> </w:t>
      </w:r>
      <w:r w:rsidR="00DC3494" w:rsidRPr="00673950">
        <w:rPr>
          <w:rFonts w:ascii="Arial" w:hAnsi="Arial" w:cs="Arial"/>
        </w:rPr>
        <w:t>a stroke, individuals often experience difficulties with speech</w:t>
      </w:r>
      <w:r w:rsidR="00B83FB6" w:rsidRPr="00673950">
        <w:rPr>
          <w:rFonts w:ascii="Arial" w:hAnsi="Arial" w:cs="Arial"/>
        </w:rPr>
        <w:t>, comprehension, and cognitive processing</w:t>
      </w:r>
      <w:r w:rsidR="00DD6D69" w:rsidRPr="00673950">
        <w:rPr>
          <w:rFonts w:ascii="Arial" w:hAnsi="Arial" w:cs="Arial"/>
        </w:rPr>
        <w:t xml:space="preserve"> </w:t>
      </w:r>
      <w:r w:rsidR="0092126A" w:rsidRPr="00673950">
        <w:rPr>
          <w:rFonts w:ascii="Arial" w:hAnsi="Arial" w:cs="Arial"/>
        </w:rPr>
        <w:t>which can reduce their ability to process</w:t>
      </w:r>
      <w:r w:rsidR="00406562" w:rsidRPr="00673950">
        <w:rPr>
          <w:rFonts w:ascii="Arial" w:hAnsi="Arial" w:cs="Arial"/>
        </w:rPr>
        <w:t xml:space="preserve"> and express information</w:t>
      </w:r>
      <w:r w:rsidR="00B83FB6" w:rsidRPr="00673950">
        <w:rPr>
          <w:rFonts w:ascii="Arial" w:hAnsi="Arial" w:cs="Arial"/>
        </w:rPr>
        <w:t xml:space="preserve"> (Stroke </w:t>
      </w:r>
      <w:r w:rsidR="007716B7" w:rsidRPr="00673950">
        <w:rPr>
          <w:rFonts w:ascii="Arial" w:hAnsi="Arial" w:cs="Arial"/>
        </w:rPr>
        <w:t>Association,</w:t>
      </w:r>
      <w:r w:rsidR="007716B7">
        <w:rPr>
          <w:rFonts w:ascii="Arial" w:hAnsi="Arial" w:cs="Arial"/>
        </w:rPr>
        <w:t xml:space="preserve"> ND</w:t>
      </w:r>
      <w:r w:rsidR="00B83FB6" w:rsidRPr="00673950">
        <w:rPr>
          <w:rFonts w:ascii="Arial" w:hAnsi="Arial" w:cs="Arial"/>
        </w:rPr>
        <w:t>).</w:t>
      </w:r>
      <w:r w:rsidR="00E71E4E" w:rsidRPr="00673950">
        <w:rPr>
          <w:rFonts w:ascii="Arial" w:hAnsi="Arial" w:cs="Arial"/>
        </w:rPr>
        <w:t xml:space="preserve"> In Mr. Ahmed’s case, communication is further</w:t>
      </w:r>
      <w:r w:rsidR="00A81DAF" w:rsidRPr="00673950">
        <w:rPr>
          <w:rFonts w:ascii="Arial" w:hAnsi="Arial" w:cs="Arial"/>
        </w:rPr>
        <w:t xml:space="preserve"> complicated by the fact that English is not his first language</w:t>
      </w:r>
      <w:r w:rsidR="00F215C5" w:rsidRPr="00673950">
        <w:rPr>
          <w:rFonts w:ascii="Arial" w:hAnsi="Arial" w:cs="Arial"/>
        </w:rPr>
        <w:t>. This increases the risk of misunderstanding</w:t>
      </w:r>
      <w:r w:rsidR="001F5337" w:rsidRPr="00673950">
        <w:rPr>
          <w:rFonts w:ascii="Arial" w:hAnsi="Arial" w:cs="Arial"/>
        </w:rPr>
        <w:t>, medication errors, and reduced engagements in his own ca</w:t>
      </w:r>
      <w:r w:rsidR="00DF1343" w:rsidRPr="00673950">
        <w:rPr>
          <w:rFonts w:ascii="Arial" w:hAnsi="Arial" w:cs="Arial"/>
        </w:rPr>
        <w:t>re.</w:t>
      </w:r>
    </w:p>
    <w:p w14:paraId="362EBD33" w14:textId="4DEFD9E1" w:rsidR="007E0042" w:rsidRPr="00673950" w:rsidRDefault="00492885" w:rsidP="00492885">
      <w:pPr>
        <w:spacing w:line="360" w:lineRule="auto"/>
        <w:rPr>
          <w:rFonts w:ascii="Arial" w:hAnsi="Arial" w:cs="Arial"/>
        </w:rPr>
      </w:pPr>
      <w:r w:rsidRPr="00492885">
        <w:rPr>
          <w:rFonts w:ascii="Arial" w:hAnsi="Arial" w:cs="Arial"/>
          <w:color w:val="000000"/>
        </w:rPr>
        <w:t>From both legal and ethical standpoints, the Equality Act 2010 places an obligation on care providers to implement reasonable adjustments in order to prevent discrimination</w:t>
      </w:r>
      <w:r w:rsidR="00A538BB">
        <w:rPr>
          <w:rFonts w:ascii="Arial" w:hAnsi="Arial" w:cs="Arial"/>
          <w:color w:val="000000"/>
        </w:rPr>
        <w:t xml:space="preserve"> (</w:t>
      </w:r>
      <w:r w:rsidR="00C43D3A">
        <w:rPr>
          <w:rFonts w:ascii="Arial" w:hAnsi="Arial" w:cs="Arial"/>
          <w:color w:val="000000"/>
        </w:rPr>
        <w:t>Equality Act, 2010).</w:t>
      </w:r>
      <w:r w:rsidRPr="00492885">
        <w:rPr>
          <w:rFonts w:ascii="Arial" w:hAnsi="Arial" w:cs="Arial"/>
          <w:color w:val="000000"/>
        </w:rPr>
        <w:t xml:space="preserve"> </w:t>
      </w:r>
      <w:r w:rsidR="00A538BB" w:rsidRPr="00492885">
        <w:rPr>
          <w:rFonts w:ascii="Arial" w:hAnsi="Arial" w:cs="Arial"/>
          <w:color w:val="000000"/>
        </w:rPr>
        <w:t>Th</w:t>
      </w:r>
      <w:r w:rsidR="00A538BB">
        <w:rPr>
          <w:rFonts w:ascii="Arial" w:hAnsi="Arial" w:cs="Arial"/>
          <w:color w:val="000000"/>
        </w:rPr>
        <w:t xml:space="preserve">is </w:t>
      </w:r>
      <w:r w:rsidR="00A538BB" w:rsidRPr="00492885">
        <w:rPr>
          <w:rFonts w:ascii="Arial" w:hAnsi="Arial" w:cs="Arial"/>
          <w:color w:val="000000"/>
        </w:rPr>
        <w:t>requirement</w:t>
      </w:r>
      <w:r w:rsidRPr="00492885">
        <w:rPr>
          <w:rFonts w:ascii="Arial" w:hAnsi="Arial" w:cs="Arial"/>
          <w:color w:val="000000"/>
        </w:rPr>
        <w:t xml:space="preserve"> is further supported by the Care Act 2014, which underscores the significance of promoting individual wellbeing, such as dignity, self-determination, and active participation in decision-making (Care Act, 2014).</w:t>
      </w:r>
      <w:r>
        <w:rPr>
          <w:rFonts w:ascii="Arial" w:hAnsi="Arial" w:cs="Arial"/>
          <w:color w:val="000000"/>
        </w:rPr>
        <w:t xml:space="preserve"> </w:t>
      </w:r>
      <w:r w:rsidR="00701E90" w:rsidRPr="00673950">
        <w:rPr>
          <w:rFonts w:ascii="Arial" w:hAnsi="Arial" w:cs="Arial"/>
        </w:rPr>
        <w:t>In Mr. Ahmed’s case</w:t>
      </w:r>
      <w:r w:rsidR="00412F08" w:rsidRPr="00673950">
        <w:rPr>
          <w:rFonts w:ascii="Arial" w:hAnsi="Arial" w:cs="Arial"/>
        </w:rPr>
        <w:t xml:space="preserve">, this </w:t>
      </w:r>
      <w:r w:rsidR="00554163" w:rsidRPr="00673950">
        <w:rPr>
          <w:rFonts w:ascii="Arial" w:hAnsi="Arial" w:cs="Arial"/>
        </w:rPr>
        <w:t>meets</w:t>
      </w:r>
      <w:r w:rsidR="00412F08" w:rsidRPr="00673950">
        <w:rPr>
          <w:rFonts w:ascii="Arial" w:hAnsi="Arial" w:cs="Arial"/>
        </w:rPr>
        <w:t xml:space="preserve"> his</w:t>
      </w:r>
      <w:r w:rsidR="005C3A3A" w:rsidRPr="00673950">
        <w:rPr>
          <w:rFonts w:ascii="Arial" w:hAnsi="Arial" w:cs="Arial"/>
        </w:rPr>
        <w:t xml:space="preserve"> needs. For example, care workers should use clear, simple</w:t>
      </w:r>
      <w:r w:rsidR="00554163" w:rsidRPr="00673950">
        <w:rPr>
          <w:rFonts w:ascii="Arial" w:hAnsi="Arial" w:cs="Arial"/>
        </w:rPr>
        <w:t xml:space="preserve"> language, avoid medical jargon</w:t>
      </w:r>
      <w:r w:rsidR="004F75AD" w:rsidRPr="00673950">
        <w:rPr>
          <w:rFonts w:ascii="Arial" w:hAnsi="Arial" w:cs="Arial"/>
        </w:rPr>
        <w:t>, and check</w:t>
      </w:r>
      <w:r w:rsidR="00144299" w:rsidRPr="00673950">
        <w:rPr>
          <w:rFonts w:ascii="Arial" w:hAnsi="Arial" w:cs="Arial"/>
        </w:rPr>
        <w:t xml:space="preserve"> understanding through techniques</w:t>
      </w:r>
      <w:r w:rsidR="007E0042" w:rsidRPr="00673950">
        <w:rPr>
          <w:rFonts w:ascii="Arial" w:hAnsi="Arial" w:cs="Arial"/>
        </w:rPr>
        <w:t xml:space="preserve"> such as </w:t>
      </w:r>
      <w:r w:rsidR="00724123" w:rsidRPr="00673950">
        <w:rPr>
          <w:rFonts w:ascii="Arial" w:hAnsi="Arial" w:cs="Arial"/>
        </w:rPr>
        <w:t>repetition (</w:t>
      </w:r>
      <w:r w:rsidR="005A5684" w:rsidRPr="005A5684">
        <w:rPr>
          <w:rFonts w:ascii="Arial" w:hAnsi="Arial" w:cs="Arial"/>
        </w:rPr>
        <w:t>Reuter-Sandquist M</w:t>
      </w:r>
      <w:r w:rsidR="00AD2689">
        <w:rPr>
          <w:rFonts w:ascii="Arial" w:hAnsi="Arial" w:cs="Arial"/>
        </w:rPr>
        <w:t xml:space="preserve"> .,</w:t>
      </w:r>
      <w:r w:rsidR="005A5684">
        <w:rPr>
          <w:rFonts w:ascii="Arial" w:hAnsi="Arial" w:cs="Arial"/>
        </w:rPr>
        <w:t>et al</w:t>
      </w:r>
      <w:r w:rsidR="00830831">
        <w:rPr>
          <w:rFonts w:ascii="Arial" w:hAnsi="Arial" w:cs="Arial"/>
        </w:rPr>
        <w:t>, 2022</w:t>
      </w:r>
      <w:r w:rsidR="00724123" w:rsidRPr="00673950">
        <w:rPr>
          <w:rFonts w:ascii="Arial" w:hAnsi="Arial" w:cs="Arial"/>
        </w:rPr>
        <w:t>)</w:t>
      </w:r>
      <w:r w:rsidR="0021085D" w:rsidRPr="00673950">
        <w:rPr>
          <w:rFonts w:ascii="Arial" w:hAnsi="Arial" w:cs="Arial"/>
        </w:rPr>
        <w:t xml:space="preserve">. </w:t>
      </w:r>
      <w:r w:rsidR="00C12D4E" w:rsidRPr="00C12D4E">
        <w:rPr>
          <w:rFonts w:ascii="Arial" w:hAnsi="Arial" w:cs="Arial"/>
          <w:color w:val="000000"/>
        </w:rPr>
        <w:t>When needed, it is advisable to use professional interpreters or translation tools instead of relying only on family members, in order to ensure both accuracy and confidentiality.</w:t>
      </w:r>
    </w:p>
    <w:p w14:paraId="10981D5C" w14:textId="0DF433EA" w:rsidR="00D57940" w:rsidRPr="00673950" w:rsidRDefault="00495ED8" w:rsidP="00495ED8">
      <w:pPr>
        <w:spacing w:line="360" w:lineRule="auto"/>
      </w:pPr>
      <w:r w:rsidRPr="00495ED8">
        <w:rPr>
          <w:rFonts w:ascii="Arial" w:hAnsi="Arial" w:cs="Arial"/>
          <w:color w:val="000000"/>
        </w:rPr>
        <w:t>A valuable framework for analysing communication in this setting is the Shannon and Weaver Model (1948). This model conceptualises communication as a process comprising a sender, message, channel, receiver, and potential ‘noise’ that may interfere with message transmission. In Mr. Ahmed’s situation, noise could encompass factors such as language barriers, cognitive impairment post-stroke, or environmental distractions. By identifying these obstacles, professionals can implement strategies to mitigate them, including speaking at a measured pace, utilising visual aids, and verifying comprehension.</w:t>
      </w:r>
    </w:p>
    <w:p w14:paraId="1C3E788A" w14:textId="2F4BF0B6" w:rsidR="005A68B1" w:rsidRPr="00673950" w:rsidRDefault="005A68B1" w:rsidP="00437A6E">
      <w:pPr>
        <w:spacing w:line="360" w:lineRule="auto"/>
        <w:rPr>
          <w:rFonts w:ascii="Arial" w:hAnsi="Arial" w:cs="Arial"/>
        </w:rPr>
      </w:pPr>
      <w:r w:rsidRPr="00673950">
        <w:rPr>
          <w:rFonts w:ascii="Arial" w:hAnsi="Arial" w:cs="Arial"/>
        </w:rPr>
        <w:t>To miti</w:t>
      </w:r>
      <w:r w:rsidR="00EE2361" w:rsidRPr="00673950">
        <w:rPr>
          <w:rFonts w:ascii="Arial" w:hAnsi="Arial" w:cs="Arial"/>
        </w:rPr>
        <w:t>gate these challenges, professionals must a</w:t>
      </w:r>
      <w:r w:rsidR="00034576" w:rsidRPr="00673950">
        <w:rPr>
          <w:rFonts w:ascii="Arial" w:hAnsi="Arial" w:cs="Arial"/>
        </w:rPr>
        <w:t xml:space="preserve">dopt </w:t>
      </w:r>
      <w:r w:rsidR="00C063E9" w:rsidRPr="00673950">
        <w:rPr>
          <w:rFonts w:ascii="Arial" w:hAnsi="Arial" w:cs="Arial"/>
        </w:rPr>
        <w:t>a range of strategies, including simplifying language</w:t>
      </w:r>
      <w:r w:rsidR="009527DA" w:rsidRPr="00673950">
        <w:rPr>
          <w:rFonts w:ascii="Arial" w:hAnsi="Arial" w:cs="Arial"/>
        </w:rPr>
        <w:t>, using visual aids, and employ</w:t>
      </w:r>
      <w:r w:rsidR="00C13BAE" w:rsidRPr="00673950">
        <w:rPr>
          <w:rFonts w:ascii="Arial" w:hAnsi="Arial" w:cs="Arial"/>
        </w:rPr>
        <w:t xml:space="preserve">ing </w:t>
      </w:r>
      <w:r w:rsidR="00697565" w:rsidRPr="00673950">
        <w:rPr>
          <w:rFonts w:ascii="Arial" w:hAnsi="Arial" w:cs="Arial"/>
        </w:rPr>
        <w:t>professional interpreters where necessary</w:t>
      </w:r>
      <w:r w:rsidR="00C677D1">
        <w:rPr>
          <w:rFonts w:ascii="Arial" w:hAnsi="Arial" w:cs="Arial"/>
        </w:rPr>
        <w:t xml:space="preserve"> </w:t>
      </w:r>
      <w:r w:rsidR="00697565" w:rsidRPr="00673950">
        <w:rPr>
          <w:rFonts w:ascii="Arial" w:hAnsi="Arial" w:cs="Arial"/>
        </w:rPr>
        <w:t>(</w:t>
      </w:r>
      <w:r w:rsidR="00602C1A">
        <w:rPr>
          <w:rFonts w:ascii="Arial" w:hAnsi="Arial" w:cs="Arial"/>
        </w:rPr>
        <w:t>National Institute for Health and Care Excellence, 2012</w:t>
      </w:r>
      <w:r w:rsidR="00697565" w:rsidRPr="00673950">
        <w:rPr>
          <w:rFonts w:ascii="Arial" w:hAnsi="Arial" w:cs="Arial"/>
        </w:rPr>
        <w:t>). Importantly, over</w:t>
      </w:r>
      <w:r w:rsidR="00DF07AD" w:rsidRPr="00673950">
        <w:rPr>
          <w:rFonts w:ascii="Arial" w:hAnsi="Arial" w:cs="Arial"/>
        </w:rPr>
        <w:t xml:space="preserve">-reliance on family members, such as </w:t>
      </w:r>
      <w:r w:rsidR="004A16BB" w:rsidRPr="00673950">
        <w:rPr>
          <w:rFonts w:ascii="Arial" w:hAnsi="Arial" w:cs="Arial"/>
        </w:rPr>
        <w:t>Mr. Ahmed’s</w:t>
      </w:r>
      <w:r w:rsidR="00571048" w:rsidRPr="00673950">
        <w:rPr>
          <w:rFonts w:ascii="Arial" w:hAnsi="Arial" w:cs="Arial"/>
        </w:rPr>
        <w:t xml:space="preserve"> wife, raises ethical concerns regarding </w:t>
      </w:r>
      <w:r w:rsidR="003D75C2" w:rsidRPr="00673950">
        <w:rPr>
          <w:rFonts w:ascii="Arial" w:hAnsi="Arial" w:cs="Arial"/>
        </w:rPr>
        <w:t>confidentiality</w:t>
      </w:r>
      <w:r w:rsidR="00EB1081" w:rsidRPr="00673950">
        <w:rPr>
          <w:rFonts w:ascii="Arial" w:hAnsi="Arial" w:cs="Arial"/>
        </w:rPr>
        <w:t xml:space="preserve"> and potential misinterpretation. While her involvement is valuable</w:t>
      </w:r>
      <w:r w:rsidR="00FB41F3" w:rsidRPr="00673950">
        <w:rPr>
          <w:rFonts w:ascii="Arial" w:hAnsi="Arial" w:cs="Arial"/>
        </w:rPr>
        <w:t xml:space="preserve">, professionals must ensure that </w:t>
      </w:r>
      <w:r w:rsidR="004A16BB" w:rsidRPr="00673950">
        <w:rPr>
          <w:rFonts w:ascii="Arial" w:hAnsi="Arial" w:cs="Arial"/>
        </w:rPr>
        <w:t>Mr. Ahmed’s</w:t>
      </w:r>
      <w:r w:rsidR="00FB41F3" w:rsidRPr="00673950">
        <w:rPr>
          <w:rFonts w:ascii="Arial" w:hAnsi="Arial" w:cs="Arial"/>
        </w:rPr>
        <w:t xml:space="preserve"> autonomy </w:t>
      </w:r>
      <w:r w:rsidR="008761D2" w:rsidRPr="00673950">
        <w:rPr>
          <w:rFonts w:ascii="Arial" w:hAnsi="Arial" w:cs="Arial"/>
        </w:rPr>
        <w:t xml:space="preserve">is </w:t>
      </w:r>
      <w:r w:rsidR="004A16BB" w:rsidRPr="00673950">
        <w:rPr>
          <w:rFonts w:ascii="Arial" w:hAnsi="Arial" w:cs="Arial"/>
        </w:rPr>
        <w:t>preserved</w:t>
      </w:r>
      <w:r w:rsidR="008761D2" w:rsidRPr="00673950">
        <w:rPr>
          <w:rFonts w:ascii="Arial" w:hAnsi="Arial" w:cs="Arial"/>
        </w:rPr>
        <w:t>, in line with person-centre</w:t>
      </w:r>
      <w:r w:rsidR="004077AA" w:rsidRPr="00673950">
        <w:rPr>
          <w:rFonts w:ascii="Arial" w:hAnsi="Arial" w:cs="Arial"/>
        </w:rPr>
        <w:t>d care principles</w:t>
      </w:r>
      <w:r w:rsidR="006701CE">
        <w:rPr>
          <w:rFonts w:ascii="Arial" w:hAnsi="Arial" w:cs="Arial"/>
        </w:rPr>
        <w:t>.</w:t>
      </w:r>
    </w:p>
    <w:p w14:paraId="16307A4E" w14:textId="1BCDFD72" w:rsidR="001C7AF3" w:rsidRPr="00673950" w:rsidRDefault="001C7AF3" w:rsidP="00437A6E">
      <w:pPr>
        <w:spacing w:line="360" w:lineRule="auto"/>
        <w:rPr>
          <w:rFonts w:ascii="Arial" w:hAnsi="Arial" w:cs="Arial"/>
        </w:rPr>
      </w:pPr>
      <w:r w:rsidRPr="00673950">
        <w:rPr>
          <w:rFonts w:ascii="Arial" w:hAnsi="Arial" w:cs="Arial"/>
        </w:rPr>
        <w:t>Non-verbal communication also plays a signi</w:t>
      </w:r>
      <w:r w:rsidR="00F43A50" w:rsidRPr="00673950">
        <w:rPr>
          <w:rFonts w:ascii="Arial" w:hAnsi="Arial" w:cs="Arial"/>
        </w:rPr>
        <w:t>ficant role. Facial expressions, gestures, and tone</w:t>
      </w:r>
      <w:r w:rsidR="00EA5283" w:rsidRPr="00673950">
        <w:rPr>
          <w:rFonts w:ascii="Arial" w:hAnsi="Arial" w:cs="Arial"/>
        </w:rPr>
        <w:t xml:space="preserve"> of voice can support understanding and convey empathy</w:t>
      </w:r>
      <w:r w:rsidR="00034031" w:rsidRPr="00673950">
        <w:rPr>
          <w:rFonts w:ascii="Arial" w:hAnsi="Arial" w:cs="Arial"/>
        </w:rPr>
        <w:t xml:space="preserve">( </w:t>
      </w:r>
      <w:r w:rsidR="001505AA">
        <w:rPr>
          <w:rFonts w:ascii="Arial" w:hAnsi="Arial" w:cs="Arial"/>
        </w:rPr>
        <w:t>Argyle</w:t>
      </w:r>
      <w:r w:rsidR="00C85B4B">
        <w:rPr>
          <w:rFonts w:ascii="Arial" w:hAnsi="Arial" w:cs="Arial"/>
        </w:rPr>
        <w:t>.</w:t>
      </w:r>
      <w:r w:rsidR="00725039">
        <w:rPr>
          <w:rFonts w:ascii="Arial" w:hAnsi="Arial" w:cs="Arial"/>
        </w:rPr>
        <w:t>,</w:t>
      </w:r>
      <w:r w:rsidR="001505AA">
        <w:rPr>
          <w:rFonts w:ascii="Arial" w:hAnsi="Arial" w:cs="Arial"/>
        </w:rPr>
        <w:t>1988</w:t>
      </w:r>
      <w:r w:rsidR="00034031" w:rsidRPr="00673950">
        <w:rPr>
          <w:rFonts w:ascii="Arial" w:hAnsi="Arial" w:cs="Arial"/>
        </w:rPr>
        <w:t xml:space="preserve">). This is </w:t>
      </w:r>
      <w:r w:rsidR="00034031" w:rsidRPr="00673950">
        <w:rPr>
          <w:rFonts w:ascii="Arial" w:hAnsi="Arial" w:cs="Arial"/>
        </w:rPr>
        <w:lastRenderedPageBreak/>
        <w:t>particularly important for Mr Ahmed, who may</w:t>
      </w:r>
      <w:r w:rsidR="0020010D" w:rsidRPr="00673950">
        <w:rPr>
          <w:rFonts w:ascii="Arial" w:hAnsi="Arial" w:cs="Arial"/>
        </w:rPr>
        <w:t xml:space="preserve"> rely on these cues when verbal communication is </w:t>
      </w:r>
      <w:r w:rsidR="00FE460E" w:rsidRPr="00673950">
        <w:rPr>
          <w:rFonts w:ascii="Arial" w:hAnsi="Arial" w:cs="Arial"/>
        </w:rPr>
        <w:t>challenging. Active listening is also essential, ensuring that Mr Ahmed feels</w:t>
      </w:r>
      <w:r w:rsidR="002F7E27" w:rsidRPr="00673950">
        <w:rPr>
          <w:rFonts w:ascii="Arial" w:hAnsi="Arial" w:cs="Arial"/>
        </w:rPr>
        <w:t xml:space="preserve"> heard, respected, and involved in decision-making</w:t>
      </w:r>
      <w:r w:rsidR="002F7AB3">
        <w:rPr>
          <w:rFonts w:ascii="Arial" w:hAnsi="Arial" w:cs="Arial"/>
        </w:rPr>
        <w:t>.</w:t>
      </w:r>
    </w:p>
    <w:p w14:paraId="629D725B" w14:textId="7CE07A58" w:rsidR="00175D77" w:rsidRPr="00673950" w:rsidRDefault="00A2541E" w:rsidP="00A2541E">
      <w:pPr>
        <w:spacing w:line="360" w:lineRule="auto"/>
      </w:pPr>
      <w:r w:rsidRPr="00A2541E">
        <w:rPr>
          <w:rFonts w:ascii="Arial" w:hAnsi="Arial" w:cs="Arial"/>
          <w:color w:val="000000"/>
        </w:rPr>
        <w:t>Importantly, ineffective communication can directly affect safety, as shown by the missed medication incident. This example demonstrates that communication functions separately from other elements of care delivery. As a result, strong communication ought to be seen as an essential part of thorough care, not just treated as a separate issue.</w:t>
      </w:r>
    </w:p>
    <w:p w14:paraId="1D93F97C" w14:textId="77777777" w:rsidR="00175D77" w:rsidRDefault="00175D77" w:rsidP="00A2541E">
      <w:pPr>
        <w:spacing w:line="360" w:lineRule="auto"/>
        <w:jc w:val="center"/>
        <w:rPr>
          <w:rFonts w:ascii="Arial" w:hAnsi="Arial" w:cs="Arial"/>
        </w:rPr>
      </w:pPr>
    </w:p>
    <w:p w14:paraId="5ACF7CBA" w14:textId="77777777" w:rsidR="00175D77" w:rsidRDefault="00175D77" w:rsidP="00D77A50">
      <w:pPr>
        <w:spacing w:line="360" w:lineRule="auto"/>
        <w:jc w:val="center"/>
        <w:rPr>
          <w:rFonts w:ascii="Arial" w:hAnsi="Arial" w:cs="Arial"/>
        </w:rPr>
      </w:pPr>
    </w:p>
    <w:p w14:paraId="06CEBC6B" w14:textId="77777777" w:rsidR="00175D77" w:rsidRDefault="00175D77" w:rsidP="00D77A50">
      <w:pPr>
        <w:spacing w:line="360" w:lineRule="auto"/>
        <w:jc w:val="center"/>
        <w:rPr>
          <w:rFonts w:ascii="Arial" w:hAnsi="Arial" w:cs="Arial"/>
        </w:rPr>
      </w:pPr>
    </w:p>
    <w:p w14:paraId="77F17495" w14:textId="77777777" w:rsidR="00175D77" w:rsidRDefault="00175D77" w:rsidP="00D77A50">
      <w:pPr>
        <w:spacing w:line="360" w:lineRule="auto"/>
        <w:jc w:val="center"/>
        <w:rPr>
          <w:rFonts w:ascii="Arial" w:hAnsi="Arial" w:cs="Arial"/>
        </w:rPr>
      </w:pPr>
    </w:p>
    <w:p w14:paraId="2B7EDE42" w14:textId="77777777" w:rsidR="00673950" w:rsidRDefault="00673950" w:rsidP="00D77A50">
      <w:pPr>
        <w:spacing w:line="360" w:lineRule="auto"/>
        <w:jc w:val="center"/>
        <w:rPr>
          <w:rFonts w:ascii="Arial" w:hAnsi="Arial" w:cs="Arial"/>
          <w:b/>
          <w:bCs/>
          <w:sz w:val="28"/>
          <w:szCs w:val="28"/>
        </w:rPr>
      </w:pPr>
    </w:p>
    <w:p w14:paraId="4002D405" w14:textId="77777777" w:rsidR="00673950" w:rsidRDefault="00673950" w:rsidP="00D77A50">
      <w:pPr>
        <w:spacing w:line="360" w:lineRule="auto"/>
        <w:jc w:val="center"/>
        <w:rPr>
          <w:rFonts w:ascii="Arial" w:hAnsi="Arial" w:cs="Arial"/>
          <w:b/>
          <w:bCs/>
          <w:sz w:val="28"/>
          <w:szCs w:val="28"/>
        </w:rPr>
      </w:pPr>
    </w:p>
    <w:p w14:paraId="76B75CA7" w14:textId="77777777" w:rsidR="00673950" w:rsidRDefault="00673950" w:rsidP="00D77A50">
      <w:pPr>
        <w:spacing w:line="360" w:lineRule="auto"/>
        <w:jc w:val="center"/>
        <w:rPr>
          <w:rFonts w:ascii="Arial" w:hAnsi="Arial" w:cs="Arial"/>
          <w:b/>
          <w:bCs/>
          <w:sz w:val="28"/>
          <w:szCs w:val="28"/>
        </w:rPr>
      </w:pPr>
    </w:p>
    <w:p w14:paraId="5244CF1B" w14:textId="77777777" w:rsidR="00673950" w:rsidRDefault="00673950" w:rsidP="00D77A50">
      <w:pPr>
        <w:spacing w:line="360" w:lineRule="auto"/>
        <w:jc w:val="center"/>
        <w:rPr>
          <w:rFonts w:ascii="Arial" w:hAnsi="Arial" w:cs="Arial"/>
          <w:b/>
          <w:bCs/>
          <w:sz w:val="28"/>
          <w:szCs w:val="28"/>
        </w:rPr>
      </w:pPr>
    </w:p>
    <w:p w14:paraId="4C143C74" w14:textId="77777777" w:rsidR="00673950" w:rsidRDefault="00673950" w:rsidP="00D77A50">
      <w:pPr>
        <w:spacing w:line="360" w:lineRule="auto"/>
        <w:jc w:val="center"/>
        <w:rPr>
          <w:rFonts w:ascii="Arial" w:hAnsi="Arial" w:cs="Arial"/>
          <w:b/>
          <w:bCs/>
          <w:sz w:val="28"/>
          <w:szCs w:val="28"/>
        </w:rPr>
      </w:pPr>
    </w:p>
    <w:p w14:paraId="6321AE37" w14:textId="77777777" w:rsidR="00673950" w:rsidRDefault="00673950" w:rsidP="00D77A50">
      <w:pPr>
        <w:spacing w:line="360" w:lineRule="auto"/>
        <w:jc w:val="center"/>
        <w:rPr>
          <w:rFonts w:ascii="Arial" w:hAnsi="Arial" w:cs="Arial"/>
          <w:b/>
          <w:bCs/>
          <w:sz w:val="28"/>
          <w:szCs w:val="28"/>
        </w:rPr>
      </w:pPr>
    </w:p>
    <w:p w14:paraId="19FEADC1" w14:textId="77777777" w:rsidR="00673950" w:rsidRDefault="00673950" w:rsidP="00D77A50">
      <w:pPr>
        <w:spacing w:line="360" w:lineRule="auto"/>
        <w:jc w:val="center"/>
        <w:rPr>
          <w:rFonts w:ascii="Arial" w:hAnsi="Arial" w:cs="Arial"/>
          <w:b/>
          <w:bCs/>
          <w:sz w:val="28"/>
          <w:szCs w:val="28"/>
        </w:rPr>
      </w:pPr>
    </w:p>
    <w:p w14:paraId="2AAD31F5" w14:textId="77777777" w:rsidR="00673950" w:rsidRDefault="00673950" w:rsidP="00D77A50">
      <w:pPr>
        <w:spacing w:line="360" w:lineRule="auto"/>
        <w:jc w:val="center"/>
        <w:rPr>
          <w:rFonts w:ascii="Arial" w:hAnsi="Arial" w:cs="Arial"/>
          <w:b/>
          <w:bCs/>
          <w:sz w:val="28"/>
          <w:szCs w:val="28"/>
        </w:rPr>
      </w:pPr>
    </w:p>
    <w:p w14:paraId="434A1513" w14:textId="77777777" w:rsidR="00673950" w:rsidRDefault="00673950" w:rsidP="00D77A50">
      <w:pPr>
        <w:spacing w:line="360" w:lineRule="auto"/>
        <w:jc w:val="center"/>
        <w:rPr>
          <w:rFonts w:ascii="Arial" w:hAnsi="Arial" w:cs="Arial"/>
          <w:b/>
          <w:bCs/>
          <w:sz w:val="28"/>
          <w:szCs w:val="28"/>
        </w:rPr>
      </w:pPr>
    </w:p>
    <w:p w14:paraId="770E2505" w14:textId="77777777" w:rsidR="00673950" w:rsidRDefault="00673950" w:rsidP="00D77A50">
      <w:pPr>
        <w:spacing w:line="360" w:lineRule="auto"/>
        <w:jc w:val="center"/>
        <w:rPr>
          <w:rFonts w:ascii="Arial" w:hAnsi="Arial" w:cs="Arial"/>
          <w:b/>
          <w:bCs/>
          <w:sz w:val="28"/>
          <w:szCs w:val="28"/>
        </w:rPr>
      </w:pPr>
    </w:p>
    <w:p w14:paraId="7CDF0241" w14:textId="77777777" w:rsidR="00673950" w:rsidRDefault="00673950" w:rsidP="00D77A50">
      <w:pPr>
        <w:spacing w:line="360" w:lineRule="auto"/>
        <w:jc w:val="center"/>
        <w:rPr>
          <w:rFonts w:ascii="Arial" w:hAnsi="Arial" w:cs="Arial"/>
          <w:b/>
          <w:bCs/>
          <w:sz w:val="28"/>
          <w:szCs w:val="28"/>
        </w:rPr>
      </w:pPr>
    </w:p>
    <w:p w14:paraId="7F06EA91" w14:textId="77777777" w:rsidR="00673950" w:rsidRDefault="00673950" w:rsidP="00D77A50">
      <w:pPr>
        <w:spacing w:line="360" w:lineRule="auto"/>
        <w:jc w:val="center"/>
        <w:rPr>
          <w:rFonts w:ascii="Arial" w:hAnsi="Arial" w:cs="Arial"/>
          <w:b/>
          <w:bCs/>
          <w:sz w:val="28"/>
          <w:szCs w:val="28"/>
        </w:rPr>
      </w:pPr>
    </w:p>
    <w:p w14:paraId="05B1FD41" w14:textId="77777777" w:rsidR="00673950" w:rsidRDefault="00673950" w:rsidP="00AD2689">
      <w:pPr>
        <w:spacing w:line="360" w:lineRule="auto"/>
        <w:rPr>
          <w:rFonts w:ascii="Arial" w:hAnsi="Arial" w:cs="Arial"/>
          <w:b/>
          <w:bCs/>
          <w:sz w:val="28"/>
          <w:szCs w:val="28"/>
        </w:rPr>
      </w:pPr>
    </w:p>
    <w:p w14:paraId="0DCB1F1C" w14:textId="4CD73985" w:rsidR="00C76AF1" w:rsidRPr="00CD41A9" w:rsidRDefault="00D77A50" w:rsidP="00CD41A9">
      <w:pPr>
        <w:pStyle w:val="Heading1"/>
        <w:jc w:val="center"/>
        <w:rPr>
          <w:rFonts w:ascii="Arial" w:hAnsi="Arial" w:cs="Arial"/>
          <w:b/>
          <w:bCs/>
          <w:sz w:val="28"/>
          <w:szCs w:val="28"/>
        </w:rPr>
      </w:pPr>
      <w:bookmarkStart w:id="2" w:name="_Toc225466141"/>
      <w:r w:rsidRPr="00CD41A9">
        <w:rPr>
          <w:rFonts w:ascii="Arial" w:hAnsi="Arial" w:cs="Arial"/>
          <w:b/>
          <w:bCs/>
          <w:sz w:val="28"/>
          <w:szCs w:val="28"/>
        </w:rPr>
        <w:lastRenderedPageBreak/>
        <w:t>Administrative Skills in Professional Practice</w:t>
      </w:r>
      <w:bookmarkEnd w:id="2"/>
    </w:p>
    <w:p w14:paraId="03954FFA" w14:textId="77777777" w:rsidR="002E1201" w:rsidRDefault="002E1201" w:rsidP="00C43520">
      <w:pPr>
        <w:spacing w:line="360" w:lineRule="auto"/>
        <w:rPr>
          <w:rFonts w:ascii="Arial" w:hAnsi="Arial" w:cs="Arial"/>
          <w:color w:val="000000"/>
        </w:rPr>
      </w:pPr>
    </w:p>
    <w:p w14:paraId="0D52ADEC" w14:textId="545CB4EA" w:rsidR="00230269" w:rsidRDefault="00C43520" w:rsidP="00C43520">
      <w:pPr>
        <w:spacing w:line="360" w:lineRule="auto"/>
      </w:pPr>
      <w:r w:rsidRPr="00C43520">
        <w:rPr>
          <w:rFonts w:ascii="Arial" w:hAnsi="Arial" w:cs="Arial"/>
          <w:color w:val="000000"/>
        </w:rPr>
        <w:t>Administrative skills are a fundamental component of professional practice, yet they are often undervalued. In the case of Mr. Ahmed, the failure to conduct a domiciliary visit underscores a notable lapse in administrative procedures, which can directly affect patient safety. This situation demonstrates the essential importance of meticulous record keeping, efficient scheduling, and strong organisational systems.</w:t>
      </w:r>
    </w:p>
    <w:p w14:paraId="6A9A880A" w14:textId="23ECBC66" w:rsidR="00252BB3" w:rsidRDefault="00E2435F" w:rsidP="00437A6E">
      <w:pPr>
        <w:spacing w:line="360" w:lineRule="auto"/>
        <w:rPr>
          <w:rFonts w:ascii="Arial" w:hAnsi="Arial" w:cs="Arial"/>
        </w:rPr>
      </w:pPr>
      <w:r>
        <w:rPr>
          <w:rFonts w:ascii="Arial" w:hAnsi="Arial" w:cs="Arial"/>
        </w:rPr>
        <w:t>The Nursing and Midwifery Council (20</w:t>
      </w:r>
      <w:r w:rsidR="001266EB">
        <w:rPr>
          <w:rFonts w:ascii="Arial" w:hAnsi="Arial" w:cs="Arial"/>
        </w:rPr>
        <w:t>23</w:t>
      </w:r>
      <w:r>
        <w:rPr>
          <w:rFonts w:ascii="Arial" w:hAnsi="Arial" w:cs="Arial"/>
        </w:rPr>
        <w:t>)</w:t>
      </w:r>
      <w:r w:rsidR="00E75C16">
        <w:rPr>
          <w:rFonts w:ascii="Arial" w:hAnsi="Arial" w:cs="Arial"/>
        </w:rPr>
        <w:t xml:space="preserve"> emphasis that r</w:t>
      </w:r>
      <w:r w:rsidR="00B879C9">
        <w:rPr>
          <w:rFonts w:ascii="Arial" w:hAnsi="Arial" w:cs="Arial"/>
        </w:rPr>
        <w:t>ecord keeping</w:t>
      </w:r>
      <w:r w:rsidR="00E75C16">
        <w:rPr>
          <w:rFonts w:ascii="Arial" w:hAnsi="Arial" w:cs="Arial"/>
        </w:rPr>
        <w:t xml:space="preserve"> must be </w:t>
      </w:r>
      <w:r w:rsidR="00C96F39">
        <w:rPr>
          <w:rFonts w:ascii="Arial" w:hAnsi="Arial" w:cs="Arial"/>
        </w:rPr>
        <w:t>clear, accurate</w:t>
      </w:r>
      <w:r w:rsidR="00441594">
        <w:rPr>
          <w:rFonts w:ascii="Arial" w:hAnsi="Arial" w:cs="Arial"/>
        </w:rPr>
        <w:t xml:space="preserve">, and </w:t>
      </w:r>
      <w:r w:rsidR="00416B0A">
        <w:rPr>
          <w:rFonts w:ascii="Arial" w:hAnsi="Arial" w:cs="Arial"/>
        </w:rPr>
        <w:t>contemporaneous. Inadequate documentation</w:t>
      </w:r>
      <w:r w:rsidR="00962163">
        <w:rPr>
          <w:rFonts w:ascii="Arial" w:hAnsi="Arial" w:cs="Arial"/>
        </w:rPr>
        <w:t xml:space="preserve"> can lead to fragmented care and increased risk of errors</w:t>
      </w:r>
      <w:r w:rsidR="004862E6">
        <w:rPr>
          <w:rFonts w:ascii="Arial" w:hAnsi="Arial" w:cs="Arial"/>
        </w:rPr>
        <w:t xml:space="preserve">. </w:t>
      </w:r>
      <w:r w:rsidR="00252BB3">
        <w:rPr>
          <w:rFonts w:ascii="Arial" w:hAnsi="Arial" w:cs="Arial"/>
        </w:rPr>
        <w:t xml:space="preserve">In </w:t>
      </w:r>
      <w:r w:rsidR="004862E6">
        <w:rPr>
          <w:rFonts w:ascii="Arial" w:hAnsi="Arial" w:cs="Arial"/>
        </w:rPr>
        <w:t>this</w:t>
      </w:r>
      <w:r w:rsidR="00F1719E">
        <w:rPr>
          <w:rFonts w:ascii="Arial" w:hAnsi="Arial" w:cs="Arial"/>
        </w:rPr>
        <w:t xml:space="preserve"> case, care workers should document each visit, noting the time, tasks completed, and any concerns. This</w:t>
      </w:r>
      <w:r w:rsidR="006D080D">
        <w:rPr>
          <w:rFonts w:ascii="Arial" w:hAnsi="Arial" w:cs="Arial"/>
        </w:rPr>
        <w:t xml:space="preserve"> ensures continuity of care and allows other professionals to</w:t>
      </w:r>
      <w:r w:rsidR="000C23EE">
        <w:rPr>
          <w:rFonts w:ascii="Arial" w:hAnsi="Arial" w:cs="Arial"/>
        </w:rPr>
        <w:t xml:space="preserve"> access relevant information.</w:t>
      </w:r>
    </w:p>
    <w:p w14:paraId="5F9931A9" w14:textId="3B0FEAB6" w:rsidR="001E08EE" w:rsidRDefault="001E08EE" w:rsidP="00437A6E">
      <w:pPr>
        <w:spacing w:line="360" w:lineRule="auto"/>
        <w:rPr>
          <w:rFonts w:ascii="Arial" w:hAnsi="Arial" w:cs="Arial"/>
        </w:rPr>
      </w:pPr>
      <w:r>
        <w:rPr>
          <w:rFonts w:ascii="Arial" w:hAnsi="Arial" w:cs="Arial"/>
        </w:rPr>
        <w:t>The Data Protection Act 2018</w:t>
      </w:r>
      <w:r w:rsidR="001C40DD">
        <w:rPr>
          <w:rFonts w:ascii="Arial" w:hAnsi="Arial" w:cs="Arial"/>
        </w:rPr>
        <w:t xml:space="preserve"> and UK G</w:t>
      </w:r>
      <w:r w:rsidR="00A62997">
        <w:rPr>
          <w:rFonts w:ascii="Arial" w:hAnsi="Arial" w:cs="Arial"/>
        </w:rPr>
        <w:t xml:space="preserve">eneral </w:t>
      </w:r>
      <w:r w:rsidR="001C40DD">
        <w:rPr>
          <w:rFonts w:ascii="Arial" w:hAnsi="Arial" w:cs="Arial"/>
        </w:rPr>
        <w:t>D</w:t>
      </w:r>
      <w:r w:rsidR="00A62997">
        <w:rPr>
          <w:rFonts w:ascii="Arial" w:hAnsi="Arial" w:cs="Arial"/>
        </w:rPr>
        <w:t xml:space="preserve">ata </w:t>
      </w:r>
      <w:r w:rsidR="001C40DD">
        <w:rPr>
          <w:rFonts w:ascii="Arial" w:hAnsi="Arial" w:cs="Arial"/>
        </w:rPr>
        <w:t>P</w:t>
      </w:r>
      <w:r w:rsidR="00A62997">
        <w:rPr>
          <w:rFonts w:ascii="Arial" w:hAnsi="Arial" w:cs="Arial"/>
        </w:rPr>
        <w:t xml:space="preserve">rotection </w:t>
      </w:r>
      <w:r w:rsidR="001C40DD">
        <w:rPr>
          <w:rFonts w:ascii="Arial" w:hAnsi="Arial" w:cs="Arial"/>
        </w:rPr>
        <w:t>R</w:t>
      </w:r>
      <w:r w:rsidR="009831C1">
        <w:rPr>
          <w:rFonts w:ascii="Arial" w:hAnsi="Arial" w:cs="Arial"/>
        </w:rPr>
        <w:t xml:space="preserve">egulation (GDRP) </w:t>
      </w:r>
      <w:r w:rsidR="001C40DD">
        <w:rPr>
          <w:rFonts w:ascii="Arial" w:hAnsi="Arial" w:cs="Arial"/>
        </w:rPr>
        <w:t xml:space="preserve">provide </w:t>
      </w:r>
      <w:r w:rsidR="00450DC2">
        <w:rPr>
          <w:rFonts w:ascii="Arial" w:hAnsi="Arial" w:cs="Arial"/>
        </w:rPr>
        <w:t xml:space="preserve">a legal framework for handling personal </w:t>
      </w:r>
      <w:r w:rsidR="00723183">
        <w:rPr>
          <w:rFonts w:ascii="Arial" w:hAnsi="Arial" w:cs="Arial"/>
        </w:rPr>
        <w:t>data</w:t>
      </w:r>
      <w:r w:rsidR="00450DC2">
        <w:rPr>
          <w:rFonts w:ascii="Arial" w:hAnsi="Arial" w:cs="Arial"/>
        </w:rPr>
        <w:t>, ensuring</w:t>
      </w:r>
      <w:r w:rsidR="00723183">
        <w:rPr>
          <w:rFonts w:ascii="Arial" w:hAnsi="Arial" w:cs="Arial"/>
        </w:rPr>
        <w:t xml:space="preserve"> confidentiality and security (</w:t>
      </w:r>
      <w:r w:rsidR="00362D1B">
        <w:rPr>
          <w:rFonts w:ascii="Arial" w:hAnsi="Arial" w:cs="Arial"/>
        </w:rPr>
        <w:t>Data Pro</w:t>
      </w:r>
      <w:r w:rsidR="00A21664">
        <w:rPr>
          <w:rFonts w:ascii="Arial" w:hAnsi="Arial" w:cs="Arial"/>
        </w:rPr>
        <w:t>tection Act,2018</w:t>
      </w:r>
      <w:r w:rsidR="00723183">
        <w:rPr>
          <w:rFonts w:ascii="Arial" w:hAnsi="Arial" w:cs="Arial"/>
        </w:rPr>
        <w:t xml:space="preserve"> ).</w:t>
      </w:r>
      <w:r w:rsidR="00F74CE0">
        <w:rPr>
          <w:rFonts w:ascii="Arial" w:hAnsi="Arial" w:cs="Arial"/>
        </w:rPr>
        <w:t xml:space="preserve"> While these regulations are essential for protecting</w:t>
      </w:r>
      <w:r w:rsidR="005D0772">
        <w:rPr>
          <w:rFonts w:ascii="Arial" w:hAnsi="Arial" w:cs="Arial"/>
        </w:rPr>
        <w:t xml:space="preserve"> patient information, they can also present challenges in mu</w:t>
      </w:r>
      <w:r w:rsidR="006D33B6">
        <w:rPr>
          <w:rFonts w:ascii="Arial" w:hAnsi="Arial" w:cs="Arial"/>
        </w:rPr>
        <w:t>lti-agency settings, where timely information</w:t>
      </w:r>
      <w:r w:rsidR="00473F83">
        <w:rPr>
          <w:rFonts w:ascii="Arial" w:hAnsi="Arial" w:cs="Arial"/>
        </w:rPr>
        <w:t xml:space="preserve"> sharing is </w:t>
      </w:r>
      <w:r w:rsidR="001C4B68">
        <w:rPr>
          <w:rFonts w:ascii="Arial" w:hAnsi="Arial" w:cs="Arial"/>
        </w:rPr>
        <w:t>critical. Professionals</w:t>
      </w:r>
      <w:r w:rsidR="00473F83">
        <w:rPr>
          <w:rFonts w:ascii="Arial" w:hAnsi="Arial" w:cs="Arial"/>
        </w:rPr>
        <w:t xml:space="preserve"> must therefore </w:t>
      </w:r>
      <w:r w:rsidR="004523CA">
        <w:rPr>
          <w:rFonts w:ascii="Arial" w:hAnsi="Arial" w:cs="Arial"/>
        </w:rPr>
        <w:t>balance confidentiality with the need for effective</w:t>
      </w:r>
      <w:r w:rsidR="002822A9">
        <w:rPr>
          <w:rFonts w:ascii="Arial" w:hAnsi="Arial" w:cs="Arial"/>
        </w:rPr>
        <w:t xml:space="preserve"> communication, ensuring that information is shared appropriately and lawfully</w:t>
      </w:r>
      <w:r w:rsidR="009F527F">
        <w:rPr>
          <w:rFonts w:ascii="Arial" w:hAnsi="Arial" w:cs="Arial"/>
        </w:rPr>
        <w:t xml:space="preserve"> </w:t>
      </w:r>
      <w:r w:rsidR="001C4B68">
        <w:rPr>
          <w:rFonts w:ascii="Arial" w:hAnsi="Arial" w:cs="Arial"/>
        </w:rPr>
        <w:t>(</w:t>
      </w:r>
      <w:r w:rsidR="0083646A">
        <w:rPr>
          <w:rFonts w:ascii="Arial" w:hAnsi="Arial" w:cs="Arial"/>
        </w:rPr>
        <w:t xml:space="preserve">Information </w:t>
      </w:r>
      <w:r w:rsidR="001A6EB8">
        <w:rPr>
          <w:rFonts w:ascii="Arial" w:hAnsi="Arial" w:cs="Arial"/>
        </w:rPr>
        <w:t>Commissioner’s Office, 2025</w:t>
      </w:r>
      <w:r w:rsidR="001C4B68">
        <w:rPr>
          <w:rFonts w:ascii="Arial" w:hAnsi="Arial" w:cs="Arial"/>
        </w:rPr>
        <w:t>).</w:t>
      </w:r>
    </w:p>
    <w:p w14:paraId="174A5DD9" w14:textId="6E5ED976" w:rsidR="00B60B4A" w:rsidRDefault="00BB50BA" w:rsidP="00437A6E">
      <w:pPr>
        <w:spacing w:line="360" w:lineRule="auto"/>
        <w:rPr>
          <w:rFonts w:ascii="Arial" w:hAnsi="Arial" w:cs="Arial"/>
        </w:rPr>
      </w:pPr>
      <w:r>
        <w:rPr>
          <w:rFonts w:ascii="Arial" w:hAnsi="Arial" w:cs="Arial"/>
        </w:rPr>
        <w:t xml:space="preserve">The Care Act 2014 further reinforces the importance of </w:t>
      </w:r>
      <w:r w:rsidR="007C10F3">
        <w:rPr>
          <w:rFonts w:ascii="Arial" w:hAnsi="Arial" w:cs="Arial"/>
        </w:rPr>
        <w:t>safeguarding and risk management. It places a duty on local authorities and care providers to protect</w:t>
      </w:r>
      <w:r w:rsidR="0089761B">
        <w:rPr>
          <w:rFonts w:ascii="Arial" w:hAnsi="Arial" w:cs="Arial"/>
        </w:rPr>
        <w:t xml:space="preserve"> individuals from neglect and harm</w:t>
      </w:r>
      <w:r w:rsidR="0059648D">
        <w:rPr>
          <w:rFonts w:ascii="Arial" w:hAnsi="Arial" w:cs="Arial"/>
        </w:rPr>
        <w:t xml:space="preserve"> </w:t>
      </w:r>
      <w:r w:rsidR="0089761B">
        <w:rPr>
          <w:rFonts w:ascii="Arial" w:hAnsi="Arial" w:cs="Arial"/>
        </w:rPr>
        <w:t>(</w:t>
      </w:r>
      <w:r w:rsidR="0059648D">
        <w:rPr>
          <w:rFonts w:ascii="Arial" w:hAnsi="Arial" w:cs="Arial"/>
        </w:rPr>
        <w:t>Care Act</w:t>
      </w:r>
      <w:r w:rsidR="00572120">
        <w:rPr>
          <w:rFonts w:ascii="Arial" w:hAnsi="Arial" w:cs="Arial"/>
        </w:rPr>
        <w:t>, 2014</w:t>
      </w:r>
      <w:r w:rsidR="0089761B">
        <w:rPr>
          <w:rFonts w:ascii="Arial" w:hAnsi="Arial" w:cs="Arial"/>
        </w:rPr>
        <w:t>). In Mr. Ahmed’s case</w:t>
      </w:r>
      <w:r w:rsidR="00FC5D2C">
        <w:rPr>
          <w:rFonts w:ascii="Arial" w:hAnsi="Arial" w:cs="Arial"/>
        </w:rPr>
        <w:t>, the missed visit could be interpreted as a form of neglect</w:t>
      </w:r>
      <w:r w:rsidR="00A10B05">
        <w:rPr>
          <w:rFonts w:ascii="Arial" w:hAnsi="Arial" w:cs="Arial"/>
        </w:rPr>
        <w:t xml:space="preserve"> if it resulted in harm or increased risk. This </w:t>
      </w:r>
      <w:r w:rsidR="00411F35">
        <w:rPr>
          <w:rFonts w:ascii="Arial" w:hAnsi="Arial" w:cs="Arial"/>
        </w:rPr>
        <w:t>underscores</w:t>
      </w:r>
      <w:r w:rsidR="001F1887">
        <w:rPr>
          <w:rFonts w:ascii="Arial" w:hAnsi="Arial" w:cs="Arial"/>
        </w:rPr>
        <w:t xml:space="preserve"> the importance of robust administration systems in safegua</w:t>
      </w:r>
      <w:r w:rsidR="00411F35">
        <w:rPr>
          <w:rFonts w:ascii="Arial" w:hAnsi="Arial" w:cs="Arial"/>
        </w:rPr>
        <w:t>rding vulnerable individuals.</w:t>
      </w:r>
    </w:p>
    <w:p w14:paraId="0FAC6165" w14:textId="34CC92FE" w:rsidR="00411F35" w:rsidRDefault="001B313C" w:rsidP="00437A6E">
      <w:pPr>
        <w:spacing w:line="360" w:lineRule="auto"/>
        <w:rPr>
          <w:rFonts w:ascii="Arial" w:hAnsi="Arial" w:cs="Arial"/>
        </w:rPr>
      </w:pPr>
      <w:r>
        <w:rPr>
          <w:rFonts w:ascii="Arial" w:hAnsi="Arial" w:cs="Arial"/>
        </w:rPr>
        <w:t>From a critical per</w:t>
      </w:r>
      <w:r w:rsidR="008A1C01">
        <w:rPr>
          <w:rFonts w:ascii="Arial" w:hAnsi="Arial" w:cs="Arial"/>
        </w:rPr>
        <w:t>spective, administrative failures are rarely the result of individual error alone</w:t>
      </w:r>
      <w:r w:rsidR="00FC2A07">
        <w:rPr>
          <w:rFonts w:ascii="Arial" w:hAnsi="Arial" w:cs="Arial"/>
        </w:rPr>
        <w:t>; they often reflect systemic issues such as understaffing</w:t>
      </w:r>
      <w:r w:rsidR="00DC4724">
        <w:rPr>
          <w:rFonts w:ascii="Arial" w:hAnsi="Arial" w:cs="Arial"/>
        </w:rPr>
        <w:t>, poor training, or inadequate supervision</w:t>
      </w:r>
      <w:r w:rsidR="00572120">
        <w:rPr>
          <w:rFonts w:ascii="Arial" w:hAnsi="Arial" w:cs="Arial"/>
        </w:rPr>
        <w:t xml:space="preserve"> </w:t>
      </w:r>
      <w:r w:rsidR="00DC4724">
        <w:rPr>
          <w:rFonts w:ascii="Arial" w:hAnsi="Arial" w:cs="Arial"/>
        </w:rPr>
        <w:t>(</w:t>
      </w:r>
      <w:r w:rsidR="006C300C" w:rsidRPr="006C300C">
        <w:rPr>
          <w:rFonts w:ascii="Arial" w:hAnsi="Arial" w:cs="Arial"/>
        </w:rPr>
        <w:t>Atashi</w:t>
      </w:r>
      <w:r w:rsidR="00301257">
        <w:rPr>
          <w:rFonts w:ascii="Arial" w:hAnsi="Arial" w:cs="Arial"/>
        </w:rPr>
        <w:t xml:space="preserve"> .,et al, 2023</w:t>
      </w:r>
      <w:r w:rsidR="00DC4724">
        <w:rPr>
          <w:rFonts w:ascii="Arial" w:hAnsi="Arial" w:cs="Arial"/>
        </w:rPr>
        <w:t>).</w:t>
      </w:r>
      <w:r w:rsidR="001C2A24">
        <w:rPr>
          <w:rFonts w:ascii="Arial" w:hAnsi="Arial" w:cs="Arial"/>
        </w:rPr>
        <w:t xml:space="preserve"> Therefore, addressing such failures</w:t>
      </w:r>
      <w:r w:rsidR="00D3459C">
        <w:rPr>
          <w:rFonts w:ascii="Arial" w:hAnsi="Arial" w:cs="Arial"/>
        </w:rPr>
        <w:t xml:space="preserve"> requires organizational change, including</w:t>
      </w:r>
      <w:r w:rsidR="00974148">
        <w:rPr>
          <w:rFonts w:ascii="Arial" w:hAnsi="Arial" w:cs="Arial"/>
        </w:rPr>
        <w:t xml:space="preserve"> the implementation of digital scheduling systems, regular audits, and staff tra</w:t>
      </w:r>
      <w:r w:rsidR="00315A0E">
        <w:rPr>
          <w:rFonts w:ascii="Arial" w:hAnsi="Arial" w:cs="Arial"/>
        </w:rPr>
        <w:t>ining.</w:t>
      </w:r>
    </w:p>
    <w:p w14:paraId="14C1F8F3" w14:textId="77777777" w:rsidR="002E1201" w:rsidRDefault="002E1201" w:rsidP="00437A6E">
      <w:pPr>
        <w:spacing w:line="360" w:lineRule="auto"/>
        <w:rPr>
          <w:rFonts w:ascii="Arial" w:hAnsi="Arial" w:cs="Arial"/>
        </w:rPr>
      </w:pPr>
    </w:p>
    <w:p w14:paraId="4D658DC9" w14:textId="77777777" w:rsidR="002E1201" w:rsidRDefault="002E1201" w:rsidP="00437A6E">
      <w:pPr>
        <w:spacing w:line="360" w:lineRule="auto"/>
        <w:rPr>
          <w:rFonts w:ascii="Arial" w:hAnsi="Arial" w:cs="Arial"/>
        </w:rPr>
      </w:pPr>
    </w:p>
    <w:p w14:paraId="068FC3F1" w14:textId="77777777" w:rsidR="002E1201" w:rsidRDefault="002E1201" w:rsidP="00437A6E">
      <w:pPr>
        <w:spacing w:line="360" w:lineRule="auto"/>
        <w:rPr>
          <w:rFonts w:ascii="Arial" w:hAnsi="Arial" w:cs="Arial"/>
        </w:rPr>
      </w:pPr>
    </w:p>
    <w:p w14:paraId="6D46A8D2" w14:textId="5C64153E" w:rsidR="00315A0E" w:rsidRDefault="00315A0E" w:rsidP="00437A6E">
      <w:pPr>
        <w:spacing w:line="360" w:lineRule="auto"/>
        <w:rPr>
          <w:rFonts w:ascii="Arial" w:hAnsi="Arial" w:cs="Arial"/>
        </w:rPr>
      </w:pPr>
      <w:r>
        <w:rPr>
          <w:rFonts w:ascii="Arial" w:hAnsi="Arial" w:cs="Arial"/>
        </w:rPr>
        <w:lastRenderedPageBreak/>
        <w:t>Incident reporting is another key component of administrative pra</w:t>
      </w:r>
      <w:r w:rsidR="00F96348">
        <w:rPr>
          <w:rFonts w:ascii="Arial" w:hAnsi="Arial" w:cs="Arial"/>
        </w:rPr>
        <w:t xml:space="preserve">ctice. The missed </w:t>
      </w:r>
      <w:r w:rsidR="003B76E7">
        <w:rPr>
          <w:rFonts w:ascii="Arial" w:hAnsi="Arial" w:cs="Arial"/>
        </w:rPr>
        <w:t>visit</w:t>
      </w:r>
      <w:r w:rsidR="00F96348">
        <w:rPr>
          <w:rFonts w:ascii="Arial" w:hAnsi="Arial" w:cs="Arial"/>
        </w:rPr>
        <w:t xml:space="preserve"> should be formally documented and investigated </w:t>
      </w:r>
      <w:r w:rsidR="005E39B6">
        <w:rPr>
          <w:rFonts w:ascii="Arial" w:hAnsi="Arial" w:cs="Arial"/>
        </w:rPr>
        <w:t>to identify root causes and prevent recurrence</w:t>
      </w:r>
      <w:r w:rsidR="00261DF8">
        <w:rPr>
          <w:rFonts w:ascii="Arial" w:hAnsi="Arial" w:cs="Arial"/>
        </w:rPr>
        <w:t xml:space="preserve"> </w:t>
      </w:r>
      <w:r w:rsidR="005E39B6">
        <w:rPr>
          <w:rFonts w:ascii="Arial" w:hAnsi="Arial" w:cs="Arial"/>
        </w:rPr>
        <w:t>(</w:t>
      </w:r>
      <w:r w:rsidR="00237303">
        <w:rPr>
          <w:rFonts w:ascii="Arial" w:hAnsi="Arial" w:cs="Arial"/>
        </w:rPr>
        <w:t>Care</w:t>
      </w:r>
      <w:r w:rsidR="00261DF8">
        <w:rPr>
          <w:rFonts w:ascii="Arial" w:hAnsi="Arial" w:cs="Arial"/>
        </w:rPr>
        <w:t xml:space="preserve"> Quality Commission,2025</w:t>
      </w:r>
      <w:r w:rsidR="005E39B6">
        <w:rPr>
          <w:rFonts w:ascii="Arial" w:hAnsi="Arial" w:cs="Arial"/>
        </w:rPr>
        <w:t>). This aligns with a culture of co</w:t>
      </w:r>
      <w:r w:rsidR="008539CB">
        <w:rPr>
          <w:rFonts w:ascii="Arial" w:hAnsi="Arial" w:cs="Arial"/>
        </w:rPr>
        <w:t>ntinuous improvement and accountability.</w:t>
      </w:r>
    </w:p>
    <w:p w14:paraId="3DBBCC85" w14:textId="30BAC681" w:rsidR="008539CB" w:rsidRDefault="0003248D" w:rsidP="00437A6E">
      <w:pPr>
        <w:spacing w:line="360" w:lineRule="auto"/>
        <w:rPr>
          <w:rFonts w:ascii="Arial" w:hAnsi="Arial" w:cs="Arial"/>
        </w:rPr>
      </w:pPr>
      <w:r>
        <w:rPr>
          <w:rFonts w:ascii="Arial" w:hAnsi="Arial" w:cs="Arial"/>
        </w:rPr>
        <w:t>Effective</w:t>
      </w:r>
      <w:r w:rsidR="008539CB">
        <w:rPr>
          <w:rFonts w:ascii="Arial" w:hAnsi="Arial" w:cs="Arial"/>
        </w:rPr>
        <w:t xml:space="preserve"> administration practice is essential for ensuring</w:t>
      </w:r>
      <w:r w:rsidR="00D479E5">
        <w:rPr>
          <w:rFonts w:ascii="Arial" w:hAnsi="Arial" w:cs="Arial"/>
        </w:rPr>
        <w:t xml:space="preserve"> consistency, safety, and quality in care delivery. Without </w:t>
      </w:r>
      <w:r w:rsidR="00C808ED">
        <w:rPr>
          <w:rFonts w:ascii="Arial" w:hAnsi="Arial" w:cs="Arial"/>
        </w:rPr>
        <w:t>it, even well-intentioned care can result in adverse outcomes.</w:t>
      </w:r>
    </w:p>
    <w:p w14:paraId="20378BEA" w14:textId="77777777" w:rsidR="00C808ED" w:rsidRDefault="00C808ED" w:rsidP="00437A6E">
      <w:pPr>
        <w:spacing w:line="360" w:lineRule="auto"/>
        <w:rPr>
          <w:rFonts w:ascii="Arial" w:hAnsi="Arial" w:cs="Arial"/>
        </w:rPr>
      </w:pPr>
    </w:p>
    <w:p w14:paraId="1528B995" w14:textId="77777777" w:rsidR="00C808ED" w:rsidRDefault="00C808ED" w:rsidP="00437A6E">
      <w:pPr>
        <w:spacing w:line="360" w:lineRule="auto"/>
        <w:rPr>
          <w:rFonts w:ascii="Arial" w:hAnsi="Arial" w:cs="Arial"/>
        </w:rPr>
      </w:pPr>
    </w:p>
    <w:p w14:paraId="61A07382" w14:textId="77777777" w:rsidR="00C808ED" w:rsidRDefault="00C808ED" w:rsidP="00437A6E">
      <w:pPr>
        <w:spacing w:line="360" w:lineRule="auto"/>
        <w:rPr>
          <w:rFonts w:ascii="Arial" w:hAnsi="Arial" w:cs="Arial"/>
        </w:rPr>
      </w:pPr>
    </w:p>
    <w:p w14:paraId="2F4CDBCF" w14:textId="77777777" w:rsidR="00C808ED" w:rsidRDefault="00C808ED" w:rsidP="00437A6E">
      <w:pPr>
        <w:spacing w:line="360" w:lineRule="auto"/>
        <w:rPr>
          <w:rFonts w:ascii="Arial" w:hAnsi="Arial" w:cs="Arial"/>
        </w:rPr>
      </w:pPr>
    </w:p>
    <w:p w14:paraId="41A9981E" w14:textId="77777777" w:rsidR="00C808ED" w:rsidRDefault="00C808ED" w:rsidP="00437A6E">
      <w:pPr>
        <w:spacing w:line="360" w:lineRule="auto"/>
        <w:rPr>
          <w:rFonts w:ascii="Arial" w:hAnsi="Arial" w:cs="Arial"/>
        </w:rPr>
      </w:pPr>
    </w:p>
    <w:p w14:paraId="2EA17770" w14:textId="77777777" w:rsidR="00C808ED" w:rsidRDefault="00C808ED" w:rsidP="00437A6E">
      <w:pPr>
        <w:spacing w:line="360" w:lineRule="auto"/>
        <w:rPr>
          <w:rFonts w:ascii="Arial" w:hAnsi="Arial" w:cs="Arial"/>
        </w:rPr>
      </w:pPr>
    </w:p>
    <w:p w14:paraId="7314326C" w14:textId="77777777" w:rsidR="00C808ED" w:rsidRDefault="00C808ED" w:rsidP="00437A6E">
      <w:pPr>
        <w:spacing w:line="360" w:lineRule="auto"/>
        <w:rPr>
          <w:rFonts w:ascii="Arial" w:hAnsi="Arial" w:cs="Arial"/>
        </w:rPr>
      </w:pPr>
    </w:p>
    <w:p w14:paraId="5A857A4C" w14:textId="77777777" w:rsidR="00C808ED" w:rsidRDefault="00C808ED" w:rsidP="00437A6E">
      <w:pPr>
        <w:spacing w:line="360" w:lineRule="auto"/>
        <w:rPr>
          <w:rFonts w:ascii="Arial" w:hAnsi="Arial" w:cs="Arial"/>
        </w:rPr>
      </w:pPr>
    </w:p>
    <w:p w14:paraId="30F593A6" w14:textId="77777777" w:rsidR="00C808ED" w:rsidRDefault="00C808ED" w:rsidP="00437A6E">
      <w:pPr>
        <w:spacing w:line="360" w:lineRule="auto"/>
        <w:rPr>
          <w:rFonts w:ascii="Arial" w:hAnsi="Arial" w:cs="Arial"/>
        </w:rPr>
      </w:pPr>
    </w:p>
    <w:p w14:paraId="7902E4EB" w14:textId="77777777" w:rsidR="00C808ED" w:rsidRDefault="00C808ED" w:rsidP="00437A6E">
      <w:pPr>
        <w:spacing w:line="360" w:lineRule="auto"/>
        <w:rPr>
          <w:rFonts w:ascii="Arial" w:hAnsi="Arial" w:cs="Arial"/>
        </w:rPr>
      </w:pPr>
    </w:p>
    <w:p w14:paraId="62CC165B" w14:textId="77777777" w:rsidR="00C808ED" w:rsidRDefault="00C808ED" w:rsidP="00437A6E">
      <w:pPr>
        <w:spacing w:line="360" w:lineRule="auto"/>
        <w:rPr>
          <w:rFonts w:ascii="Arial" w:hAnsi="Arial" w:cs="Arial"/>
        </w:rPr>
      </w:pPr>
    </w:p>
    <w:p w14:paraId="0CE501E2" w14:textId="77777777" w:rsidR="00C808ED" w:rsidRDefault="00C808ED" w:rsidP="00437A6E">
      <w:pPr>
        <w:spacing w:line="360" w:lineRule="auto"/>
        <w:rPr>
          <w:rFonts w:ascii="Arial" w:hAnsi="Arial" w:cs="Arial"/>
        </w:rPr>
      </w:pPr>
    </w:p>
    <w:p w14:paraId="54BCB9D5" w14:textId="77777777" w:rsidR="00C808ED" w:rsidRDefault="00C808ED" w:rsidP="00437A6E">
      <w:pPr>
        <w:spacing w:line="360" w:lineRule="auto"/>
        <w:rPr>
          <w:rFonts w:ascii="Arial" w:hAnsi="Arial" w:cs="Arial"/>
        </w:rPr>
      </w:pPr>
    </w:p>
    <w:p w14:paraId="0707DD9A" w14:textId="77777777" w:rsidR="00C808ED" w:rsidRDefault="00C808ED" w:rsidP="00437A6E">
      <w:pPr>
        <w:spacing w:line="360" w:lineRule="auto"/>
        <w:rPr>
          <w:rFonts w:ascii="Arial" w:hAnsi="Arial" w:cs="Arial"/>
        </w:rPr>
      </w:pPr>
    </w:p>
    <w:p w14:paraId="7B91A133" w14:textId="77777777" w:rsidR="00C808ED" w:rsidRDefault="00C808ED" w:rsidP="00437A6E">
      <w:pPr>
        <w:spacing w:line="360" w:lineRule="auto"/>
        <w:rPr>
          <w:rFonts w:ascii="Arial" w:hAnsi="Arial" w:cs="Arial"/>
        </w:rPr>
      </w:pPr>
    </w:p>
    <w:p w14:paraId="2777743D" w14:textId="77777777" w:rsidR="00C808ED" w:rsidRDefault="00C808ED" w:rsidP="00437A6E">
      <w:pPr>
        <w:spacing w:line="360" w:lineRule="auto"/>
        <w:rPr>
          <w:rFonts w:ascii="Arial" w:hAnsi="Arial" w:cs="Arial"/>
        </w:rPr>
      </w:pPr>
    </w:p>
    <w:p w14:paraId="6B9CF4AA" w14:textId="77777777" w:rsidR="00C808ED" w:rsidRDefault="00C808ED" w:rsidP="00437A6E">
      <w:pPr>
        <w:spacing w:line="360" w:lineRule="auto"/>
        <w:rPr>
          <w:rFonts w:ascii="Arial" w:hAnsi="Arial" w:cs="Arial"/>
        </w:rPr>
      </w:pPr>
    </w:p>
    <w:p w14:paraId="18BD9553" w14:textId="77777777" w:rsidR="00C808ED" w:rsidRDefault="00C808ED" w:rsidP="00437A6E">
      <w:pPr>
        <w:spacing w:line="360" w:lineRule="auto"/>
        <w:rPr>
          <w:rFonts w:ascii="Arial" w:hAnsi="Arial" w:cs="Arial"/>
        </w:rPr>
      </w:pPr>
    </w:p>
    <w:p w14:paraId="7F7778B2" w14:textId="77777777" w:rsidR="00C808ED" w:rsidRDefault="00C808ED" w:rsidP="00437A6E">
      <w:pPr>
        <w:spacing w:line="360" w:lineRule="auto"/>
        <w:rPr>
          <w:rFonts w:ascii="Arial" w:hAnsi="Arial" w:cs="Arial"/>
        </w:rPr>
      </w:pPr>
    </w:p>
    <w:p w14:paraId="7C1A97AF" w14:textId="77777777" w:rsidR="003B76E7" w:rsidRDefault="003B76E7" w:rsidP="00437A6E">
      <w:pPr>
        <w:spacing w:line="360" w:lineRule="auto"/>
        <w:rPr>
          <w:rFonts w:ascii="Arial" w:hAnsi="Arial" w:cs="Arial"/>
        </w:rPr>
      </w:pPr>
    </w:p>
    <w:p w14:paraId="23267ACE" w14:textId="77777777" w:rsidR="00C808ED" w:rsidRDefault="00C808ED" w:rsidP="00437A6E">
      <w:pPr>
        <w:spacing w:line="360" w:lineRule="auto"/>
        <w:rPr>
          <w:rFonts w:ascii="Arial" w:hAnsi="Arial" w:cs="Arial"/>
        </w:rPr>
      </w:pPr>
    </w:p>
    <w:p w14:paraId="5BF09D14" w14:textId="7A4FAC90" w:rsidR="00C808ED" w:rsidRPr="00CD41A9" w:rsidRDefault="00E80494" w:rsidP="00CD41A9">
      <w:pPr>
        <w:pStyle w:val="Heading1"/>
        <w:jc w:val="center"/>
        <w:rPr>
          <w:rFonts w:ascii="Arial" w:hAnsi="Arial" w:cs="Arial"/>
          <w:b/>
          <w:bCs/>
          <w:sz w:val="28"/>
          <w:szCs w:val="28"/>
        </w:rPr>
      </w:pPr>
      <w:bookmarkStart w:id="3" w:name="_Toc225466142"/>
      <w:r w:rsidRPr="00CD41A9">
        <w:rPr>
          <w:rFonts w:ascii="Arial" w:hAnsi="Arial" w:cs="Arial"/>
          <w:b/>
          <w:bCs/>
          <w:sz w:val="28"/>
          <w:szCs w:val="28"/>
        </w:rPr>
        <w:lastRenderedPageBreak/>
        <w:t>Collaborative Working in Mr Ahmed’s Care</w:t>
      </w:r>
      <w:bookmarkEnd w:id="3"/>
    </w:p>
    <w:p w14:paraId="6CD7739F" w14:textId="77777777" w:rsidR="008539CB" w:rsidRDefault="008539CB" w:rsidP="00437A6E">
      <w:pPr>
        <w:spacing w:line="360" w:lineRule="auto"/>
        <w:rPr>
          <w:rFonts w:ascii="Arial" w:hAnsi="Arial" w:cs="Arial"/>
        </w:rPr>
      </w:pPr>
    </w:p>
    <w:p w14:paraId="7CC91284" w14:textId="7EB1C896" w:rsidR="00A95796" w:rsidRDefault="00516501" w:rsidP="00437A6E">
      <w:pPr>
        <w:spacing w:line="360" w:lineRule="auto"/>
        <w:rPr>
          <w:rFonts w:ascii="Arial" w:hAnsi="Arial" w:cs="Arial"/>
        </w:rPr>
      </w:pPr>
      <w:r>
        <w:rPr>
          <w:rFonts w:ascii="Arial" w:hAnsi="Arial" w:cs="Arial"/>
        </w:rPr>
        <w:t>Collaborative working is essential for addressing the complex and mu</w:t>
      </w:r>
      <w:r w:rsidR="002D7AD9">
        <w:rPr>
          <w:rFonts w:ascii="Arial" w:hAnsi="Arial" w:cs="Arial"/>
        </w:rPr>
        <w:t>ltifaceted needs</w:t>
      </w:r>
      <w:r w:rsidR="00B416BF">
        <w:rPr>
          <w:rFonts w:ascii="Arial" w:hAnsi="Arial" w:cs="Arial"/>
        </w:rPr>
        <w:t xml:space="preserve"> of individuals like Mr. Ahmed. His care involves</w:t>
      </w:r>
      <w:r w:rsidR="001D7733">
        <w:rPr>
          <w:rFonts w:ascii="Arial" w:hAnsi="Arial" w:cs="Arial"/>
        </w:rPr>
        <w:t xml:space="preserve"> multiple professionals, each contributing </w:t>
      </w:r>
      <w:r w:rsidR="0035706B">
        <w:rPr>
          <w:rFonts w:ascii="Arial" w:hAnsi="Arial" w:cs="Arial"/>
        </w:rPr>
        <w:t>specialised expertise. When effectively coordinated</w:t>
      </w:r>
      <w:r w:rsidR="00F71AEF">
        <w:rPr>
          <w:rFonts w:ascii="Arial" w:hAnsi="Arial" w:cs="Arial"/>
        </w:rPr>
        <w:t>, this approach can lead to improved outcomes and enhanced patient satisfaction (</w:t>
      </w:r>
      <w:r w:rsidR="009E4728">
        <w:rPr>
          <w:rFonts w:ascii="Arial" w:hAnsi="Arial" w:cs="Arial"/>
        </w:rPr>
        <w:t>Aspire Health, 2025</w:t>
      </w:r>
      <w:r w:rsidR="00F71AEF">
        <w:rPr>
          <w:rFonts w:ascii="Arial" w:hAnsi="Arial" w:cs="Arial"/>
        </w:rPr>
        <w:t>).</w:t>
      </w:r>
    </w:p>
    <w:p w14:paraId="642583F5" w14:textId="6CBD787D" w:rsidR="00F71AEF" w:rsidRDefault="00915282" w:rsidP="00437A6E">
      <w:pPr>
        <w:spacing w:line="360" w:lineRule="auto"/>
        <w:rPr>
          <w:rFonts w:ascii="Arial" w:hAnsi="Arial" w:cs="Arial"/>
        </w:rPr>
      </w:pPr>
      <w:r>
        <w:rPr>
          <w:rFonts w:ascii="Arial" w:hAnsi="Arial" w:cs="Arial"/>
        </w:rPr>
        <w:t xml:space="preserve">However, collaboration in practice </w:t>
      </w:r>
      <w:r w:rsidR="004C067C">
        <w:rPr>
          <w:rFonts w:ascii="Arial" w:hAnsi="Arial" w:cs="Arial"/>
        </w:rPr>
        <w:t>is often challenging. Differences in professional p</w:t>
      </w:r>
      <w:r w:rsidR="0077295D">
        <w:rPr>
          <w:rFonts w:ascii="Arial" w:hAnsi="Arial" w:cs="Arial"/>
        </w:rPr>
        <w:t>erspectives, communication styles, and organisational</w:t>
      </w:r>
      <w:r w:rsidR="00EF6CDD">
        <w:rPr>
          <w:rFonts w:ascii="Arial" w:hAnsi="Arial" w:cs="Arial"/>
        </w:rPr>
        <w:t xml:space="preserve"> priorities can create barriers. In Mr. Ahmed’s </w:t>
      </w:r>
      <w:r w:rsidR="00EB68DE">
        <w:rPr>
          <w:rFonts w:ascii="Arial" w:hAnsi="Arial" w:cs="Arial"/>
        </w:rPr>
        <w:t>case, the missed care visit may indicate</w:t>
      </w:r>
      <w:r w:rsidR="00903FFF">
        <w:rPr>
          <w:rFonts w:ascii="Arial" w:hAnsi="Arial" w:cs="Arial"/>
        </w:rPr>
        <w:t xml:space="preserve"> </w:t>
      </w:r>
      <w:r w:rsidR="00B16429">
        <w:rPr>
          <w:rFonts w:ascii="Arial" w:hAnsi="Arial" w:cs="Arial"/>
        </w:rPr>
        <w:t>a breakdown in coordination within the dom</w:t>
      </w:r>
      <w:r w:rsidR="00916E8E">
        <w:rPr>
          <w:rFonts w:ascii="Arial" w:hAnsi="Arial" w:cs="Arial"/>
        </w:rPr>
        <w:t>iciliary care</w:t>
      </w:r>
      <w:r w:rsidR="00E06972">
        <w:rPr>
          <w:rFonts w:ascii="Arial" w:hAnsi="Arial" w:cs="Arial"/>
        </w:rPr>
        <w:t xml:space="preserve"> team or between services. This highlights the importance of clear </w:t>
      </w:r>
      <w:r w:rsidR="000E602C">
        <w:rPr>
          <w:rFonts w:ascii="Arial" w:hAnsi="Arial" w:cs="Arial"/>
        </w:rPr>
        <w:t>communication channels and defined roles.</w:t>
      </w:r>
    </w:p>
    <w:p w14:paraId="74CB8B29" w14:textId="1833D912" w:rsidR="000E602C" w:rsidRDefault="00586CDF" w:rsidP="00437A6E">
      <w:pPr>
        <w:spacing w:line="360" w:lineRule="auto"/>
        <w:rPr>
          <w:rFonts w:ascii="Arial" w:hAnsi="Arial" w:cs="Arial"/>
        </w:rPr>
      </w:pPr>
      <w:r>
        <w:rPr>
          <w:rFonts w:ascii="Arial" w:hAnsi="Arial" w:cs="Arial"/>
        </w:rPr>
        <w:t>The Care Act 2014 promotes integrated working, emphasis</w:t>
      </w:r>
      <w:r w:rsidR="00BF1FCD">
        <w:rPr>
          <w:rFonts w:ascii="Arial" w:hAnsi="Arial" w:cs="Arial"/>
        </w:rPr>
        <w:t xml:space="preserve">ing the need for cooperation between health and social care services </w:t>
      </w:r>
      <w:r w:rsidR="004B6180">
        <w:rPr>
          <w:rFonts w:ascii="Arial" w:hAnsi="Arial" w:cs="Arial"/>
        </w:rPr>
        <w:t xml:space="preserve">to improve </w:t>
      </w:r>
      <w:r w:rsidR="00525B74">
        <w:rPr>
          <w:rFonts w:ascii="Arial" w:hAnsi="Arial" w:cs="Arial"/>
        </w:rPr>
        <w:t>outcomes (</w:t>
      </w:r>
      <w:r w:rsidR="00CF5B08">
        <w:rPr>
          <w:rFonts w:ascii="Arial" w:hAnsi="Arial" w:cs="Arial"/>
        </w:rPr>
        <w:t>Care Act</w:t>
      </w:r>
      <w:r w:rsidR="00D96984">
        <w:rPr>
          <w:rFonts w:ascii="Arial" w:hAnsi="Arial" w:cs="Arial"/>
        </w:rPr>
        <w:t>,2014</w:t>
      </w:r>
      <w:r w:rsidR="00525B74">
        <w:rPr>
          <w:rFonts w:ascii="Arial" w:hAnsi="Arial" w:cs="Arial"/>
        </w:rPr>
        <w:t>). Similarly</w:t>
      </w:r>
      <w:r w:rsidR="008E6CE7">
        <w:rPr>
          <w:rFonts w:ascii="Arial" w:hAnsi="Arial" w:cs="Arial"/>
        </w:rPr>
        <w:t xml:space="preserve">, </w:t>
      </w:r>
      <w:r w:rsidR="009E7325">
        <w:rPr>
          <w:rFonts w:ascii="Arial" w:hAnsi="Arial" w:cs="Arial"/>
        </w:rPr>
        <w:t>Soc</w:t>
      </w:r>
      <w:r w:rsidR="00A75609">
        <w:rPr>
          <w:rFonts w:ascii="Arial" w:hAnsi="Arial" w:cs="Arial"/>
        </w:rPr>
        <w:t>ial Care Institute for Excellence</w:t>
      </w:r>
      <w:r w:rsidR="00670DE0">
        <w:rPr>
          <w:rFonts w:ascii="Arial" w:hAnsi="Arial" w:cs="Arial"/>
        </w:rPr>
        <w:t xml:space="preserve"> (2018</w:t>
      </w:r>
      <w:r w:rsidR="008E6CE7">
        <w:rPr>
          <w:rFonts w:ascii="Arial" w:hAnsi="Arial" w:cs="Arial"/>
        </w:rPr>
        <w:t>) advocate</w:t>
      </w:r>
      <w:r w:rsidR="00670DE0">
        <w:rPr>
          <w:rFonts w:ascii="Arial" w:hAnsi="Arial" w:cs="Arial"/>
        </w:rPr>
        <w:t xml:space="preserve">s </w:t>
      </w:r>
      <w:r w:rsidR="00271451">
        <w:rPr>
          <w:rFonts w:ascii="Arial" w:hAnsi="Arial" w:cs="Arial"/>
        </w:rPr>
        <w:t>for multidisciplinary team working, supported by shared care plans and regular communication</w:t>
      </w:r>
      <w:r w:rsidR="00521EAA">
        <w:rPr>
          <w:rFonts w:ascii="Arial" w:hAnsi="Arial" w:cs="Arial"/>
        </w:rPr>
        <w:t>. These frameworks recognise that fra</w:t>
      </w:r>
      <w:r w:rsidR="00CE631A">
        <w:rPr>
          <w:rFonts w:ascii="Arial" w:hAnsi="Arial" w:cs="Arial"/>
        </w:rPr>
        <w:t>gmented care can lead to inefficiencies and increased risk.</w:t>
      </w:r>
    </w:p>
    <w:p w14:paraId="443D9161" w14:textId="3FE56D2F" w:rsidR="00E86B72" w:rsidRDefault="00E86B72" w:rsidP="00437A6E">
      <w:pPr>
        <w:spacing w:line="360" w:lineRule="auto"/>
        <w:rPr>
          <w:rFonts w:ascii="Arial" w:hAnsi="Arial" w:cs="Arial"/>
        </w:rPr>
      </w:pPr>
      <w:r>
        <w:rPr>
          <w:rFonts w:ascii="Arial" w:hAnsi="Arial" w:cs="Arial"/>
        </w:rPr>
        <w:t>Stra</w:t>
      </w:r>
      <w:r w:rsidR="000E1A5B">
        <w:rPr>
          <w:rFonts w:ascii="Arial" w:hAnsi="Arial" w:cs="Arial"/>
        </w:rPr>
        <w:t xml:space="preserve">tegies to enhance </w:t>
      </w:r>
      <w:r w:rsidR="005C04E8">
        <w:rPr>
          <w:rFonts w:ascii="Arial" w:hAnsi="Arial" w:cs="Arial"/>
        </w:rPr>
        <w:t>collaboration include regular multidisciplinary meetings, shared doc</w:t>
      </w:r>
      <w:r w:rsidR="00165EEC">
        <w:rPr>
          <w:rFonts w:ascii="Arial" w:hAnsi="Arial" w:cs="Arial"/>
        </w:rPr>
        <w:t>umentation systems, and effective leadership (</w:t>
      </w:r>
      <w:r w:rsidR="00C0224E" w:rsidRPr="00C0224E">
        <w:rPr>
          <w:rFonts w:ascii="Arial" w:hAnsi="Arial" w:cs="Arial"/>
        </w:rPr>
        <w:t>Curșeu</w:t>
      </w:r>
      <w:r w:rsidR="004A61D7">
        <w:rPr>
          <w:rFonts w:ascii="Arial" w:hAnsi="Arial" w:cs="Arial"/>
        </w:rPr>
        <w:t xml:space="preserve"> ., et al, 2025</w:t>
      </w:r>
      <w:r w:rsidR="00165EEC">
        <w:rPr>
          <w:rFonts w:ascii="Arial" w:hAnsi="Arial" w:cs="Arial"/>
        </w:rPr>
        <w:t>). Digital</w:t>
      </w:r>
      <w:r w:rsidR="00241456">
        <w:rPr>
          <w:rFonts w:ascii="Arial" w:hAnsi="Arial" w:cs="Arial"/>
        </w:rPr>
        <w:t xml:space="preserve"> technologies can also facilitate real-time information sharing, al</w:t>
      </w:r>
      <w:r w:rsidR="00FC63D8">
        <w:rPr>
          <w:rFonts w:ascii="Arial" w:hAnsi="Arial" w:cs="Arial"/>
        </w:rPr>
        <w:t>though their effectiveness depends on proper implementation and training.</w:t>
      </w:r>
    </w:p>
    <w:p w14:paraId="66EC1ED5" w14:textId="7DBFBDE8" w:rsidR="00FC63D8" w:rsidRDefault="00FC63D8" w:rsidP="00437A6E">
      <w:pPr>
        <w:spacing w:line="360" w:lineRule="auto"/>
        <w:rPr>
          <w:rFonts w:ascii="Arial" w:hAnsi="Arial" w:cs="Arial"/>
        </w:rPr>
      </w:pPr>
      <w:r>
        <w:rPr>
          <w:rFonts w:ascii="Arial" w:hAnsi="Arial" w:cs="Arial"/>
        </w:rPr>
        <w:t xml:space="preserve">Importantly, person-centred care requires </w:t>
      </w:r>
      <w:r w:rsidR="00525E78">
        <w:rPr>
          <w:rFonts w:ascii="Arial" w:hAnsi="Arial" w:cs="Arial"/>
        </w:rPr>
        <w:t xml:space="preserve">that individuals and their families </w:t>
      </w:r>
      <w:r w:rsidR="005E739C">
        <w:rPr>
          <w:rFonts w:ascii="Arial" w:hAnsi="Arial" w:cs="Arial"/>
        </w:rPr>
        <w:t>be</w:t>
      </w:r>
      <w:r w:rsidR="00525E78">
        <w:rPr>
          <w:rFonts w:ascii="Arial" w:hAnsi="Arial" w:cs="Arial"/>
        </w:rPr>
        <w:t xml:space="preserve"> actively involved in involved in decision-making</w:t>
      </w:r>
      <w:r w:rsidR="003321D8">
        <w:rPr>
          <w:rFonts w:ascii="Arial" w:hAnsi="Arial" w:cs="Arial"/>
        </w:rPr>
        <w:t xml:space="preserve">. Involving Mr. Ahmed and his </w:t>
      </w:r>
      <w:r w:rsidR="006E032F">
        <w:rPr>
          <w:rFonts w:ascii="Arial" w:hAnsi="Arial" w:cs="Arial"/>
        </w:rPr>
        <w:t xml:space="preserve">wife in care planning not only improves satisfaction but also ensures that care is tailored to their needs and </w:t>
      </w:r>
      <w:r w:rsidR="004638CE">
        <w:rPr>
          <w:rFonts w:ascii="Arial" w:hAnsi="Arial" w:cs="Arial"/>
        </w:rPr>
        <w:t>preferences.</w:t>
      </w:r>
    </w:p>
    <w:p w14:paraId="73FA6586" w14:textId="2899053B" w:rsidR="004638CE" w:rsidRDefault="004638CE" w:rsidP="00437A6E">
      <w:pPr>
        <w:spacing w:line="360" w:lineRule="auto"/>
        <w:rPr>
          <w:rFonts w:ascii="Arial" w:hAnsi="Arial" w:cs="Arial"/>
        </w:rPr>
      </w:pPr>
      <w:r>
        <w:rPr>
          <w:rFonts w:ascii="Arial" w:hAnsi="Arial" w:cs="Arial"/>
        </w:rPr>
        <w:t>Critically, while collaborative working offers significant benefits</w:t>
      </w:r>
      <w:r w:rsidR="00274D8C">
        <w:rPr>
          <w:rFonts w:ascii="Arial" w:hAnsi="Arial" w:cs="Arial"/>
        </w:rPr>
        <w:t>, it requires ongoing effort, resources, and organisational commitment. Without</w:t>
      </w:r>
      <w:r w:rsidR="00001DB5">
        <w:rPr>
          <w:rFonts w:ascii="Arial" w:hAnsi="Arial" w:cs="Arial"/>
        </w:rPr>
        <w:t xml:space="preserve"> these, it risks becoming ineffective or fragmented. </w:t>
      </w:r>
    </w:p>
    <w:p w14:paraId="053EEF24" w14:textId="77777777" w:rsidR="004638CE" w:rsidRDefault="004638CE" w:rsidP="00437A6E">
      <w:pPr>
        <w:spacing w:line="360" w:lineRule="auto"/>
        <w:rPr>
          <w:rFonts w:ascii="Arial" w:hAnsi="Arial" w:cs="Arial"/>
        </w:rPr>
      </w:pPr>
    </w:p>
    <w:p w14:paraId="75D30683" w14:textId="77777777" w:rsidR="00E80494" w:rsidRDefault="00E80494" w:rsidP="00437A6E">
      <w:pPr>
        <w:spacing w:line="360" w:lineRule="auto"/>
        <w:rPr>
          <w:rFonts w:ascii="Arial" w:hAnsi="Arial" w:cs="Arial"/>
        </w:rPr>
      </w:pPr>
    </w:p>
    <w:p w14:paraId="1D57361E" w14:textId="77777777" w:rsidR="001C4B68" w:rsidRDefault="001C4B68" w:rsidP="00437A6E">
      <w:pPr>
        <w:spacing w:line="360" w:lineRule="auto"/>
        <w:rPr>
          <w:rFonts w:ascii="Arial" w:hAnsi="Arial" w:cs="Arial"/>
        </w:rPr>
      </w:pPr>
    </w:p>
    <w:p w14:paraId="209FB998" w14:textId="77777777" w:rsidR="001C4B68" w:rsidRDefault="001C4B68" w:rsidP="00437A6E">
      <w:pPr>
        <w:spacing w:line="360" w:lineRule="auto"/>
        <w:rPr>
          <w:rFonts w:ascii="Arial" w:hAnsi="Arial" w:cs="Arial"/>
        </w:rPr>
      </w:pPr>
    </w:p>
    <w:p w14:paraId="4A0BA43A" w14:textId="05F19E3E" w:rsidR="000C23EE" w:rsidRPr="00CD41A9" w:rsidRDefault="006D7B58" w:rsidP="00CD41A9">
      <w:pPr>
        <w:pStyle w:val="Heading1"/>
        <w:jc w:val="center"/>
        <w:rPr>
          <w:rFonts w:ascii="Arial" w:hAnsi="Arial" w:cs="Arial"/>
          <w:b/>
          <w:bCs/>
          <w:sz w:val="28"/>
          <w:szCs w:val="28"/>
        </w:rPr>
      </w:pPr>
      <w:bookmarkStart w:id="4" w:name="_Toc225466143"/>
      <w:r w:rsidRPr="00CD41A9">
        <w:rPr>
          <w:rFonts w:ascii="Arial" w:hAnsi="Arial" w:cs="Arial"/>
          <w:b/>
          <w:bCs/>
          <w:sz w:val="28"/>
          <w:szCs w:val="28"/>
        </w:rPr>
        <w:lastRenderedPageBreak/>
        <w:t>Conclusion</w:t>
      </w:r>
      <w:bookmarkEnd w:id="4"/>
    </w:p>
    <w:p w14:paraId="7C6A7EEE" w14:textId="77777777" w:rsidR="00C76AF1" w:rsidRDefault="00C76AF1" w:rsidP="00437A6E">
      <w:pPr>
        <w:spacing w:line="360" w:lineRule="auto"/>
        <w:rPr>
          <w:rFonts w:ascii="Arial" w:hAnsi="Arial" w:cs="Arial"/>
        </w:rPr>
      </w:pPr>
    </w:p>
    <w:p w14:paraId="2385922F" w14:textId="77777777" w:rsidR="0061702C" w:rsidRDefault="0061702C" w:rsidP="0061702C">
      <w:pPr>
        <w:spacing w:line="360" w:lineRule="auto"/>
        <w:rPr>
          <w:rFonts w:ascii="Arial" w:hAnsi="Arial" w:cs="Arial"/>
          <w:color w:val="000000"/>
        </w:rPr>
      </w:pPr>
      <w:r w:rsidRPr="0061702C">
        <w:rPr>
          <w:rFonts w:ascii="Arial" w:hAnsi="Arial" w:cs="Arial"/>
          <w:color w:val="000000"/>
        </w:rPr>
        <w:t>In summary, Mr. Ahmed’s case illustrates the intricate relationship between communication, administrative procedures, and collaborative practice in health and social care. The provision of equitable, person-centred care depends on clear communication, underpinned by relevant legal frameworks such as the Equality Act 2010 and Care Act 2014.</w:t>
      </w:r>
    </w:p>
    <w:p w14:paraId="60EF87B6" w14:textId="64A18559" w:rsidR="009647C9" w:rsidRPr="0061702C" w:rsidRDefault="0061702C" w:rsidP="0061702C">
      <w:pPr>
        <w:spacing w:line="360" w:lineRule="auto"/>
        <w:rPr>
          <w:rFonts w:ascii="Arial" w:hAnsi="Arial" w:cs="Arial"/>
          <w:color w:val="000000"/>
        </w:rPr>
      </w:pPr>
      <w:r w:rsidRPr="0061702C">
        <w:rPr>
          <w:rFonts w:ascii="Arial" w:hAnsi="Arial" w:cs="Arial"/>
          <w:color w:val="000000"/>
        </w:rPr>
        <w:t>The missed care visit exemplifies how administrative shortcomings can jeopardize safety, underscoring the importance of maintaining accurate records, implementing robust systems, and complying with data protection legislation. Moreover, effective collaborative working is vital to achieving coordinated care, despite presenting challenges that necessitate strategic oversight.</w:t>
      </w:r>
    </w:p>
    <w:p w14:paraId="3DC4A623" w14:textId="38631250" w:rsidR="00FC45E9" w:rsidRDefault="00FC45E9" w:rsidP="00437A6E">
      <w:pPr>
        <w:spacing w:line="360" w:lineRule="auto"/>
        <w:rPr>
          <w:rFonts w:ascii="Arial" w:hAnsi="Arial" w:cs="Arial"/>
        </w:rPr>
      </w:pPr>
      <w:r>
        <w:rPr>
          <w:rFonts w:ascii="Arial" w:hAnsi="Arial" w:cs="Arial"/>
        </w:rPr>
        <w:t>Overall, this case illustrates that high-</w:t>
      </w:r>
      <w:r w:rsidR="00936964">
        <w:rPr>
          <w:rFonts w:ascii="Arial" w:hAnsi="Arial" w:cs="Arial"/>
        </w:rPr>
        <w:t>quality</w:t>
      </w:r>
      <w:r>
        <w:rPr>
          <w:rFonts w:ascii="Arial" w:hAnsi="Arial" w:cs="Arial"/>
        </w:rPr>
        <w:t xml:space="preserve"> care depends not only on individual professional competence but also on effective systems and teamwork</w:t>
      </w:r>
      <w:r w:rsidR="003041D6">
        <w:rPr>
          <w:rFonts w:ascii="Arial" w:hAnsi="Arial" w:cs="Arial"/>
        </w:rPr>
        <w:t>. Addressing these factors is essential for improving outcomes and safe</w:t>
      </w:r>
      <w:r w:rsidR="00936964">
        <w:rPr>
          <w:rFonts w:ascii="Arial" w:hAnsi="Arial" w:cs="Arial"/>
        </w:rPr>
        <w:t xml:space="preserve">guarding individuals like Mr. Ahmed. </w:t>
      </w:r>
    </w:p>
    <w:p w14:paraId="18B46506" w14:textId="77777777" w:rsidR="00C76AF1" w:rsidRDefault="00C76AF1" w:rsidP="00437A6E">
      <w:pPr>
        <w:spacing w:line="360" w:lineRule="auto"/>
        <w:rPr>
          <w:rFonts w:ascii="Arial" w:hAnsi="Arial" w:cs="Arial"/>
        </w:rPr>
      </w:pPr>
    </w:p>
    <w:p w14:paraId="7993C087" w14:textId="77777777" w:rsidR="00936964" w:rsidRDefault="00936964" w:rsidP="00437A6E">
      <w:pPr>
        <w:spacing w:line="360" w:lineRule="auto"/>
        <w:rPr>
          <w:rFonts w:ascii="Arial" w:hAnsi="Arial" w:cs="Arial"/>
        </w:rPr>
      </w:pPr>
    </w:p>
    <w:p w14:paraId="2F058DB3" w14:textId="77777777" w:rsidR="00936964" w:rsidRDefault="00936964" w:rsidP="00437A6E">
      <w:pPr>
        <w:spacing w:line="360" w:lineRule="auto"/>
        <w:rPr>
          <w:rFonts w:ascii="Arial" w:hAnsi="Arial" w:cs="Arial"/>
        </w:rPr>
      </w:pPr>
    </w:p>
    <w:p w14:paraId="13B3E5E7" w14:textId="77777777" w:rsidR="00936964" w:rsidRDefault="00936964" w:rsidP="00437A6E">
      <w:pPr>
        <w:spacing w:line="360" w:lineRule="auto"/>
        <w:rPr>
          <w:rFonts w:ascii="Arial" w:hAnsi="Arial" w:cs="Arial"/>
        </w:rPr>
      </w:pPr>
    </w:p>
    <w:p w14:paraId="2385B22C" w14:textId="77777777" w:rsidR="00936964" w:rsidRDefault="00936964" w:rsidP="00437A6E">
      <w:pPr>
        <w:spacing w:line="360" w:lineRule="auto"/>
        <w:rPr>
          <w:rFonts w:ascii="Arial" w:hAnsi="Arial" w:cs="Arial"/>
        </w:rPr>
      </w:pPr>
    </w:p>
    <w:p w14:paraId="36E467AD" w14:textId="77777777" w:rsidR="00936964" w:rsidRDefault="00936964" w:rsidP="00437A6E">
      <w:pPr>
        <w:spacing w:line="360" w:lineRule="auto"/>
        <w:rPr>
          <w:rFonts w:ascii="Arial" w:hAnsi="Arial" w:cs="Arial"/>
        </w:rPr>
      </w:pPr>
    </w:p>
    <w:p w14:paraId="4926DF75" w14:textId="77777777" w:rsidR="00936964" w:rsidRDefault="00936964" w:rsidP="00437A6E">
      <w:pPr>
        <w:spacing w:line="360" w:lineRule="auto"/>
        <w:rPr>
          <w:rFonts w:ascii="Arial" w:hAnsi="Arial" w:cs="Arial"/>
        </w:rPr>
      </w:pPr>
    </w:p>
    <w:p w14:paraId="7C6A2088" w14:textId="77777777" w:rsidR="00936964" w:rsidRDefault="00936964" w:rsidP="00437A6E">
      <w:pPr>
        <w:spacing w:line="360" w:lineRule="auto"/>
        <w:rPr>
          <w:rFonts w:ascii="Arial" w:hAnsi="Arial" w:cs="Arial"/>
        </w:rPr>
      </w:pPr>
    </w:p>
    <w:p w14:paraId="53589286" w14:textId="77777777" w:rsidR="00936964" w:rsidRDefault="00936964" w:rsidP="00437A6E">
      <w:pPr>
        <w:spacing w:line="360" w:lineRule="auto"/>
        <w:rPr>
          <w:rFonts w:ascii="Arial" w:hAnsi="Arial" w:cs="Arial"/>
        </w:rPr>
      </w:pPr>
    </w:p>
    <w:p w14:paraId="1A4D08AD" w14:textId="77777777" w:rsidR="00936964" w:rsidRDefault="00936964" w:rsidP="00437A6E">
      <w:pPr>
        <w:spacing w:line="360" w:lineRule="auto"/>
        <w:rPr>
          <w:rFonts w:ascii="Arial" w:hAnsi="Arial" w:cs="Arial"/>
        </w:rPr>
      </w:pPr>
    </w:p>
    <w:p w14:paraId="3061940B" w14:textId="77777777" w:rsidR="00936964" w:rsidRDefault="00936964" w:rsidP="00437A6E">
      <w:pPr>
        <w:spacing w:line="360" w:lineRule="auto"/>
        <w:rPr>
          <w:rFonts w:ascii="Arial" w:hAnsi="Arial" w:cs="Arial"/>
        </w:rPr>
      </w:pPr>
    </w:p>
    <w:p w14:paraId="0626FD35" w14:textId="77777777" w:rsidR="00936964" w:rsidRDefault="00936964" w:rsidP="00437A6E">
      <w:pPr>
        <w:spacing w:line="360" w:lineRule="auto"/>
        <w:rPr>
          <w:rFonts w:ascii="Arial" w:hAnsi="Arial" w:cs="Arial"/>
        </w:rPr>
      </w:pPr>
    </w:p>
    <w:p w14:paraId="61BC783C" w14:textId="77777777" w:rsidR="00936964" w:rsidRDefault="00936964" w:rsidP="00437A6E">
      <w:pPr>
        <w:spacing w:line="360" w:lineRule="auto"/>
        <w:rPr>
          <w:rFonts w:ascii="Arial" w:hAnsi="Arial" w:cs="Arial"/>
        </w:rPr>
      </w:pPr>
    </w:p>
    <w:p w14:paraId="1B709C4B" w14:textId="77777777" w:rsidR="00936964" w:rsidRDefault="00936964" w:rsidP="00437A6E">
      <w:pPr>
        <w:spacing w:line="360" w:lineRule="auto"/>
        <w:rPr>
          <w:rFonts w:ascii="Arial" w:hAnsi="Arial" w:cs="Arial"/>
        </w:rPr>
      </w:pPr>
    </w:p>
    <w:p w14:paraId="135913A6" w14:textId="77777777" w:rsidR="00936964" w:rsidRDefault="00936964" w:rsidP="00437A6E">
      <w:pPr>
        <w:spacing w:line="360" w:lineRule="auto"/>
        <w:rPr>
          <w:rFonts w:ascii="Arial" w:hAnsi="Arial" w:cs="Arial"/>
        </w:rPr>
      </w:pPr>
    </w:p>
    <w:p w14:paraId="2E57A849" w14:textId="1EBE2F37" w:rsidR="00936964" w:rsidRDefault="00DA255A" w:rsidP="00CD41A9">
      <w:pPr>
        <w:pStyle w:val="Heading1"/>
        <w:jc w:val="center"/>
        <w:rPr>
          <w:rFonts w:ascii="Arial" w:hAnsi="Arial" w:cs="Arial"/>
          <w:b/>
          <w:bCs/>
          <w:sz w:val="28"/>
          <w:szCs w:val="28"/>
        </w:rPr>
      </w:pPr>
      <w:bookmarkStart w:id="5" w:name="_Toc225466144"/>
      <w:r w:rsidRPr="00CD41A9">
        <w:rPr>
          <w:rFonts w:ascii="Arial" w:hAnsi="Arial" w:cs="Arial"/>
          <w:b/>
          <w:bCs/>
          <w:sz w:val="28"/>
          <w:szCs w:val="28"/>
        </w:rPr>
        <w:lastRenderedPageBreak/>
        <w:t>References</w:t>
      </w:r>
      <w:bookmarkEnd w:id="5"/>
    </w:p>
    <w:p w14:paraId="56885474" w14:textId="77777777" w:rsidR="0009144A" w:rsidRPr="009D2298" w:rsidRDefault="0009144A" w:rsidP="0009144A">
      <w:pPr>
        <w:spacing w:line="360" w:lineRule="auto"/>
        <w:rPr>
          <w:rFonts w:ascii="Arial" w:hAnsi="Arial" w:cs="Arial"/>
          <w:b/>
          <w:bCs/>
        </w:rPr>
      </w:pPr>
    </w:p>
    <w:p w14:paraId="471CC766" w14:textId="77777777" w:rsidR="0009144A" w:rsidRDefault="0009144A" w:rsidP="0009144A">
      <w:pPr>
        <w:spacing w:line="360" w:lineRule="auto"/>
        <w:rPr>
          <w:rFonts w:ascii="Arial" w:hAnsi="Arial" w:cs="Arial"/>
        </w:rPr>
      </w:pPr>
      <w:r w:rsidRPr="002B4753">
        <w:rPr>
          <w:rFonts w:ascii="Arial" w:hAnsi="Arial" w:cs="Arial"/>
        </w:rPr>
        <w:t xml:space="preserve"> Argyle</w:t>
      </w:r>
      <w:r>
        <w:t>,</w:t>
      </w:r>
      <w:r w:rsidRPr="002B4753">
        <w:rPr>
          <w:rFonts w:ascii="Arial" w:hAnsi="Arial" w:cs="Arial"/>
        </w:rPr>
        <w:t>M</w:t>
      </w:r>
      <w:r>
        <w:rPr>
          <w:rFonts w:ascii="Arial" w:hAnsi="Arial" w:cs="Arial"/>
        </w:rPr>
        <w:t xml:space="preserve"> (1988) </w:t>
      </w:r>
      <w:r w:rsidRPr="00193AD8">
        <w:rPr>
          <w:rFonts w:ascii="Arial" w:hAnsi="Arial" w:cs="Arial"/>
        </w:rPr>
        <w:t>Bodily Communication</w:t>
      </w:r>
      <w:r>
        <w:rPr>
          <w:rFonts w:ascii="Arial" w:hAnsi="Arial" w:cs="Arial"/>
        </w:rPr>
        <w:t>, pg.12-13.Available at:</w:t>
      </w:r>
      <w:r w:rsidRPr="00701973">
        <w:t xml:space="preserve"> </w:t>
      </w:r>
      <w:hyperlink r:id="rId7" w:history="1">
        <w:r w:rsidRPr="00174FE3">
          <w:rPr>
            <w:rStyle w:val="Hyperlink"/>
            <w:rFonts w:ascii="Arial" w:hAnsi="Arial" w:cs="Arial"/>
          </w:rPr>
          <w:t>https://api.pageplace.de/preview/DT0400.9781134964253_A23794279/preview-9781134964253_A23794279.pdf</w:t>
        </w:r>
      </w:hyperlink>
      <w:r>
        <w:rPr>
          <w:rFonts w:ascii="Arial" w:hAnsi="Arial" w:cs="Arial"/>
        </w:rPr>
        <w:t xml:space="preserve"> (Accessed: 10</w:t>
      </w:r>
      <w:r w:rsidRPr="00CA23CF">
        <w:rPr>
          <w:rFonts w:ascii="Arial" w:hAnsi="Arial" w:cs="Arial"/>
          <w:vertAlign w:val="superscript"/>
        </w:rPr>
        <w:t>th</w:t>
      </w:r>
      <w:r>
        <w:rPr>
          <w:rFonts w:ascii="Arial" w:hAnsi="Arial" w:cs="Arial"/>
        </w:rPr>
        <w:t xml:space="preserve"> March 2026).</w:t>
      </w:r>
    </w:p>
    <w:p w14:paraId="361A650E" w14:textId="77777777" w:rsidR="0009144A" w:rsidRDefault="0009144A" w:rsidP="0009144A">
      <w:pPr>
        <w:spacing w:line="360" w:lineRule="auto"/>
        <w:rPr>
          <w:rFonts w:ascii="Arial" w:hAnsi="Arial" w:cs="Arial"/>
        </w:rPr>
      </w:pPr>
      <w:r>
        <w:rPr>
          <w:rFonts w:ascii="Arial" w:hAnsi="Arial" w:cs="Arial"/>
        </w:rPr>
        <w:t xml:space="preserve">Aspire Health (2025)  </w:t>
      </w:r>
      <w:r w:rsidRPr="008F2648">
        <w:rPr>
          <w:rFonts w:ascii="Arial" w:hAnsi="Arial" w:cs="Arial"/>
        </w:rPr>
        <w:t>The Role of Multidisciplinary Teams in Complex Care</w:t>
      </w:r>
      <w:r>
        <w:rPr>
          <w:rFonts w:ascii="Arial" w:hAnsi="Arial" w:cs="Arial"/>
        </w:rPr>
        <w:t>. Available at:</w:t>
      </w:r>
      <w:r w:rsidRPr="005D5A66">
        <w:t xml:space="preserve"> </w:t>
      </w:r>
      <w:hyperlink r:id="rId8" w:history="1">
        <w:r w:rsidRPr="00174FE3">
          <w:rPr>
            <w:rStyle w:val="Hyperlink"/>
            <w:rFonts w:ascii="Arial" w:hAnsi="Arial" w:cs="Arial"/>
          </w:rPr>
          <w:t>https://aspirehealthcare.co.uk/the-role-of-multidisciplinary-teams-in-complex-care/</w:t>
        </w:r>
      </w:hyperlink>
      <w:r>
        <w:rPr>
          <w:rFonts w:ascii="Arial" w:hAnsi="Arial" w:cs="Arial"/>
        </w:rPr>
        <w:t xml:space="preserve"> (Accessed: 12</w:t>
      </w:r>
      <w:r w:rsidRPr="00587BC5">
        <w:rPr>
          <w:rFonts w:ascii="Arial" w:hAnsi="Arial" w:cs="Arial"/>
          <w:vertAlign w:val="superscript"/>
        </w:rPr>
        <w:t>th</w:t>
      </w:r>
      <w:r>
        <w:rPr>
          <w:rFonts w:ascii="Arial" w:hAnsi="Arial" w:cs="Arial"/>
        </w:rPr>
        <w:t xml:space="preserve"> March 2026).</w:t>
      </w:r>
    </w:p>
    <w:p w14:paraId="2DA38B20" w14:textId="77777777" w:rsidR="0009144A" w:rsidRDefault="0009144A" w:rsidP="0009144A">
      <w:pPr>
        <w:spacing w:line="360" w:lineRule="auto"/>
        <w:rPr>
          <w:rFonts w:ascii="Arial" w:hAnsi="Arial" w:cs="Arial"/>
        </w:rPr>
      </w:pPr>
      <w:r w:rsidRPr="00CD0B57">
        <w:rPr>
          <w:rFonts w:ascii="Arial" w:hAnsi="Arial" w:cs="Arial"/>
        </w:rPr>
        <w:t>Atashi V, Movahedi Najafabadi M, Afshari A, Ghafari S</w:t>
      </w:r>
      <w:r>
        <w:rPr>
          <w:rFonts w:ascii="Arial" w:hAnsi="Arial" w:cs="Arial"/>
        </w:rPr>
        <w:t xml:space="preserve"> (2024) </w:t>
      </w:r>
      <w:r w:rsidRPr="00CD0B57">
        <w:rPr>
          <w:rFonts w:ascii="Arial" w:hAnsi="Arial" w:cs="Arial"/>
        </w:rPr>
        <w:t xml:space="preserve"> Barriers to effective clinical supervision from the perspective of nurses: A descriptive qualitative study. Nurs Open</w:t>
      </w:r>
      <w:r>
        <w:rPr>
          <w:rFonts w:ascii="Arial" w:hAnsi="Arial" w:cs="Arial"/>
        </w:rPr>
        <w:t xml:space="preserve">. Available at: </w:t>
      </w:r>
      <w:hyperlink r:id="rId9" w:history="1">
        <w:r w:rsidRPr="00174FE3">
          <w:rPr>
            <w:rStyle w:val="Hyperlink"/>
            <w:rFonts w:ascii="Arial" w:hAnsi="Arial" w:cs="Arial"/>
          </w:rPr>
          <w:t>https://pmc.ncbi.nlm.nih.gov/articles/PMC10721941/</w:t>
        </w:r>
      </w:hyperlink>
      <w:r>
        <w:rPr>
          <w:rFonts w:ascii="Arial" w:hAnsi="Arial" w:cs="Arial"/>
        </w:rPr>
        <w:t xml:space="preserve"> (Accessed:10</w:t>
      </w:r>
      <w:r w:rsidRPr="00B24313">
        <w:rPr>
          <w:rFonts w:ascii="Arial" w:hAnsi="Arial" w:cs="Arial"/>
          <w:vertAlign w:val="superscript"/>
        </w:rPr>
        <w:t>th</w:t>
      </w:r>
      <w:r>
        <w:rPr>
          <w:rFonts w:ascii="Arial" w:hAnsi="Arial" w:cs="Arial"/>
        </w:rPr>
        <w:t xml:space="preserve"> March 2026).</w:t>
      </w:r>
    </w:p>
    <w:p w14:paraId="761D1793" w14:textId="77777777" w:rsidR="0009144A" w:rsidRDefault="0009144A" w:rsidP="0009144A">
      <w:pPr>
        <w:spacing w:line="360" w:lineRule="auto"/>
        <w:rPr>
          <w:rFonts w:ascii="Arial" w:hAnsi="Arial" w:cs="Arial"/>
        </w:rPr>
      </w:pPr>
      <w:r>
        <w:rPr>
          <w:rFonts w:ascii="Arial" w:hAnsi="Arial" w:cs="Arial"/>
        </w:rPr>
        <w:t xml:space="preserve">Care Act (2014) </w:t>
      </w:r>
      <w:r w:rsidRPr="0043137A">
        <w:rPr>
          <w:rFonts w:ascii="Arial" w:hAnsi="Arial" w:cs="Arial"/>
        </w:rPr>
        <w:t>Changes over time for: PART 1</w:t>
      </w:r>
      <w:r>
        <w:rPr>
          <w:rFonts w:ascii="Arial" w:hAnsi="Arial" w:cs="Arial"/>
        </w:rPr>
        <w:t xml:space="preserve"> Care &amp; Support. Available at: </w:t>
      </w:r>
      <w:hyperlink r:id="rId10" w:history="1">
        <w:r w:rsidRPr="00174FE3">
          <w:rPr>
            <w:rStyle w:val="Hyperlink"/>
            <w:rFonts w:ascii="Arial" w:hAnsi="Arial" w:cs="Arial"/>
          </w:rPr>
          <w:t>https://www.legislation.gov.uk/ukpga/2014/23/part/1</w:t>
        </w:r>
      </w:hyperlink>
      <w:r>
        <w:rPr>
          <w:rFonts w:ascii="Arial" w:hAnsi="Arial" w:cs="Arial"/>
        </w:rPr>
        <w:t xml:space="preserve"> (Accessed: 22</w:t>
      </w:r>
      <w:r w:rsidRPr="00114999">
        <w:rPr>
          <w:rFonts w:ascii="Arial" w:hAnsi="Arial" w:cs="Arial"/>
          <w:vertAlign w:val="superscript"/>
        </w:rPr>
        <w:t>nd</w:t>
      </w:r>
      <w:r>
        <w:rPr>
          <w:rFonts w:ascii="Arial" w:hAnsi="Arial" w:cs="Arial"/>
        </w:rPr>
        <w:t xml:space="preserve"> March 2026).</w:t>
      </w:r>
    </w:p>
    <w:p w14:paraId="551E5125" w14:textId="77777777" w:rsidR="0009144A" w:rsidRDefault="0009144A" w:rsidP="0009144A">
      <w:pPr>
        <w:spacing w:line="360" w:lineRule="auto"/>
        <w:rPr>
          <w:rFonts w:ascii="Arial" w:hAnsi="Arial" w:cs="Arial"/>
        </w:rPr>
      </w:pPr>
      <w:r>
        <w:rPr>
          <w:rFonts w:ascii="Arial" w:hAnsi="Arial" w:cs="Arial"/>
        </w:rPr>
        <w:t xml:space="preserve">Care Act (2014) </w:t>
      </w:r>
      <w:r w:rsidRPr="003D26C9">
        <w:rPr>
          <w:rFonts w:ascii="Arial" w:hAnsi="Arial" w:cs="Arial"/>
        </w:rPr>
        <w:t>Changes over time for: PART 4</w:t>
      </w:r>
      <w:r>
        <w:rPr>
          <w:rFonts w:ascii="Arial" w:hAnsi="Arial" w:cs="Arial"/>
        </w:rPr>
        <w:t xml:space="preserve"> Health &amp; Social Care. Available at: </w:t>
      </w:r>
      <w:hyperlink r:id="rId11" w:history="1">
        <w:r w:rsidRPr="00174FE3">
          <w:rPr>
            <w:rStyle w:val="Hyperlink"/>
            <w:rFonts w:ascii="Arial" w:hAnsi="Arial" w:cs="Arial"/>
          </w:rPr>
          <w:t>https://www.legislation.gov.uk/ukpga/2014/23/part/4</w:t>
        </w:r>
      </w:hyperlink>
      <w:r>
        <w:rPr>
          <w:rFonts w:ascii="Arial" w:hAnsi="Arial" w:cs="Arial"/>
        </w:rPr>
        <w:t xml:space="preserve"> (Accessed: 22</w:t>
      </w:r>
      <w:r w:rsidRPr="00F01176">
        <w:rPr>
          <w:rFonts w:ascii="Arial" w:hAnsi="Arial" w:cs="Arial"/>
          <w:vertAlign w:val="superscript"/>
        </w:rPr>
        <w:t>nd</w:t>
      </w:r>
      <w:r>
        <w:rPr>
          <w:rFonts w:ascii="Arial" w:hAnsi="Arial" w:cs="Arial"/>
        </w:rPr>
        <w:t xml:space="preserve"> March 2026).</w:t>
      </w:r>
    </w:p>
    <w:p w14:paraId="071BE444" w14:textId="77777777" w:rsidR="0009144A" w:rsidRPr="00101FCF" w:rsidRDefault="0009144A" w:rsidP="0009144A">
      <w:pPr>
        <w:spacing w:line="360" w:lineRule="auto"/>
        <w:rPr>
          <w:rFonts w:ascii="Arial" w:hAnsi="Arial" w:cs="Arial"/>
        </w:rPr>
      </w:pPr>
      <w:r>
        <w:rPr>
          <w:rFonts w:ascii="Arial" w:hAnsi="Arial" w:cs="Arial"/>
        </w:rPr>
        <w:t xml:space="preserve">Care Quality Commission (2025) </w:t>
      </w:r>
      <w:r w:rsidRPr="005D5A66">
        <w:t xml:space="preserve"> </w:t>
      </w:r>
      <w:r w:rsidRPr="00D2387E">
        <w:rPr>
          <w:rFonts w:ascii="Arial" w:hAnsi="Arial" w:cs="Arial"/>
        </w:rPr>
        <w:t>Regulations for service providers and managers</w:t>
      </w:r>
      <w:r>
        <w:rPr>
          <w:rFonts w:ascii="Arial" w:hAnsi="Arial" w:cs="Arial"/>
        </w:rPr>
        <w:t>. Available at:</w:t>
      </w:r>
      <w:r w:rsidRPr="00AB6E91">
        <w:t xml:space="preserve"> </w:t>
      </w:r>
      <w:hyperlink r:id="rId12" w:history="1">
        <w:r w:rsidRPr="00101FCF">
          <w:rPr>
            <w:rStyle w:val="Hyperlink"/>
            <w:rFonts w:ascii="Arial" w:hAnsi="Arial" w:cs="Arial"/>
          </w:rPr>
          <w:t>https://www.cqc.org.uk/guidance-regulation/providers/regulations-service-providers-and-managers/health-social-care-act/regulation-20/what-you-must-do</w:t>
        </w:r>
      </w:hyperlink>
      <w:r w:rsidRPr="00101FCF">
        <w:rPr>
          <w:rFonts w:ascii="Arial" w:hAnsi="Arial" w:cs="Arial"/>
        </w:rPr>
        <w:t xml:space="preserve"> (Accessed: 15</w:t>
      </w:r>
      <w:r w:rsidRPr="00101FCF">
        <w:rPr>
          <w:rFonts w:ascii="Arial" w:hAnsi="Arial" w:cs="Arial"/>
          <w:vertAlign w:val="superscript"/>
        </w:rPr>
        <w:t>th</w:t>
      </w:r>
      <w:r w:rsidRPr="00101FCF">
        <w:rPr>
          <w:rFonts w:ascii="Arial" w:hAnsi="Arial" w:cs="Arial"/>
        </w:rPr>
        <w:t xml:space="preserve"> March 2026).</w:t>
      </w:r>
    </w:p>
    <w:p w14:paraId="5410C6CA" w14:textId="77777777" w:rsidR="0009144A" w:rsidRDefault="0009144A" w:rsidP="0009144A">
      <w:pPr>
        <w:spacing w:line="360" w:lineRule="auto"/>
        <w:rPr>
          <w:rFonts w:ascii="Arial" w:hAnsi="Arial" w:cs="Arial"/>
        </w:rPr>
      </w:pPr>
      <w:r>
        <w:rPr>
          <w:rFonts w:ascii="Arial" w:hAnsi="Arial" w:cs="Arial"/>
        </w:rPr>
        <w:t xml:space="preserve"> </w:t>
      </w:r>
      <w:r w:rsidRPr="00CC526F">
        <w:rPr>
          <w:rFonts w:ascii="Arial" w:hAnsi="Arial" w:cs="Arial"/>
        </w:rPr>
        <w:t>Curșeu PL, van Rijswijk J, Schruijer SGL. Collaborative and Shared Leadership Dynamics in Healthcare Action Teams: A Systematic Literature Review. J Healthc Leadersh</w:t>
      </w:r>
      <w:r>
        <w:rPr>
          <w:rFonts w:ascii="Arial" w:hAnsi="Arial" w:cs="Arial"/>
        </w:rPr>
        <w:t xml:space="preserve"> (</w:t>
      </w:r>
      <w:r w:rsidRPr="00CC526F">
        <w:rPr>
          <w:rFonts w:ascii="Arial" w:hAnsi="Arial" w:cs="Arial"/>
        </w:rPr>
        <w:t>2025</w:t>
      </w:r>
      <w:r>
        <w:rPr>
          <w:rFonts w:ascii="Arial" w:hAnsi="Arial" w:cs="Arial"/>
        </w:rPr>
        <w:t xml:space="preserve">).Available at: </w:t>
      </w:r>
      <w:hyperlink r:id="rId13" w:history="1">
        <w:r w:rsidRPr="00174FE3">
          <w:rPr>
            <w:rStyle w:val="Hyperlink"/>
            <w:rFonts w:ascii="Arial" w:hAnsi="Arial" w:cs="Arial"/>
          </w:rPr>
          <w:t>https://pmc.ncbi.nlm.nih.gov/articles/PMC12766031/</w:t>
        </w:r>
      </w:hyperlink>
      <w:r>
        <w:rPr>
          <w:rFonts w:ascii="Arial" w:hAnsi="Arial" w:cs="Arial"/>
        </w:rPr>
        <w:t xml:space="preserve"> (Accessed: 10</w:t>
      </w:r>
      <w:r w:rsidRPr="00776421">
        <w:rPr>
          <w:rFonts w:ascii="Arial" w:hAnsi="Arial" w:cs="Arial"/>
          <w:vertAlign w:val="superscript"/>
        </w:rPr>
        <w:t>th</w:t>
      </w:r>
      <w:r>
        <w:rPr>
          <w:rFonts w:ascii="Arial" w:hAnsi="Arial" w:cs="Arial"/>
        </w:rPr>
        <w:t xml:space="preserve"> March 2026).</w:t>
      </w:r>
    </w:p>
    <w:p w14:paraId="22A7152B" w14:textId="77777777" w:rsidR="0009144A" w:rsidRDefault="0009144A" w:rsidP="0009144A">
      <w:pPr>
        <w:spacing w:line="360" w:lineRule="auto"/>
        <w:rPr>
          <w:rFonts w:ascii="Arial" w:hAnsi="Arial" w:cs="Arial"/>
        </w:rPr>
      </w:pPr>
      <w:r>
        <w:rPr>
          <w:rFonts w:ascii="Arial" w:hAnsi="Arial" w:cs="Arial"/>
        </w:rPr>
        <w:t xml:space="preserve">Data Protection Act (2018) </w:t>
      </w:r>
      <w:r w:rsidRPr="00096E3B">
        <w:rPr>
          <w:rFonts w:ascii="Arial" w:hAnsi="Arial" w:cs="Arial"/>
        </w:rPr>
        <w:t>Protection of personal data</w:t>
      </w:r>
      <w:r>
        <w:rPr>
          <w:rFonts w:ascii="Arial" w:hAnsi="Arial" w:cs="Arial"/>
        </w:rPr>
        <w:t xml:space="preserve">. Available at: </w:t>
      </w:r>
      <w:hyperlink r:id="rId14" w:history="1">
        <w:r w:rsidRPr="00174FE3">
          <w:rPr>
            <w:rStyle w:val="Hyperlink"/>
            <w:rFonts w:ascii="Arial" w:hAnsi="Arial" w:cs="Arial"/>
          </w:rPr>
          <w:t>https://www.legislation.gov.uk/ukpga/2018/12/section/2/enacted</w:t>
        </w:r>
      </w:hyperlink>
      <w:r>
        <w:rPr>
          <w:rFonts w:ascii="Arial" w:hAnsi="Arial" w:cs="Arial"/>
        </w:rPr>
        <w:t xml:space="preserve"> (Accessed: 16</w:t>
      </w:r>
      <w:r w:rsidRPr="00E560CC">
        <w:rPr>
          <w:rFonts w:ascii="Arial" w:hAnsi="Arial" w:cs="Arial"/>
          <w:vertAlign w:val="superscript"/>
        </w:rPr>
        <w:t>th</w:t>
      </w:r>
      <w:r>
        <w:rPr>
          <w:rFonts w:ascii="Arial" w:hAnsi="Arial" w:cs="Arial"/>
        </w:rPr>
        <w:t xml:space="preserve"> March 2026).</w:t>
      </w:r>
    </w:p>
    <w:p w14:paraId="7EE3C7AB" w14:textId="77777777" w:rsidR="0009144A" w:rsidRDefault="0009144A" w:rsidP="0009144A">
      <w:pPr>
        <w:spacing w:line="360" w:lineRule="auto"/>
        <w:rPr>
          <w:rFonts w:ascii="Arial" w:hAnsi="Arial" w:cs="Arial"/>
        </w:rPr>
      </w:pPr>
      <w:r>
        <w:rPr>
          <w:rFonts w:ascii="Arial" w:hAnsi="Arial" w:cs="Arial"/>
        </w:rPr>
        <w:t xml:space="preserve">Equality Act (2010) </w:t>
      </w:r>
      <w:r w:rsidRPr="007452C1">
        <w:rPr>
          <w:rFonts w:ascii="Arial" w:hAnsi="Arial" w:cs="Arial"/>
        </w:rPr>
        <w:t>Discrimination</w:t>
      </w:r>
      <w:r>
        <w:rPr>
          <w:rFonts w:ascii="Arial" w:hAnsi="Arial" w:cs="Arial"/>
        </w:rPr>
        <w:t xml:space="preserve">. Available at: </w:t>
      </w:r>
      <w:hyperlink r:id="rId15" w:history="1">
        <w:r w:rsidRPr="00174FE3">
          <w:rPr>
            <w:rStyle w:val="Hyperlink"/>
            <w:rFonts w:ascii="Arial" w:hAnsi="Arial" w:cs="Arial"/>
          </w:rPr>
          <w:t>https://www.legislation.gov.uk/ukpga/2010/15/part/2/chapter/2/crossheading/discrimination</w:t>
        </w:r>
      </w:hyperlink>
      <w:r>
        <w:rPr>
          <w:rFonts w:ascii="Arial" w:hAnsi="Arial" w:cs="Arial"/>
        </w:rPr>
        <w:t xml:space="preserve"> (Accessed: 15</w:t>
      </w:r>
      <w:r w:rsidRPr="00C3194A">
        <w:rPr>
          <w:rFonts w:ascii="Arial" w:hAnsi="Arial" w:cs="Arial"/>
          <w:vertAlign w:val="superscript"/>
        </w:rPr>
        <w:t>th</w:t>
      </w:r>
      <w:r>
        <w:rPr>
          <w:rFonts w:ascii="Arial" w:hAnsi="Arial" w:cs="Arial"/>
        </w:rPr>
        <w:t xml:space="preserve"> March 2026).</w:t>
      </w:r>
    </w:p>
    <w:p w14:paraId="036FDC0B" w14:textId="77777777" w:rsidR="0009144A" w:rsidRDefault="0009144A" w:rsidP="0009144A">
      <w:pPr>
        <w:spacing w:line="360" w:lineRule="auto"/>
        <w:rPr>
          <w:rFonts w:ascii="Arial" w:hAnsi="Arial" w:cs="Arial"/>
        </w:rPr>
      </w:pPr>
      <w:r>
        <w:rPr>
          <w:rFonts w:ascii="Arial" w:hAnsi="Arial" w:cs="Arial"/>
        </w:rPr>
        <w:lastRenderedPageBreak/>
        <w:t xml:space="preserve">Information Commissioner’s Office (2025) </w:t>
      </w:r>
      <w:r w:rsidRPr="006F427E">
        <w:rPr>
          <w:rFonts w:ascii="Arial" w:hAnsi="Arial" w:cs="Arial"/>
        </w:rPr>
        <w:t>A guide to the data protection principles</w:t>
      </w:r>
      <w:r>
        <w:rPr>
          <w:rFonts w:ascii="Arial" w:hAnsi="Arial" w:cs="Arial"/>
        </w:rPr>
        <w:t xml:space="preserve">. Available at: </w:t>
      </w:r>
      <w:hyperlink r:id="rId16" w:history="1">
        <w:r w:rsidRPr="00174FE3">
          <w:rPr>
            <w:rStyle w:val="Hyperlink"/>
            <w:rFonts w:ascii="Arial" w:hAnsi="Arial" w:cs="Arial"/>
          </w:rPr>
          <w:t>https://ico.org.uk/for-organisations/uk-gdpr-guidance-and-resources/data-protection-principles/a-guide-to-the-data-protection-principles/</w:t>
        </w:r>
      </w:hyperlink>
      <w:r>
        <w:rPr>
          <w:rFonts w:ascii="Arial" w:hAnsi="Arial" w:cs="Arial"/>
        </w:rPr>
        <w:t xml:space="preserve"> (Accessed: 16</w:t>
      </w:r>
      <w:r w:rsidRPr="000726D3">
        <w:rPr>
          <w:rFonts w:ascii="Arial" w:hAnsi="Arial" w:cs="Arial"/>
          <w:vertAlign w:val="superscript"/>
        </w:rPr>
        <w:t>th</w:t>
      </w:r>
      <w:r>
        <w:rPr>
          <w:rFonts w:ascii="Arial" w:hAnsi="Arial" w:cs="Arial"/>
        </w:rPr>
        <w:t xml:space="preserve"> March 2026).</w:t>
      </w:r>
    </w:p>
    <w:p w14:paraId="75593B47" w14:textId="77777777" w:rsidR="0009144A" w:rsidRDefault="0009144A" w:rsidP="0009144A">
      <w:pPr>
        <w:spacing w:line="360" w:lineRule="auto"/>
        <w:rPr>
          <w:rFonts w:ascii="Arial" w:hAnsi="Arial" w:cs="Arial"/>
        </w:rPr>
      </w:pPr>
      <w:r>
        <w:rPr>
          <w:rFonts w:ascii="Arial" w:hAnsi="Arial" w:cs="Arial"/>
        </w:rPr>
        <w:t xml:space="preserve">National Institute for Health and Care Excellence (2012) </w:t>
      </w:r>
      <w:r w:rsidRPr="00441972">
        <w:rPr>
          <w:rFonts w:ascii="Arial" w:hAnsi="Arial" w:cs="Arial"/>
        </w:rPr>
        <w:t>Patient experience in adult NHS services: improving the experience of care for people using adult NHS services</w:t>
      </w:r>
      <w:r>
        <w:rPr>
          <w:rFonts w:ascii="Arial" w:hAnsi="Arial" w:cs="Arial"/>
        </w:rPr>
        <w:t>. Available at:</w:t>
      </w:r>
      <w:r w:rsidRPr="00FE4727">
        <w:t xml:space="preserve"> </w:t>
      </w:r>
      <w:hyperlink r:id="rId17" w:history="1">
        <w:r w:rsidRPr="00174FE3">
          <w:rPr>
            <w:rStyle w:val="Hyperlink"/>
            <w:rFonts w:ascii="Arial" w:hAnsi="Arial" w:cs="Arial"/>
          </w:rPr>
          <w:t>https://www.nice.org.uk/guidance/cg138/chapter/Recommendations</w:t>
        </w:r>
      </w:hyperlink>
      <w:r>
        <w:rPr>
          <w:rFonts w:ascii="Arial" w:hAnsi="Arial" w:cs="Arial"/>
        </w:rPr>
        <w:t xml:space="preserve"> (Accessed: 19</w:t>
      </w:r>
      <w:r w:rsidRPr="00FE4727">
        <w:rPr>
          <w:rFonts w:ascii="Arial" w:hAnsi="Arial" w:cs="Arial"/>
          <w:vertAlign w:val="superscript"/>
        </w:rPr>
        <w:t>th</w:t>
      </w:r>
      <w:r>
        <w:rPr>
          <w:rFonts w:ascii="Arial" w:hAnsi="Arial" w:cs="Arial"/>
        </w:rPr>
        <w:t xml:space="preserve"> March 2026).</w:t>
      </w:r>
    </w:p>
    <w:p w14:paraId="7B441637" w14:textId="77777777" w:rsidR="0009144A" w:rsidRDefault="0009144A" w:rsidP="0009144A">
      <w:pPr>
        <w:spacing w:line="360" w:lineRule="auto"/>
        <w:rPr>
          <w:rFonts w:ascii="Arial" w:hAnsi="Arial" w:cs="Arial"/>
        </w:rPr>
      </w:pPr>
      <w:r>
        <w:rPr>
          <w:rFonts w:ascii="Arial" w:hAnsi="Arial" w:cs="Arial"/>
        </w:rPr>
        <w:t xml:space="preserve">Nursing &amp; Midwifery Council (2023) </w:t>
      </w:r>
      <w:r w:rsidRPr="00292E98">
        <w:rPr>
          <w:rFonts w:ascii="Arial" w:hAnsi="Arial" w:cs="Arial"/>
        </w:rPr>
        <w:t>Read the Code online</w:t>
      </w:r>
      <w:r>
        <w:rPr>
          <w:rFonts w:ascii="Arial" w:hAnsi="Arial" w:cs="Arial"/>
        </w:rPr>
        <w:t>. Available at:</w:t>
      </w:r>
      <w:r w:rsidRPr="001266EB">
        <w:t xml:space="preserve"> </w:t>
      </w:r>
      <w:hyperlink r:id="rId18" w:anchor="fourth" w:history="1">
        <w:r w:rsidRPr="00174FE3">
          <w:rPr>
            <w:rStyle w:val="Hyperlink"/>
            <w:rFonts w:ascii="Arial" w:hAnsi="Arial" w:cs="Arial"/>
          </w:rPr>
          <w:t>https://www.nmc.org.uk/standards/code/read-the-code-online/#fourth</w:t>
        </w:r>
      </w:hyperlink>
      <w:r>
        <w:rPr>
          <w:rFonts w:ascii="Arial" w:hAnsi="Arial" w:cs="Arial"/>
        </w:rPr>
        <w:t xml:space="preserve"> (Accessed: 20</w:t>
      </w:r>
      <w:r w:rsidRPr="001266EB">
        <w:rPr>
          <w:rFonts w:ascii="Arial" w:hAnsi="Arial" w:cs="Arial"/>
          <w:vertAlign w:val="superscript"/>
        </w:rPr>
        <w:t>th</w:t>
      </w:r>
      <w:r>
        <w:rPr>
          <w:rFonts w:ascii="Arial" w:hAnsi="Arial" w:cs="Arial"/>
        </w:rPr>
        <w:t xml:space="preserve"> March 2026).</w:t>
      </w:r>
    </w:p>
    <w:p w14:paraId="7E152CE5" w14:textId="77777777" w:rsidR="0009144A" w:rsidRDefault="0009144A" w:rsidP="0009144A">
      <w:pPr>
        <w:spacing w:line="360" w:lineRule="auto"/>
        <w:rPr>
          <w:rFonts w:ascii="Arial" w:hAnsi="Arial" w:cs="Arial"/>
        </w:rPr>
      </w:pPr>
      <w:r>
        <w:rPr>
          <w:rFonts w:ascii="Arial" w:hAnsi="Arial" w:cs="Arial"/>
        </w:rPr>
        <w:t>Quality Compliance</w:t>
      </w:r>
      <w:r w:rsidRPr="00690DD0">
        <w:rPr>
          <w:rFonts w:ascii="Arial" w:hAnsi="Arial" w:cs="Arial"/>
        </w:rPr>
        <w:t xml:space="preserve"> Systems</w:t>
      </w:r>
      <w:r>
        <w:rPr>
          <w:rFonts w:ascii="Arial" w:hAnsi="Arial" w:cs="Arial"/>
        </w:rPr>
        <w:t xml:space="preserve"> (</w:t>
      </w:r>
      <w:r w:rsidRPr="00690DD0">
        <w:rPr>
          <w:rFonts w:ascii="Arial" w:hAnsi="Arial" w:cs="Arial"/>
        </w:rPr>
        <w:t>2024</w:t>
      </w:r>
      <w:r>
        <w:rPr>
          <w:rFonts w:ascii="Arial" w:hAnsi="Arial" w:cs="Arial"/>
        </w:rPr>
        <w:t xml:space="preserve">) </w:t>
      </w:r>
      <w:r w:rsidRPr="00020091">
        <w:rPr>
          <w:rFonts w:ascii="Arial" w:hAnsi="Arial" w:cs="Arial"/>
        </w:rPr>
        <w:t>Effective Communication in Health and Social Care</w:t>
      </w:r>
      <w:r>
        <w:rPr>
          <w:rFonts w:ascii="Arial" w:hAnsi="Arial" w:cs="Arial"/>
        </w:rPr>
        <w:t xml:space="preserve">. Available at: </w:t>
      </w:r>
      <w:hyperlink r:id="rId19" w:history="1">
        <w:r w:rsidRPr="00174FE3">
          <w:rPr>
            <w:rStyle w:val="Hyperlink"/>
            <w:rFonts w:ascii="Arial" w:hAnsi="Arial" w:cs="Arial"/>
          </w:rPr>
          <w:t>https://www.qcs.co.uk/effective-communication-in-health-and-social-care/</w:t>
        </w:r>
      </w:hyperlink>
      <w:r>
        <w:rPr>
          <w:rFonts w:ascii="Arial" w:hAnsi="Arial" w:cs="Arial"/>
        </w:rPr>
        <w:t xml:space="preserve"> (Accessed:14</w:t>
      </w:r>
      <w:r w:rsidRPr="005D381E">
        <w:rPr>
          <w:rFonts w:ascii="Arial" w:hAnsi="Arial" w:cs="Arial"/>
          <w:vertAlign w:val="superscript"/>
        </w:rPr>
        <w:t>th</w:t>
      </w:r>
      <w:r>
        <w:rPr>
          <w:rFonts w:ascii="Arial" w:hAnsi="Arial" w:cs="Arial"/>
        </w:rPr>
        <w:t xml:space="preserve"> March 2026).</w:t>
      </w:r>
    </w:p>
    <w:p w14:paraId="0D684335" w14:textId="77777777" w:rsidR="0009144A" w:rsidRDefault="0009144A" w:rsidP="0009144A">
      <w:pPr>
        <w:spacing w:line="360" w:lineRule="auto"/>
        <w:rPr>
          <w:rFonts w:ascii="Arial" w:hAnsi="Arial" w:cs="Arial"/>
        </w:rPr>
      </w:pPr>
      <w:r w:rsidRPr="00133908">
        <w:rPr>
          <w:rFonts w:ascii="Arial" w:hAnsi="Arial" w:cs="Arial"/>
        </w:rPr>
        <w:t xml:space="preserve">Reuter-Sandquist M; Open Resources for Nursing (Open RN); Ernstmeyer K, Christman E, editors. Nursing Assistant [Internet]. Eau Claire (WI): Chippewa Valley Technical College; </w:t>
      </w:r>
      <w:r>
        <w:rPr>
          <w:rFonts w:ascii="Arial" w:hAnsi="Arial" w:cs="Arial"/>
        </w:rPr>
        <w:t>(</w:t>
      </w:r>
      <w:r w:rsidRPr="00133908">
        <w:rPr>
          <w:rFonts w:ascii="Arial" w:hAnsi="Arial" w:cs="Arial"/>
        </w:rPr>
        <w:t>2022</w:t>
      </w:r>
      <w:r>
        <w:rPr>
          <w:rFonts w:ascii="Arial" w:hAnsi="Arial" w:cs="Arial"/>
        </w:rPr>
        <w:t>)</w:t>
      </w:r>
      <w:r w:rsidRPr="00133908">
        <w:rPr>
          <w:rFonts w:ascii="Arial" w:hAnsi="Arial" w:cs="Arial"/>
        </w:rPr>
        <w:t>. Chapter 1: Communicate Professionally Within a Health Care Setting.</w:t>
      </w:r>
      <w:r>
        <w:rPr>
          <w:rFonts w:ascii="Arial" w:hAnsi="Arial" w:cs="Arial"/>
        </w:rPr>
        <w:t xml:space="preserve"> Available at: </w:t>
      </w:r>
      <w:hyperlink r:id="rId20" w:history="1">
        <w:r w:rsidRPr="00174FE3">
          <w:rPr>
            <w:rStyle w:val="Hyperlink"/>
            <w:rFonts w:ascii="Arial" w:hAnsi="Arial" w:cs="Arial"/>
          </w:rPr>
          <w:t>https://www.ncbi.nlm.nih.gov/books/NBK599382/</w:t>
        </w:r>
      </w:hyperlink>
      <w:r>
        <w:rPr>
          <w:rFonts w:ascii="Arial" w:hAnsi="Arial" w:cs="Arial"/>
        </w:rPr>
        <w:t xml:space="preserve"> (Accessed: 15</w:t>
      </w:r>
      <w:r w:rsidRPr="00824BD7">
        <w:rPr>
          <w:rFonts w:ascii="Arial" w:hAnsi="Arial" w:cs="Arial"/>
          <w:vertAlign w:val="superscript"/>
        </w:rPr>
        <w:t>th</w:t>
      </w:r>
      <w:r>
        <w:rPr>
          <w:rFonts w:ascii="Arial" w:hAnsi="Arial" w:cs="Arial"/>
        </w:rPr>
        <w:t xml:space="preserve"> March 2026).</w:t>
      </w:r>
    </w:p>
    <w:p w14:paraId="73E6FF06" w14:textId="77777777" w:rsidR="0009144A" w:rsidRDefault="0009144A" w:rsidP="0009144A">
      <w:pPr>
        <w:spacing w:line="360" w:lineRule="auto"/>
        <w:rPr>
          <w:rFonts w:ascii="Arial" w:hAnsi="Arial" w:cs="Arial"/>
        </w:rPr>
      </w:pPr>
      <w:r>
        <w:rPr>
          <w:rFonts w:ascii="Arial" w:hAnsi="Arial" w:cs="Arial"/>
        </w:rPr>
        <w:t xml:space="preserve">Shannon &amp; Weaver (1948) </w:t>
      </w:r>
      <w:r w:rsidRPr="005535CE">
        <w:rPr>
          <w:rFonts w:ascii="Arial" w:hAnsi="Arial" w:cs="Arial"/>
        </w:rPr>
        <w:t>Everything You Need to Know About Communication Theory</w:t>
      </w:r>
      <w:r>
        <w:rPr>
          <w:rFonts w:ascii="Arial" w:hAnsi="Arial" w:cs="Arial"/>
        </w:rPr>
        <w:t xml:space="preserve">. Available at: </w:t>
      </w:r>
      <w:hyperlink r:id="rId21" w:anchor="shannon-weaver-communication-model" w:history="1">
        <w:r w:rsidRPr="00174FE3">
          <w:rPr>
            <w:rStyle w:val="Hyperlink"/>
            <w:rFonts w:ascii="Arial" w:hAnsi="Arial" w:cs="Arial"/>
          </w:rPr>
          <w:t>https://www.g2.com/articles/communication-theory#shannon-weaver-communication-model</w:t>
        </w:r>
      </w:hyperlink>
      <w:r>
        <w:rPr>
          <w:rFonts w:ascii="Arial" w:hAnsi="Arial" w:cs="Arial"/>
        </w:rPr>
        <w:t xml:space="preserve"> (Accessed: 17</w:t>
      </w:r>
      <w:r w:rsidRPr="00AE41DB">
        <w:rPr>
          <w:rFonts w:ascii="Arial" w:hAnsi="Arial" w:cs="Arial"/>
          <w:vertAlign w:val="superscript"/>
        </w:rPr>
        <w:t>th</w:t>
      </w:r>
      <w:r>
        <w:rPr>
          <w:rFonts w:ascii="Arial" w:hAnsi="Arial" w:cs="Arial"/>
        </w:rPr>
        <w:t xml:space="preserve"> March 2026).</w:t>
      </w:r>
    </w:p>
    <w:p w14:paraId="7FD280E9" w14:textId="77777777" w:rsidR="0009144A" w:rsidRDefault="0009144A" w:rsidP="0009144A">
      <w:pPr>
        <w:spacing w:line="360" w:lineRule="auto"/>
        <w:rPr>
          <w:rFonts w:ascii="Arial" w:hAnsi="Arial" w:cs="Arial"/>
        </w:rPr>
      </w:pPr>
      <w:r>
        <w:rPr>
          <w:rFonts w:ascii="Arial" w:hAnsi="Arial" w:cs="Arial"/>
        </w:rPr>
        <w:t xml:space="preserve">Social Care Institute for Excellence (2018) </w:t>
      </w:r>
      <w:r w:rsidRPr="008610CD">
        <w:rPr>
          <w:rFonts w:ascii="Arial" w:hAnsi="Arial" w:cs="Arial"/>
        </w:rPr>
        <w:t>Multidisciplinary Teams: Integrating care in places and neighbourhoods</w:t>
      </w:r>
      <w:r>
        <w:rPr>
          <w:rFonts w:ascii="Arial" w:hAnsi="Arial" w:cs="Arial"/>
        </w:rPr>
        <w:t xml:space="preserve">. Available at: </w:t>
      </w:r>
      <w:hyperlink r:id="rId22" w:history="1">
        <w:r w:rsidRPr="00174FE3">
          <w:rPr>
            <w:rStyle w:val="Hyperlink"/>
            <w:rFonts w:ascii="Arial" w:hAnsi="Arial" w:cs="Arial"/>
          </w:rPr>
          <w:t>https://www.scie.org.uk/integrated-care/multidisciplinary-teams/</w:t>
        </w:r>
      </w:hyperlink>
      <w:r>
        <w:rPr>
          <w:rFonts w:ascii="Arial" w:hAnsi="Arial" w:cs="Arial"/>
        </w:rPr>
        <w:t xml:space="preserve"> (Accessed: 16</w:t>
      </w:r>
      <w:r w:rsidRPr="009E2D15">
        <w:rPr>
          <w:rFonts w:ascii="Arial" w:hAnsi="Arial" w:cs="Arial"/>
          <w:vertAlign w:val="superscript"/>
        </w:rPr>
        <w:t>th</w:t>
      </w:r>
      <w:r>
        <w:rPr>
          <w:rFonts w:ascii="Arial" w:hAnsi="Arial" w:cs="Arial"/>
        </w:rPr>
        <w:t xml:space="preserve"> March 2026).</w:t>
      </w:r>
    </w:p>
    <w:p w14:paraId="49A87509" w14:textId="77777777" w:rsidR="0009144A" w:rsidRDefault="0009144A" w:rsidP="0009144A">
      <w:pPr>
        <w:spacing w:line="360" w:lineRule="auto"/>
        <w:rPr>
          <w:rFonts w:ascii="Arial" w:hAnsi="Arial" w:cs="Arial"/>
        </w:rPr>
      </w:pPr>
      <w:r>
        <w:rPr>
          <w:rFonts w:ascii="Arial" w:hAnsi="Arial" w:cs="Arial"/>
        </w:rPr>
        <w:t xml:space="preserve">Stroke Association (ND)  </w:t>
      </w:r>
      <w:r w:rsidRPr="00FA24CF">
        <w:rPr>
          <w:rFonts w:ascii="Arial" w:hAnsi="Arial" w:cs="Arial"/>
        </w:rPr>
        <w:t>Communication problems</w:t>
      </w:r>
      <w:r>
        <w:rPr>
          <w:rFonts w:ascii="Arial" w:hAnsi="Arial" w:cs="Arial"/>
        </w:rPr>
        <w:t xml:space="preserve">. Available at: </w:t>
      </w:r>
      <w:hyperlink r:id="rId23" w:history="1">
        <w:r w:rsidRPr="00174FE3">
          <w:rPr>
            <w:rStyle w:val="Hyperlink"/>
            <w:rFonts w:ascii="Arial" w:hAnsi="Arial" w:cs="Arial"/>
          </w:rPr>
          <w:t>https://www.stroke.org.uk/stroke/effects/aphasia/communication-problems</w:t>
        </w:r>
      </w:hyperlink>
      <w:r>
        <w:rPr>
          <w:rFonts w:ascii="Arial" w:hAnsi="Arial" w:cs="Arial"/>
        </w:rPr>
        <w:t xml:space="preserve"> (Accessed:13</w:t>
      </w:r>
      <w:r w:rsidRPr="00214CED">
        <w:rPr>
          <w:rFonts w:ascii="Arial" w:hAnsi="Arial" w:cs="Arial"/>
          <w:vertAlign w:val="superscript"/>
        </w:rPr>
        <w:t>th</w:t>
      </w:r>
      <w:r>
        <w:rPr>
          <w:rFonts w:ascii="Arial" w:hAnsi="Arial" w:cs="Arial"/>
        </w:rPr>
        <w:t xml:space="preserve"> March 2026).</w:t>
      </w:r>
    </w:p>
    <w:sectPr w:rsidR="0009144A" w:rsidSect="00FB0CD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36CE2" w14:textId="77777777" w:rsidR="003652F6" w:rsidRDefault="003652F6" w:rsidP="00DA255A">
      <w:pPr>
        <w:spacing w:after="0" w:line="240" w:lineRule="auto"/>
      </w:pPr>
      <w:r>
        <w:separator/>
      </w:r>
    </w:p>
  </w:endnote>
  <w:endnote w:type="continuationSeparator" w:id="0">
    <w:p w14:paraId="4BA23560" w14:textId="77777777" w:rsidR="003652F6" w:rsidRDefault="003652F6" w:rsidP="00DA2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2370936"/>
      <w:docPartObj>
        <w:docPartGallery w:val="Page Numbers (Bottom of Page)"/>
        <w:docPartUnique/>
      </w:docPartObj>
    </w:sdtPr>
    <w:sdtEndPr>
      <w:rPr>
        <w:noProof/>
      </w:rPr>
    </w:sdtEndPr>
    <w:sdtContent>
      <w:p w14:paraId="3F6D65A0" w14:textId="57B927AA" w:rsidR="00DA255A" w:rsidRDefault="00DA25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7028C6" w14:textId="77777777" w:rsidR="00DA255A" w:rsidRDefault="00DA2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A9970" w14:textId="77777777" w:rsidR="003652F6" w:rsidRDefault="003652F6" w:rsidP="00DA255A">
      <w:pPr>
        <w:spacing w:after="0" w:line="240" w:lineRule="auto"/>
      </w:pPr>
      <w:r>
        <w:separator/>
      </w:r>
    </w:p>
  </w:footnote>
  <w:footnote w:type="continuationSeparator" w:id="0">
    <w:p w14:paraId="369BC563" w14:textId="77777777" w:rsidR="003652F6" w:rsidRDefault="003652F6" w:rsidP="00DA25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7C9"/>
    <w:rsid w:val="00001DB5"/>
    <w:rsid w:val="0001021E"/>
    <w:rsid w:val="00020091"/>
    <w:rsid w:val="00023B41"/>
    <w:rsid w:val="0003248D"/>
    <w:rsid w:val="00034031"/>
    <w:rsid w:val="00034576"/>
    <w:rsid w:val="00054C24"/>
    <w:rsid w:val="0006776D"/>
    <w:rsid w:val="000726D3"/>
    <w:rsid w:val="0009144A"/>
    <w:rsid w:val="00096E3B"/>
    <w:rsid w:val="000B69A8"/>
    <w:rsid w:val="000C23EE"/>
    <w:rsid w:val="000C5FA6"/>
    <w:rsid w:val="000D7349"/>
    <w:rsid w:val="000E1A5B"/>
    <w:rsid w:val="000E299B"/>
    <w:rsid w:val="000E602C"/>
    <w:rsid w:val="000E7BA5"/>
    <w:rsid w:val="000F096C"/>
    <w:rsid w:val="000F7158"/>
    <w:rsid w:val="00101FCF"/>
    <w:rsid w:val="00102982"/>
    <w:rsid w:val="00114999"/>
    <w:rsid w:val="00115139"/>
    <w:rsid w:val="001162B1"/>
    <w:rsid w:val="00122711"/>
    <w:rsid w:val="001266EB"/>
    <w:rsid w:val="00133908"/>
    <w:rsid w:val="00144299"/>
    <w:rsid w:val="0014481F"/>
    <w:rsid w:val="001505AA"/>
    <w:rsid w:val="00150F68"/>
    <w:rsid w:val="00165EEC"/>
    <w:rsid w:val="00175D77"/>
    <w:rsid w:val="00185575"/>
    <w:rsid w:val="00193AD8"/>
    <w:rsid w:val="001A6EB8"/>
    <w:rsid w:val="001B03CB"/>
    <w:rsid w:val="001B313C"/>
    <w:rsid w:val="001B4E4F"/>
    <w:rsid w:val="001B6455"/>
    <w:rsid w:val="001C1422"/>
    <w:rsid w:val="001C2A24"/>
    <w:rsid w:val="001C40DD"/>
    <w:rsid w:val="001C42A1"/>
    <w:rsid w:val="001C4B68"/>
    <w:rsid w:val="001C7AF3"/>
    <w:rsid w:val="001D7733"/>
    <w:rsid w:val="001E08EE"/>
    <w:rsid w:val="001E6609"/>
    <w:rsid w:val="001F1887"/>
    <w:rsid w:val="001F5337"/>
    <w:rsid w:val="0020010D"/>
    <w:rsid w:val="00205FC6"/>
    <w:rsid w:val="0021085D"/>
    <w:rsid w:val="00214CED"/>
    <w:rsid w:val="00225B17"/>
    <w:rsid w:val="00226D50"/>
    <w:rsid w:val="00230269"/>
    <w:rsid w:val="00236D21"/>
    <w:rsid w:val="00237303"/>
    <w:rsid w:val="00241456"/>
    <w:rsid w:val="002432FE"/>
    <w:rsid w:val="0024375B"/>
    <w:rsid w:val="0024723E"/>
    <w:rsid w:val="00252BB3"/>
    <w:rsid w:val="002571E6"/>
    <w:rsid w:val="00261DF8"/>
    <w:rsid w:val="00266667"/>
    <w:rsid w:val="00271451"/>
    <w:rsid w:val="00272E57"/>
    <w:rsid w:val="00274217"/>
    <w:rsid w:val="00274D8C"/>
    <w:rsid w:val="002822A9"/>
    <w:rsid w:val="00292E98"/>
    <w:rsid w:val="002B4753"/>
    <w:rsid w:val="002C7149"/>
    <w:rsid w:val="002D7AD9"/>
    <w:rsid w:val="002E1201"/>
    <w:rsid w:val="002E7713"/>
    <w:rsid w:val="002F145F"/>
    <w:rsid w:val="002F479B"/>
    <w:rsid w:val="002F7AB3"/>
    <w:rsid w:val="002F7E27"/>
    <w:rsid w:val="00301257"/>
    <w:rsid w:val="003041BD"/>
    <w:rsid w:val="003041D6"/>
    <w:rsid w:val="00314C49"/>
    <w:rsid w:val="00315A0E"/>
    <w:rsid w:val="003321D8"/>
    <w:rsid w:val="00335206"/>
    <w:rsid w:val="00351E65"/>
    <w:rsid w:val="0035706B"/>
    <w:rsid w:val="00362D1B"/>
    <w:rsid w:val="003652F6"/>
    <w:rsid w:val="0039111E"/>
    <w:rsid w:val="0039216C"/>
    <w:rsid w:val="00393E2F"/>
    <w:rsid w:val="00394D2D"/>
    <w:rsid w:val="003B76E7"/>
    <w:rsid w:val="003C0CA4"/>
    <w:rsid w:val="003D26C9"/>
    <w:rsid w:val="003D75C2"/>
    <w:rsid w:val="003E6BBD"/>
    <w:rsid w:val="003F7B68"/>
    <w:rsid w:val="00406562"/>
    <w:rsid w:val="004077AA"/>
    <w:rsid w:val="00411F35"/>
    <w:rsid w:val="00412F08"/>
    <w:rsid w:val="0041493F"/>
    <w:rsid w:val="00416B0A"/>
    <w:rsid w:val="00417DE3"/>
    <w:rsid w:val="0043137A"/>
    <w:rsid w:val="004371DA"/>
    <w:rsid w:val="00437A6E"/>
    <w:rsid w:val="00441594"/>
    <w:rsid w:val="00441972"/>
    <w:rsid w:val="00441F6D"/>
    <w:rsid w:val="00450DC2"/>
    <w:rsid w:val="004523CA"/>
    <w:rsid w:val="004541C8"/>
    <w:rsid w:val="004604AF"/>
    <w:rsid w:val="004638CE"/>
    <w:rsid w:val="00473F83"/>
    <w:rsid w:val="004862E6"/>
    <w:rsid w:val="00492885"/>
    <w:rsid w:val="00495ED8"/>
    <w:rsid w:val="004966A3"/>
    <w:rsid w:val="004A16BB"/>
    <w:rsid w:val="004A61D7"/>
    <w:rsid w:val="004B6180"/>
    <w:rsid w:val="004B6511"/>
    <w:rsid w:val="004C067C"/>
    <w:rsid w:val="004C140C"/>
    <w:rsid w:val="004E4244"/>
    <w:rsid w:val="004E59C3"/>
    <w:rsid w:val="004F2A0F"/>
    <w:rsid w:val="004F75AD"/>
    <w:rsid w:val="005027BE"/>
    <w:rsid w:val="00507545"/>
    <w:rsid w:val="005116C2"/>
    <w:rsid w:val="00516501"/>
    <w:rsid w:val="00520AFC"/>
    <w:rsid w:val="00521225"/>
    <w:rsid w:val="00521EAA"/>
    <w:rsid w:val="005238C7"/>
    <w:rsid w:val="00525B74"/>
    <w:rsid w:val="00525E78"/>
    <w:rsid w:val="00531FC2"/>
    <w:rsid w:val="005535CE"/>
    <w:rsid w:val="00554163"/>
    <w:rsid w:val="00556C34"/>
    <w:rsid w:val="00571048"/>
    <w:rsid w:val="00572120"/>
    <w:rsid w:val="00586CDF"/>
    <w:rsid w:val="00587BC5"/>
    <w:rsid w:val="0059648D"/>
    <w:rsid w:val="005A4544"/>
    <w:rsid w:val="005A5684"/>
    <w:rsid w:val="005A5ACF"/>
    <w:rsid w:val="005A68B1"/>
    <w:rsid w:val="005B3DDE"/>
    <w:rsid w:val="005B7608"/>
    <w:rsid w:val="005C04E8"/>
    <w:rsid w:val="005C3A3A"/>
    <w:rsid w:val="005D0772"/>
    <w:rsid w:val="005D381E"/>
    <w:rsid w:val="005D5A66"/>
    <w:rsid w:val="005D78AE"/>
    <w:rsid w:val="005E39B6"/>
    <w:rsid w:val="005E690D"/>
    <w:rsid w:val="005E739C"/>
    <w:rsid w:val="005F6017"/>
    <w:rsid w:val="00602C1A"/>
    <w:rsid w:val="0061352E"/>
    <w:rsid w:val="0061702C"/>
    <w:rsid w:val="00617B25"/>
    <w:rsid w:val="00621C66"/>
    <w:rsid w:val="006476AA"/>
    <w:rsid w:val="00661C13"/>
    <w:rsid w:val="006701CE"/>
    <w:rsid w:val="00670DE0"/>
    <w:rsid w:val="00673950"/>
    <w:rsid w:val="00690DD0"/>
    <w:rsid w:val="0069495F"/>
    <w:rsid w:val="00697565"/>
    <w:rsid w:val="006A6546"/>
    <w:rsid w:val="006A657A"/>
    <w:rsid w:val="006B1E2C"/>
    <w:rsid w:val="006C300C"/>
    <w:rsid w:val="006D080D"/>
    <w:rsid w:val="006D33B6"/>
    <w:rsid w:val="006D3C34"/>
    <w:rsid w:val="006D7B58"/>
    <w:rsid w:val="006E032F"/>
    <w:rsid w:val="006F3AE6"/>
    <w:rsid w:val="006F427E"/>
    <w:rsid w:val="00701973"/>
    <w:rsid w:val="00701E90"/>
    <w:rsid w:val="00706D34"/>
    <w:rsid w:val="00707618"/>
    <w:rsid w:val="00721228"/>
    <w:rsid w:val="00723183"/>
    <w:rsid w:val="00724123"/>
    <w:rsid w:val="00725039"/>
    <w:rsid w:val="00731F8C"/>
    <w:rsid w:val="007452C1"/>
    <w:rsid w:val="00747C24"/>
    <w:rsid w:val="007517E4"/>
    <w:rsid w:val="00770EE8"/>
    <w:rsid w:val="007716B7"/>
    <w:rsid w:val="0077295D"/>
    <w:rsid w:val="00775788"/>
    <w:rsid w:val="00776421"/>
    <w:rsid w:val="00776C04"/>
    <w:rsid w:val="007A1DF4"/>
    <w:rsid w:val="007A5FBA"/>
    <w:rsid w:val="007A7952"/>
    <w:rsid w:val="007B6467"/>
    <w:rsid w:val="007C10F3"/>
    <w:rsid w:val="007D21CD"/>
    <w:rsid w:val="007E0042"/>
    <w:rsid w:val="007E221D"/>
    <w:rsid w:val="0080017C"/>
    <w:rsid w:val="0081133B"/>
    <w:rsid w:val="00812079"/>
    <w:rsid w:val="008141E3"/>
    <w:rsid w:val="008247CA"/>
    <w:rsid w:val="00824BD7"/>
    <w:rsid w:val="00830831"/>
    <w:rsid w:val="0083646A"/>
    <w:rsid w:val="0084278E"/>
    <w:rsid w:val="008539CB"/>
    <w:rsid w:val="00856749"/>
    <w:rsid w:val="008610CD"/>
    <w:rsid w:val="00864B96"/>
    <w:rsid w:val="00866851"/>
    <w:rsid w:val="00867EAE"/>
    <w:rsid w:val="008761D2"/>
    <w:rsid w:val="00881B55"/>
    <w:rsid w:val="0089761B"/>
    <w:rsid w:val="008A1C01"/>
    <w:rsid w:val="008B5DF5"/>
    <w:rsid w:val="008B7008"/>
    <w:rsid w:val="008E59A5"/>
    <w:rsid w:val="008E6CE7"/>
    <w:rsid w:val="008F099D"/>
    <w:rsid w:val="008F25F8"/>
    <w:rsid w:val="008F2648"/>
    <w:rsid w:val="00903FFF"/>
    <w:rsid w:val="00915282"/>
    <w:rsid w:val="0091622E"/>
    <w:rsid w:val="00916E8E"/>
    <w:rsid w:val="0092126A"/>
    <w:rsid w:val="009310AB"/>
    <w:rsid w:val="00931B08"/>
    <w:rsid w:val="00936964"/>
    <w:rsid w:val="00940F4E"/>
    <w:rsid w:val="00951BED"/>
    <w:rsid w:val="009527DA"/>
    <w:rsid w:val="009558B9"/>
    <w:rsid w:val="00962163"/>
    <w:rsid w:val="009647C9"/>
    <w:rsid w:val="00974148"/>
    <w:rsid w:val="009831C1"/>
    <w:rsid w:val="00984F32"/>
    <w:rsid w:val="00997CD7"/>
    <w:rsid w:val="009A2E63"/>
    <w:rsid w:val="009C61F6"/>
    <w:rsid w:val="009D2298"/>
    <w:rsid w:val="009E2D15"/>
    <w:rsid w:val="009E4728"/>
    <w:rsid w:val="009E7325"/>
    <w:rsid w:val="009F2558"/>
    <w:rsid w:val="009F527F"/>
    <w:rsid w:val="00A03845"/>
    <w:rsid w:val="00A05416"/>
    <w:rsid w:val="00A06157"/>
    <w:rsid w:val="00A10B05"/>
    <w:rsid w:val="00A13283"/>
    <w:rsid w:val="00A21664"/>
    <w:rsid w:val="00A2541E"/>
    <w:rsid w:val="00A538BB"/>
    <w:rsid w:val="00A62635"/>
    <w:rsid w:val="00A62997"/>
    <w:rsid w:val="00A6315B"/>
    <w:rsid w:val="00A71670"/>
    <w:rsid w:val="00A75609"/>
    <w:rsid w:val="00A81DAF"/>
    <w:rsid w:val="00A95796"/>
    <w:rsid w:val="00AB6E91"/>
    <w:rsid w:val="00AD2689"/>
    <w:rsid w:val="00AD4F1E"/>
    <w:rsid w:val="00AE41DB"/>
    <w:rsid w:val="00B16429"/>
    <w:rsid w:val="00B2202B"/>
    <w:rsid w:val="00B24313"/>
    <w:rsid w:val="00B34D96"/>
    <w:rsid w:val="00B416BF"/>
    <w:rsid w:val="00B559FF"/>
    <w:rsid w:val="00B609E7"/>
    <w:rsid w:val="00B60B4A"/>
    <w:rsid w:val="00B81894"/>
    <w:rsid w:val="00B82125"/>
    <w:rsid w:val="00B83FB6"/>
    <w:rsid w:val="00B847DA"/>
    <w:rsid w:val="00B879C9"/>
    <w:rsid w:val="00B9350D"/>
    <w:rsid w:val="00BA28F6"/>
    <w:rsid w:val="00BA77AB"/>
    <w:rsid w:val="00BB50BA"/>
    <w:rsid w:val="00BC731A"/>
    <w:rsid w:val="00BF1FCD"/>
    <w:rsid w:val="00C0224E"/>
    <w:rsid w:val="00C03745"/>
    <w:rsid w:val="00C063E9"/>
    <w:rsid w:val="00C12D4E"/>
    <w:rsid w:val="00C13BAE"/>
    <w:rsid w:val="00C3194A"/>
    <w:rsid w:val="00C43520"/>
    <w:rsid w:val="00C43D3A"/>
    <w:rsid w:val="00C507CB"/>
    <w:rsid w:val="00C54FD6"/>
    <w:rsid w:val="00C601C1"/>
    <w:rsid w:val="00C6425D"/>
    <w:rsid w:val="00C6662D"/>
    <w:rsid w:val="00C66F23"/>
    <w:rsid w:val="00C677D1"/>
    <w:rsid w:val="00C72022"/>
    <w:rsid w:val="00C76AF1"/>
    <w:rsid w:val="00C808ED"/>
    <w:rsid w:val="00C83CC9"/>
    <w:rsid w:val="00C85B4B"/>
    <w:rsid w:val="00C91949"/>
    <w:rsid w:val="00C96F39"/>
    <w:rsid w:val="00C97DB6"/>
    <w:rsid w:val="00CA23CF"/>
    <w:rsid w:val="00CA5019"/>
    <w:rsid w:val="00CA5F04"/>
    <w:rsid w:val="00CB1529"/>
    <w:rsid w:val="00CB1D59"/>
    <w:rsid w:val="00CC2FF5"/>
    <w:rsid w:val="00CC526F"/>
    <w:rsid w:val="00CD0B57"/>
    <w:rsid w:val="00CD3E5B"/>
    <w:rsid w:val="00CD41A9"/>
    <w:rsid w:val="00CE39B9"/>
    <w:rsid w:val="00CE5362"/>
    <w:rsid w:val="00CE631A"/>
    <w:rsid w:val="00CF1ED8"/>
    <w:rsid w:val="00CF5B08"/>
    <w:rsid w:val="00D117C9"/>
    <w:rsid w:val="00D142F5"/>
    <w:rsid w:val="00D16B88"/>
    <w:rsid w:val="00D2226C"/>
    <w:rsid w:val="00D2239D"/>
    <w:rsid w:val="00D230DA"/>
    <w:rsid w:val="00D2387E"/>
    <w:rsid w:val="00D3459C"/>
    <w:rsid w:val="00D479E5"/>
    <w:rsid w:val="00D57940"/>
    <w:rsid w:val="00D73F4C"/>
    <w:rsid w:val="00D77A50"/>
    <w:rsid w:val="00D838C2"/>
    <w:rsid w:val="00D91656"/>
    <w:rsid w:val="00D96984"/>
    <w:rsid w:val="00DA1775"/>
    <w:rsid w:val="00DA255A"/>
    <w:rsid w:val="00DA7F00"/>
    <w:rsid w:val="00DC3494"/>
    <w:rsid w:val="00DC4724"/>
    <w:rsid w:val="00DD4A15"/>
    <w:rsid w:val="00DD6D69"/>
    <w:rsid w:val="00DE4260"/>
    <w:rsid w:val="00DE492B"/>
    <w:rsid w:val="00DE5812"/>
    <w:rsid w:val="00DF07AD"/>
    <w:rsid w:val="00DF1343"/>
    <w:rsid w:val="00E06972"/>
    <w:rsid w:val="00E12887"/>
    <w:rsid w:val="00E20E93"/>
    <w:rsid w:val="00E2435F"/>
    <w:rsid w:val="00E434E8"/>
    <w:rsid w:val="00E44446"/>
    <w:rsid w:val="00E560CC"/>
    <w:rsid w:val="00E60CD5"/>
    <w:rsid w:val="00E71E4E"/>
    <w:rsid w:val="00E73A84"/>
    <w:rsid w:val="00E75C16"/>
    <w:rsid w:val="00E80494"/>
    <w:rsid w:val="00E82403"/>
    <w:rsid w:val="00E86B72"/>
    <w:rsid w:val="00E87C42"/>
    <w:rsid w:val="00E92462"/>
    <w:rsid w:val="00EA5283"/>
    <w:rsid w:val="00EB1081"/>
    <w:rsid w:val="00EB3735"/>
    <w:rsid w:val="00EB68DE"/>
    <w:rsid w:val="00ED13DD"/>
    <w:rsid w:val="00EE2361"/>
    <w:rsid w:val="00EE3355"/>
    <w:rsid w:val="00EF6CDD"/>
    <w:rsid w:val="00F00598"/>
    <w:rsid w:val="00F01176"/>
    <w:rsid w:val="00F1719E"/>
    <w:rsid w:val="00F215C5"/>
    <w:rsid w:val="00F43A50"/>
    <w:rsid w:val="00F45092"/>
    <w:rsid w:val="00F71AEF"/>
    <w:rsid w:val="00F74CE0"/>
    <w:rsid w:val="00F83DAE"/>
    <w:rsid w:val="00F96348"/>
    <w:rsid w:val="00F97365"/>
    <w:rsid w:val="00FA24CF"/>
    <w:rsid w:val="00FA3BCC"/>
    <w:rsid w:val="00FA5A65"/>
    <w:rsid w:val="00FB0979"/>
    <w:rsid w:val="00FB0CD8"/>
    <w:rsid w:val="00FB41F3"/>
    <w:rsid w:val="00FB7766"/>
    <w:rsid w:val="00FC2A07"/>
    <w:rsid w:val="00FC45E9"/>
    <w:rsid w:val="00FC5B2A"/>
    <w:rsid w:val="00FC5D2C"/>
    <w:rsid w:val="00FC63D8"/>
    <w:rsid w:val="00FD2847"/>
    <w:rsid w:val="00FD5999"/>
    <w:rsid w:val="00FE460E"/>
    <w:rsid w:val="00FE4727"/>
    <w:rsid w:val="00FE74E2"/>
    <w:rsid w:val="00FF4E28"/>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6A287"/>
  <w15:chartTrackingRefBased/>
  <w15:docId w15:val="{326E92DB-4CFE-48F5-A722-7B1FB9A41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117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7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7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7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7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7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7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7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7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7C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117C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117C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117C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117C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117C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117C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117C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117C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117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7C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11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7C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117C9"/>
    <w:pPr>
      <w:spacing w:before="160"/>
      <w:jc w:val="center"/>
    </w:pPr>
    <w:rPr>
      <w:i/>
      <w:iCs/>
      <w:color w:val="404040" w:themeColor="text1" w:themeTint="BF"/>
    </w:rPr>
  </w:style>
  <w:style w:type="character" w:customStyle="1" w:styleId="QuoteChar">
    <w:name w:val="Quote Char"/>
    <w:basedOn w:val="DefaultParagraphFont"/>
    <w:link w:val="Quote"/>
    <w:uiPriority w:val="29"/>
    <w:rsid w:val="00D117C9"/>
    <w:rPr>
      <w:i/>
      <w:iCs/>
      <w:color w:val="404040" w:themeColor="text1" w:themeTint="BF"/>
      <w:lang w:val="en-GB"/>
    </w:rPr>
  </w:style>
  <w:style w:type="paragraph" w:styleId="ListParagraph">
    <w:name w:val="List Paragraph"/>
    <w:basedOn w:val="Normal"/>
    <w:uiPriority w:val="34"/>
    <w:qFormat/>
    <w:rsid w:val="00D117C9"/>
    <w:pPr>
      <w:ind w:left="720"/>
      <w:contextualSpacing/>
    </w:pPr>
  </w:style>
  <w:style w:type="character" w:styleId="IntenseEmphasis">
    <w:name w:val="Intense Emphasis"/>
    <w:basedOn w:val="DefaultParagraphFont"/>
    <w:uiPriority w:val="21"/>
    <w:qFormat/>
    <w:rsid w:val="00D117C9"/>
    <w:rPr>
      <w:i/>
      <w:iCs/>
      <w:color w:val="0F4761" w:themeColor="accent1" w:themeShade="BF"/>
    </w:rPr>
  </w:style>
  <w:style w:type="paragraph" w:styleId="IntenseQuote">
    <w:name w:val="Intense Quote"/>
    <w:basedOn w:val="Normal"/>
    <w:next w:val="Normal"/>
    <w:link w:val="IntenseQuoteChar"/>
    <w:uiPriority w:val="30"/>
    <w:qFormat/>
    <w:rsid w:val="00D117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7C9"/>
    <w:rPr>
      <w:i/>
      <w:iCs/>
      <w:color w:val="0F4761" w:themeColor="accent1" w:themeShade="BF"/>
      <w:lang w:val="en-GB"/>
    </w:rPr>
  </w:style>
  <w:style w:type="character" w:styleId="IntenseReference">
    <w:name w:val="Intense Reference"/>
    <w:basedOn w:val="DefaultParagraphFont"/>
    <w:uiPriority w:val="32"/>
    <w:qFormat/>
    <w:rsid w:val="00D117C9"/>
    <w:rPr>
      <w:b/>
      <w:bCs/>
      <w:smallCaps/>
      <w:color w:val="0F4761" w:themeColor="accent1" w:themeShade="BF"/>
      <w:spacing w:val="5"/>
    </w:rPr>
  </w:style>
  <w:style w:type="paragraph" w:styleId="NoSpacing">
    <w:name w:val="No Spacing"/>
    <w:link w:val="NoSpacingChar"/>
    <w:uiPriority w:val="1"/>
    <w:qFormat/>
    <w:rsid w:val="00FB0CD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0CD8"/>
    <w:rPr>
      <w:rFonts w:eastAsiaTheme="minorEastAsia"/>
      <w:kern w:val="0"/>
      <w:lang w:val="en-US"/>
      <w14:ligatures w14:val="none"/>
    </w:rPr>
  </w:style>
  <w:style w:type="paragraph" w:styleId="TOCHeading">
    <w:name w:val="TOC Heading"/>
    <w:basedOn w:val="Heading1"/>
    <w:next w:val="Normal"/>
    <w:uiPriority w:val="39"/>
    <w:unhideWhenUsed/>
    <w:qFormat/>
    <w:rsid w:val="002E7713"/>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DA2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55A"/>
    <w:rPr>
      <w:lang w:val="en-GB"/>
    </w:rPr>
  </w:style>
  <w:style w:type="paragraph" w:styleId="Footer">
    <w:name w:val="footer"/>
    <w:basedOn w:val="Normal"/>
    <w:link w:val="FooterChar"/>
    <w:uiPriority w:val="99"/>
    <w:unhideWhenUsed/>
    <w:rsid w:val="00DA2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55A"/>
    <w:rPr>
      <w:lang w:val="en-GB"/>
    </w:rPr>
  </w:style>
  <w:style w:type="character" w:styleId="Hyperlink">
    <w:name w:val="Hyperlink"/>
    <w:basedOn w:val="DefaultParagraphFont"/>
    <w:uiPriority w:val="99"/>
    <w:unhideWhenUsed/>
    <w:rsid w:val="00B81894"/>
    <w:rPr>
      <w:color w:val="467886" w:themeColor="hyperlink"/>
      <w:u w:val="single"/>
    </w:rPr>
  </w:style>
  <w:style w:type="character" w:styleId="UnresolvedMention">
    <w:name w:val="Unresolved Mention"/>
    <w:basedOn w:val="DefaultParagraphFont"/>
    <w:uiPriority w:val="99"/>
    <w:semiHidden/>
    <w:unhideWhenUsed/>
    <w:rsid w:val="00B81894"/>
    <w:rPr>
      <w:color w:val="605E5C"/>
      <w:shd w:val="clear" w:color="auto" w:fill="E1DFDD"/>
    </w:rPr>
  </w:style>
  <w:style w:type="character" w:styleId="FollowedHyperlink">
    <w:name w:val="FollowedHyperlink"/>
    <w:basedOn w:val="DefaultParagraphFont"/>
    <w:uiPriority w:val="99"/>
    <w:semiHidden/>
    <w:unhideWhenUsed/>
    <w:rsid w:val="005D5A66"/>
    <w:rPr>
      <w:color w:val="96607D" w:themeColor="followedHyperlink"/>
      <w:u w:val="single"/>
    </w:rPr>
  </w:style>
  <w:style w:type="paragraph" w:styleId="TOC1">
    <w:name w:val="toc 1"/>
    <w:basedOn w:val="Normal"/>
    <w:next w:val="Normal"/>
    <w:autoRedefine/>
    <w:uiPriority w:val="39"/>
    <w:unhideWhenUsed/>
    <w:rsid w:val="00A631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pirehealthcare.co.uk/the-role-of-multidisciplinary-teams-in-complex-care/" TargetMode="External"/><Relationship Id="rId13" Type="http://schemas.openxmlformats.org/officeDocument/2006/relationships/hyperlink" Target="https://pmc.ncbi.nlm.nih.gov/articles/PMC12766031/" TargetMode="External"/><Relationship Id="rId18" Type="http://schemas.openxmlformats.org/officeDocument/2006/relationships/hyperlink" Target="https://www.nmc.org.uk/standards/code/read-the-code-onlin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2.com/articles/communication-theory" TargetMode="External"/><Relationship Id="rId7" Type="http://schemas.openxmlformats.org/officeDocument/2006/relationships/hyperlink" Target="https://api.pageplace.de/preview/DT0400.9781134964253_A23794279/preview-9781134964253_A23794279.pdf" TargetMode="External"/><Relationship Id="rId12" Type="http://schemas.openxmlformats.org/officeDocument/2006/relationships/hyperlink" Target="https://www.cqc.org.uk/guidance-regulation/providers/regulations-service-providers-and-managers/health-social-care-act/regulation-20/what-you-must-do" TargetMode="External"/><Relationship Id="rId17" Type="http://schemas.openxmlformats.org/officeDocument/2006/relationships/hyperlink" Target="https://www.nice.org.uk/guidance/cg138/chapter/Recommenda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co.org.uk/for-organisations/uk-gdpr-guidance-and-resources/data-protection-principles/a-guide-to-the-data-protection-principles/" TargetMode="External"/><Relationship Id="rId20" Type="http://schemas.openxmlformats.org/officeDocument/2006/relationships/hyperlink" Target="https://www.ncbi.nlm.nih.gov/books/NBK59938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4/23/part/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egislation.gov.uk/ukpga/2010/15/part/2/chapter/2/crossheading/discrimination" TargetMode="External"/><Relationship Id="rId23" Type="http://schemas.openxmlformats.org/officeDocument/2006/relationships/hyperlink" Target="https://www.stroke.org.uk/stroke/effects/aphasia/communication-problems" TargetMode="External"/><Relationship Id="rId10" Type="http://schemas.openxmlformats.org/officeDocument/2006/relationships/hyperlink" Target="https://www.legislation.gov.uk/ukpga/2014/23/part/1" TargetMode="External"/><Relationship Id="rId19" Type="http://schemas.openxmlformats.org/officeDocument/2006/relationships/hyperlink" Target="https://www.qcs.co.uk/effective-communication-in-health-and-social-care/" TargetMode="External"/><Relationship Id="rId4" Type="http://schemas.openxmlformats.org/officeDocument/2006/relationships/webSettings" Target="webSettings.xml"/><Relationship Id="rId9" Type="http://schemas.openxmlformats.org/officeDocument/2006/relationships/hyperlink" Target="https://pmc.ncbi.nlm.nih.gov/articles/PMC10721941/" TargetMode="External"/><Relationship Id="rId14" Type="http://schemas.openxmlformats.org/officeDocument/2006/relationships/hyperlink" Target="https://www.legislation.gov.uk/ukpga/2018/12/section/2/enacted" TargetMode="External"/><Relationship Id="rId22" Type="http://schemas.openxmlformats.org/officeDocument/2006/relationships/hyperlink" Target="https://www.scie.org.uk/integrated-care/multidisciplinary-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CFF69-8B0B-4814-98C4-4C56B4B11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3397</TotalTime>
  <Pages>11</Pages>
  <Words>2189</Words>
  <Characters>13840</Characters>
  <Application>Microsoft Office Word</Application>
  <DocSecurity>0</DocSecurity>
  <Lines>659</Lines>
  <Paragraphs>73</Paragraphs>
  <ScaleCrop>false</ScaleCrop>
  <HeadingPairs>
    <vt:vector size="2" baseType="variant">
      <vt:variant>
        <vt:lpstr>Title</vt:lpstr>
      </vt:variant>
      <vt:variant>
        <vt:i4>1</vt:i4>
      </vt:variant>
    </vt:vector>
  </HeadingPairs>
  <TitlesOfParts>
    <vt:vector size="1" baseType="lpstr">
      <vt:lpstr>Introduction to Health &amp; Social Care</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&amp; Social Care</dc:title>
  <dc:subject>Case study</dc:subject>
  <dc:creator>Dornequa Fleming</dc:creator>
  <cp:keywords/>
  <dc:description/>
  <cp:lastModifiedBy>Dornequa Fleming</cp:lastModifiedBy>
  <cp:revision>301</cp:revision>
  <dcterms:created xsi:type="dcterms:W3CDTF">2026-03-24T16:47:00Z</dcterms:created>
  <dcterms:modified xsi:type="dcterms:W3CDTF">2026-03-27T01:36:00Z</dcterms:modified>
</cp:coreProperties>
</file>