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3BAE" w14:textId="77777777" w:rsidR="00267718" w:rsidRDefault="00267718" w:rsidP="00C27E6A">
      <w:pPr>
        <w:ind w:left="0" w:firstLine="0"/>
        <w:jc w:val="center"/>
        <w:rPr>
          <w:rFonts w:cs="Times New Roman"/>
          <w:b/>
          <w:szCs w:val="24"/>
        </w:rPr>
      </w:pPr>
    </w:p>
    <w:p w14:paraId="1E063BC7" w14:textId="77777777" w:rsidR="00267718" w:rsidRDefault="00267718" w:rsidP="00C27E6A">
      <w:pPr>
        <w:ind w:left="0" w:firstLine="0"/>
        <w:jc w:val="center"/>
        <w:rPr>
          <w:rFonts w:cs="Times New Roman"/>
          <w:b/>
          <w:szCs w:val="24"/>
        </w:rPr>
      </w:pPr>
    </w:p>
    <w:p w14:paraId="7D579E02" w14:textId="77777777" w:rsidR="00267718" w:rsidRDefault="00267718" w:rsidP="00C27E6A">
      <w:pPr>
        <w:ind w:left="0" w:firstLine="0"/>
        <w:jc w:val="center"/>
        <w:rPr>
          <w:rFonts w:cs="Times New Roman"/>
          <w:b/>
          <w:szCs w:val="24"/>
        </w:rPr>
      </w:pPr>
    </w:p>
    <w:p w14:paraId="6214B959" w14:textId="77777777" w:rsidR="00267718" w:rsidRPr="00267718" w:rsidRDefault="00267718" w:rsidP="00C27E6A">
      <w:pPr>
        <w:ind w:left="0" w:firstLine="0"/>
        <w:jc w:val="center"/>
        <w:rPr>
          <w:rFonts w:cs="Times New Roman"/>
          <w:b/>
          <w:sz w:val="36"/>
          <w:szCs w:val="36"/>
        </w:rPr>
      </w:pPr>
    </w:p>
    <w:p w14:paraId="0B93E071" w14:textId="2555A7D7" w:rsidR="00C27E6A" w:rsidRPr="00267718" w:rsidRDefault="00C27E6A" w:rsidP="00C27E6A">
      <w:pPr>
        <w:ind w:left="0" w:firstLine="0"/>
        <w:jc w:val="center"/>
        <w:rPr>
          <w:rFonts w:cs="Times New Roman"/>
          <w:b/>
          <w:sz w:val="36"/>
          <w:szCs w:val="36"/>
        </w:rPr>
      </w:pPr>
      <w:r w:rsidRPr="00267718">
        <w:rPr>
          <w:rFonts w:cs="Times New Roman"/>
          <w:b/>
          <w:sz w:val="36"/>
          <w:szCs w:val="36"/>
        </w:rPr>
        <w:t>Module - Community Engagement</w:t>
      </w:r>
    </w:p>
    <w:p w14:paraId="56419894" w14:textId="5A1598B3" w:rsidR="00C32EE2" w:rsidRDefault="00C466A5" w:rsidP="00273844">
      <w:pPr>
        <w:ind w:left="0" w:firstLine="0"/>
        <w:jc w:val="center"/>
        <w:rPr>
          <w:rFonts w:cs="Times New Roman"/>
          <w:b/>
          <w:sz w:val="36"/>
          <w:szCs w:val="36"/>
        </w:rPr>
      </w:pPr>
      <w:r w:rsidRPr="00267718">
        <w:rPr>
          <w:rFonts w:cs="Times New Roman"/>
          <w:b/>
          <w:sz w:val="36"/>
          <w:szCs w:val="36"/>
        </w:rPr>
        <w:t>Assignment Title – Community Engagement Individual Rep</w:t>
      </w:r>
      <w:r w:rsidR="00273844">
        <w:rPr>
          <w:rFonts w:cs="Times New Roman"/>
          <w:b/>
          <w:sz w:val="36"/>
          <w:szCs w:val="36"/>
        </w:rPr>
        <w:t>ort</w:t>
      </w:r>
    </w:p>
    <w:p w14:paraId="743DC807" w14:textId="77777777" w:rsidR="00273844" w:rsidRPr="00267718" w:rsidRDefault="00273844" w:rsidP="00273844">
      <w:pPr>
        <w:ind w:left="0" w:firstLine="0"/>
        <w:jc w:val="center"/>
        <w:rPr>
          <w:rFonts w:cs="Times New Roman"/>
          <w:b/>
          <w:sz w:val="36"/>
          <w:szCs w:val="36"/>
        </w:rPr>
      </w:pPr>
    </w:p>
    <w:p w14:paraId="67385319" w14:textId="437F696E" w:rsidR="00C27E6A" w:rsidRPr="00273844" w:rsidRDefault="00A54E1D" w:rsidP="00A54E1D">
      <w:pPr>
        <w:ind w:left="0" w:firstLine="0"/>
        <w:jc w:val="center"/>
        <w:rPr>
          <w:rFonts w:cs="Times New Roman"/>
          <w:b/>
          <w:sz w:val="28"/>
          <w:szCs w:val="28"/>
        </w:rPr>
      </w:pPr>
      <w:r w:rsidRPr="00273844">
        <w:rPr>
          <w:rFonts w:cs="Times New Roman"/>
          <w:b/>
          <w:sz w:val="28"/>
          <w:szCs w:val="28"/>
        </w:rPr>
        <w:t>Lecturer</w:t>
      </w:r>
      <w:r w:rsidR="00273844" w:rsidRPr="00273844">
        <w:rPr>
          <w:rFonts w:cs="Times New Roman"/>
          <w:b/>
          <w:sz w:val="28"/>
          <w:szCs w:val="28"/>
        </w:rPr>
        <w:t>’s Name</w:t>
      </w:r>
      <w:r w:rsidRPr="00273844">
        <w:rPr>
          <w:rFonts w:cs="Times New Roman"/>
          <w:b/>
          <w:sz w:val="28"/>
          <w:szCs w:val="28"/>
        </w:rPr>
        <w:t xml:space="preserve"> – Dale Clarke</w:t>
      </w:r>
    </w:p>
    <w:p w14:paraId="09FC6825" w14:textId="3ED320CB" w:rsidR="00273844" w:rsidRPr="00273844" w:rsidRDefault="00273844" w:rsidP="00A54E1D">
      <w:pPr>
        <w:ind w:left="0" w:firstLine="0"/>
        <w:jc w:val="center"/>
        <w:rPr>
          <w:rFonts w:cs="Times New Roman"/>
          <w:b/>
          <w:sz w:val="28"/>
          <w:szCs w:val="28"/>
        </w:rPr>
      </w:pPr>
      <w:r w:rsidRPr="00273844">
        <w:rPr>
          <w:rFonts w:cs="Times New Roman"/>
          <w:b/>
          <w:sz w:val="28"/>
          <w:szCs w:val="28"/>
        </w:rPr>
        <w:t xml:space="preserve">Student Name – Vasilica </w:t>
      </w:r>
      <w:proofErr w:type="spellStart"/>
      <w:r w:rsidRPr="00273844">
        <w:rPr>
          <w:rFonts w:cs="Times New Roman"/>
          <w:b/>
          <w:sz w:val="28"/>
          <w:szCs w:val="28"/>
        </w:rPr>
        <w:t>Voinea</w:t>
      </w:r>
      <w:proofErr w:type="spellEnd"/>
    </w:p>
    <w:p w14:paraId="5AB9E1A1" w14:textId="77777777" w:rsidR="00273844" w:rsidRPr="00273844" w:rsidRDefault="00273844" w:rsidP="00273844">
      <w:pPr>
        <w:ind w:left="0" w:firstLine="0"/>
        <w:jc w:val="center"/>
        <w:rPr>
          <w:rFonts w:cs="Times New Roman"/>
          <w:b/>
          <w:sz w:val="28"/>
          <w:szCs w:val="28"/>
        </w:rPr>
      </w:pPr>
      <w:r w:rsidRPr="00273844">
        <w:rPr>
          <w:rFonts w:cs="Times New Roman"/>
          <w:b/>
          <w:sz w:val="28"/>
          <w:szCs w:val="28"/>
        </w:rPr>
        <w:t>Due date – 5</w:t>
      </w:r>
      <w:r w:rsidRPr="00273844">
        <w:rPr>
          <w:rFonts w:cs="Times New Roman"/>
          <w:b/>
          <w:sz w:val="28"/>
          <w:szCs w:val="28"/>
          <w:vertAlign w:val="superscript"/>
        </w:rPr>
        <w:t>th</w:t>
      </w:r>
      <w:r w:rsidRPr="00273844">
        <w:rPr>
          <w:rFonts w:cs="Times New Roman"/>
          <w:b/>
          <w:sz w:val="28"/>
          <w:szCs w:val="28"/>
        </w:rPr>
        <w:t xml:space="preserve"> March 2022</w:t>
      </w:r>
    </w:p>
    <w:p w14:paraId="3FEA1584" w14:textId="77777777" w:rsidR="00C27E6A" w:rsidRPr="00273844" w:rsidRDefault="00C27E6A" w:rsidP="00C27E6A">
      <w:pPr>
        <w:ind w:left="0" w:firstLine="0"/>
        <w:jc w:val="center"/>
        <w:rPr>
          <w:rFonts w:cs="Times New Roman"/>
          <w:b/>
          <w:sz w:val="28"/>
          <w:szCs w:val="28"/>
        </w:rPr>
      </w:pPr>
    </w:p>
    <w:p w14:paraId="777F6B34" w14:textId="5C7E711E" w:rsidR="00C27E6A" w:rsidRPr="00273844" w:rsidRDefault="0099383B" w:rsidP="00C27E6A">
      <w:pPr>
        <w:ind w:left="0" w:firstLine="0"/>
        <w:jc w:val="center"/>
        <w:rPr>
          <w:rFonts w:cs="Times New Roman"/>
          <w:b/>
          <w:bCs/>
          <w:sz w:val="28"/>
          <w:szCs w:val="28"/>
        </w:rPr>
      </w:pPr>
      <w:r w:rsidRPr="00273844">
        <w:rPr>
          <w:rFonts w:ascii="Arial" w:hAnsi="Arial"/>
          <w:b/>
          <w:bCs/>
          <w:sz w:val="28"/>
          <w:szCs w:val="28"/>
        </w:rPr>
        <w:t xml:space="preserve">Word Counts: </w:t>
      </w:r>
      <w:r w:rsidR="005F6AC1" w:rsidRPr="00273844">
        <w:rPr>
          <w:rFonts w:ascii="Arial" w:hAnsi="Arial"/>
          <w:b/>
          <w:bCs/>
          <w:sz w:val="28"/>
          <w:szCs w:val="28"/>
        </w:rPr>
        <w:t xml:space="preserve"> 21</w:t>
      </w:r>
      <w:r w:rsidR="00273844">
        <w:rPr>
          <w:rFonts w:ascii="Arial" w:hAnsi="Arial"/>
          <w:b/>
          <w:bCs/>
          <w:sz w:val="28"/>
          <w:szCs w:val="28"/>
        </w:rPr>
        <w:t>26</w:t>
      </w:r>
      <w:r w:rsidR="005F6AC1" w:rsidRPr="00273844">
        <w:rPr>
          <w:rFonts w:ascii="Arial" w:hAnsi="Arial"/>
          <w:b/>
          <w:bCs/>
          <w:sz w:val="28"/>
          <w:szCs w:val="28"/>
        </w:rPr>
        <w:t xml:space="preserve"> (</w:t>
      </w:r>
      <w:r w:rsidRPr="00273844">
        <w:rPr>
          <w:rFonts w:ascii="Arial" w:hAnsi="Arial"/>
          <w:b/>
          <w:bCs/>
          <w:sz w:val="28"/>
          <w:szCs w:val="28"/>
        </w:rPr>
        <w:t>Excluded: Contents, Executive Summary, List of References and Appendices</w:t>
      </w:r>
      <w:r w:rsidRPr="00273844">
        <w:rPr>
          <w:rFonts w:ascii="Arial" w:hAnsi="Arial"/>
          <w:b/>
          <w:bCs/>
          <w:sz w:val="28"/>
          <w:szCs w:val="28"/>
        </w:rPr>
        <w:t>)</w:t>
      </w:r>
    </w:p>
    <w:p w14:paraId="3E7A328B" w14:textId="77777777" w:rsidR="00C27E6A" w:rsidRPr="00273844" w:rsidRDefault="00C27E6A" w:rsidP="00C27E6A">
      <w:pPr>
        <w:ind w:left="0" w:firstLine="0"/>
        <w:jc w:val="center"/>
        <w:rPr>
          <w:rFonts w:cs="Times New Roman"/>
          <w:b/>
          <w:sz w:val="28"/>
          <w:szCs w:val="28"/>
        </w:rPr>
      </w:pPr>
    </w:p>
    <w:p w14:paraId="072DC221" w14:textId="435388EC" w:rsidR="00C27E6A" w:rsidRDefault="00C27E6A" w:rsidP="00C27E6A">
      <w:pPr>
        <w:ind w:left="0" w:firstLine="0"/>
        <w:jc w:val="center"/>
        <w:rPr>
          <w:rFonts w:cs="Times New Roman"/>
          <w:b/>
          <w:szCs w:val="24"/>
        </w:rPr>
      </w:pPr>
    </w:p>
    <w:p w14:paraId="76B891DC" w14:textId="21C093BE" w:rsidR="0089171F" w:rsidRDefault="0089171F" w:rsidP="00C27E6A">
      <w:pPr>
        <w:ind w:left="0" w:firstLine="0"/>
        <w:jc w:val="center"/>
        <w:rPr>
          <w:rFonts w:cs="Times New Roman"/>
          <w:b/>
          <w:szCs w:val="24"/>
        </w:rPr>
      </w:pPr>
    </w:p>
    <w:p w14:paraId="73F0AC5F" w14:textId="77777777" w:rsidR="0089171F" w:rsidRDefault="0089171F" w:rsidP="00C27E6A">
      <w:pPr>
        <w:ind w:left="0" w:firstLine="0"/>
        <w:jc w:val="center"/>
        <w:rPr>
          <w:rFonts w:cs="Times New Roman"/>
          <w:b/>
          <w:szCs w:val="24"/>
        </w:rPr>
      </w:pPr>
    </w:p>
    <w:p w14:paraId="35EE03C5" w14:textId="77777777" w:rsidR="00C27E6A" w:rsidRDefault="00C27E6A" w:rsidP="00C27E6A">
      <w:pPr>
        <w:ind w:left="0" w:firstLine="0"/>
        <w:jc w:val="center"/>
        <w:rPr>
          <w:rFonts w:cs="Times New Roman"/>
          <w:b/>
          <w:szCs w:val="24"/>
        </w:rPr>
      </w:pPr>
    </w:p>
    <w:p w14:paraId="0DAA33D7" w14:textId="77777777" w:rsidR="00C27E6A" w:rsidRDefault="00C27E6A" w:rsidP="00C27E6A">
      <w:pPr>
        <w:ind w:left="0" w:firstLine="0"/>
        <w:jc w:val="center"/>
        <w:rPr>
          <w:rFonts w:cs="Times New Roman"/>
          <w:b/>
          <w:szCs w:val="24"/>
        </w:rPr>
      </w:pPr>
    </w:p>
    <w:p w14:paraId="13607E29" w14:textId="77777777" w:rsidR="00C27E6A" w:rsidRDefault="00C27E6A" w:rsidP="00C27E6A">
      <w:pPr>
        <w:ind w:left="0" w:firstLine="0"/>
        <w:jc w:val="center"/>
        <w:rPr>
          <w:rFonts w:cs="Times New Roman"/>
          <w:b/>
          <w:szCs w:val="24"/>
        </w:rPr>
      </w:pPr>
    </w:p>
    <w:p w14:paraId="324B1A01" w14:textId="77777777" w:rsidR="00C27E6A" w:rsidRDefault="00C27E6A" w:rsidP="00C27E6A">
      <w:pPr>
        <w:ind w:left="0" w:firstLine="0"/>
        <w:jc w:val="center"/>
        <w:rPr>
          <w:rFonts w:cs="Times New Roman"/>
          <w:b/>
          <w:szCs w:val="24"/>
        </w:rPr>
      </w:pPr>
    </w:p>
    <w:p w14:paraId="30F45234" w14:textId="77777777" w:rsidR="00C27E6A" w:rsidRDefault="00C27E6A" w:rsidP="00C27E6A">
      <w:pPr>
        <w:ind w:left="0" w:firstLine="0"/>
        <w:jc w:val="center"/>
        <w:rPr>
          <w:rFonts w:cs="Times New Roman"/>
          <w:b/>
          <w:szCs w:val="24"/>
        </w:rPr>
      </w:pPr>
    </w:p>
    <w:p w14:paraId="34AA4B21" w14:textId="04110A28" w:rsidR="00C27E6A" w:rsidRDefault="00C27E6A" w:rsidP="00C27E6A">
      <w:pPr>
        <w:spacing w:after="160"/>
        <w:ind w:left="0" w:right="0" w:firstLine="0"/>
      </w:pPr>
    </w:p>
    <w:p w14:paraId="1CBF59DB" w14:textId="73E6D84F" w:rsidR="00C27E6A" w:rsidRDefault="00C27E6A" w:rsidP="00C27E6A">
      <w:pPr>
        <w:spacing w:after="160"/>
        <w:ind w:left="0" w:right="0" w:firstLine="0"/>
      </w:pPr>
    </w:p>
    <w:p w14:paraId="7A053FEA" w14:textId="77777777" w:rsidR="00C27E6A" w:rsidRDefault="00C27E6A" w:rsidP="00C27E6A">
      <w:pPr>
        <w:spacing w:after="160"/>
        <w:ind w:left="0" w:right="0" w:firstLine="0"/>
      </w:pPr>
    </w:p>
    <w:sdt>
      <w:sdtPr>
        <w:rPr>
          <w:rFonts w:ascii="Times New Roman" w:eastAsia="Arial" w:hAnsi="Times New Roman" w:cs="Arial"/>
          <w:color w:val="000000"/>
          <w:sz w:val="24"/>
          <w:szCs w:val="22"/>
          <w:lang w:val="en-GB"/>
        </w:rPr>
        <w:id w:val="-1622913903"/>
        <w:docPartObj>
          <w:docPartGallery w:val="Table of Contents"/>
          <w:docPartUnique/>
        </w:docPartObj>
      </w:sdtPr>
      <w:sdtContent>
        <w:p w14:paraId="60D850AA" w14:textId="77777777" w:rsidR="00C27E6A" w:rsidRDefault="00C27E6A" w:rsidP="00C27E6A">
          <w:pPr>
            <w:pStyle w:val="TOCHeading"/>
            <w:jc w:val="center"/>
            <w:rPr>
              <w:rFonts w:ascii="Times New Roman" w:eastAsia="Arial" w:hAnsi="Times New Roman" w:cs="Arial"/>
              <w:color w:val="000000"/>
              <w:sz w:val="24"/>
              <w:szCs w:val="22"/>
              <w:lang w:val="en-GB"/>
            </w:rPr>
          </w:pPr>
        </w:p>
        <w:p w14:paraId="7CDBCD5F" w14:textId="302A4651" w:rsidR="00C27E6A" w:rsidRDefault="00C27E6A" w:rsidP="00C27E6A">
          <w:pPr>
            <w:pStyle w:val="TOCHeading"/>
            <w:jc w:val="center"/>
            <w:rPr>
              <w:rFonts w:ascii="Times New Roman" w:hAnsi="Times New Roman" w:cs="Times New Roman"/>
              <w:b/>
              <w:color w:val="auto"/>
              <w:sz w:val="24"/>
              <w:szCs w:val="24"/>
            </w:rPr>
          </w:pPr>
          <w:r>
            <w:rPr>
              <w:rFonts w:ascii="Times New Roman" w:hAnsi="Times New Roman" w:cs="Times New Roman"/>
              <w:b/>
              <w:color w:val="auto"/>
              <w:sz w:val="24"/>
              <w:szCs w:val="24"/>
            </w:rPr>
            <w:t>Table of Contents</w:t>
          </w:r>
        </w:p>
        <w:p w14:paraId="1762BF75" w14:textId="03C3DF13" w:rsidR="00C27E6A" w:rsidRDefault="00C27E6A" w:rsidP="00C27E6A">
          <w:pPr>
            <w:pStyle w:val="TOC1"/>
            <w:tabs>
              <w:tab w:val="right" w:leader="dot" w:pos="9016"/>
            </w:tabs>
            <w:rPr>
              <w:rFonts w:asciiTheme="minorHAnsi" w:eastAsiaTheme="minorEastAsia" w:hAnsiTheme="minorHAnsi" w:cstheme="minorBidi"/>
              <w:noProof/>
              <w:color w:val="auto"/>
              <w:sz w:val="22"/>
              <w:lang w:val="en-IN" w:eastAsia="en-IN"/>
            </w:rPr>
          </w:pPr>
          <w:r>
            <w:fldChar w:fldCharType="begin"/>
          </w:r>
          <w:r>
            <w:instrText xml:space="preserve"> TOC \o "1-3" \h \z \u </w:instrText>
          </w:r>
          <w:r>
            <w:fldChar w:fldCharType="separate"/>
          </w:r>
          <w:hyperlink r:id="rId5" w:anchor="_Toc97117651" w:history="1">
            <w:r>
              <w:rPr>
                <w:rStyle w:val="Hyperlink"/>
                <w:noProof/>
              </w:rPr>
              <w:t>Introduction</w:t>
            </w:r>
            <w:r>
              <w:rPr>
                <w:rStyle w:val="Hyperlink"/>
                <w:noProof/>
                <w:webHidden/>
                <w:color w:val="000000"/>
                <w:u w:val="none"/>
              </w:rPr>
              <w:tab/>
            </w:r>
            <w:r>
              <w:rPr>
                <w:rStyle w:val="Hyperlink"/>
                <w:noProof/>
                <w:webHidden/>
                <w:color w:val="000000"/>
                <w:u w:val="none"/>
              </w:rPr>
              <w:fldChar w:fldCharType="begin"/>
            </w:r>
            <w:r>
              <w:rPr>
                <w:rStyle w:val="Hyperlink"/>
                <w:noProof/>
                <w:webHidden/>
                <w:color w:val="000000"/>
                <w:u w:val="none"/>
              </w:rPr>
              <w:instrText xml:space="preserve"> PAGEREF _Toc97117651 \h </w:instrText>
            </w:r>
            <w:r>
              <w:rPr>
                <w:rStyle w:val="Hyperlink"/>
                <w:noProof/>
                <w:webHidden/>
                <w:color w:val="000000"/>
                <w:u w:val="none"/>
              </w:rPr>
              <w:fldChar w:fldCharType="separate"/>
            </w:r>
            <w:r w:rsidR="00273844">
              <w:rPr>
                <w:rStyle w:val="Hyperlink"/>
                <w:b/>
                <w:bCs/>
                <w:noProof/>
                <w:webHidden/>
                <w:color w:val="000000"/>
                <w:u w:val="none"/>
                <w:lang w:val="en-US"/>
              </w:rPr>
              <w:t>Error! Bookmark not defined.</w:t>
            </w:r>
            <w:r>
              <w:rPr>
                <w:rStyle w:val="Hyperlink"/>
                <w:noProof/>
                <w:webHidden/>
                <w:color w:val="000000"/>
                <w:u w:val="none"/>
              </w:rPr>
              <w:fldChar w:fldCharType="end"/>
            </w:r>
          </w:hyperlink>
        </w:p>
        <w:p w14:paraId="4257AE6A" w14:textId="1220149F" w:rsidR="00C27E6A" w:rsidRDefault="00C27E6A" w:rsidP="00C27E6A">
          <w:pPr>
            <w:pStyle w:val="TOC1"/>
            <w:tabs>
              <w:tab w:val="right" w:leader="dot" w:pos="9016"/>
            </w:tabs>
            <w:rPr>
              <w:rFonts w:asciiTheme="minorHAnsi" w:eastAsiaTheme="minorEastAsia" w:hAnsiTheme="minorHAnsi" w:cstheme="minorBidi"/>
              <w:noProof/>
              <w:color w:val="auto"/>
              <w:sz w:val="22"/>
              <w:lang w:val="en-IN" w:eastAsia="en-IN"/>
            </w:rPr>
          </w:pPr>
          <w:hyperlink r:id="rId6" w:anchor="_Toc97117652" w:history="1">
            <w:r>
              <w:rPr>
                <w:rStyle w:val="Hyperlink"/>
                <w:rFonts w:cs="Times New Roman"/>
                <w:noProof/>
              </w:rPr>
              <w:t>Outline how Vodafone mobile device and the bespoke app can better improve South Central Community responder community engagement activity.</w:t>
            </w:r>
            <w:r>
              <w:rPr>
                <w:rStyle w:val="Hyperlink"/>
                <w:noProof/>
                <w:webHidden/>
                <w:color w:val="000000"/>
                <w:u w:val="none"/>
              </w:rPr>
              <w:tab/>
            </w:r>
            <w:r>
              <w:rPr>
                <w:rStyle w:val="Hyperlink"/>
                <w:noProof/>
                <w:webHidden/>
                <w:color w:val="000000"/>
                <w:u w:val="none"/>
              </w:rPr>
              <w:fldChar w:fldCharType="begin"/>
            </w:r>
            <w:r>
              <w:rPr>
                <w:rStyle w:val="Hyperlink"/>
                <w:noProof/>
                <w:webHidden/>
                <w:color w:val="000000"/>
                <w:u w:val="none"/>
              </w:rPr>
              <w:instrText xml:space="preserve"> PAGEREF _Toc97117652 \h </w:instrText>
            </w:r>
            <w:r>
              <w:rPr>
                <w:rStyle w:val="Hyperlink"/>
                <w:noProof/>
                <w:webHidden/>
                <w:color w:val="000000"/>
                <w:u w:val="none"/>
              </w:rPr>
              <w:fldChar w:fldCharType="separate"/>
            </w:r>
            <w:r w:rsidR="00273844">
              <w:rPr>
                <w:rStyle w:val="Hyperlink"/>
                <w:b/>
                <w:bCs/>
                <w:noProof/>
                <w:webHidden/>
                <w:color w:val="000000"/>
                <w:u w:val="none"/>
                <w:lang w:val="en-US"/>
              </w:rPr>
              <w:t>Error! Bookmark not defined.</w:t>
            </w:r>
            <w:r>
              <w:rPr>
                <w:rStyle w:val="Hyperlink"/>
                <w:noProof/>
                <w:webHidden/>
                <w:color w:val="000000"/>
                <w:u w:val="none"/>
              </w:rPr>
              <w:fldChar w:fldCharType="end"/>
            </w:r>
          </w:hyperlink>
        </w:p>
        <w:p w14:paraId="38CAFA37" w14:textId="219FA5DC" w:rsidR="00C27E6A" w:rsidRDefault="00C27E6A" w:rsidP="00C27E6A">
          <w:pPr>
            <w:pStyle w:val="TOC1"/>
            <w:tabs>
              <w:tab w:val="right" w:leader="dot" w:pos="9016"/>
            </w:tabs>
            <w:rPr>
              <w:rFonts w:asciiTheme="minorHAnsi" w:eastAsiaTheme="minorEastAsia" w:hAnsiTheme="minorHAnsi" w:cstheme="minorBidi"/>
              <w:noProof/>
              <w:color w:val="auto"/>
              <w:sz w:val="22"/>
              <w:lang w:val="en-IN" w:eastAsia="en-IN"/>
            </w:rPr>
          </w:pPr>
          <w:hyperlink r:id="rId7" w:anchor="_Toc97117653" w:history="1">
            <w:r>
              <w:rPr>
                <w:rStyle w:val="Hyperlink"/>
                <w:noProof/>
              </w:rPr>
              <w:t>Identify its service users and what services they require from the Community responders.</w:t>
            </w:r>
            <w:r>
              <w:rPr>
                <w:rStyle w:val="Hyperlink"/>
                <w:noProof/>
                <w:webHidden/>
                <w:color w:val="000000"/>
                <w:u w:val="none"/>
              </w:rPr>
              <w:tab/>
            </w:r>
            <w:r>
              <w:rPr>
                <w:rStyle w:val="Hyperlink"/>
                <w:noProof/>
                <w:webHidden/>
                <w:color w:val="000000"/>
                <w:u w:val="none"/>
              </w:rPr>
              <w:fldChar w:fldCharType="begin"/>
            </w:r>
            <w:r>
              <w:rPr>
                <w:rStyle w:val="Hyperlink"/>
                <w:noProof/>
                <w:webHidden/>
                <w:color w:val="000000"/>
                <w:u w:val="none"/>
              </w:rPr>
              <w:instrText xml:space="preserve"> PAGEREF _Toc97117653 \h </w:instrText>
            </w:r>
            <w:r>
              <w:rPr>
                <w:rStyle w:val="Hyperlink"/>
                <w:noProof/>
                <w:webHidden/>
                <w:color w:val="000000"/>
                <w:u w:val="none"/>
              </w:rPr>
              <w:fldChar w:fldCharType="separate"/>
            </w:r>
            <w:r w:rsidR="00273844">
              <w:rPr>
                <w:rStyle w:val="Hyperlink"/>
                <w:b/>
                <w:bCs/>
                <w:noProof/>
                <w:webHidden/>
                <w:color w:val="000000"/>
                <w:u w:val="none"/>
                <w:lang w:val="en-US"/>
              </w:rPr>
              <w:t>Error! Bookmark not defined.</w:t>
            </w:r>
            <w:r>
              <w:rPr>
                <w:rStyle w:val="Hyperlink"/>
                <w:noProof/>
                <w:webHidden/>
                <w:color w:val="000000"/>
                <w:u w:val="none"/>
              </w:rPr>
              <w:fldChar w:fldCharType="end"/>
            </w:r>
          </w:hyperlink>
        </w:p>
        <w:p w14:paraId="5DEDE46C" w14:textId="1730CC40" w:rsidR="00C27E6A" w:rsidRDefault="00C27E6A" w:rsidP="00C27E6A">
          <w:pPr>
            <w:pStyle w:val="TOC1"/>
            <w:tabs>
              <w:tab w:val="right" w:leader="dot" w:pos="9016"/>
            </w:tabs>
            <w:rPr>
              <w:rFonts w:asciiTheme="minorHAnsi" w:eastAsiaTheme="minorEastAsia" w:hAnsiTheme="minorHAnsi" w:cstheme="minorBidi"/>
              <w:noProof/>
              <w:color w:val="auto"/>
              <w:sz w:val="22"/>
              <w:lang w:val="en-IN" w:eastAsia="en-IN"/>
            </w:rPr>
          </w:pPr>
          <w:hyperlink r:id="rId8" w:anchor="_Toc97117654" w:history="1">
            <w:r>
              <w:rPr>
                <w:rStyle w:val="Hyperlink"/>
                <w:noProof/>
              </w:rPr>
              <w:t>Explain the importance of the Community responder role.</w:t>
            </w:r>
            <w:r>
              <w:rPr>
                <w:rStyle w:val="Hyperlink"/>
                <w:noProof/>
                <w:webHidden/>
                <w:color w:val="000000"/>
                <w:u w:val="none"/>
              </w:rPr>
              <w:tab/>
            </w:r>
            <w:r>
              <w:rPr>
                <w:rStyle w:val="Hyperlink"/>
                <w:noProof/>
                <w:webHidden/>
                <w:color w:val="000000"/>
                <w:u w:val="none"/>
              </w:rPr>
              <w:fldChar w:fldCharType="begin"/>
            </w:r>
            <w:r>
              <w:rPr>
                <w:rStyle w:val="Hyperlink"/>
                <w:noProof/>
                <w:webHidden/>
                <w:color w:val="000000"/>
                <w:u w:val="none"/>
              </w:rPr>
              <w:instrText xml:space="preserve"> PAGEREF _Toc97117654 \h </w:instrText>
            </w:r>
            <w:r>
              <w:rPr>
                <w:rStyle w:val="Hyperlink"/>
                <w:noProof/>
                <w:webHidden/>
                <w:color w:val="000000"/>
                <w:u w:val="none"/>
              </w:rPr>
              <w:fldChar w:fldCharType="separate"/>
            </w:r>
            <w:r w:rsidR="00273844">
              <w:rPr>
                <w:rStyle w:val="Hyperlink"/>
                <w:b/>
                <w:bCs/>
                <w:noProof/>
                <w:webHidden/>
                <w:color w:val="000000"/>
                <w:u w:val="none"/>
                <w:lang w:val="en-US"/>
              </w:rPr>
              <w:t>Error! Bookmark not defined.</w:t>
            </w:r>
            <w:r>
              <w:rPr>
                <w:rStyle w:val="Hyperlink"/>
                <w:noProof/>
                <w:webHidden/>
                <w:color w:val="000000"/>
                <w:u w:val="none"/>
              </w:rPr>
              <w:fldChar w:fldCharType="end"/>
            </w:r>
          </w:hyperlink>
        </w:p>
        <w:p w14:paraId="0A60F847" w14:textId="64D4A0B2" w:rsidR="00C27E6A" w:rsidRDefault="00C27E6A" w:rsidP="00C27E6A">
          <w:pPr>
            <w:pStyle w:val="TOC1"/>
            <w:tabs>
              <w:tab w:val="right" w:leader="dot" w:pos="9016"/>
            </w:tabs>
            <w:rPr>
              <w:rFonts w:asciiTheme="minorHAnsi" w:eastAsiaTheme="minorEastAsia" w:hAnsiTheme="minorHAnsi" w:cstheme="minorBidi"/>
              <w:noProof/>
              <w:color w:val="auto"/>
              <w:sz w:val="22"/>
              <w:lang w:val="en-IN" w:eastAsia="en-IN"/>
            </w:rPr>
          </w:pPr>
          <w:hyperlink r:id="rId9" w:anchor="_Toc97117655" w:history="1">
            <w:r>
              <w:rPr>
                <w:rStyle w:val="Hyperlink"/>
                <w:noProof/>
              </w:rPr>
              <w:t>Explain the skills and knowledge needed to carry out the role</w:t>
            </w:r>
            <w:r>
              <w:rPr>
                <w:rStyle w:val="Hyperlink"/>
                <w:noProof/>
                <w:webHidden/>
                <w:color w:val="000000"/>
                <w:u w:val="none"/>
              </w:rPr>
              <w:tab/>
            </w:r>
            <w:r>
              <w:rPr>
                <w:rStyle w:val="Hyperlink"/>
                <w:noProof/>
                <w:webHidden/>
                <w:color w:val="000000"/>
                <w:u w:val="none"/>
              </w:rPr>
              <w:fldChar w:fldCharType="begin"/>
            </w:r>
            <w:r>
              <w:rPr>
                <w:rStyle w:val="Hyperlink"/>
                <w:noProof/>
                <w:webHidden/>
                <w:color w:val="000000"/>
                <w:u w:val="none"/>
              </w:rPr>
              <w:instrText xml:space="preserve"> PAGEREF _Toc97117655 \h </w:instrText>
            </w:r>
            <w:r>
              <w:rPr>
                <w:rStyle w:val="Hyperlink"/>
                <w:noProof/>
                <w:webHidden/>
                <w:color w:val="000000"/>
                <w:u w:val="none"/>
              </w:rPr>
              <w:fldChar w:fldCharType="separate"/>
            </w:r>
            <w:r w:rsidR="00273844">
              <w:rPr>
                <w:rStyle w:val="Hyperlink"/>
                <w:b/>
                <w:bCs/>
                <w:noProof/>
                <w:webHidden/>
                <w:color w:val="000000"/>
                <w:u w:val="none"/>
                <w:lang w:val="en-US"/>
              </w:rPr>
              <w:t>Error! Bookmark not defined.</w:t>
            </w:r>
            <w:r>
              <w:rPr>
                <w:rStyle w:val="Hyperlink"/>
                <w:noProof/>
                <w:webHidden/>
                <w:color w:val="000000"/>
                <w:u w:val="none"/>
              </w:rPr>
              <w:fldChar w:fldCharType="end"/>
            </w:r>
          </w:hyperlink>
        </w:p>
        <w:p w14:paraId="452164A1" w14:textId="6E84D947" w:rsidR="00C27E6A" w:rsidRDefault="00C27E6A" w:rsidP="00C27E6A">
          <w:pPr>
            <w:pStyle w:val="TOC1"/>
            <w:tabs>
              <w:tab w:val="right" w:leader="dot" w:pos="9016"/>
            </w:tabs>
            <w:rPr>
              <w:rFonts w:asciiTheme="minorHAnsi" w:eastAsiaTheme="minorEastAsia" w:hAnsiTheme="minorHAnsi" w:cstheme="minorBidi"/>
              <w:noProof/>
              <w:color w:val="auto"/>
              <w:sz w:val="22"/>
              <w:lang w:val="en-IN" w:eastAsia="en-IN"/>
            </w:rPr>
          </w:pPr>
          <w:hyperlink r:id="rId10" w:anchor="_Toc97117656" w:history="1">
            <w:r>
              <w:rPr>
                <w:rStyle w:val="Hyperlink"/>
                <w:noProof/>
              </w:rPr>
              <w:t>Explain what training and development requirements might need to be considered.</w:t>
            </w:r>
            <w:r>
              <w:rPr>
                <w:rStyle w:val="Hyperlink"/>
                <w:noProof/>
                <w:webHidden/>
                <w:color w:val="000000"/>
                <w:u w:val="none"/>
              </w:rPr>
              <w:tab/>
            </w:r>
            <w:r>
              <w:rPr>
                <w:rStyle w:val="Hyperlink"/>
                <w:noProof/>
                <w:webHidden/>
                <w:color w:val="000000"/>
                <w:u w:val="none"/>
              </w:rPr>
              <w:fldChar w:fldCharType="begin"/>
            </w:r>
            <w:r>
              <w:rPr>
                <w:rStyle w:val="Hyperlink"/>
                <w:noProof/>
                <w:webHidden/>
                <w:color w:val="000000"/>
                <w:u w:val="none"/>
              </w:rPr>
              <w:instrText xml:space="preserve"> PAGEREF _Toc97117656 \h </w:instrText>
            </w:r>
            <w:r>
              <w:rPr>
                <w:rStyle w:val="Hyperlink"/>
                <w:noProof/>
                <w:webHidden/>
                <w:color w:val="000000"/>
                <w:u w:val="none"/>
              </w:rPr>
              <w:fldChar w:fldCharType="separate"/>
            </w:r>
            <w:r w:rsidR="00273844">
              <w:rPr>
                <w:rStyle w:val="Hyperlink"/>
                <w:b/>
                <w:bCs/>
                <w:noProof/>
                <w:webHidden/>
                <w:color w:val="000000"/>
                <w:u w:val="none"/>
                <w:lang w:val="en-US"/>
              </w:rPr>
              <w:t>Error! Bookmark not defined.</w:t>
            </w:r>
            <w:r>
              <w:rPr>
                <w:rStyle w:val="Hyperlink"/>
                <w:noProof/>
                <w:webHidden/>
                <w:color w:val="000000"/>
                <w:u w:val="none"/>
              </w:rPr>
              <w:fldChar w:fldCharType="end"/>
            </w:r>
          </w:hyperlink>
        </w:p>
        <w:p w14:paraId="2D1E4E1B" w14:textId="34E9A274" w:rsidR="00C27E6A" w:rsidRDefault="00C27E6A" w:rsidP="00C27E6A">
          <w:pPr>
            <w:pStyle w:val="TOC1"/>
            <w:tabs>
              <w:tab w:val="right" w:leader="dot" w:pos="9016"/>
            </w:tabs>
            <w:rPr>
              <w:rFonts w:asciiTheme="minorHAnsi" w:eastAsiaTheme="minorEastAsia" w:hAnsiTheme="minorHAnsi" w:cstheme="minorBidi"/>
              <w:noProof/>
              <w:color w:val="auto"/>
              <w:sz w:val="22"/>
              <w:lang w:val="en-IN" w:eastAsia="en-IN"/>
            </w:rPr>
          </w:pPr>
          <w:hyperlink r:id="rId11" w:anchor="_Toc97117657" w:history="1">
            <w:r>
              <w:rPr>
                <w:rStyle w:val="Hyperlink"/>
                <w:noProof/>
              </w:rPr>
              <w:t>Conclusion</w:t>
            </w:r>
            <w:r>
              <w:rPr>
                <w:rStyle w:val="Hyperlink"/>
                <w:noProof/>
                <w:webHidden/>
                <w:color w:val="000000"/>
                <w:u w:val="none"/>
              </w:rPr>
              <w:tab/>
            </w:r>
            <w:r>
              <w:rPr>
                <w:rStyle w:val="Hyperlink"/>
                <w:noProof/>
                <w:webHidden/>
                <w:color w:val="000000"/>
                <w:u w:val="none"/>
              </w:rPr>
              <w:fldChar w:fldCharType="begin"/>
            </w:r>
            <w:r>
              <w:rPr>
                <w:rStyle w:val="Hyperlink"/>
                <w:noProof/>
                <w:webHidden/>
                <w:color w:val="000000"/>
                <w:u w:val="none"/>
              </w:rPr>
              <w:instrText xml:space="preserve"> PAGEREF _Toc97117657 \h </w:instrText>
            </w:r>
            <w:r>
              <w:rPr>
                <w:rStyle w:val="Hyperlink"/>
                <w:noProof/>
                <w:webHidden/>
                <w:color w:val="000000"/>
                <w:u w:val="none"/>
              </w:rPr>
              <w:fldChar w:fldCharType="separate"/>
            </w:r>
            <w:r w:rsidR="00273844">
              <w:rPr>
                <w:rStyle w:val="Hyperlink"/>
                <w:b/>
                <w:bCs/>
                <w:noProof/>
                <w:webHidden/>
                <w:color w:val="000000"/>
                <w:u w:val="none"/>
                <w:lang w:val="en-US"/>
              </w:rPr>
              <w:t>Error! Bookmark not defined.</w:t>
            </w:r>
            <w:r>
              <w:rPr>
                <w:rStyle w:val="Hyperlink"/>
                <w:noProof/>
                <w:webHidden/>
                <w:color w:val="000000"/>
                <w:u w:val="none"/>
              </w:rPr>
              <w:fldChar w:fldCharType="end"/>
            </w:r>
          </w:hyperlink>
        </w:p>
        <w:p w14:paraId="7EA71E92" w14:textId="573698A6" w:rsidR="00C27E6A" w:rsidRDefault="00C27E6A" w:rsidP="00C27E6A">
          <w:pPr>
            <w:pStyle w:val="TOC1"/>
            <w:tabs>
              <w:tab w:val="right" w:leader="dot" w:pos="9016"/>
            </w:tabs>
            <w:rPr>
              <w:rFonts w:asciiTheme="minorHAnsi" w:eastAsiaTheme="minorEastAsia" w:hAnsiTheme="minorHAnsi" w:cstheme="minorBidi"/>
              <w:noProof/>
              <w:color w:val="auto"/>
              <w:sz w:val="22"/>
              <w:lang w:val="en-IN" w:eastAsia="en-IN"/>
            </w:rPr>
          </w:pPr>
          <w:hyperlink r:id="rId12" w:anchor="_Toc97117658" w:history="1">
            <w:r>
              <w:rPr>
                <w:rStyle w:val="Hyperlink"/>
                <w:noProof/>
              </w:rPr>
              <w:t>Reference List</w:t>
            </w:r>
            <w:r>
              <w:rPr>
                <w:rStyle w:val="Hyperlink"/>
                <w:noProof/>
                <w:webHidden/>
                <w:color w:val="000000"/>
                <w:u w:val="none"/>
              </w:rPr>
              <w:tab/>
            </w:r>
            <w:r>
              <w:rPr>
                <w:rStyle w:val="Hyperlink"/>
                <w:noProof/>
                <w:webHidden/>
                <w:color w:val="000000"/>
                <w:u w:val="none"/>
              </w:rPr>
              <w:fldChar w:fldCharType="begin"/>
            </w:r>
            <w:r>
              <w:rPr>
                <w:rStyle w:val="Hyperlink"/>
                <w:noProof/>
                <w:webHidden/>
                <w:color w:val="000000"/>
                <w:u w:val="none"/>
              </w:rPr>
              <w:instrText xml:space="preserve"> PAGEREF _Toc97117658 \h </w:instrText>
            </w:r>
            <w:r>
              <w:rPr>
                <w:rStyle w:val="Hyperlink"/>
                <w:noProof/>
                <w:webHidden/>
                <w:color w:val="000000"/>
                <w:u w:val="none"/>
              </w:rPr>
            </w:r>
            <w:r>
              <w:rPr>
                <w:rStyle w:val="Hyperlink"/>
                <w:noProof/>
                <w:webHidden/>
                <w:color w:val="000000"/>
                <w:u w:val="none"/>
              </w:rPr>
              <w:fldChar w:fldCharType="separate"/>
            </w:r>
            <w:r w:rsidR="00273844">
              <w:rPr>
                <w:rStyle w:val="Hyperlink"/>
                <w:noProof/>
                <w:webHidden/>
                <w:color w:val="000000"/>
                <w:u w:val="none"/>
              </w:rPr>
              <w:t>12</w:t>
            </w:r>
            <w:r>
              <w:rPr>
                <w:rStyle w:val="Hyperlink"/>
                <w:noProof/>
                <w:webHidden/>
                <w:color w:val="000000"/>
                <w:u w:val="none"/>
              </w:rPr>
              <w:fldChar w:fldCharType="end"/>
            </w:r>
          </w:hyperlink>
        </w:p>
        <w:p w14:paraId="6C4CD327" w14:textId="57B7D92C" w:rsidR="00C27E6A" w:rsidRDefault="00C27E6A" w:rsidP="00C27E6A">
          <w:pPr>
            <w:pStyle w:val="TOC1"/>
            <w:tabs>
              <w:tab w:val="right" w:leader="dot" w:pos="9016"/>
            </w:tabs>
            <w:rPr>
              <w:rFonts w:asciiTheme="minorHAnsi" w:eastAsiaTheme="minorEastAsia" w:hAnsiTheme="minorHAnsi" w:cstheme="minorBidi"/>
              <w:noProof/>
              <w:color w:val="auto"/>
              <w:sz w:val="22"/>
              <w:lang w:val="en-IN" w:eastAsia="en-IN"/>
            </w:rPr>
          </w:pPr>
          <w:hyperlink r:id="rId13" w:anchor="_Toc97117659" w:history="1">
            <w:r>
              <w:rPr>
                <w:rStyle w:val="Hyperlink"/>
                <w:noProof/>
              </w:rPr>
              <w:t>Appendix</w:t>
            </w:r>
            <w:r>
              <w:rPr>
                <w:rStyle w:val="Hyperlink"/>
                <w:noProof/>
                <w:webHidden/>
                <w:color w:val="000000"/>
                <w:u w:val="none"/>
              </w:rPr>
              <w:tab/>
            </w:r>
            <w:r>
              <w:rPr>
                <w:rStyle w:val="Hyperlink"/>
                <w:noProof/>
                <w:webHidden/>
                <w:color w:val="000000"/>
                <w:u w:val="none"/>
              </w:rPr>
              <w:fldChar w:fldCharType="begin"/>
            </w:r>
            <w:r>
              <w:rPr>
                <w:rStyle w:val="Hyperlink"/>
                <w:noProof/>
                <w:webHidden/>
                <w:color w:val="000000"/>
                <w:u w:val="none"/>
              </w:rPr>
              <w:instrText xml:space="preserve"> PAGEREF _Toc97117659 \h </w:instrText>
            </w:r>
            <w:r>
              <w:rPr>
                <w:rStyle w:val="Hyperlink"/>
                <w:noProof/>
                <w:webHidden/>
                <w:color w:val="000000"/>
                <w:u w:val="none"/>
              </w:rPr>
              <w:fldChar w:fldCharType="separate"/>
            </w:r>
            <w:r w:rsidR="00273844">
              <w:rPr>
                <w:rStyle w:val="Hyperlink"/>
                <w:b/>
                <w:bCs/>
                <w:noProof/>
                <w:webHidden/>
                <w:color w:val="000000"/>
                <w:u w:val="none"/>
                <w:lang w:val="en-US"/>
              </w:rPr>
              <w:t>Error! Bookmark not defined.</w:t>
            </w:r>
            <w:r>
              <w:rPr>
                <w:rStyle w:val="Hyperlink"/>
                <w:noProof/>
                <w:webHidden/>
                <w:color w:val="000000"/>
                <w:u w:val="none"/>
              </w:rPr>
              <w:fldChar w:fldCharType="end"/>
            </w:r>
          </w:hyperlink>
        </w:p>
        <w:p w14:paraId="5A4D72C8" w14:textId="77777777" w:rsidR="00C27E6A" w:rsidRDefault="00C27E6A" w:rsidP="00C27E6A">
          <w:pPr>
            <w:rPr>
              <w:b/>
              <w:bCs/>
              <w:noProof/>
            </w:rPr>
          </w:pPr>
          <w:r>
            <w:rPr>
              <w:b/>
              <w:bCs/>
              <w:noProof/>
            </w:rPr>
            <w:fldChar w:fldCharType="end"/>
          </w:r>
        </w:p>
      </w:sdtContent>
    </w:sdt>
    <w:p w14:paraId="7992BE25" w14:textId="496FE6E6" w:rsidR="00D31181" w:rsidRDefault="00273844"/>
    <w:p w14:paraId="64F9D966" w14:textId="601601B5" w:rsidR="00C27E6A" w:rsidRDefault="00C27E6A"/>
    <w:p w14:paraId="474C6CEC" w14:textId="59FB705A" w:rsidR="00C27E6A" w:rsidRDefault="00C27E6A"/>
    <w:p w14:paraId="1E1205A3" w14:textId="346F08FF" w:rsidR="00C27E6A" w:rsidRDefault="00C27E6A"/>
    <w:p w14:paraId="22B8DCC1" w14:textId="28F9A1D8" w:rsidR="00C27E6A" w:rsidRDefault="00C27E6A"/>
    <w:p w14:paraId="0BC2AB1F" w14:textId="462B7AF6" w:rsidR="00C27E6A" w:rsidRDefault="00C27E6A"/>
    <w:p w14:paraId="0D18F9C6" w14:textId="1232E292" w:rsidR="00C27E6A" w:rsidRDefault="00C27E6A"/>
    <w:p w14:paraId="452AB303" w14:textId="122247DE" w:rsidR="00C27E6A" w:rsidRDefault="00C27E6A"/>
    <w:p w14:paraId="482BD7F4" w14:textId="55089058" w:rsidR="00C27E6A" w:rsidRDefault="00C27E6A"/>
    <w:p w14:paraId="44965E9A" w14:textId="3671DF88" w:rsidR="00C27E6A" w:rsidRDefault="00C27E6A"/>
    <w:p w14:paraId="4999310F" w14:textId="14FBDF53" w:rsidR="00C27E6A" w:rsidRDefault="00C27E6A"/>
    <w:p w14:paraId="1DB32296" w14:textId="7C428724" w:rsidR="00C27E6A" w:rsidRDefault="00C27E6A"/>
    <w:p w14:paraId="1F476831" w14:textId="1174D9E0" w:rsidR="00C27E6A" w:rsidRDefault="00C27E6A"/>
    <w:p w14:paraId="4AD71115" w14:textId="77777777" w:rsidR="00C27E6A" w:rsidRDefault="00C27E6A"/>
    <w:p w14:paraId="786D5F55" w14:textId="01EC0084" w:rsidR="00C27E6A" w:rsidRDefault="00C27E6A" w:rsidP="00267718">
      <w:pPr>
        <w:pStyle w:val="Heading1"/>
        <w:ind w:left="0" w:firstLine="0"/>
      </w:pPr>
    </w:p>
    <w:p w14:paraId="55DC81A6" w14:textId="77777777" w:rsidR="00267718" w:rsidRPr="00267718" w:rsidRDefault="00267718" w:rsidP="00267718"/>
    <w:p w14:paraId="3A432C05" w14:textId="77777777" w:rsidR="00267718" w:rsidRPr="00267718" w:rsidRDefault="00267718" w:rsidP="00267718"/>
    <w:p w14:paraId="17EB81B2" w14:textId="7A920FD4" w:rsidR="00267718" w:rsidRDefault="00267718" w:rsidP="00267718">
      <w:pPr>
        <w:rPr>
          <w:b/>
          <w:bCs/>
        </w:rPr>
      </w:pPr>
      <w:r w:rsidRPr="00267718">
        <w:rPr>
          <w:b/>
          <w:bCs/>
        </w:rPr>
        <w:t>Introduction</w:t>
      </w:r>
    </w:p>
    <w:p w14:paraId="507638F7" w14:textId="77777777" w:rsidR="00267718" w:rsidRPr="00267718" w:rsidRDefault="00267718" w:rsidP="00267718">
      <w:pPr>
        <w:rPr>
          <w:b/>
          <w:bCs/>
        </w:rPr>
      </w:pPr>
    </w:p>
    <w:p w14:paraId="16EF48DA" w14:textId="1C26914F" w:rsidR="00C27E6A" w:rsidRDefault="00C27E6A" w:rsidP="00C27E6A">
      <w:pPr>
        <w:spacing w:after="160"/>
        <w:ind w:left="0" w:right="0" w:firstLine="0"/>
      </w:pPr>
      <w:r>
        <w:t xml:space="preserve">Community engagement is a strategic approach to </w:t>
      </w:r>
      <w:r w:rsidR="00BF41C7">
        <w:t>building relationships</w:t>
      </w:r>
      <w:r>
        <w:t xml:space="preserve">, interactions and communication between an organisation and community members to derive results from both parties. It is an </w:t>
      </w:r>
      <w:r w:rsidR="00BF41C7">
        <w:t>essential</w:t>
      </w:r>
      <w:r>
        <w:t xml:space="preserve"> approach for an organisation as they get involved with communities, which will enable a company to make informed and better decisions. This is because the organisation can see the bigger picture and analyse the consequences of initiatives and projects. </w:t>
      </w:r>
      <w:r w:rsidR="00273844" w:rsidRPr="00273844">
        <w:t>This case study has chosen Vodafone’s initiative to provide mobile devices and a bespoke app to the CFR and the SCAS</w:t>
      </w:r>
      <w:r>
        <w:t xml:space="preserve">. </w:t>
      </w:r>
      <w:r>
        <w:rPr>
          <w:b/>
          <w:i/>
        </w:rPr>
        <w:t>Vodafone, United Kingdom</w:t>
      </w:r>
      <w:r w:rsidR="000C4141">
        <w:rPr>
          <w:b/>
          <w:i/>
        </w:rPr>
        <w:t>,</w:t>
      </w:r>
      <w:r>
        <w:t xml:space="preserve"> has been serving more than </w:t>
      </w:r>
      <w:r>
        <w:rPr>
          <w:b/>
          <w:i/>
        </w:rPr>
        <w:t>18 million customers with more than 660 thousand home brand consumers</w:t>
      </w:r>
      <w:r>
        <w:t xml:space="preserve"> in the UK and has more than </w:t>
      </w:r>
      <w:r>
        <w:rPr>
          <w:b/>
          <w:i/>
        </w:rPr>
        <w:t>400</w:t>
      </w:r>
      <w:r>
        <w:t xml:space="preserve"> </w:t>
      </w:r>
      <w:r>
        <w:rPr>
          <w:b/>
          <w:i/>
        </w:rPr>
        <w:t>retail stores</w:t>
      </w:r>
      <w:r>
        <w:t xml:space="preserve"> nationwide (Vodafone, 2022 c).</w:t>
      </w:r>
    </w:p>
    <w:p w14:paraId="74CA882B" w14:textId="4B652DFE" w:rsidR="00C27E6A" w:rsidRDefault="00C27E6A" w:rsidP="00C27E6A">
      <w:pPr>
        <w:spacing w:after="160" w:line="256" w:lineRule="auto"/>
        <w:ind w:left="0" w:right="0" w:firstLine="0"/>
        <w:jc w:val="center"/>
      </w:pPr>
      <w:r>
        <w:rPr>
          <w:noProof/>
        </w:rPr>
        <w:lastRenderedPageBreak/>
        <w:drawing>
          <wp:inline distT="0" distB="0" distL="0" distR="0" wp14:anchorId="3D441884" wp14:editId="40745EC9">
            <wp:extent cx="4229100" cy="2621280"/>
            <wp:effectExtent l="76200" t="76200" r="133350" b="64770"/>
            <wp:docPr id="2" name="Picture 2"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a:picLocks noChangeAspect="1"/>
                    </pic:cNvPicPr>
                  </pic:nvPicPr>
                  <pic:blipFill>
                    <a:blip r:embed="rId14"/>
                    <a:srcRect l="3590" t="5884" b="3337"/>
                    <a:stretch>
                      <a:fillRect/>
                    </a:stretch>
                  </pic:blipFill>
                  <pic:spPr bwMode="auto">
                    <a:xfrm>
                      <a:off x="0" y="0"/>
                      <a:ext cx="4055110" cy="24472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8D6C393" w14:textId="77777777" w:rsidR="00C27E6A" w:rsidRDefault="00C27E6A" w:rsidP="00C27E6A">
      <w:pPr>
        <w:spacing w:after="160" w:line="256" w:lineRule="auto"/>
        <w:ind w:left="0" w:right="0" w:firstLine="0"/>
        <w:jc w:val="center"/>
        <w:rPr>
          <w:b/>
        </w:rPr>
      </w:pPr>
      <w:r>
        <w:rPr>
          <w:b/>
        </w:rPr>
        <w:t>Figure 1: Distribution of Vodafone Mobile Customers from 2013-2021, country-wide</w:t>
      </w:r>
    </w:p>
    <w:p w14:paraId="02198BE3" w14:textId="77777777" w:rsidR="00C27E6A" w:rsidRDefault="00C27E6A" w:rsidP="00C27E6A">
      <w:pPr>
        <w:spacing w:after="160" w:line="256" w:lineRule="auto"/>
        <w:ind w:left="0" w:right="0" w:firstLine="0"/>
        <w:jc w:val="center"/>
      </w:pPr>
      <w:r>
        <w:t>(Source: Statista, 2021)</w:t>
      </w:r>
    </w:p>
    <w:p w14:paraId="291840C2" w14:textId="77777777" w:rsidR="00C27E6A" w:rsidRDefault="00C27E6A" w:rsidP="00C27E6A">
      <w:pPr>
        <w:spacing w:after="160" w:line="256" w:lineRule="auto"/>
        <w:ind w:left="0" w:right="0" w:firstLine="0"/>
        <w:jc w:val="left"/>
        <w:rPr>
          <w:rFonts w:eastAsiaTheme="majorEastAsia" w:cstheme="majorBidi"/>
          <w:b/>
          <w:color w:val="auto"/>
          <w:szCs w:val="32"/>
          <w:lang w:eastAsia="en-US"/>
        </w:rPr>
      </w:pPr>
      <w:r>
        <w:br w:type="page"/>
      </w:r>
    </w:p>
    <w:p w14:paraId="04F8182C" w14:textId="0A898075" w:rsidR="00267718" w:rsidRDefault="00267718" w:rsidP="00267718">
      <w:pPr>
        <w:rPr>
          <w:b/>
          <w:bCs/>
        </w:rPr>
      </w:pPr>
      <w:r w:rsidRPr="00267718">
        <w:rPr>
          <w:b/>
          <w:bCs/>
        </w:rPr>
        <w:lastRenderedPageBreak/>
        <w:t>Outline how Vodafone mobile device can improve South Central Community responder</w:t>
      </w:r>
    </w:p>
    <w:p w14:paraId="5811B7DC" w14:textId="77777777" w:rsidR="00267718" w:rsidRPr="00267718" w:rsidRDefault="00267718" w:rsidP="00267718">
      <w:pPr>
        <w:rPr>
          <w:b/>
          <w:bCs/>
        </w:rPr>
      </w:pPr>
    </w:p>
    <w:p w14:paraId="1B3EE3C7" w14:textId="77777777" w:rsidR="00C27E6A" w:rsidRDefault="00C27E6A" w:rsidP="00C27E6A">
      <w:r>
        <w:t xml:space="preserve">Vodafone UK has recently announced their new initiative to deliver mobile devices and a bespoke app to the </w:t>
      </w:r>
      <w:proofErr w:type="gramStart"/>
      <w:r>
        <w:t>South Central</w:t>
      </w:r>
      <w:proofErr w:type="gramEnd"/>
      <w:r>
        <w:t xml:space="preserve"> Ambulance Service (SCAS) (NHS, 2022 a). The aim was to escalate their efficiency for their 1200 CFRs (Community First Responders) and Co-Responders like fire, police and military located in Berkshire, Oxfordshire, </w:t>
      </w:r>
      <w:proofErr w:type="gramStart"/>
      <w:r>
        <w:t>Hampshire</w:t>
      </w:r>
      <w:proofErr w:type="gramEnd"/>
      <w:r>
        <w:t xml:space="preserve"> and Buckinghamshire in the UK. Co-Responders and CFRs are trained volunteers who appear in medical emergencies and lifesaving interventions before the ambulances arrive. </w:t>
      </w:r>
    </w:p>
    <w:p w14:paraId="56B5192A" w14:textId="2ECFF0F2" w:rsidR="00C27E6A" w:rsidRDefault="00C27E6A" w:rsidP="00C27E6A">
      <w:pPr>
        <w:ind w:left="0" w:firstLine="0"/>
      </w:pPr>
      <w:r>
        <w:t xml:space="preserve">Therefore, Vodafone </w:t>
      </w:r>
      <w:r w:rsidR="000C4141" w:rsidRPr="000C4141">
        <w:t>provides mobile devices with 4G connectivity and a bespoke app, which is secure and can manage</w:t>
      </w:r>
      <w:r>
        <w:t xml:space="preserve"> patients' information. To date, Vodafone has delivered 350 mobiles in Oxfordshire, Hampshire, </w:t>
      </w:r>
      <w:proofErr w:type="gramStart"/>
      <w:r>
        <w:t>Buckinghamshire</w:t>
      </w:r>
      <w:proofErr w:type="gramEnd"/>
      <w:r>
        <w:t xml:space="preserve"> and Berkshire and 210 devices are lined up for the coming weeks. Vodafone developed the bespoke app in collaboration with </w:t>
      </w:r>
      <w:proofErr w:type="spellStart"/>
      <w:r>
        <w:t>CommonTime</w:t>
      </w:r>
      <w:proofErr w:type="spellEnd"/>
      <w:r>
        <w:t xml:space="preserve">, which enables reliable yet </w:t>
      </w:r>
      <w:r w:rsidR="000C4141">
        <w:t>straightforward</w:t>
      </w:r>
      <w:r>
        <w:t xml:space="preserve"> communication between the Clinical Coordination Centre and the CFRs (Sheehan, 2018). To use the app, CFRs need to log in and mark that they are at their disposal to respond. Thus, when a case appears, the closest accessible responder will get the alert and </w:t>
      </w:r>
      <w:r w:rsidR="00273844">
        <w:t>provide</w:t>
      </w:r>
      <w:r>
        <w:t xml:space="preserve"> the accurate location, incident details and the fastest route to reach there. On the responders' arrival, they will share all the </w:t>
      </w:r>
      <w:r w:rsidR="000C4141">
        <w:t>necessary</w:t>
      </w:r>
      <w:r>
        <w:t xml:space="preserve"> </w:t>
      </w:r>
      <w:r w:rsidR="000C4141">
        <w:t>information</w:t>
      </w:r>
      <w:r>
        <w:t xml:space="preserve"> regarding the case and can send a request for the emergency service additional assistance. In addition to that, the app tracks CFRs movement through GPS. </w:t>
      </w:r>
    </w:p>
    <w:p w14:paraId="7C935238" w14:textId="7A8F24C3" w:rsidR="00C27E6A" w:rsidRDefault="00C27E6A" w:rsidP="00C27E6A">
      <w:pPr>
        <w:ind w:left="0" w:firstLine="0"/>
      </w:pPr>
      <w:r>
        <w:t xml:space="preserve">This initiative of Vodafone has helped the SCAS track the available volunteers during emergencies so that they can dispatch the respective responder to the location. The bespoke app also </w:t>
      </w:r>
      <w:r w:rsidR="000C4141">
        <w:t>allows</w:t>
      </w:r>
      <w:r>
        <w:t xml:space="preserve"> the SCAS and the control room to </w:t>
      </w:r>
      <w:r w:rsidR="000C4141" w:rsidRPr="000C4141">
        <w:t xml:space="preserve">check if patients are receiving the </w:t>
      </w:r>
      <w:r w:rsidR="000C4141">
        <w:t>proper</w:t>
      </w:r>
      <w:r w:rsidR="000C4141" w:rsidRPr="000C4141">
        <w:t xml:space="preserve"> treatment and volunteers are safe</w:t>
      </w:r>
      <w:r>
        <w:t xml:space="preserve">. Therefore, Vodafone has aided SCAS by providing them with effective devices, which helps them to save precious minutes when getting equipped for an emergency. </w:t>
      </w:r>
    </w:p>
    <w:p w14:paraId="3AC6391D" w14:textId="77777777" w:rsidR="00C27E6A" w:rsidRDefault="00C27E6A" w:rsidP="00C27E6A">
      <w:pPr>
        <w:ind w:left="0" w:firstLine="0"/>
      </w:pPr>
    </w:p>
    <w:p w14:paraId="6189D04B" w14:textId="77777777" w:rsidR="00C27E6A" w:rsidRDefault="00C27E6A" w:rsidP="00C27E6A">
      <w:pPr>
        <w:ind w:left="0" w:firstLine="0"/>
      </w:pPr>
    </w:p>
    <w:p w14:paraId="7F08C760" w14:textId="77777777" w:rsidR="00C27E6A" w:rsidRDefault="00C27E6A" w:rsidP="00C27E6A"/>
    <w:p w14:paraId="0ED5B0EE" w14:textId="77777777" w:rsidR="00C27E6A" w:rsidRDefault="00C27E6A" w:rsidP="00C27E6A"/>
    <w:p w14:paraId="09ADB3F7" w14:textId="45C0CF9A" w:rsidR="00267718" w:rsidRDefault="00267718" w:rsidP="00267718"/>
    <w:p w14:paraId="10E921C3" w14:textId="5AC0EF02" w:rsidR="00267718" w:rsidRDefault="00267718" w:rsidP="00267718"/>
    <w:p w14:paraId="369E1045" w14:textId="68E2FA29" w:rsidR="00267718" w:rsidRDefault="00267718" w:rsidP="00267718"/>
    <w:p w14:paraId="66A3E197" w14:textId="77777777" w:rsidR="00267718" w:rsidRDefault="00267718" w:rsidP="00267718"/>
    <w:p w14:paraId="41C27E52" w14:textId="60824A58" w:rsidR="00267718" w:rsidRDefault="00267718" w:rsidP="00267718">
      <w:pPr>
        <w:rPr>
          <w:b/>
          <w:bCs/>
        </w:rPr>
      </w:pPr>
      <w:r w:rsidRPr="00267718">
        <w:rPr>
          <w:b/>
          <w:bCs/>
        </w:rPr>
        <w:lastRenderedPageBreak/>
        <w:t>Identify its service users and what services they require from the Community responders</w:t>
      </w:r>
      <w:r w:rsidR="000C4141">
        <w:rPr>
          <w:b/>
          <w:bCs/>
        </w:rPr>
        <w:t>.</w:t>
      </w:r>
    </w:p>
    <w:p w14:paraId="34C35C83" w14:textId="77777777" w:rsidR="00267718" w:rsidRPr="00267718" w:rsidRDefault="00267718" w:rsidP="00267718">
      <w:pPr>
        <w:rPr>
          <w:b/>
          <w:bCs/>
        </w:rPr>
      </w:pPr>
    </w:p>
    <w:p w14:paraId="6081964B" w14:textId="7CF81F39" w:rsidR="00C27E6A" w:rsidRDefault="00C27E6A" w:rsidP="00C27E6A">
      <w:r>
        <w:t xml:space="preserve">The service users of Vodafone are customers who are using digital </w:t>
      </w:r>
      <w:r w:rsidR="00851B42">
        <w:t>and</w:t>
      </w:r>
      <w:r>
        <w:t xml:space="preserve"> telecommunication, deliver IT services to corporate clients, </w:t>
      </w:r>
      <w:proofErr w:type="gramStart"/>
      <w:r>
        <w:t>governments</w:t>
      </w:r>
      <w:proofErr w:type="gramEnd"/>
      <w:r>
        <w:t xml:space="preserve"> and partner organisations as well. Vodafone serves approximately 300 million mobile consumers and 27 million customers consuming fixed broadband across 21 of their markets and 48 partner markets (Vodafone, 2022 a). SMEs have been one of Vodafone’s service users as it provides many digital opportunities with a wide range of affordable and accessible tools. Large industries and multinational companies have also been the service users of Vodafone as the company provides unique global solutions, which are customised sector-wise that includes mobility, unified connections, cloud services, IoT (Internet of Things) and other professional services (Vodafone, 2022 b). Apart from these service users, public sectors </w:t>
      </w:r>
      <w:r w:rsidR="00851B42">
        <w:t>also use</w:t>
      </w:r>
      <w:r>
        <w:t xml:space="preserve"> fixed communications and innovative mobile solutions to global, </w:t>
      </w:r>
      <w:proofErr w:type="gramStart"/>
      <w:r>
        <w:t>military</w:t>
      </w:r>
      <w:proofErr w:type="gramEnd"/>
      <w:r>
        <w:t xml:space="preserve"> and civil agencies. </w:t>
      </w:r>
    </w:p>
    <w:p w14:paraId="666F9396" w14:textId="4EA97185" w:rsidR="00C27E6A" w:rsidRDefault="00C27E6A" w:rsidP="00C27E6A">
      <w:r>
        <w:t xml:space="preserve">As Vodafone is serving the CFRs and SCAS with their mobile device and a bespoke app, the service required from the community responders is the </w:t>
      </w:r>
      <w:r w:rsidR="00851B42">
        <w:t>practical</w:t>
      </w:r>
      <w:r>
        <w:t xml:space="preserve"> usage of the company's services. Vodafone has specially designed the bespoke app and provided the device to provide authentic and detailed information and is still working on other areas to provide </w:t>
      </w:r>
      <w:r w:rsidR="00851B42">
        <w:t>adequate</w:t>
      </w:r>
      <w:r>
        <w:t xml:space="preserve"> services to a </w:t>
      </w:r>
      <w:r w:rsidR="00851B42">
        <w:t>broader</w:t>
      </w:r>
      <w:r>
        <w:t xml:space="preserve"> audience. </w:t>
      </w:r>
    </w:p>
    <w:p w14:paraId="617DC140" w14:textId="77777777" w:rsidR="00C27E6A" w:rsidRDefault="00C27E6A" w:rsidP="00C27E6A"/>
    <w:p w14:paraId="306B9356" w14:textId="77777777" w:rsidR="00C27E6A" w:rsidRDefault="00C27E6A" w:rsidP="00C27E6A">
      <w:pPr>
        <w:ind w:left="0" w:firstLine="0"/>
      </w:pPr>
    </w:p>
    <w:p w14:paraId="2A0010FA" w14:textId="77777777" w:rsidR="00C27E6A" w:rsidRDefault="00C27E6A" w:rsidP="00C27E6A">
      <w:pPr>
        <w:rPr>
          <w:lang w:eastAsia="en-US"/>
        </w:rPr>
      </w:pPr>
    </w:p>
    <w:p w14:paraId="5F980C47" w14:textId="77777777" w:rsidR="00C27E6A" w:rsidRDefault="00C27E6A" w:rsidP="00C27E6A">
      <w:pPr>
        <w:spacing w:after="160" w:line="256" w:lineRule="auto"/>
        <w:ind w:left="0" w:right="0" w:firstLine="0"/>
        <w:jc w:val="left"/>
        <w:rPr>
          <w:rFonts w:eastAsiaTheme="majorEastAsia" w:cstheme="majorBidi"/>
          <w:b/>
          <w:szCs w:val="32"/>
        </w:rPr>
      </w:pPr>
      <w:r>
        <w:br w:type="page"/>
      </w:r>
    </w:p>
    <w:p w14:paraId="3D9A4738" w14:textId="7EA8537E" w:rsidR="00C466A5" w:rsidRDefault="00C466A5" w:rsidP="00C466A5">
      <w:pPr>
        <w:rPr>
          <w:b/>
          <w:bCs/>
        </w:rPr>
      </w:pPr>
      <w:r w:rsidRPr="00267718">
        <w:rPr>
          <w:b/>
          <w:bCs/>
        </w:rPr>
        <w:lastRenderedPageBreak/>
        <w:t>Explain the i</w:t>
      </w:r>
      <w:r w:rsidR="00267718" w:rsidRPr="00267718">
        <w:rPr>
          <w:b/>
          <w:bCs/>
        </w:rPr>
        <w:t>mportance of the Community responder role.</w:t>
      </w:r>
    </w:p>
    <w:p w14:paraId="1A98121F" w14:textId="77777777" w:rsidR="00267718" w:rsidRPr="00267718" w:rsidRDefault="00267718" w:rsidP="00C466A5">
      <w:pPr>
        <w:rPr>
          <w:b/>
          <w:bCs/>
        </w:rPr>
      </w:pPr>
    </w:p>
    <w:p w14:paraId="34A9744E" w14:textId="0572767E" w:rsidR="00C27E6A" w:rsidRDefault="00C27E6A" w:rsidP="00C27E6A">
      <w:r>
        <w:t xml:space="preserve">Community First Responders (CFR) are a body of volunteers specially trained to immediately respond to life-threatening emergencies in the location where the responders work or live. The goal of CFRs is to reach the area even before the ambulances </w:t>
      </w:r>
      <w:r w:rsidR="00920D21">
        <w:t>arrive to</w:t>
      </w:r>
      <w:r>
        <w:t xml:space="preserve"> provide life support to the people at risk. In the UK</w:t>
      </w:r>
      <w:r w:rsidR="00920D21">
        <w:t>,</w:t>
      </w:r>
      <w:r>
        <w:t xml:space="preserve"> the CFRs are trained to use an Automated External Defibrillator (AED), CPR and oxygen therapy and airway management. The aim is to keep the patient stable by providing the appropriate care </w:t>
      </w:r>
      <w:r w:rsidR="00920D21" w:rsidRPr="00920D21">
        <w:t>until the ambulance crew with doctors arrive at the scene and eventually take over the treatment process</w:t>
      </w:r>
      <w:r>
        <w:t xml:space="preserve"> (NHS, 2022 b). Moreover, as the CFRs only attend to the crisis near their location, they </w:t>
      </w:r>
      <w:r w:rsidR="00273844">
        <w:t>can</w:t>
      </w:r>
      <w:r>
        <w:t xml:space="preserve"> arrive at the scene early, </w:t>
      </w:r>
      <w:r w:rsidR="00920D21" w:rsidRPr="00920D21">
        <w:t xml:space="preserve">enabling them to start their lifesaving treatment earlier and eventually </w:t>
      </w:r>
      <w:r>
        <w:t>save more lives this way. Understanding the importance of CFR’s time management scheme, Vodafone has joined hands with the SCAS and CFR to innovate a device and a bespoke app</w:t>
      </w:r>
      <w:r w:rsidR="00920D21">
        <w:t>. The</w:t>
      </w:r>
      <w:r>
        <w:t xml:space="preserve"> SCAS can save several minutes and save more lives simultaneously.</w:t>
      </w:r>
    </w:p>
    <w:p w14:paraId="63DFAFBF" w14:textId="780E750B" w:rsidR="00C27E6A" w:rsidRDefault="00C27E6A" w:rsidP="00C27E6A">
      <w:r>
        <w:t xml:space="preserve">During the crisis of COVID-19, the CFRs had extended their roles. They used to collect and distribute medication, shopping, </w:t>
      </w:r>
      <w:proofErr w:type="gramStart"/>
      <w:r>
        <w:t>food</w:t>
      </w:r>
      <w:proofErr w:type="gramEnd"/>
      <w:r>
        <w:t xml:space="preserve"> and other necessary supplies to the people experiencing vulnerability at that time. Apart from that, the volunteers do the mentioned tasks for individuals suffering cognitive impairments and or other vulnerable diseases (NHS Volunteer Responders, 2022). The CFR has also delivered care providers at COVID-19 and other flu vaccination camps with non-clinical duties like check-in assistance or signposting. </w:t>
      </w:r>
    </w:p>
    <w:p w14:paraId="1766234E" w14:textId="13387B7F" w:rsidR="00C27E6A" w:rsidRDefault="00C27E6A" w:rsidP="00C27E6A">
      <w:r>
        <w:t xml:space="preserve">CFRs are also trained to offer transportation to the people discharged from the hospital to make sure that the patients safely settle back to their homes or even </w:t>
      </w:r>
      <w:proofErr w:type="gramStart"/>
      <w:r>
        <w:t>provide assistance</w:t>
      </w:r>
      <w:proofErr w:type="gramEnd"/>
      <w:r>
        <w:t xml:space="preserve"> with medical appointments.  </w:t>
      </w:r>
    </w:p>
    <w:p w14:paraId="446536E9" w14:textId="78E661B1" w:rsidR="00C27E6A" w:rsidRDefault="00C27E6A" w:rsidP="00C27E6A">
      <w:pPr>
        <w:ind w:left="0" w:firstLine="0"/>
      </w:pPr>
      <w:r>
        <w:t xml:space="preserve">CFR volunteers also provide services in transporting equipment, medication and supplies from NHS services to the incident site. They also assist pharmacies in delivering medicines. This </w:t>
      </w:r>
      <w:proofErr w:type="gramStart"/>
      <w:r>
        <w:t>particular role</w:t>
      </w:r>
      <w:proofErr w:type="gramEnd"/>
      <w:r>
        <w:t xml:space="preserve"> is a big help to Local Resilience Networks with </w:t>
      </w:r>
      <w:r w:rsidR="00920D21">
        <w:t>conveying</w:t>
      </w:r>
      <w:r>
        <w:t xml:space="preserve"> food parcels (NHS Volunteer Responders, 2022). Additionally, CFR offers telephone assistance to those in isolation and eventually disengaged. This provision is being given to an individual for 4 weeks</w:t>
      </w:r>
      <w:r w:rsidR="00920D21">
        <w:t>,</w:t>
      </w:r>
      <w:r>
        <w:t xml:space="preserve"> with 3 calls occurring each week. Contrary to this provision, volunteers are not trained to provide interventions in mental health. </w:t>
      </w:r>
    </w:p>
    <w:p w14:paraId="79F85EBC" w14:textId="77777777" w:rsidR="00C27E6A" w:rsidRDefault="00C27E6A" w:rsidP="00C27E6A">
      <w:pPr>
        <w:spacing w:after="160" w:line="256" w:lineRule="auto"/>
        <w:ind w:left="0" w:right="0" w:firstLine="0"/>
        <w:jc w:val="left"/>
      </w:pPr>
      <w:r>
        <w:rPr>
          <w:rFonts w:eastAsiaTheme="minorHAnsi" w:cs="Times New Roman"/>
          <w:color w:val="auto"/>
          <w:szCs w:val="24"/>
        </w:rPr>
        <w:br w:type="page"/>
      </w:r>
    </w:p>
    <w:p w14:paraId="0C1B6854" w14:textId="347C6E47" w:rsidR="00C466A5" w:rsidRDefault="00C466A5" w:rsidP="00C27E6A">
      <w:pPr>
        <w:spacing w:after="5"/>
        <w:ind w:left="0" w:right="99" w:firstLine="0"/>
        <w:rPr>
          <w:b/>
          <w:bCs/>
        </w:rPr>
      </w:pPr>
      <w:r w:rsidRPr="00C466A5">
        <w:rPr>
          <w:b/>
          <w:bCs/>
        </w:rPr>
        <w:lastRenderedPageBreak/>
        <w:t>Explain the skills and knowledge needed to carry out the role.</w:t>
      </w:r>
    </w:p>
    <w:p w14:paraId="249F6732" w14:textId="77777777" w:rsidR="00C466A5" w:rsidRPr="00C466A5" w:rsidRDefault="00C466A5" w:rsidP="00C27E6A">
      <w:pPr>
        <w:spacing w:after="5"/>
        <w:ind w:left="0" w:right="99" w:firstLine="0"/>
        <w:rPr>
          <w:b/>
          <w:bCs/>
        </w:rPr>
      </w:pPr>
    </w:p>
    <w:p w14:paraId="5752BDB3" w14:textId="14EC2125" w:rsidR="00C27E6A" w:rsidRDefault="00C27E6A" w:rsidP="00C27E6A">
      <w:pPr>
        <w:spacing w:after="5"/>
        <w:ind w:left="0" w:right="99" w:firstLine="0"/>
      </w:pPr>
      <w:r>
        <w:t xml:space="preserve">To volunteer for CFR, one will be trained by the SCAS to </w:t>
      </w:r>
      <w:proofErr w:type="gramStart"/>
      <w:r>
        <w:t>calmly and professionally handle a crisis</w:t>
      </w:r>
      <w:proofErr w:type="gramEnd"/>
      <w:r>
        <w:t xml:space="preserve"> with medical emergencies. The volunteers will be </w:t>
      </w:r>
      <w:r w:rsidR="00920D21">
        <w:t>prepared</w:t>
      </w:r>
      <w:r>
        <w:t xml:space="preserve"> to provide early life support to the critical patients before the arrival of the ambulance crew at the spot. After the ambulance arrives, the responders </w:t>
      </w:r>
      <w:proofErr w:type="gramStart"/>
      <w:r>
        <w:t>have to</w:t>
      </w:r>
      <w:proofErr w:type="gramEnd"/>
      <w:r>
        <w:t xml:space="preserve"> continue to assist the SCAS team during the patients’ treatment. As per Barry </w:t>
      </w:r>
      <w:r>
        <w:rPr>
          <w:i/>
        </w:rPr>
        <w:t xml:space="preserve">et al. </w:t>
      </w:r>
      <w:r>
        <w:t xml:space="preserve">(2019), it has been observed that volunteers of CFR have existing knowledge and skills in emergency and medical care. It has been identified that individuals who have skills in first aid are the first ones to join the CFR. Other than skills in an emergency or first aid, a </w:t>
      </w:r>
      <w:r w:rsidR="00920D21">
        <w:t>particular</w:t>
      </w:r>
      <w:r>
        <w:t xml:space="preserve"> set of soft skills and knowledge of first aid are required to become a volunteer in CFR.</w:t>
      </w:r>
    </w:p>
    <w:p w14:paraId="1C445DE3" w14:textId="77777777" w:rsidR="00C27E6A" w:rsidRPr="00C466A5" w:rsidRDefault="00C27E6A" w:rsidP="00C27E6A">
      <w:pPr>
        <w:spacing w:after="5"/>
        <w:ind w:left="0" w:right="99" w:firstLine="0"/>
        <w:rPr>
          <w:b/>
          <w:iCs/>
        </w:rPr>
      </w:pPr>
      <w:r w:rsidRPr="00C466A5">
        <w:rPr>
          <w:b/>
          <w:iCs/>
        </w:rPr>
        <w:t>Skills required for becoming Community First Responders</w:t>
      </w:r>
    </w:p>
    <w:p w14:paraId="05D2897C" w14:textId="77777777" w:rsidR="00C27E6A" w:rsidRPr="00C466A5" w:rsidRDefault="00C27E6A" w:rsidP="00C27E6A">
      <w:pPr>
        <w:pStyle w:val="ListParagraph"/>
        <w:numPr>
          <w:ilvl w:val="0"/>
          <w:numId w:val="1"/>
        </w:numPr>
        <w:rPr>
          <w:b/>
          <w:iCs/>
        </w:rPr>
      </w:pPr>
      <w:r w:rsidRPr="00C466A5">
        <w:rPr>
          <w:b/>
          <w:iCs/>
        </w:rPr>
        <w:t xml:space="preserve">Problem Solving </w:t>
      </w:r>
    </w:p>
    <w:p w14:paraId="78F1207A" w14:textId="512727C8" w:rsidR="00C27E6A" w:rsidRDefault="00C27E6A" w:rsidP="00C27E6A">
      <w:pPr>
        <w:spacing w:after="5"/>
        <w:ind w:left="0" w:right="99" w:firstLine="0"/>
      </w:pPr>
      <w:r>
        <w:t xml:space="preserve">The primary job of a first responder is to make a quick decision during an emergency. This is because they </w:t>
      </w:r>
      <w:proofErr w:type="gramStart"/>
      <w:r>
        <w:t>have to</w:t>
      </w:r>
      <w:proofErr w:type="gramEnd"/>
      <w:r>
        <w:t xml:space="preserve"> provide life support to the most critical patient before they attend the others. Therefore, the skill of problem-solving aids the first responders to make quick and efficient strategies and decisions regarding medical treatments (Indeed, 2021). Moreover, the employees of Vodafone have been bestowed with such skills to respond to the problems that first responders were facing. Their partnership with the CFR and SCAS has highlighted </w:t>
      </w:r>
      <w:r w:rsidR="00920D21" w:rsidRPr="00920D21">
        <w:t xml:space="preserve">that applying technical solutions given by Vodafone has provided a real and immediate impact on the service </w:t>
      </w:r>
      <w:r>
        <w:t xml:space="preserve">offered to patients (NHS, 2022 a). </w:t>
      </w:r>
    </w:p>
    <w:p w14:paraId="5577DEA2" w14:textId="77777777" w:rsidR="00C27E6A" w:rsidRPr="00C466A5" w:rsidRDefault="00C27E6A" w:rsidP="00C27E6A">
      <w:pPr>
        <w:pStyle w:val="ListParagraph"/>
        <w:numPr>
          <w:ilvl w:val="0"/>
          <w:numId w:val="1"/>
        </w:numPr>
        <w:spacing w:after="5"/>
        <w:ind w:right="99"/>
        <w:rPr>
          <w:b/>
          <w:iCs/>
        </w:rPr>
      </w:pPr>
      <w:r w:rsidRPr="00C466A5">
        <w:rPr>
          <w:b/>
          <w:iCs/>
        </w:rPr>
        <w:t>Physical Strength</w:t>
      </w:r>
    </w:p>
    <w:p w14:paraId="72A4BF7F" w14:textId="3CF8D0DB" w:rsidR="00C27E6A" w:rsidRDefault="00C27E6A" w:rsidP="00C27E6A">
      <w:pPr>
        <w:spacing w:after="5"/>
        <w:ind w:left="0" w:right="99" w:firstLine="0"/>
      </w:pPr>
      <w:r>
        <w:t xml:space="preserve">One of the most necessary attributes </w:t>
      </w:r>
      <w:r w:rsidR="00273844">
        <w:t>for</w:t>
      </w:r>
      <w:r>
        <w:t xml:space="preserve"> a CFR volunteer is physical strength</w:t>
      </w:r>
      <w:r w:rsidR="0062219E">
        <w:t>,</w:t>
      </w:r>
      <w:r>
        <w:t xml:space="preserve"> mainly because </w:t>
      </w:r>
      <w:r w:rsidR="0062219E">
        <w:t>they often</w:t>
      </w:r>
      <w:r>
        <w:t xml:space="preserve"> </w:t>
      </w:r>
      <w:proofErr w:type="gramStart"/>
      <w:r>
        <w:t>have to</w:t>
      </w:r>
      <w:proofErr w:type="gramEnd"/>
      <w:r>
        <w:t xml:space="preserve"> move or rescue patients from a dangerous site to a safer place to provide medical care to the victims (Indeed, 2021). Responders also use their strength to save victims from vehicles or break open the doors of a burning building and move them to an ambulance for medical attention. </w:t>
      </w:r>
    </w:p>
    <w:p w14:paraId="35535264" w14:textId="77777777" w:rsidR="00C27E6A" w:rsidRPr="00C466A5" w:rsidRDefault="00C27E6A" w:rsidP="00C27E6A">
      <w:pPr>
        <w:pStyle w:val="ListParagraph"/>
        <w:numPr>
          <w:ilvl w:val="0"/>
          <w:numId w:val="1"/>
        </w:numPr>
        <w:spacing w:after="5"/>
        <w:ind w:right="99"/>
        <w:rPr>
          <w:b/>
          <w:iCs/>
        </w:rPr>
      </w:pPr>
      <w:r w:rsidRPr="00C466A5">
        <w:rPr>
          <w:b/>
          <w:iCs/>
        </w:rPr>
        <w:t>Staying Calm</w:t>
      </w:r>
    </w:p>
    <w:p w14:paraId="588C857E" w14:textId="0F9F660C" w:rsidR="00C27E6A" w:rsidRDefault="00C27E6A" w:rsidP="00C27E6A">
      <w:pPr>
        <w:spacing w:after="5"/>
        <w:ind w:left="0" w:right="99" w:firstLine="0"/>
      </w:pPr>
      <w:r>
        <w:t xml:space="preserve">The job of first responders is </w:t>
      </w:r>
      <w:r w:rsidR="0062219E">
        <w:t>hazardous</w:t>
      </w:r>
      <w:r>
        <w:t xml:space="preserve">, that is why staying calm is the key to getting the task done. Remaining calm will aid the responders to focus on the incident, make good decisions and effectively neutralise the stressful situation (Indeed, 2021). This skill will also enable the volunteers to provide appropriate information to the healthcare professionals. To hone this </w:t>
      </w:r>
      <w:r>
        <w:lastRenderedPageBreak/>
        <w:t xml:space="preserve">skill, Vodafone's mobile devices and the bespoke app </w:t>
      </w:r>
      <w:r w:rsidR="0062219E" w:rsidRPr="0062219E">
        <w:t>have led the volunteers to get the necessary information to</w:t>
      </w:r>
      <w:r>
        <w:t xml:space="preserve"> be prepared mentally before they reach the spot. </w:t>
      </w:r>
    </w:p>
    <w:p w14:paraId="21EA1156" w14:textId="77777777" w:rsidR="00C27E6A" w:rsidRPr="00C466A5" w:rsidRDefault="00C27E6A" w:rsidP="00C27E6A">
      <w:pPr>
        <w:pStyle w:val="ListParagraph"/>
        <w:numPr>
          <w:ilvl w:val="0"/>
          <w:numId w:val="1"/>
        </w:numPr>
        <w:spacing w:after="5"/>
        <w:ind w:right="99"/>
        <w:rPr>
          <w:b/>
          <w:iCs/>
        </w:rPr>
      </w:pPr>
      <w:r w:rsidRPr="00C466A5">
        <w:rPr>
          <w:b/>
          <w:iCs/>
        </w:rPr>
        <w:t>Situational Awareness</w:t>
      </w:r>
    </w:p>
    <w:p w14:paraId="2BA7CC90" w14:textId="711AA25D" w:rsidR="00C27E6A" w:rsidRDefault="00C27E6A" w:rsidP="00C27E6A">
      <w:pPr>
        <w:spacing w:after="5"/>
        <w:ind w:left="0" w:right="99" w:firstLine="0"/>
      </w:pPr>
      <w:r>
        <w:t xml:space="preserve">This is the ability to understand the surrounding areas vital as the responders are the first ones to respond to the medical emergencies before the ambulance and health professional arrive (Indeed, 2021). Situational awareness helps them to ensure safety for the most critical patients. Responders also move the victims to a safer place, go through the patient's vitals and refer immediate treatment once the professional sources arrive. </w:t>
      </w:r>
    </w:p>
    <w:p w14:paraId="5F5F6C41" w14:textId="77777777" w:rsidR="00C27E6A" w:rsidRPr="00C466A5" w:rsidRDefault="00C27E6A" w:rsidP="00C27E6A">
      <w:pPr>
        <w:spacing w:after="5"/>
        <w:ind w:left="0" w:right="99" w:firstLine="0"/>
        <w:rPr>
          <w:b/>
          <w:iCs/>
        </w:rPr>
      </w:pPr>
      <w:r w:rsidRPr="00C466A5">
        <w:rPr>
          <w:b/>
          <w:iCs/>
        </w:rPr>
        <w:t>Knowledge required for becoming Community First Responders</w:t>
      </w:r>
    </w:p>
    <w:p w14:paraId="6AC8DF70" w14:textId="77777777" w:rsidR="00C27E6A" w:rsidRPr="00C466A5" w:rsidRDefault="00C27E6A" w:rsidP="00C27E6A">
      <w:pPr>
        <w:pStyle w:val="ListParagraph"/>
        <w:numPr>
          <w:ilvl w:val="0"/>
          <w:numId w:val="1"/>
        </w:numPr>
        <w:spacing w:after="5"/>
        <w:ind w:right="99"/>
        <w:rPr>
          <w:iCs/>
        </w:rPr>
      </w:pPr>
      <w:r w:rsidRPr="00C466A5">
        <w:rPr>
          <w:b/>
          <w:iCs/>
        </w:rPr>
        <w:t>High School Diploma</w:t>
      </w:r>
    </w:p>
    <w:p w14:paraId="3730C61F" w14:textId="4E02087C" w:rsidR="00C27E6A" w:rsidRDefault="00C27E6A" w:rsidP="00C27E6A">
      <w:pPr>
        <w:spacing w:after="5"/>
        <w:ind w:right="99"/>
      </w:pPr>
      <w:r>
        <w:t xml:space="preserve">To join the CFR as volunteers, they must complete their high school. Good knowledge in Mathematics, Science and English is required to progress through the first responder's training program. Alternatively, to become an efficient first aider, one can apply for a GED program </w:t>
      </w:r>
      <w:r w:rsidR="0062219E" w:rsidRPr="0062219E">
        <w:t>to understand first responders' procedures</w:t>
      </w:r>
      <w:r>
        <w:t xml:space="preserve"> (Indeed, 2021).</w:t>
      </w:r>
    </w:p>
    <w:p w14:paraId="652D659B" w14:textId="77777777" w:rsidR="00C27E6A" w:rsidRPr="00C466A5" w:rsidRDefault="00C27E6A" w:rsidP="00C27E6A">
      <w:pPr>
        <w:pStyle w:val="ListParagraph"/>
        <w:numPr>
          <w:ilvl w:val="0"/>
          <w:numId w:val="1"/>
        </w:numPr>
        <w:spacing w:after="5"/>
        <w:ind w:right="99"/>
        <w:rPr>
          <w:b/>
          <w:iCs/>
        </w:rPr>
      </w:pPr>
      <w:r w:rsidRPr="00C466A5">
        <w:rPr>
          <w:b/>
          <w:iCs/>
        </w:rPr>
        <w:t>Knowledge of EMT</w:t>
      </w:r>
    </w:p>
    <w:p w14:paraId="199FDD0D" w14:textId="188D56D6" w:rsidR="00C27E6A" w:rsidRDefault="00C27E6A" w:rsidP="00C27E6A">
      <w:pPr>
        <w:spacing w:after="5"/>
        <w:ind w:left="0" w:right="99" w:firstLine="0"/>
      </w:pPr>
      <w:r>
        <w:t xml:space="preserve">Aspiring CFR volunteers must </w:t>
      </w:r>
      <w:r w:rsidR="0062219E" w:rsidRPr="0062219E">
        <w:t>enrol in training programs before applying</w:t>
      </w:r>
      <w:r>
        <w:t xml:space="preserve"> for certification (Indeed, 2021). The training programs will help the aspiring candidates to gain the knowledge of fundamentals, paramedic and intermediate of EMT (Emergency Medical Technician). These programs coach students on trauma response, respiratory management, IV fluid </w:t>
      </w:r>
      <w:proofErr w:type="gramStart"/>
      <w:r>
        <w:t>treatment</w:t>
      </w:r>
      <w:r w:rsidR="0062219E" w:rsidRPr="0062219E">
        <w:t xml:space="preserve"> </w:t>
      </w:r>
      <w:r w:rsidR="0062219E" w:rsidRPr="0062219E">
        <w:t>,</w:t>
      </w:r>
      <w:proofErr w:type="gramEnd"/>
      <w:r w:rsidR="0062219E" w:rsidRPr="0062219E">
        <w:t xml:space="preserve"> and how medical devices such as defibrillators and backboards are used</w:t>
      </w:r>
      <w:r>
        <w:t xml:space="preserve">. </w:t>
      </w:r>
    </w:p>
    <w:p w14:paraId="24F00B39" w14:textId="77777777" w:rsidR="00C27E6A" w:rsidRDefault="00C27E6A" w:rsidP="00C27E6A">
      <w:pPr>
        <w:spacing w:after="5"/>
        <w:ind w:right="99"/>
      </w:pPr>
    </w:p>
    <w:p w14:paraId="27EB58D5" w14:textId="77777777" w:rsidR="00C27E6A" w:rsidRDefault="00C27E6A" w:rsidP="00C27E6A">
      <w:pPr>
        <w:spacing w:after="5"/>
        <w:ind w:left="0" w:right="99" w:firstLine="0"/>
      </w:pPr>
    </w:p>
    <w:p w14:paraId="0ABBB607" w14:textId="77777777" w:rsidR="00C27E6A" w:rsidRDefault="00C27E6A" w:rsidP="00C27E6A">
      <w:pPr>
        <w:spacing w:after="5"/>
        <w:ind w:left="0" w:right="99" w:firstLine="0"/>
      </w:pPr>
    </w:p>
    <w:p w14:paraId="5E42EB6E" w14:textId="77777777" w:rsidR="00C27E6A" w:rsidRDefault="00C27E6A" w:rsidP="00C27E6A">
      <w:pPr>
        <w:spacing w:after="5"/>
        <w:ind w:left="0" w:right="99" w:firstLine="0"/>
      </w:pPr>
    </w:p>
    <w:p w14:paraId="484EC057" w14:textId="77777777" w:rsidR="00C27E6A" w:rsidRDefault="00C27E6A" w:rsidP="00C27E6A">
      <w:pPr>
        <w:spacing w:after="5"/>
        <w:ind w:left="0" w:right="99" w:firstLine="0"/>
      </w:pPr>
    </w:p>
    <w:p w14:paraId="10359A3B" w14:textId="77777777" w:rsidR="00C27E6A" w:rsidRDefault="00C27E6A" w:rsidP="00C27E6A">
      <w:pPr>
        <w:spacing w:after="5" w:line="249" w:lineRule="auto"/>
        <w:ind w:right="99"/>
      </w:pPr>
    </w:p>
    <w:p w14:paraId="736A8DFD" w14:textId="77777777" w:rsidR="00C27E6A" w:rsidRDefault="00C27E6A" w:rsidP="00C27E6A">
      <w:pPr>
        <w:spacing w:after="160" w:line="256" w:lineRule="auto"/>
        <w:ind w:left="0" w:right="0" w:firstLine="0"/>
        <w:jc w:val="left"/>
        <w:rPr>
          <w:rFonts w:eastAsiaTheme="majorEastAsia" w:cstheme="majorBidi"/>
          <w:b/>
          <w:szCs w:val="32"/>
        </w:rPr>
      </w:pPr>
      <w:r>
        <w:rPr>
          <w:rFonts w:eastAsiaTheme="minorHAnsi" w:cs="Times New Roman"/>
          <w:color w:val="auto"/>
          <w:szCs w:val="24"/>
        </w:rPr>
        <w:br w:type="page"/>
      </w:r>
    </w:p>
    <w:p w14:paraId="5443E61F" w14:textId="114999BB" w:rsidR="00C466A5" w:rsidRDefault="00C466A5" w:rsidP="00C466A5">
      <w:r w:rsidRPr="00C466A5">
        <w:rPr>
          <w:b/>
          <w:bCs/>
        </w:rPr>
        <w:lastRenderedPageBreak/>
        <w:t>Explain what training and development requirements might need to be considered</w:t>
      </w:r>
      <w:r>
        <w:t>.</w:t>
      </w:r>
    </w:p>
    <w:p w14:paraId="4F9B48A4" w14:textId="77777777" w:rsidR="00C466A5" w:rsidRPr="00C466A5" w:rsidRDefault="00C466A5" w:rsidP="00C466A5">
      <w:pPr>
        <w:rPr>
          <w:iCs/>
        </w:rPr>
      </w:pPr>
    </w:p>
    <w:p w14:paraId="0835F40A" w14:textId="77777777" w:rsidR="00C27E6A" w:rsidRPr="00C466A5" w:rsidRDefault="00C27E6A" w:rsidP="00C27E6A">
      <w:pPr>
        <w:pStyle w:val="ListParagraph"/>
        <w:numPr>
          <w:ilvl w:val="0"/>
          <w:numId w:val="2"/>
        </w:numPr>
        <w:rPr>
          <w:b/>
          <w:iCs/>
        </w:rPr>
      </w:pPr>
      <w:r w:rsidRPr="00C466A5">
        <w:rPr>
          <w:b/>
          <w:iCs/>
        </w:rPr>
        <w:t xml:space="preserve">Investment in training to bridge the knowledge gap between community responders and the industry. </w:t>
      </w:r>
    </w:p>
    <w:p w14:paraId="18DFE220" w14:textId="12D59369" w:rsidR="00C27E6A" w:rsidRDefault="00C27E6A" w:rsidP="00C27E6A">
      <w:pPr>
        <w:ind w:left="0" w:firstLine="0"/>
      </w:pPr>
      <w:r>
        <w:t xml:space="preserve">As the world </w:t>
      </w:r>
      <w:r w:rsidR="0062219E">
        <w:t>progresses</w:t>
      </w:r>
      <w:r>
        <w:t xml:space="preserve"> faster, traditional training practices are not enough for the first responders. Thus, department leaders need to invest in upgraded and innovative training, </w:t>
      </w:r>
      <w:r w:rsidR="0062219E">
        <w:t>eventually bridging</w:t>
      </w:r>
      <w:r>
        <w:t xml:space="preserve"> the knowledge gap (</w:t>
      </w:r>
      <w:r>
        <w:rPr>
          <w:shd w:val="clear" w:color="auto" w:fill="FFFFFF"/>
        </w:rPr>
        <w:t>Huber, 2017</w:t>
      </w:r>
      <w:r>
        <w:t xml:space="preserve">). While investing in </w:t>
      </w:r>
      <w:r w:rsidR="0062219E">
        <w:t>developing</w:t>
      </w:r>
      <w:r>
        <w:t xml:space="preserve"> a training model, one needs to look after the regular updates and </w:t>
      </w:r>
      <w:r w:rsidR="00273844">
        <w:t>content expansion</w:t>
      </w:r>
      <w:r>
        <w:t>. Trainers must be industry experts and should evaluate each course</w:t>
      </w:r>
      <w:r w:rsidR="00674921">
        <w:t>,</w:t>
      </w:r>
      <w:r>
        <w:t xml:space="preserve"> and the accreditations should meet state and national requirements. Department leaders also need to focus on the learning outcomes of their teams. </w:t>
      </w:r>
    </w:p>
    <w:p w14:paraId="5FF2ABD5" w14:textId="77777777" w:rsidR="00C27E6A" w:rsidRPr="00C466A5" w:rsidRDefault="00C27E6A" w:rsidP="00C27E6A">
      <w:pPr>
        <w:pStyle w:val="ListParagraph"/>
        <w:numPr>
          <w:ilvl w:val="0"/>
          <w:numId w:val="2"/>
        </w:numPr>
        <w:rPr>
          <w:b/>
          <w:iCs/>
        </w:rPr>
      </w:pPr>
      <w:r w:rsidRPr="00C466A5">
        <w:rPr>
          <w:b/>
          <w:iCs/>
        </w:rPr>
        <w:t>Provide flexible and scalable training and meet the needs</w:t>
      </w:r>
    </w:p>
    <w:p w14:paraId="7BB6EBC8" w14:textId="0D9A884F" w:rsidR="00C27E6A" w:rsidRDefault="00C27E6A" w:rsidP="00C27E6A">
      <w:pPr>
        <w:spacing w:after="160"/>
        <w:ind w:left="0" w:right="0" w:firstLine="0"/>
      </w:pPr>
      <w:r>
        <w:t xml:space="preserve">Technology has accelerated the industry knowledge, which also provides training solutions. Department leaders need to </w:t>
      </w:r>
      <w:r w:rsidR="00674921">
        <w:t>offer</w:t>
      </w:r>
      <w:r>
        <w:t xml:space="preserve"> online classes and virtual reality </w:t>
      </w:r>
      <w:r w:rsidR="00674921">
        <w:t xml:space="preserve">to help aspiring responders </w:t>
      </w:r>
      <w:r>
        <w:t xml:space="preserve">attend training sessions anytime and from any device. </w:t>
      </w:r>
      <w:proofErr w:type="spellStart"/>
      <w:r>
        <w:t>Karabiyik</w:t>
      </w:r>
      <w:proofErr w:type="spellEnd"/>
      <w:r>
        <w:t xml:space="preserve"> </w:t>
      </w:r>
      <w:r>
        <w:rPr>
          <w:i/>
        </w:rPr>
        <w:t xml:space="preserve">et al. </w:t>
      </w:r>
      <w:r>
        <w:t>(2019)</w:t>
      </w:r>
      <w:r>
        <w:rPr>
          <w:i/>
        </w:rPr>
        <w:t xml:space="preserve"> </w:t>
      </w:r>
      <w:r>
        <w:t xml:space="preserve">states that firefighters </w:t>
      </w:r>
      <w:r w:rsidR="00674921">
        <w:t>use</w:t>
      </w:r>
      <w:r>
        <w:t xml:space="preserve"> virtual reality for their training. Therefore, incorporating virtual tools in a training program will help the aspirers </w:t>
      </w:r>
      <w:r w:rsidR="00674921">
        <w:t>practice their skills safely</w:t>
      </w:r>
      <w:r>
        <w:t xml:space="preserve">. This will eventually prepare the responders to perform well in real-life hazardous situations. </w:t>
      </w:r>
    </w:p>
    <w:p w14:paraId="33805CF4" w14:textId="77777777" w:rsidR="00C27E6A" w:rsidRPr="00C466A5" w:rsidRDefault="00C27E6A" w:rsidP="00C27E6A">
      <w:pPr>
        <w:pStyle w:val="ListParagraph"/>
        <w:numPr>
          <w:ilvl w:val="0"/>
          <w:numId w:val="3"/>
        </w:numPr>
        <w:spacing w:after="160" w:line="256" w:lineRule="auto"/>
        <w:ind w:right="0"/>
        <w:jc w:val="left"/>
        <w:rPr>
          <w:b/>
          <w:iCs/>
        </w:rPr>
      </w:pPr>
      <w:r w:rsidRPr="00C466A5">
        <w:rPr>
          <w:b/>
          <w:iCs/>
        </w:rPr>
        <w:t>Ensuring training hone skills and improves retention</w:t>
      </w:r>
    </w:p>
    <w:p w14:paraId="5E7ADBDF" w14:textId="079311CB" w:rsidR="00C27E6A" w:rsidRDefault="00C27E6A" w:rsidP="00C27E6A">
      <w:pPr>
        <w:spacing w:after="160"/>
        <w:ind w:left="0" w:right="0" w:firstLine="0"/>
      </w:pPr>
      <w:r>
        <w:t xml:space="preserve">Department leaders need to arrange engaging training sessions where more teams can interact, which will improve retention. They need to incorporate case studies and scenarios and get hold of industrial and expert instructors who will help </w:t>
      </w:r>
      <w:r w:rsidR="00674921">
        <w:t xml:space="preserve">learners </w:t>
      </w:r>
      <w:r>
        <w:t xml:space="preserve">prepare for stressful and critical situations. It is crucial to look after the training options to face the real-life crisis, so they should have all the tools to improve their outcomes. Therefore, arranging innovative training will help the learners be current, hone their skills and improve their efficiencies. </w:t>
      </w:r>
    </w:p>
    <w:p w14:paraId="2A51F50C" w14:textId="77777777" w:rsidR="00C27E6A" w:rsidRDefault="00C27E6A" w:rsidP="00C27E6A">
      <w:pPr>
        <w:spacing w:after="160"/>
        <w:ind w:left="0" w:right="0" w:firstLine="0"/>
      </w:pPr>
    </w:p>
    <w:p w14:paraId="25328A94" w14:textId="77777777" w:rsidR="00C27E6A" w:rsidRDefault="00C27E6A" w:rsidP="00C27E6A">
      <w:pPr>
        <w:spacing w:after="160" w:line="256" w:lineRule="auto"/>
        <w:ind w:left="0" w:right="0" w:firstLine="0"/>
        <w:jc w:val="left"/>
      </w:pPr>
      <w:r>
        <w:rPr>
          <w:rFonts w:eastAsiaTheme="minorHAnsi" w:cs="Times New Roman"/>
          <w:color w:val="auto"/>
          <w:szCs w:val="24"/>
        </w:rPr>
        <w:br w:type="page"/>
      </w:r>
    </w:p>
    <w:p w14:paraId="6EE9F196" w14:textId="77777777" w:rsidR="00C466A5" w:rsidRPr="00C466A5" w:rsidRDefault="00C466A5" w:rsidP="00C27E6A">
      <w:pPr>
        <w:spacing w:after="160"/>
        <w:ind w:left="0" w:right="0" w:firstLine="0"/>
        <w:rPr>
          <w:b/>
          <w:bCs/>
        </w:rPr>
      </w:pPr>
      <w:r w:rsidRPr="00C466A5">
        <w:rPr>
          <w:b/>
          <w:bCs/>
        </w:rPr>
        <w:lastRenderedPageBreak/>
        <w:t>Conclusion</w:t>
      </w:r>
    </w:p>
    <w:p w14:paraId="2F65A969" w14:textId="780B5B3E" w:rsidR="00C466A5" w:rsidRDefault="00C27E6A" w:rsidP="00C27E6A">
      <w:pPr>
        <w:spacing w:after="160"/>
        <w:ind w:left="0" w:right="0" w:firstLine="0"/>
      </w:pPr>
      <w:r>
        <w:t xml:space="preserve">In conclusion, it can be stated that Vodafone has made the jobs of CFRs and SCAS a lot easier. This initiative has </w:t>
      </w:r>
      <w:r w:rsidR="00674921" w:rsidRPr="00674921">
        <w:t>boosted the efficiency of the CFRs and the SCAS and</w:t>
      </w:r>
      <w:r>
        <w:t xml:space="preserve"> Vodafone has created a noble brand image for itself. The leverage provided by the company has made the work easier for first responders. In addition to that, the community first responders have been proved to be one of </w:t>
      </w:r>
      <w:r w:rsidR="00674921">
        <w:t>the essential</w:t>
      </w:r>
      <w:r>
        <w:t xml:space="preserve"> groups of people who are </w:t>
      </w:r>
      <w:r w:rsidR="00674921">
        <w:t>constantly</w:t>
      </w:r>
      <w:r>
        <w:t xml:space="preserve"> putting their lives in danger for the sake of the community's safety. </w:t>
      </w:r>
    </w:p>
    <w:p w14:paraId="6A20F703" w14:textId="5C75BC87" w:rsidR="00C466A5" w:rsidRDefault="00C466A5" w:rsidP="00C466A5">
      <w:pPr>
        <w:ind w:left="0" w:firstLine="0"/>
        <w:rPr>
          <w:rFonts w:cs="Times New Roman"/>
          <w:b/>
          <w:szCs w:val="24"/>
        </w:rPr>
      </w:pPr>
      <w:r>
        <w:rPr>
          <w:rFonts w:cs="Times New Roman"/>
          <w:b/>
          <w:szCs w:val="24"/>
        </w:rPr>
        <w:t>Summary</w:t>
      </w:r>
    </w:p>
    <w:p w14:paraId="0DB10E14" w14:textId="201046D4" w:rsidR="00C466A5" w:rsidRDefault="00C466A5" w:rsidP="00C466A5">
      <w:pPr>
        <w:spacing w:after="160"/>
        <w:ind w:left="0" w:right="0" w:firstLine="0"/>
      </w:pPr>
      <w:r>
        <w:t xml:space="preserve">The strategic approach to building a relationship and communication between an organisation and community members for their benefit is known as community engagement. In this engagement, community first responders play a </w:t>
      </w:r>
      <w:r w:rsidR="00674921">
        <w:t>significant</w:t>
      </w:r>
      <w:r>
        <w:t xml:space="preserve"> role in serving the community in the best ways, especially during crises and emergencies. Community responders have become the most </w:t>
      </w:r>
      <w:r w:rsidR="00D66648">
        <w:t>critical</w:t>
      </w:r>
      <w:r>
        <w:t xml:space="preserve"> group of individuals because they are specially trained in serving patients during emergencies much before </w:t>
      </w:r>
      <w:r w:rsidR="00674921">
        <w:t>ambulance and health crew arrival</w:t>
      </w:r>
      <w:r>
        <w:t xml:space="preserve">. These responders have been known for rescuing and saving more lives. However, the training and development of these responders are being improved to serve the community most effectively. </w:t>
      </w:r>
    </w:p>
    <w:p w14:paraId="210578B0" w14:textId="1AAE6501" w:rsidR="00C27E6A" w:rsidRDefault="00C27E6A" w:rsidP="00C27E6A">
      <w:pPr>
        <w:spacing w:after="160"/>
        <w:ind w:left="0" w:right="0" w:firstLine="0"/>
        <w:rPr>
          <w:rFonts w:eastAsiaTheme="majorEastAsia" w:cstheme="majorBidi"/>
          <w:b/>
          <w:szCs w:val="32"/>
        </w:rPr>
      </w:pPr>
      <w:r>
        <w:br w:type="page"/>
      </w:r>
    </w:p>
    <w:p w14:paraId="69F3AA23" w14:textId="77777777" w:rsidR="00C27E6A" w:rsidRDefault="00C27E6A" w:rsidP="00C27E6A">
      <w:pPr>
        <w:pStyle w:val="Heading1"/>
        <w:rPr>
          <w:b/>
        </w:rPr>
      </w:pPr>
      <w:bookmarkStart w:id="0" w:name="_Toc97117658"/>
      <w:r>
        <w:lastRenderedPageBreak/>
        <w:t>Reference List</w:t>
      </w:r>
      <w:bookmarkEnd w:id="0"/>
    </w:p>
    <w:p w14:paraId="43D2F561" w14:textId="2786C6FB" w:rsidR="00C27E6A" w:rsidRDefault="00C27E6A" w:rsidP="00C27E6A">
      <w:r>
        <w:t>Barry, T., Guerin, S. and Bury, G., 2019. Motivation, challenges and realities of volunteer community cardiac arrest response: a qualitative study of ‘</w:t>
      </w:r>
      <w:r w:rsidR="00D66648">
        <w:t>gay community</w:t>
      </w:r>
      <w:r>
        <w:t xml:space="preserve"> first responders.</w:t>
      </w:r>
      <w:r>
        <w:rPr>
          <w:rFonts w:ascii="Arial" w:hAnsi="Arial"/>
          <w:color w:val="222222"/>
          <w:sz w:val="20"/>
          <w:szCs w:val="20"/>
          <w:shd w:val="clear" w:color="auto" w:fill="FFFFFF"/>
        </w:rPr>
        <w:t> </w:t>
      </w:r>
      <w:r>
        <w:rPr>
          <w:i/>
        </w:rPr>
        <w:t xml:space="preserve">BMJ </w:t>
      </w:r>
      <w:r w:rsidR="00D66648">
        <w:rPr>
          <w:i/>
        </w:rPr>
        <w:t>Open</w:t>
      </w:r>
      <w:r>
        <w:rPr>
          <w:i/>
        </w:rPr>
        <w:t>, 9</w:t>
      </w:r>
      <w:r>
        <w:t>(8), p.e029015.</w:t>
      </w:r>
    </w:p>
    <w:p w14:paraId="0F1C5CF6" w14:textId="77777777" w:rsidR="00C27E6A" w:rsidRDefault="00C27E6A" w:rsidP="00C27E6A">
      <w:r>
        <w:rPr>
          <w:shd w:val="clear" w:color="auto" w:fill="FFFFFF"/>
        </w:rPr>
        <w:t>Huber, D., 2017. Leadership and nursing care management-e-book. Elsevier Health Sciences.</w:t>
      </w:r>
    </w:p>
    <w:p w14:paraId="4E271139" w14:textId="77777777" w:rsidR="00C27E6A" w:rsidRDefault="00C27E6A" w:rsidP="00C27E6A">
      <w:pPr>
        <w:ind w:left="0" w:firstLine="0"/>
      </w:pPr>
      <w:r>
        <w:t xml:space="preserve">Indeed, 2021. </w:t>
      </w:r>
      <w:r>
        <w:rPr>
          <w:i/>
        </w:rPr>
        <w:t>How To Become a First Responder (Plus Types and Skills)</w:t>
      </w:r>
      <w:r>
        <w:t xml:space="preserve"> [online] Available at: https://www.indeed.com/career-advice/finding-a-job/how-to-become-first-responder [Accessed 1 March 2022]</w:t>
      </w:r>
    </w:p>
    <w:p w14:paraId="4BCC98F7" w14:textId="77777777" w:rsidR="00C27E6A" w:rsidRDefault="00C27E6A" w:rsidP="00C27E6A">
      <w:proofErr w:type="spellStart"/>
      <w:r>
        <w:t>Karabiyik</w:t>
      </w:r>
      <w:proofErr w:type="spellEnd"/>
      <w:r>
        <w:t xml:space="preserve">, U., </w:t>
      </w:r>
      <w:proofErr w:type="spellStart"/>
      <w:r>
        <w:t>Mousas</w:t>
      </w:r>
      <w:proofErr w:type="spellEnd"/>
      <w:r>
        <w:t xml:space="preserve">, C., Sirota, D., Iwai, T. and </w:t>
      </w:r>
      <w:proofErr w:type="spellStart"/>
      <w:r>
        <w:t>Akdere</w:t>
      </w:r>
      <w:proofErr w:type="spellEnd"/>
      <w:r>
        <w:t>, M., 2019, October. A virtual reality framework for training incident first responders and digital forensic investigators. In</w:t>
      </w:r>
      <w:r>
        <w:rPr>
          <w:rFonts w:ascii="Arial" w:hAnsi="Arial"/>
          <w:color w:val="222222"/>
          <w:sz w:val="20"/>
          <w:szCs w:val="20"/>
          <w:shd w:val="clear" w:color="auto" w:fill="FFFFFF"/>
        </w:rPr>
        <w:t> </w:t>
      </w:r>
      <w:r>
        <w:rPr>
          <w:i/>
        </w:rPr>
        <w:t>International Symposium on Visual Computing</w:t>
      </w:r>
      <w:r>
        <w:rPr>
          <w:rFonts w:ascii="Arial" w:hAnsi="Arial"/>
          <w:color w:val="222222"/>
          <w:sz w:val="20"/>
          <w:szCs w:val="20"/>
          <w:shd w:val="clear" w:color="auto" w:fill="FFFFFF"/>
        </w:rPr>
        <w:t> </w:t>
      </w:r>
      <w:r>
        <w:t>(pp. 469-480). Springer, Cham.</w:t>
      </w:r>
    </w:p>
    <w:p w14:paraId="03150CBB" w14:textId="77777777" w:rsidR="00C27E6A" w:rsidRDefault="00C27E6A" w:rsidP="00C27E6A">
      <w:r>
        <w:t xml:space="preserve">NHS South Central Ambulance Service, 2022a. </w:t>
      </w:r>
      <w:r>
        <w:rPr>
          <w:i/>
        </w:rPr>
        <w:t>Vodafone connects South Central Ambulance Service First Responders to boost patient response</w:t>
      </w:r>
      <w:r>
        <w:t xml:space="preserve"> [online] Available at: https://www.scas.nhs.uk/vodafone-connects-south-central-ambulance-service-first-responders-to-boost-patient-response/ [Accessed 1 March 2022]</w:t>
      </w:r>
    </w:p>
    <w:p w14:paraId="599622F8" w14:textId="77777777" w:rsidR="00C27E6A" w:rsidRDefault="00C27E6A" w:rsidP="00C27E6A">
      <w:r>
        <w:t xml:space="preserve">NHS Volunteer Responders, 2022. </w:t>
      </w:r>
      <w:r>
        <w:rPr>
          <w:i/>
        </w:rPr>
        <w:t>What are the NHS Volunteer Responder roles and how are they trained?</w:t>
      </w:r>
      <w:r>
        <w:t xml:space="preserve"> [online] Available at: https://nhsvolunteerresponders.org.uk/fact-sheet-for-mental-health-providers/what-are-the-nhs-volunteer-responder-roles-and-how-are-they-trained [Accessed 1 March 2022]</w:t>
      </w:r>
    </w:p>
    <w:p w14:paraId="6FC87768" w14:textId="77777777" w:rsidR="00C27E6A" w:rsidRDefault="00C27E6A" w:rsidP="00C27E6A">
      <w:r>
        <w:t xml:space="preserve">NHS, 2022b. </w:t>
      </w:r>
      <w:r>
        <w:rPr>
          <w:i/>
        </w:rPr>
        <w:t>Community and Co-Responders</w:t>
      </w:r>
      <w:r>
        <w:t xml:space="preserve"> [online] Available at: https://www.scas.nhs.uk/our-services/community-and-co-responders/ [Accessed 1 March 2022]</w:t>
      </w:r>
    </w:p>
    <w:p w14:paraId="7899D686" w14:textId="77777777" w:rsidR="00C27E6A" w:rsidRDefault="00C27E6A" w:rsidP="00C27E6A">
      <w:r>
        <w:t xml:space="preserve">Sheehan A., 2018. </w:t>
      </w:r>
      <w:r>
        <w:rPr>
          <w:i/>
        </w:rPr>
        <w:t>Connecting South Central Ambulance Service First Responders to boost patient outcomes</w:t>
      </w:r>
      <w:r>
        <w:t xml:space="preserve"> [online] Available at: https://newscentre.vodafone.co.uk/features/south-central-ambulance/ [Accessed 1 March 2022]</w:t>
      </w:r>
    </w:p>
    <w:p w14:paraId="40C7DBB9" w14:textId="77777777" w:rsidR="00C27E6A" w:rsidRDefault="00C27E6A" w:rsidP="00C27E6A">
      <w:r>
        <w:t xml:space="preserve">Statista, 2021. </w:t>
      </w:r>
      <w:r>
        <w:rPr>
          <w:i/>
        </w:rPr>
        <w:t>Number of Vodafone mobile customers from 2013 to 2021, by country/market</w:t>
      </w:r>
      <w:r>
        <w:t xml:space="preserve"> [online] Available at: https://www.statista.com/statistics/241577/number-of-vodafone-mobile-customers-by-markets/ [Accessed 1 March 2022]</w:t>
      </w:r>
    </w:p>
    <w:p w14:paraId="4E452A96" w14:textId="77777777" w:rsidR="00C27E6A" w:rsidRDefault="00C27E6A" w:rsidP="00C27E6A">
      <w:r>
        <w:t xml:space="preserve">Vodafone, 2022a. </w:t>
      </w:r>
      <w:r>
        <w:rPr>
          <w:i/>
        </w:rPr>
        <w:t>What we do</w:t>
      </w:r>
      <w:r>
        <w:t xml:space="preserve"> [online] Available at: https://www.vodafone.com/about-vodafone/what-we-do [Accessed 1 March 2022]</w:t>
      </w:r>
    </w:p>
    <w:p w14:paraId="4E7FA94A" w14:textId="77777777" w:rsidR="00C27E6A" w:rsidRDefault="00C27E6A" w:rsidP="00C27E6A">
      <w:r>
        <w:t xml:space="preserve">Vodafone, 2022b. </w:t>
      </w:r>
      <w:r>
        <w:rPr>
          <w:i/>
        </w:rPr>
        <w:t>Vodafone Business</w:t>
      </w:r>
      <w:r>
        <w:t xml:space="preserve"> [online] Available at: https://www.vodafone.com/business/home#solutions-for-your-business-type [Accessed 1 March 2022]</w:t>
      </w:r>
    </w:p>
    <w:p w14:paraId="128E4BD6" w14:textId="77777777" w:rsidR="00C27E6A" w:rsidRDefault="00C27E6A" w:rsidP="00C27E6A">
      <w:r>
        <w:lastRenderedPageBreak/>
        <w:t xml:space="preserve">Vodafone, 2022c., </w:t>
      </w:r>
      <w:r>
        <w:rPr>
          <w:i/>
        </w:rPr>
        <w:t>Vodafone in the UK</w:t>
      </w:r>
      <w:r>
        <w:t xml:space="preserve"> [online] Available at: https://www.vodafone.co.uk/about-us?icmp=uk~1_consumer~topnav~2_why_vodafone~2_news_centre~5_about_us&amp;linkpos=topnav~1~2~2~5 [Accessed 1 March 2022]</w:t>
      </w:r>
    </w:p>
    <w:p w14:paraId="4ECBC14F" w14:textId="77777777" w:rsidR="00C27E6A" w:rsidRDefault="00C27E6A"/>
    <w:sectPr w:rsidR="00C27E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D3120"/>
    <w:multiLevelType w:val="hybridMultilevel"/>
    <w:tmpl w:val="BB8A16A6"/>
    <w:lvl w:ilvl="0" w:tplc="E44278BE">
      <w:start w:val="1"/>
      <w:numFmt w:val="bullet"/>
      <w:lvlText w:val=""/>
      <w:lvlJc w:val="left"/>
      <w:pPr>
        <w:ind w:left="720" w:hanging="360"/>
      </w:pPr>
      <w:rPr>
        <w:rFonts w:ascii="Symbol" w:hAnsi="Symbol" w:hint="default"/>
      </w:rPr>
    </w:lvl>
    <w:lvl w:ilvl="1" w:tplc="A1104AB4">
      <w:start w:val="1"/>
      <w:numFmt w:val="bullet"/>
      <w:lvlText w:val="o"/>
      <w:lvlJc w:val="left"/>
      <w:pPr>
        <w:ind w:left="1440" w:hanging="360"/>
      </w:pPr>
      <w:rPr>
        <w:rFonts w:ascii="Courier New" w:hAnsi="Courier New" w:cs="Courier New" w:hint="default"/>
      </w:rPr>
    </w:lvl>
    <w:lvl w:ilvl="2" w:tplc="64B4C486">
      <w:start w:val="1"/>
      <w:numFmt w:val="bullet"/>
      <w:lvlText w:val=""/>
      <w:lvlJc w:val="left"/>
      <w:pPr>
        <w:ind w:left="2160" w:hanging="360"/>
      </w:pPr>
      <w:rPr>
        <w:rFonts w:ascii="Wingdings" w:hAnsi="Wingdings" w:hint="default"/>
      </w:rPr>
    </w:lvl>
    <w:lvl w:ilvl="3" w:tplc="F782D2E4">
      <w:start w:val="1"/>
      <w:numFmt w:val="bullet"/>
      <w:lvlText w:val=""/>
      <w:lvlJc w:val="left"/>
      <w:pPr>
        <w:ind w:left="2880" w:hanging="360"/>
      </w:pPr>
      <w:rPr>
        <w:rFonts w:ascii="Symbol" w:hAnsi="Symbol" w:hint="default"/>
      </w:rPr>
    </w:lvl>
    <w:lvl w:ilvl="4" w:tplc="0AD29A5A">
      <w:start w:val="1"/>
      <w:numFmt w:val="bullet"/>
      <w:lvlText w:val="o"/>
      <w:lvlJc w:val="left"/>
      <w:pPr>
        <w:ind w:left="3600" w:hanging="360"/>
      </w:pPr>
      <w:rPr>
        <w:rFonts w:ascii="Courier New" w:hAnsi="Courier New" w:cs="Courier New" w:hint="default"/>
      </w:rPr>
    </w:lvl>
    <w:lvl w:ilvl="5" w:tplc="1E32E7AE">
      <w:start w:val="1"/>
      <w:numFmt w:val="bullet"/>
      <w:lvlText w:val=""/>
      <w:lvlJc w:val="left"/>
      <w:pPr>
        <w:ind w:left="4320" w:hanging="360"/>
      </w:pPr>
      <w:rPr>
        <w:rFonts w:ascii="Wingdings" w:hAnsi="Wingdings" w:hint="default"/>
      </w:rPr>
    </w:lvl>
    <w:lvl w:ilvl="6" w:tplc="C48A803E">
      <w:start w:val="1"/>
      <w:numFmt w:val="bullet"/>
      <w:lvlText w:val=""/>
      <w:lvlJc w:val="left"/>
      <w:pPr>
        <w:ind w:left="5040" w:hanging="360"/>
      </w:pPr>
      <w:rPr>
        <w:rFonts w:ascii="Symbol" w:hAnsi="Symbol" w:hint="default"/>
      </w:rPr>
    </w:lvl>
    <w:lvl w:ilvl="7" w:tplc="34529F48">
      <w:start w:val="1"/>
      <w:numFmt w:val="bullet"/>
      <w:lvlText w:val="o"/>
      <w:lvlJc w:val="left"/>
      <w:pPr>
        <w:ind w:left="5760" w:hanging="360"/>
      </w:pPr>
      <w:rPr>
        <w:rFonts w:ascii="Courier New" w:hAnsi="Courier New" w:cs="Courier New" w:hint="default"/>
      </w:rPr>
    </w:lvl>
    <w:lvl w:ilvl="8" w:tplc="35A08638">
      <w:start w:val="1"/>
      <w:numFmt w:val="bullet"/>
      <w:lvlText w:val=""/>
      <w:lvlJc w:val="left"/>
      <w:pPr>
        <w:ind w:left="6480" w:hanging="360"/>
      </w:pPr>
      <w:rPr>
        <w:rFonts w:ascii="Wingdings" w:hAnsi="Wingdings" w:hint="default"/>
      </w:rPr>
    </w:lvl>
  </w:abstractNum>
  <w:abstractNum w:abstractNumId="1" w15:restartNumberingAfterBreak="0">
    <w:nsid w:val="4E6E0696"/>
    <w:multiLevelType w:val="hybridMultilevel"/>
    <w:tmpl w:val="0BE84994"/>
    <w:lvl w:ilvl="0" w:tplc="3810154E">
      <w:start w:val="1"/>
      <w:numFmt w:val="bullet"/>
      <w:lvlText w:val=""/>
      <w:lvlJc w:val="left"/>
      <w:pPr>
        <w:ind w:left="720" w:hanging="360"/>
      </w:pPr>
      <w:rPr>
        <w:rFonts w:ascii="Symbol" w:hAnsi="Symbol" w:hint="default"/>
      </w:rPr>
    </w:lvl>
    <w:lvl w:ilvl="1" w:tplc="BC7E9E96">
      <w:start w:val="1"/>
      <w:numFmt w:val="bullet"/>
      <w:lvlText w:val="o"/>
      <w:lvlJc w:val="left"/>
      <w:pPr>
        <w:ind w:left="1440" w:hanging="360"/>
      </w:pPr>
      <w:rPr>
        <w:rFonts w:ascii="Courier New" w:hAnsi="Courier New" w:cs="Courier New" w:hint="default"/>
      </w:rPr>
    </w:lvl>
    <w:lvl w:ilvl="2" w:tplc="5E28B2B6">
      <w:start w:val="1"/>
      <w:numFmt w:val="bullet"/>
      <w:lvlText w:val=""/>
      <w:lvlJc w:val="left"/>
      <w:pPr>
        <w:ind w:left="2160" w:hanging="360"/>
      </w:pPr>
      <w:rPr>
        <w:rFonts w:ascii="Wingdings" w:hAnsi="Wingdings" w:hint="default"/>
      </w:rPr>
    </w:lvl>
    <w:lvl w:ilvl="3" w:tplc="7DA0C186">
      <w:start w:val="1"/>
      <w:numFmt w:val="bullet"/>
      <w:lvlText w:val=""/>
      <w:lvlJc w:val="left"/>
      <w:pPr>
        <w:ind w:left="2880" w:hanging="360"/>
      </w:pPr>
      <w:rPr>
        <w:rFonts w:ascii="Symbol" w:hAnsi="Symbol" w:hint="default"/>
      </w:rPr>
    </w:lvl>
    <w:lvl w:ilvl="4" w:tplc="E6062430">
      <w:start w:val="1"/>
      <w:numFmt w:val="bullet"/>
      <w:lvlText w:val="o"/>
      <w:lvlJc w:val="left"/>
      <w:pPr>
        <w:ind w:left="3600" w:hanging="360"/>
      </w:pPr>
      <w:rPr>
        <w:rFonts w:ascii="Courier New" w:hAnsi="Courier New" w:cs="Courier New" w:hint="default"/>
      </w:rPr>
    </w:lvl>
    <w:lvl w:ilvl="5" w:tplc="AC6AFAD8">
      <w:start w:val="1"/>
      <w:numFmt w:val="bullet"/>
      <w:lvlText w:val=""/>
      <w:lvlJc w:val="left"/>
      <w:pPr>
        <w:ind w:left="4320" w:hanging="360"/>
      </w:pPr>
      <w:rPr>
        <w:rFonts w:ascii="Wingdings" w:hAnsi="Wingdings" w:hint="default"/>
      </w:rPr>
    </w:lvl>
    <w:lvl w:ilvl="6" w:tplc="C568CE64">
      <w:start w:val="1"/>
      <w:numFmt w:val="bullet"/>
      <w:lvlText w:val=""/>
      <w:lvlJc w:val="left"/>
      <w:pPr>
        <w:ind w:left="5040" w:hanging="360"/>
      </w:pPr>
      <w:rPr>
        <w:rFonts w:ascii="Symbol" w:hAnsi="Symbol" w:hint="default"/>
      </w:rPr>
    </w:lvl>
    <w:lvl w:ilvl="7" w:tplc="8B0A6992">
      <w:start w:val="1"/>
      <w:numFmt w:val="bullet"/>
      <w:lvlText w:val="o"/>
      <w:lvlJc w:val="left"/>
      <w:pPr>
        <w:ind w:left="5760" w:hanging="360"/>
      </w:pPr>
      <w:rPr>
        <w:rFonts w:ascii="Courier New" w:hAnsi="Courier New" w:cs="Courier New" w:hint="default"/>
      </w:rPr>
    </w:lvl>
    <w:lvl w:ilvl="8" w:tplc="7E144606">
      <w:start w:val="1"/>
      <w:numFmt w:val="bullet"/>
      <w:lvlText w:val=""/>
      <w:lvlJc w:val="left"/>
      <w:pPr>
        <w:ind w:left="6480" w:hanging="360"/>
      </w:pPr>
      <w:rPr>
        <w:rFonts w:ascii="Wingdings" w:hAnsi="Wingdings" w:hint="default"/>
      </w:rPr>
    </w:lvl>
  </w:abstractNum>
  <w:abstractNum w:abstractNumId="2" w15:restartNumberingAfterBreak="0">
    <w:nsid w:val="534E29A3"/>
    <w:multiLevelType w:val="hybridMultilevel"/>
    <w:tmpl w:val="28824CF6"/>
    <w:lvl w:ilvl="0" w:tplc="05C48802">
      <w:start w:val="1"/>
      <w:numFmt w:val="bullet"/>
      <w:lvlText w:val=""/>
      <w:lvlJc w:val="left"/>
      <w:pPr>
        <w:ind w:left="720" w:hanging="360"/>
      </w:pPr>
      <w:rPr>
        <w:rFonts w:ascii="Symbol" w:hAnsi="Symbol" w:hint="default"/>
      </w:rPr>
    </w:lvl>
    <w:lvl w:ilvl="1" w:tplc="2946ACCE">
      <w:start w:val="1"/>
      <w:numFmt w:val="bullet"/>
      <w:lvlText w:val="o"/>
      <w:lvlJc w:val="left"/>
      <w:pPr>
        <w:ind w:left="1440" w:hanging="360"/>
      </w:pPr>
      <w:rPr>
        <w:rFonts w:ascii="Courier New" w:hAnsi="Courier New" w:cs="Courier New" w:hint="default"/>
      </w:rPr>
    </w:lvl>
    <w:lvl w:ilvl="2" w:tplc="DCF664B6">
      <w:start w:val="1"/>
      <w:numFmt w:val="bullet"/>
      <w:lvlText w:val=""/>
      <w:lvlJc w:val="left"/>
      <w:pPr>
        <w:ind w:left="2160" w:hanging="360"/>
      </w:pPr>
      <w:rPr>
        <w:rFonts w:ascii="Wingdings" w:hAnsi="Wingdings" w:hint="default"/>
      </w:rPr>
    </w:lvl>
    <w:lvl w:ilvl="3" w:tplc="2A5A1E08">
      <w:start w:val="1"/>
      <w:numFmt w:val="bullet"/>
      <w:lvlText w:val=""/>
      <w:lvlJc w:val="left"/>
      <w:pPr>
        <w:ind w:left="2880" w:hanging="360"/>
      </w:pPr>
      <w:rPr>
        <w:rFonts w:ascii="Symbol" w:hAnsi="Symbol" w:hint="default"/>
      </w:rPr>
    </w:lvl>
    <w:lvl w:ilvl="4" w:tplc="924E3710">
      <w:start w:val="1"/>
      <w:numFmt w:val="bullet"/>
      <w:lvlText w:val="o"/>
      <w:lvlJc w:val="left"/>
      <w:pPr>
        <w:ind w:left="3600" w:hanging="360"/>
      </w:pPr>
      <w:rPr>
        <w:rFonts w:ascii="Courier New" w:hAnsi="Courier New" w:cs="Courier New" w:hint="default"/>
      </w:rPr>
    </w:lvl>
    <w:lvl w:ilvl="5" w:tplc="E77E5D34">
      <w:start w:val="1"/>
      <w:numFmt w:val="bullet"/>
      <w:lvlText w:val=""/>
      <w:lvlJc w:val="left"/>
      <w:pPr>
        <w:ind w:left="4320" w:hanging="360"/>
      </w:pPr>
      <w:rPr>
        <w:rFonts w:ascii="Wingdings" w:hAnsi="Wingdings" w:hint="default"/>
      </w:rPr>
    </w:lvl>
    <w:lvl w:ilvl="6" w:tplc="23608B08">
      <w:start w:val="1"/>
      <w:numFmt w:val="bullet"/>
      <w:lvlText w:val=""/>
      <w:lvlJc w:val="left"/>
      <w:pPr>
        <w:ind w:left="5040" w:hanging="360"/>
      </w:pPr>
      <w:rPr>
        <w:rFonts w:ascii="Symbol" w:hAnsi="Symbol" w:hint="default"/>
      </w:rPr>
    </w:lvl>
    <w:lvl w:ilvl="7" w:tplc="41EA0414">
      <w:start w:val="1"/>
      <w:numFmt w:val="bullet"/>
      <w:lvlText w:val="o"/>
      <w:lvlJc w:val="left"/>
      <w:pPr>
        <w:ind w:left="5760" w:hanging="360"/>
      </w:pPr>
      <w:rPr>
        <w:rFonts w:ascii="Courier New" w:hAnsi="Courier New" w:cs="Courier New" w:hint="default"/>
      </w:rPr>
    </w:lvl>
    <w:lvl w:ilvl="8" w:tplc="ED9AE3EC">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E6A"/>
    <w:rsid w:val="000C4141"/>
    <w:rsid w:val="00267718"/>
    <w:rsid w:val="00273844"/>
    <w:rsid w:val="005F6AC1"/>
    <w:rsid w:val="0062219E"/>
    <w:rsid w:val="00674921"/>
    <w:rsid w:val="00851B42"/>
    <w:rsid w:val="0089171F"/>
    <w:rsid w:val="00920D21"/>
    <w:rsid w:val="0099383B"/>
    <w:rsid w:val="00A54E1D"/>
    <w:rsid w:val="00BF41C7"/>
    <w:rsid w:val="00C27E6A"/>
    <w:rsid w:val="00C32EE2"/>
    <w:rsid w:val="00C466A5"/>
    <w:rsid w:val="00C468F1"/>
    <w:rsid w:val="00D66648"/>
    <w:rsid w:val="00FC6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159CC"/>
  <w15:chartTrackingRefBased/>
  <w15:docId w15:val="{3F2EABD0-9C9D-4417-8C60-A5A23C21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E6A"/>
    <w:pPr>
      <w:spacing w:after="2" w:line="360" w:lineRule="auto"/>
      <w:ind w:left="10" w:right="105" w:hanging="10"/>
      <w:jc w:val="both"/>
    </w:pPr>
    <w:rPr>
      <w:rFonts w:ascii="Times New Roman" w:eastAsia="Arial" w:hAnsi="Times New Roman" w:cs="Arial"/>
      <w:color w:val="000000"/>
      <w:sz w:val="24"/>
      <w:lang w:eastAsia="en-GB"/>
    </w:rPr>
  </w:style>
  <w:style w:type="paragraph" w:styleId="Heading1">
    <w:name w:val="heading 1"/>
    <w:basedOn w:val="Normal"/>
    <w:next w:val="Normal"/>
    <w:link w:val="Heading1Char"/>
    <w:uiPriority w:val="9"/>
    <w:qFormat/>
    <w:rsid w:val="00C27E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27E6A"/>
    <w:rPr>
      <w:color w:val="0563C1" w:themeColor="hyperlink"/>
      <w:u w:val="single"/>
    </w:rPr>
  </w:style>
  <w:style w:type="paragraph" w:styleId="TOC1">
    <w:name w:val="toc 1"/>
    <w:basedOn w:val="Normal"/>
    <w:next w:val="Normal"/>
    <w:autoRedefine/>
    <w:uiPriority w:val="39"/>
    <w:semiHidden/>
    <w:unhideWhenUsed/>
    <w:rsid w:val="00C27E6A"/>
    <w:pPr>
      <w:spacing w:after="100"/>
      <w:ind w:left="0"/>
    </w:pPr>
  </w:style>
  <w:style w:type="character" w:customStyle="1" w:styleId="Heading1Char">
    <w:name w:val="Heading 1 Char"/>
    <w:basedOn w:val="DefaultParagraphFont"/>
    <w:link w:val="Heading1"/>
    <w:uiPriority w:val="9"/>
    <w:rsid w:val="00C27E6A"/>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semiHidden/>
    <w:unhideWhenUsed/>
    <w:qFormat/>
    <w:rsid w:val="00C27E6A"/>
    <w:pPr>
      <w:spacing w:line="256" w:lineRule="auto"/>
      <w:jc w:val="left"/>
      <w:outlineLvl w:val="9"/>
    </w:pPr>
    <w:rPr>
      <w:lang w:val="en-US"/>
    </w:rPr>
  </w:style>
  <w:style w:type="paragraph" w:styleId="ListParagraph">
    <w:name w:val="List Paragraph"/>
    <w:basedOn w:val="Normal"/>
    <w:uiPriority w:val="34"/>
    <w:qFormat/>
    <w:rsid w:val="00C27E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01034">
      <w:bodyDiv w:val="1"/>
      <w:marLeft w:val="0"/>
      <w:marRight w:val="0"/>
      <w:marTop w:val="0"/>
      <w:marBottom w:val="0"/>
      <w:divBdr>
        <w:top w:val="none" w:sz="0" w:space="0" w:color="auto"/>
        <w:left w:val="none" w:sz="0" w:space="0" w:color="auto"/>
        <w:bottom w:val="none" w:sz="0" w:space="0" w:color="auto"/>
        <w:right w:val="none" w:sz="0" w:space="0" w:color="auto"/>
      </w:divBdr>
    </w:div>
    <w:div w:id="65498848">
      <w:bodyDiv w:val="1"/>
      <w:marLeft w:val="0"/>
      <w:marRight w:val="0"/>
      <w:marTop w:val="0"/>
      <w:marBottom w:val="0"/>
      <w:divBdr>
        <w:top w:val="none" w:sz="0" w:space="0" w:color="auto"/>
        <w:left w:val="none" w:sz="0" w:space="0" w:color="auto"/>
        <w:bottom w:val="none" w:sz="0" w:space="0" w:color="auto"/>
        <w:right w:val="none" w:sz="0" w:space="0" w:color="auto"/>
      </w:divBdr>
    </w:div>
    <w:div w:id="18043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vasilica.curea\Downloads\COMMUNITY%20ENGAGEMENT.docx" TargetMode="External"/><Relationship Id="rId13" Type="http://schemas.openxmlformats.org/officeDocument/2006/relationships/hyperlink" Target="file:///C:\Users\vasilica.curea\Downloads\COMMUNITY%20ENGAGEMENT.docx" TargetMode="External"/><Relationship Id="rId3" Type="http://schemas.openxmlformats.org/officeDocument/2006/relationships/settings" Target="settings.xml"/><Relationship Id="rId7" Type="http://schemas.openxmlformats.org/officeDocument/2006/relationships/hyperlink" Target="file:///C:\Users\vasilica.curea\Downloads\COMMUNITY%20ENGAGEMENT.docx" TargetMode="External"/><Relationship Id="rId12" Type="http://schemas.openxmlformats.org/officeDocument/2006/relationships/hyperlink" Target="file:///C:\Users\vasilica.curea\Downloads\COMMUNITY%20ENGAGEMENT.doc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C:\Users\vasilica.curea\Downloads\COMMUNITY%20ENGAGEMENT.docx" TargetMode="External"/><Relationship Id="rId11" Type="http://schemas.openxmlformats.org/officeDocument/2006/relationships/hyperlink" Target="file:///C:\Users\vasilica.curea\Downloads\COMMUNITY%20ENGAGEMENT.docx" TargetMode="External"/><Relationship Id="rId5" Type="http://schemas.openxmlformats.org/officeDocument/2006/relationships/hyperlink" Target="file:///C:\Users\vasilica.curea\Downloads\COMMUNITY%20ENGAGEMENT.docx" TargetMode="External"/><Relationship Id="rId15" Type="http://schemas.openxmlformats.org/officeDocument/2006/relationships/fontTable" Target="fontTable.xml"/><Relationship Id="rId10" Type="http://schemas.openxmlformats.org/officeDocument/2006/relationships/hyperlink" Target="file:///C:\Users\vasilica.curea\Downloads\COMMUNITY%20ENGAGEMENT.docx" TargetMode="External"/><Relationship Id="rId4" Type="http://schemas.openxmlformats.org/officeDocument/2006/relationships/webSettings" Target="webSettings.xml"/><Relationship Id="rId9" Type="http://schemas.openxmlformats.org/officeDocument/2006/relationships/hyperlink" Target="file:///C:\Users\vasilica.curea\Downloads\COMMUNITY%20ENGAGEMENT.docx"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12</Pages>
  <Words>2788</Words>
  <Characters>15896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LKQ Euro Car Parts</Company>
  <LinksUpToDate>false</LinksUpToDate>
  <CharactersWithSpaces>18647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Curea</dc:creator>
  <cp:keywords/>
  <dc:description/>
  <cp:lastModifiedBy>Vasilica Curea</cp:lastModifiedBy>
  <cp:revision>14</cp:revision>
  <cp:lastPrinted>2022-03-02T14:04:00Z</cp:lastPrinted>
  <dcterms:created xsi:type="dcterms:W3CDTF">2022-03-02T13:19:00Z</dcterms:created>
  <dcterms:modified xsi:type="dcterms:W3CDTF">2022-03-02T14:06:00Z</dcterms:modified>
</cp:coreProperties>
</file>