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D31BB" w14:textId="77777777" w:rsidR="00C9709D" w:rsidRDefault="00C9709D" w:rsidP="007C108B">
      <w:pPr>
        <w:spacing w:before="120" w:after="120" w:line="360" w:lineRule="auto"/>
        <w:rPr>
          <w:rFonts w:ascii="Arial" w:hAnsi="Arial" w:cs="Arial"/>
          <w:b/>
          <w:sz w:val="24"/>
          <w:szCs w:val="24"/>
        </w:rPr>
      </w:pPr>
    </w:p>
    <w:p w14:paraId="39A97D0B" w14:textId="77777777" w:rsidR="00C9709D" w:rsidRDefault="00C9709D" w:rsidP="00B816B3">
      <w:pPr>
        <w:spacing w:before="120" w:after="120" w:line="360" w:lineRule="auto"/>
        <w:jc w:val="center"/>
        <w:rPr>
          <w:rFonts w:ascii="Arial" w:hAnsi="Arial" w:cs="Arial"/>
          <w:b/>
          <w:sz w:val="24"/>
          <w:szCs w:val="24"/>
        </w:rPr>
      </w:pPr>
      <w:r>
        <w:rPr>
          <w:noProof/>
          <w:lang w:eastAsia="en-GB"/>
        </w:rPr>
        <w:drawing>
          <wp:inline distT="0" distB="0" distL="0" distR="0" wp14:anchorId="3E773B8B" wp14:editId="7F3413F7">
            <wp:extent cx="3237230" cy="1139825"/>
            <wp:effectExtent l="0" t="0" r="1270" b="3175"/>
            <wp:docPr id="5" name="Picture 5"/>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7230" cy="1139825"/>
                    </a:xfrm>
                    <a:prstGeom prst="rect">
                      <a:avLst/>
                    </a:prstGeom>
                    <a:noFill/>
                  </pic:spPr>
                </pic:pic>
              </a:graphicData>
            </a:graphic>
          </wp:inline>
        </w:drawing>
      </w:r>
    </w:p>
    <w:p w14:paraId="362EEBFC" w14:textId="77777777" w:rsidR="00C9709D" w:rsidRDefault="00C9709D" w:rsidP="007C108B">
      <w:pPr>
        <w:spacing w:before="120" w:after="120" w:line="360" w:lineRule="auto"/>
        <w:rPr>
          <w:rFonts w:ascii="Arial" w:hAnsi="Arial" w:cs="Arial"/>
          <w:b/>
          <w:sz w:val="24"/>
          <w:szCs w:val="24"/>
        </w:rPr>
      </w:pPr>
    </w:p>
    <w:p w14:paraId="03C97DF3" w14:textId="77777777" w:rsidR="007C70F2" w:rsidRDefault="007C70F2" w:rsidP="007C108B">
      <w:pPr>
        <w:spacing w:before="120" w:after="120" w:line="360" w:lineRule="auto"/>
        <w:rPr>
          <w:rFonts w:ascii="Arial" w:hAnsi="Arial" w:cs="Arial"/>
          <w:b/>
          <w:sz w:val="24"/>
          <w:szCs w:val="24"/>
        </w:rPr>
      </w:pPr>
    </w:p>
    <w:p w14:paraId="45131D0B" w14:textId="77777777" w:rsidR="007C70F2" w:rsidRDefault="007C70F2" w:rsidP="007C108B">
      <w:pPr>
        <w:spacing w:before="120" w:after="120" w:line="360" w:lineRule="auto"/>
        <w:rPr>
          <w:rFonts w:ascii="Arial" w:hAnsi="Arial" w:cs="Arial"/>
          <w:b/>
          <w:sz w:val="24"/>
          <w:szCs w:val="24"/>
        </w:rPr>
      </w:pPr>
    </w:p>
    <w:p w14:paraId="53128679" w14:textId="77777777" w:rsidR="0024668C" w:rsidRPr="00053C22" w:rsidRDefault="0024668C" w:rsidP="0024668C">
      <w:pPr>
        <w:jc w:val="center"/>
        <w:rPr>
          <w:b/>
          <w:sz w:val="32"/>
          <w:szCs w:val="32"/>
        </w:rPr>
      </w:pPr>
      <w:r w:rsidRPr="00053C22">
        <w:rPr>
          <w:b/>
          <w:sz w:val="32"/>
          <w:szCs w:val="32"/>
        </w:rPr>
        <w:t>Student Name:</w:t>
      </w:r>
      <w:r>
        <w:rPr>
          <w:b/>
          <w:sz w:val="32"/>
          <w:szCs w:val="32"/>
        </w:rPr>
        <w:t xml:space="preserve"> Adityakumar vaniya</w:t>
      </w:r>
    </w:p>
    <w:p w14:paraId="08BDC3CD" w14:textId="77777777" w:rsidR="0024668C" w:rsidRDefault="0024668C" w:rsidP="0024668C">
      <w:pPr>
        <w:jc w:val="center"/>
        <w:rPr>
          <w:b/>
          <w:sz w:val="32"/>
          <w:szCs w:val="32"/>
        </w:rPr>
      </w:pPr>
      <w:r w:rsidRPr="00053C22">
        <w:rPr>
          <w:b/>
          <w:sz w:val="32"/>
          <w:szCs w:val="32"/>
        </w:rPr>
        <w:t xml:space="preserve">Student ID: </w:t>
      </w:r>
      <w:r>
        <w:rPr>
          <w:b/>
          <w:sz w:val="32"/>
          <w:szCs w:val="32"/>
        </w:rPr>
        <w:t>2421861</w:t>
      </w:r>
    </w:p>
    <w:p w14:paraId="44A78FF0" w14:textId="4EB1F5F8" w:rsidR="0024668C" w:rsidRDefault="009A6517" w:rsidP="0024668C">
      <w:pPr>
        <w:jc w:val="center"/>
        <w:rPr>
          <w:b/>
          <w:sz w:val="32"/>
          <w:szCs w:val="32"/>
        </w:rPr>
      </w:pPr>
      <w:r>
        <w:rPr>
          <w:b/>
          <w:sz w:val="32"/>
          <w:szCs w:val="32"/>
        </w:rPr>
        <w:t xml:space="preserve">Supervisor: </w:t>
      </w:r>
      <w:r w:rsidR="00804938">
        <w:rPr>
          <w:b/>
          <w:sz w:val="32"/>
          <w:szCs w:val="32"/>
        </w:rPr>
        <w:t xml:space="preserve">Amir </w:t>
      </w:r>
      <w:proofErr w:type="spellStart"/>
      <w:r w:rsidR="00804938">
        <w:rPr>
          <w:b/>
          <w:sz w:val="32"/>
          <w:szCs w:val="32"/>
        </w:rPr>
        <w:t>Homayounfard</w:t>
      </w:r>
      <w:proofErr w:type="spellEnd"/>
    </w:p>
    <w:p w14:paraId="197476DC" w14:textId="140FBA29" w:rsidR="00EC5645" w:rsidRDefault="00EC5645" w:rsidP="0024668C">
      <w:pPr>
        <w:jc w:val="center"/>
        <w:rPr>
          <w:b/>
          <w:sz w:val="32"/>
          <w:szCs w:val="32"/>
        </w:rPr>
      </w:pPr>
      <w:r>
        <w:rPr>
          <w:b/>
          <w:sz w:val="32"/>
          <w:szCs w:val="32"/>
        </w:rPr>
        <w:t xml:space="preserve">Submission </w:t>
      </w:r>
      <w:proofErr w:type="gramStart"/>
      <w:r>
        <w:rPr>
          <w:b/>
          <w:sz w:val="32"/>
          <w:szCs w:val="32"/>
        </w:rPr>
        <w:t>date :</w:t>
      </w:r>
      <w:proofErr w:type="gramEnd"/>
      <w:r>
        <w:rPr>
          <w:b/>
          <w:sz w:val="32"/>
          <w:szCs w:val="32"/>
        </w:rPr>
        <w:t xml:space="preserve"> 7</w:t>
      </w:r>
      <w:r w:rsidRPr="00EC5645">
        <w:rPr>
          <w:b/>
          <w:sz w:val="32"/>
          <w:szCs w:val="32"/>
          <w:vertAlign w:val="superscript"/>
        </w:rPr>
        <w:t>th</w:t>
      </w:r>
      <w:r>
        <w:rPr>
          <w:b/>
          <w:sz w:val="32"/>
          <w:szCs w:val="32"/>
        </w:rPr>
        <w:t xml:space="preserve"> November </w:t>
      </w:r>
      <w:r w:rsidR="00276119">
        <w:rPr>
          <w:b/>
          <w:sz w:val="32"/>
          <w:szCs w:val="32"/>
        </w:rPr>
        <w:t>2025</w:t>
      </w:r>
    </w:p>
    <w:p w14:paraId="602FEA5D" w14:textId="15716A86" w:rsidR="00276119" w:rsidRPr="00053C22" w:rsidRDefault="00276119" w:rsidP="0024668C">
      <w:pPr>
        <w:jc w:val="center"/>
        <w:rPr>
          <w:b/>
          <w:sz w:val="32"/>
          <w:szCs w:val="32"/>
        </w:rPr>
      </w:pPr>
      <w:r>
        <w:rPr>
          <w:b/>
          <w:sz w:val="32"/>
          <w:szCs w:val="32"/>
        </w:rPr>
        <w:t>D</w:t>
      </w:r>
      <w:r w:rsidR="008727C4">
        <w:rPr>
          <w:b/>
          <w:sz w:val="32"/>
          <w:szCs w:val="32"/>
        </w:rPr>
        <w:t>ISSERTATION PROPOSAL</w:t>
      </w:r>
    </w:p>
    <w:p w14:paraId="103A5C7D" w14:textId="77777777" w:rsidR="007C70F2" w:rsidRDefault="007C70F2" w:rsidP="007C108B">
      <w:pPr>
        <w:spacing w:before="120" w:after="120" w:line="360" w:lineRule="auto"/>
        <w:rPr>
          <w:rFonts w:ascii="Arial" w:hAnsi="Arial" w:cs="Arial"/>
          <w:b/>
          <w:sz w:val="24"/>
          <w:szCs w:val="24"/>
        </w:rPr>
      </w:pPr>
    </w:p>
    <w:p w14:paraId="18A33D04" w14:textId="77777777" w:rsidR="007C70F2" w:rsidRDefault="007C70F2" w:rsidP="007C108B">
      <w:pPr>
        <w:spacing w:before="120" w:after="120" w:line="360" w:lineRule="auto"/>
        <w:rPr>
          <w:rFonts w:ascii="Arial" w:hAnsi="Arial" w:cs="Arial"/>
          <w:b/>
          <w:sz w:val="24"/>
          <w:szCs w:val="24"/>
        </w:rPr>
      </w:pPr>
    </w:p>
    <w:p w14:paraId="4BD0CB79" w14:textId="77777777" w:rsidR="007C70F2" w:rsidRDefault="007C70F2" w:rsidP="007C108B">
      <w:pPr>
        <w:spacing w:before="120" w:after="120" w:line="360" w:lineRule="auto"/>
        <w:rPr>
          <w:rFonts w:ascii="Arial" w:hAnsi="Arial" w:cs="Arial"/>
          <w:b/>
          <w:sz w:val="24"/>
          <w:szCs w:val="24"/>
        </w:rPr>
      </w:pPr>
    </w:p>
    <w:p w14:paraId="2EFBC71D" w14:textId="77777777" w:rsidR="007C70F2" w:rsidRDefault="007C70F2" w:rsidP="007C108B">
      <w:pPr>
        <w:spacing w:before="120" w:after="120" w:line="360" w:lineRule="auto"/>
        <w:rPr>
          <w:rFonts w:ascii="Arial" w:hAnsi="Arial" w:cs="Arial"/>
          <w:b/>
          <w:sz w:val="24"/>
          <w:szCs w:val="24"/>
        </w:rPr>
      </w:pPr>
    </w:p>
    <w:p w14:paraId="38D4466A" w14:textId="77777777" w:rsidR="007C70F2" w:rsidRDefault="007C70F2" w:rsidP="007C108B">
      <w:pPr>
        <w:spacing w:before="120" w:after="120" w:line="360" w:lineRule="auto"/>
        <w:rPr>
          <w:rFonts w:ascii="Arial" w:hAnsi="Arial" w:cs="Arial"/>
          <w:b/>
          <w:sz w:val="24"/>
          <w:szCs w:val="24"/>
        </w:rPr>
      </w:pPr>
    </w:p>
    <w:p w14:paraId="4869AE67" w14:textId="77777777" w:rsidR="007C70F2" w:rsidRDefault="007C70F2" w:rsidP="007C108B">
      <w:pPr>
        <w:spacing w:before="120" w:after="120" w:line="360" w:lineRule="auto"/>
        <w:rPr>
          <w:rFonts w:ascii="Arial" w:hAnsi="Arial" w:cs="Arial"/>
          <w:b/>
          <w:sz w:val="24"/>
          <w:szCs w:val="24"/>
        </w:rPr>
      </w:pPr>
    </w:p>
    <w:p w14:paraId="5791F071" w14:textId="77777777" w:rsidR="007C70F2" w:rsidRDefault="007C70F2" w:rsidP="007C108B">
      <w:pPr>
        <w:spacing w:before="120" w:after="120" w:line="360" w:lineRule="auto"/>
        <w:rPr>
          <w:rFonts w:ascii="Arial" w:hAnsi="Arial" w:cs="Arial"/>
          <w:b/>
          <w:sz w:val="24"/>
          <w:szCs w:val="24"/>
        </w:rPr>
      </w:pPr>
    </w:p>
    <w:p w14:paraId="74CBA294" w14:textId="77777777" w:rsidR="007C70F2" w:rsidRDefault="007C70F2" w:rsidP="007C108B">
      <w:pPr>
        <w:spacing w:before="120" w:after="120" w:line="360" w:lineRule="auto"/>
        <w:rPr>
          <w:rFonts w:ascii="Arial" w:hAnsi="Arial" w:cs="Arial"/>
          <w:b/>
          <w:sz w:val="24"/>
          <w:szCs w:val="24"/>
        </w:rPr>
      </w:pPr>
    </w:p>
    <w:p w14:paraId="15662666" w14:textId="77777777" w:rsidR="007C70F2" w:rsidRDefault="007C70F2" w:rsidP="007C108B">
      <w:pPr>
        <w:spacing w:before="120" w:after="120" w:line="360" w:lineRule="auto"/>
        <w:rPr>
          <w:rFonts w:ascii="Arial" w:hAnsi="Arial" w:cs="Arial"/>
          <w:b/>
          <w:sz w:val="24"/>
          <w:szCs w:val="24"/>
        </w:rPr>
      </w:pPr>
    </w:p>
    <w:p w14:paraId="2F261BDC" w14:textId="77777777" w:rsidR="007C70F2" w:rsidRDefault="007C70F2" w:rsidP="007C108B">
      <w:pPr>
        <w:spacing w:before="120" w:after="120" w:line="360" w:lineRule="auto"/>
        <w:rPr>
          <w:rFonts w:ascii="Arial" w:hAnsi="Arial" w:cs="Arial"/>
          <w:b/>
          <w:sz w:val="24"/>
          <w:szCs w:val="24"/>
        </w:rPr>
      </w:pPr>
    </w:p>
    <w:p w14:paraId="13EB87CD" w14:textId="77777777" w:rsidR="007C70F2" w:rsidRDefault="007C70F2" w:rsidP="007C108B">
      <w:pPr>
        <w:spacing w:before="120" w:after="120" w:line="360" w:lineRule="auto"/>
        <w:rPr>
          <w:rFonts w:ascii="Arial" w:hAnsi="Arial" w:cs="Arial"/>
          <w:b/>
          <w:sz w:val="24"/>
          <w:szCs w:val="24"/>
        </w:rPr>
      </w:pPr>
    </w:p>
    <w:p w14:paraId="29E74BAB" w14:textId="77777777" w:rsidR="007C70F2" w:rsidRDefault="007C70F2" w:rsidP="007C108B">
      <w:pPr>
        <w:spacing w:before="120" w:after="120" w:line="360" w:lineRule="auto"/>
        <w:rPr>
          <w:rFonts w:ascii="Arial" w:hAnsi="Arial" w:cs="Arial"/>
          <w:b/>
          <w:sz w:val="24"/>
          <w:szCs w:val="24"/>
        </w:rPr>
      </w:pPr>
    </w:p>
    <w:p w14:paraId="4A687A91" w14:textId="77777777" w:rsidR="007C70F2" w:rsidRDefault="007C70F2" w:rsidP="007C108B">
      <w:pPr>
        <w:spacing w:before="120" w:after="120" w:line="360" w:lineRule="auto"/>
        <w:rPr>
          <w:rFonts w:ascii="Arial" w:hAnsi="Arial" w:cs="Arial"/>
          <w:b/>
          <w:sz w:val="24"/>
          <w:szCs w:val="24"/>
        </w:rPr>
      </w:pPr>
    </w:p>
    <w:p w14:paraId="2ED1E4B2" w14:textId="77777777" w:rsidR="007C70F2" w:rsidRDefault="007C70F2">
      <w:pPr>
        <w:spacing w:line="360" w:lineRule="auto"/>
        <w:jc w:val="center"/>
        <w:rPr>
          <w:rFonts w:ascii="Times New Roman" w:eastAsia="Times New Roman" w:hAnsi="Times New Roman" w:cs="Times New Roman"/>
          <w:b/>
          <w:sz w:val="32"/>
          <w:szCs w:val="32"/>
        </w:rPr>
      </w:pPr>
    </w:p>
    <w:p w14:paraId="453F5E79" w14:textId="77777777" w:rsidR="007C70F2" w:rsidRDefault="007C70F2">
      <w:pPr>
        <w:spacing w:line="360" w:lineRule="auto"/>
        <w:jc w:val="center"/>
        <w:rPr>
          <w:rFonts w:ascii="Times New Roman" w:eastAsia="Times New Roman" w:hAnsi="Times New Roman" w:cs="Times New Roman"/>
          <w:b/>
          <w:sz w:val="32"/>
          <w:szCs w:val="32"/>
        </w:rPr>
      </w:pPr>
    </w:p>
    <w:p w14:paraId="2B1831AF" w14:textId="77777777" w:rsidR="007C70F2" w:rsidRDefault="007C70F2">
      <w:pPr>
        <w:spacing w:line="360" w:lineRule="auto"/>
        <w:jc w:val="center"/>
        <w:rPr>
          <w:rFonts w:ascii="Times New Roman" w:eastAsia="Times New Roman" w:hAnsi="Times New Roman" w:cs="Times New Roman"/>
          <w:b/>
          <w:sz w:val="50"/>
          <w:szCs w:val="50"/>
          <w:highlight w:val="green"/>
        </w:rPr>
      </w:pPr>
    </w:p>
    <w:p w14:paraId="5A36C55D" w14:textId="77777777" w:rsidR="007C70F2" w:rsidRDefault="007C70F2">
      <w:pPr>
        <w:spacing w:line="360" w:lineRule="auto"/>
        <w:jc w:val="center"/>
        <w:rPr>
          <w:rFonts w:ascii="Times New Roman" w:eastAsia="Times New Roman" w:hAnsi="Times New Roman" w:cs="Times New Roman"/>
          <w:b/>
          <w:sz w:val="50"/>
          <w:szCs w:val="50"/>
          <w:highlight w:val="green"/>
        </w:rPr>
      </w:pPr>
    </w:p>
    <w:p w14:paraId="10C2E930" w14:textId="77777777" w:rsidR="0093486E" w:rsidRDefault="0093486E" w:rsidP="0093486E">
      <w:pPr>
        <w:spacing w:line="360" w:lineRule="auto"/>
        <w:rPr>
          <w:rFonts w:ascii="Times New Roman" w:eastAsia="Times New Roman" w:hAnsi="Times New Roman" w:cs="Times New Roman"/>
          <w:b/>
          <w:sz w:val="50"/>
          <w:szCs w:val="50"/>
          <w:highlight w:val="green"/>
        </w:rPr>
      </w:pPr>
    </w:p>
    <w:p w14:paraId="0CE42B26" w14:textId="77777777" w:rsidR="0093486E" w:rsidRDefault="0093486E" w:rsidP="0093486E">
      <w:pPr>
        <w:spacing w:line="360" w:lineRule="auto"/>
        <w:rPr>
          <w:rFonts w:ascii="Times New Roman" w:eastAsia="Times New Roman" w:hAnsi="Times New Roman" w:cs="Times New Roman"/>
          <w:b/>
          <w:sz w:val="50"/>
          <w:szCs w:val="50"/>
          <w:highlight w:val="green"/>
        </w:rPr>
      </w:pPr>
    </w:p>
    <w:p w14:paraId="3F2D81B2" w14:textId="77777777" w:rsidR="007C70F2" w:rsidRDefault="007C70F2">
      <w:pPr>
        <w:spacing w:line="360" w:lineRule="auto"/>
        <w:jc w:val="center"/>
        <w:rPr>
          <w:rFonts w:ascii="Times New Roman" w:eastAsia="Times New Roman" w:hAnsi="Times New Roman" w:cs="Times New Roman"/>
          <w:b/>
          <w:sz w:val="50"/>
          <w:szCs w:val="50"/>
          <w:highlight w:val="green"/>
        </w:rPr>
      </w:pPr>
    </w:p>
    <w:p w14:paraId="2E63AF93" w14:textId="77777777" w:rsidR="007C70F2" w:rsidRDefault="007C70F2">
      <w:pPr>
        <w:spacing w:line="360" w:lineRule="auto"/>
        <w:jc w:val="center"/>
        <w:rPr>
          <w:rFonts w:ascii="Times New Roman" w:eastAsia="Times New Roman" w:hAnsi="Times New Roman" w:cs="Times New Roman"/>
          <w:b/>
          <w:sz w:val="40"/>
          <w:szCs w:val="40"/>
        </w:rPr>
      </w:pPr>
    </w:p>
    <w:p w14:paraId="0C41AE36" w14:textId="691CBE7C" w:rsidR="007C70F2" w:rsidRDefault="007C70F2" w:rsidP="0093486E">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Impact of Social Media Engagement on Consumer Trust and Brand Loyalty: A Case Study of Nike</w:t>
      </w:r>
    </w:p>
    <w:p w14:paraId="26CFA012" w14:textId="77777777" w:rsidR="0093486E" w:rsidRDefault="0093486E" w:rsidP="0093486E">
      <w:pPr>
        <w:spacing w:line="360" w:lineRule="auto"/>
        <w:jc w:val="center"/>
        <w:rPr>
          <w:rFonts w:ascii="Times New Roman" w:eastAsia="Times New Roman" w:hAnsi="Times New Roman" w:cs="Times New Roman"/>
          <w:b/>
          <w:sz w:val="40"/>
          <w:szCs w:val="40"/>
        </w:rPr>
      </w:pPr>
    </w:p>
    <w:p w14:paraId="20C6FDED" w14:textId="77777777" w:rsidR="007C70F2" w:rsidRDefault="007C70F2" w:rsidP="008727C4">
      <w:pPr>
        <w:spacing w:line="360" w:lineRule="auto"/>
        <w:rPr>
          <w:rFonts w:ascii="Times New Roman" w:eastAsia="Times New Roman" w:hAnsi="Times New Roman" w:cs="Times New Roman"/>
          <w:b/>
          <w:sz w:val="40"/>
          <w:szCs w:val="40"/>
        </w:rPr>
      </w:pPr>
    </w:p>
    <w:sdt>
      <w:sdtPr>
        <w:rPr>
          <w:rFonts w:ascii="Arial" w:eastAsia="Arial" w:hAnsi="Arial" w:cs="Arial"/>
          <w:b w:val="0"/>
          <w:color w:val="auto"/>
          <w:sz w:val="22"/>
          <w:szCs w:val="22"/>
          <w:lang w:val="en-GB" w:bidi="bn-IN"/>
        </w:rPr>
        <w:id w:val="234521149"/>
        <w:docPartObj>
          <w:docPartGallery w:val="Table of Contents"/>
          <w:docPartUnique/>
        </w:docPartObj>
      </w:sdtPr>
      <w:sdtEndPr>
        <w:rPr>
          <w:rFonts w:ascii="Times New Roman" w:eastAsiaTheme="minorHAnsi" w:hAnsi="Times New Roman" w:cs="Times New Roman"/>
          <w:bCs w:val="0"/>
          <w:noProof/>
          <w:kern w:val="2"/>
          <w:sz w:val="24"/>
          <w:szCs w:val="24"/>
          <w:lang w:bidi="ar-SA"/>
          <w14:ligatures w14:val="standardContextual"/>
        </w:rPr>
      </w:sdtEndPr>
      <w:sdtContent>
        <w:p w14:paraId="4BABA38A" w14:textId="77777777" w:rsidR="0093486E" w:rsidRDefault="0093486E" w:rsidP="000B456C">
          <w:pPr>
            <w:pStyle w:val="TOCHeading"/>
            <w:jc w:val="center"/>
            <w:rPr>
              <w:rFonts w:ascii="Arial" w:eastAsia="Arial" w:hAnsi="Arial" w:cs="Arial"/>
              <w:b w:val="0"/>
              <w:color w:val="auto"/>
              <w:sz w:val="22"/>
              <w:szCs w:val="22"/>
              <w:lang w:val="en-GB" w:bidi="bn-IN"/>
            </w:rPr>
          </w:pPr>
        </w:p>
        <w:p w14:paraId="31AEC3A9" w14:textId="77777777" w:rsidR="0093486E" w:rsidRDefault="0093486E" w:rsidP="000B456C">
          <w:pPr>
            <w:pStyle w:val="TOCHeading"/>
            <w:jc w:val="center"/>
            <w:rPr>
              <w:rFonts w:ascii="Arial" w:eastAsia="Arial" w:hAnsi="Arial" w:cs="Arial"/>
              <w:b w:val="0"/>
              <w:color w:val="auto"/>
              <w:sz w:val="22"/>
              <w:szCs w:val="22"/>
              <w:lang w:val="en-GB" w:bidi="bn-IN"/>
            </w:rPr>
          </w:pPr>
        </w:p>
        <w:p w14:paraId="0D0826DF" w14:textId="12ADD41B" w:rsidR="007C70F2" w:rsidRDefault="007C70F2" w:rsidP="000B456C">
          <w:pPr>
            <w:pStyle w:val="TOCHeading"/>
            <w:jc w:val="center"/>
            <w:rPr>
              <w:rFonts w:ascii="Times New Roman" w:hAnsi="Times New Roman" w:cs="Times New Roman"/>
              <w:b w:val="0"/>
              <w:bCs w:val="0"/>
              <w:color w:val="auto"/>
            </w:rPr>
          </w:pPr>
          <w:r w:rsidRPr="000B456C">
            <w:rPr>
              <w:rFonts w:ascii="Times New Roman" w:hAnsi="Times New Roman" w:cs="Times New Roman"/>
              <w:color w:val="auto"/>
            </w:rPr>
            <w:t>Table of Contents</w:t>
          </w:r>
        </w:p>
        <w:p w14:paraId="0CC7EE37" w14:textId="77777777" w:rsidR="007C70F2" w:rsidRPr="00A14B25" w:rsidRDefault="007C70F2" w:rsidP="00A14B25">
          <w:pPr>
            <w:rPr>
              <w:lang w:val="en-US"/>
            </w:rPr>
          </w:pPr>
        </w:p>
        <w:p w14:paraId="6D0A661B" w14:textId="77777777" w:rsidR="007C70F2" w:rsidRPr="00DB2FC1" w:rsidRDefault="007C70F2"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0B456C">
            <w:rPr>
              <w:rFonts w:ascii="Times New Roman" w:hAnsi="Times New Roman" w:cs="Times New Roman"/>
              <w:sz w:val="24"/>
              <w:szCs w:val="24"/>
            </w:rPr>
            <w:fldChar w:fldCharType="begin"/>
          </w:r>
          <w:r w:rsidRPr="000B456C">
            <w:rPr>
              <w:rFonts w:ascii="Times New Roman" w:hAnsi="Times New Roman" w:cs="Times New Roman"/>
              <w:sz w:val="24"/>
              <w:szCs w:val="24"/>
            </w:rPr>
            <w:instrText xml:space="preserve"> TOC \o "1-3" \h \z \u </w:instrText>
          </w:r>
          <w:r w:rsidRPr="000B456C">
            <w:rPr>
              <w:rFonts w:ascii="Times New Roman" w:hAnsi="Times New Roman" w:cs="Times New Roman"/>
              <w:sz w:val="24"/>
              <w:szCs w:val="24"/>
            </w:rPr>
            <w:fldChar w:fldCharType="separate"/>
          </w:r>
          <w:hyperlink w:anchor="_Toc213247724" w:history="1">
            <w:r w:rsidRPr="00DB2FC1">
              <w:rPr>
                <w:rStyle w:val="Hyperlink"/>
                <w:rFonts w:ascii="Times New Roman" w:hAnsi="Times New Roman" w:cs="Times New Roman"/>
                <w:bCs/>
                <w:noProof/>
                <w:sz w:val="24"/>
                <w:szCs w:val="24"/>
              </w:rPr>
              <w:t>Introduction</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_Toc213247724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3</w:t>
            </w:r>
            <w:r w:rsidRPr="00DB2FC1">
              <w:rPr>
                <w:rFonts w:ascii="Times New Roman" w:hAnsi="Times New Roman" w:cs="Times New Roman"/>
                <w:noProof/>
                <w:webHidden/>
                <w:sz w:val="24"/>
                <w:szCs w:val="24"/>
              </w:rPr>
              <w:fldChar w:fldCharType="end"/>
            </w:r>
          </w:hyperlink>
        </w:p>
        <w:p w14:paraId="42FC0781"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25" w:history="1">
            <w:r w:rsidRPr="00DB2FC1">
              <w:rPr>
                <w:rStyle w:val="Hyperlink"/>
                <w:rFonts w:ascii="Times New Roman" w:hAnsi="Times New Roman" w:cs="Times New Roman"/>
                <w:bCs/>
                <w:noProof/>
                <w:sz w:val="24"/>
                <w:szCs w:val="24"/>
              </w:rPr>
              <w:t>Background</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_Toc213247725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3</w:t>
            </w:r>
            <w:r w:rsidRPr="00DB2FC1">
              <w:rPr>
                <w:rFonts w:ascii="Times New Roman" w:hAnsi="Times New Roman" w:cs="Times New Roman"/>
                <w:noProof/>
                <w:webHidden/>
                <w:sz w:val="24"/>
                <w:szCs w:val="24"/>
              </w:rPr>
              <w:fldChar w:fldCharType="end"/>
            </w:r>
          </w:hyperlink>
        </w:p>
        <w:p w14:paraId="59B8B6B4"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26" w:history="1">
            <w:r w:rsidRPr="00DB2FC1">
              <w:rPr>
                <w:rStyle w:val="Hyperlink"/>
                <w:rFonts w:ascii="Times New Roman" w:eastAsia="Times New Roman" w:hAnsi="Times New Roman" w:cs="Times New Roman"/>
                <w:noProof/>
                <w:sz w:val="24"/>
                <w:szCs w:val="24"/>
              </w:rPr>
              <w:t xml:space="preserve">Research Rationale &amp; problem </w:t>
            </w:r>
            <w:r w:rsidRPr="00DB2FC1">
              <w:rPr>
                <w:rStyle w:val="Hyperlink"/>
                <w:rFonts w:ascii="Times New Roman" w:hAnsi="Times New Roman" w:cs="Times New Roman"/>
                <w:bCs/>
                <w:noProof/>
                <w:sz w:val="24"/>
                <w:szCs w:val="24"/>
              </w:rPr>
              <w:t>statement</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_Toc213247726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3</w:t>
            </w:r>
            <w:r w:rsidRPr="00DB2FC1">
              <w:rPr>
                <w:rFonts w:ascii="Times New Roman" w:hAnsi="Times New Roman" w:cs="Times New Roman"/>
                <w:noProof/>
                <w:webHidden/>
                <w:sz w:val="24"/>
                <w:szCs w:val="24"/>
              </w:rPr>
              <w:fldChar w:fldCharType="end"/>
            </w:r>
          </w:hyperlink>
        </w:p>
        <w:p w14:paraId="1E46053D"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27" w:history="1">
            <w:r w:rsidRPr="00DB2FC1">
              <w:rPr>
                <w:rStyle w:val="Hyperlink"/>
                <w:rFonts w:ascii="Times New Roman" w:eastAsia="Times New Roman" w:hAnsi="Times New Roman" w:cs="Times New Roman"/>
                <w:noProof/>
                <w:sz w:val="24"/>
                <w:szCs w:val="24"/>
              </w:rPr>
              <w:t>Aims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_Toc213247727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3</w:t>
            </w:r>
            <w:r w:rsidRPr="00DB2FC1">
              <w:rPr>
                <w:rFonts w:ascii="Times New Roman" w:hAnsi="Times New Roman" w:cs="Times New Roman"/>
                <w:noProof/>
                <w:webHidden/>
                <w:sz w:val="24"/>
                <w:szCs w:val="24"/>
              </w:rPr>
              <w:fldChar w:fldCharType="end"/>
            </w:r>
          </w:hyperlink>
        </w:p>
        <w:p w14:paraId="7F43B392" w14:textId="77777777" w:rsidR="007C70F2" w:rsidRPr="00DB2FC1" w:rsidRDefault="007C70F2"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28" w:history="1">
            <w:r w:rsidRPr="00DB2FC1">
              <w:rPr>
                <w:rStyle w:val="Hyperlink"/>
                <w:rFonts w:ascii="Times New Roman" w:eastAsia="Times New Roman" w:hAnsi="Times New Roman" w:cs="Times New Roman"/>
                <w:noProof/>
                <w:sz w:val="24"/>
                <w:szCs w:val="24"/>
              </w:rPr>
              <w:t>Literature Review</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_Toc213247728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4</w:t>
            </w:r>
            <w:r w:rsidRPr="00DB2FC1">
              <w:rPr>
                <w:rFonts w:ascii="Times New Roman" w:hAnsi="Times New Roman" w:cs="Times New Roman"/>
                <w:noProof/>
                <w:webHidden/>
                <w:sz w:val="24"/>
                <w:szCs w:val="24"/>
              </w:rPr>
              <w:fldChar w:fldCharType="end"/>
            </w:r>
          </w:hyperlink>
        </w:p>
        <w:p w14:paraId="634CF401"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29" w:history="1">
            <w:r w:rsidRPr="00DB2FC1">
              <w:rPr>
                <w:rStyle w:val="Hyperlink"/>
                <w:rFonts w:ascii="Times New Roman" w:eastAsia="Times New Roman" w:hAnsi="Times New Roman" w:cs="Times New Roman"/>
                <w:noProof/>
                <w:sz w:val="24"/>
                <w:szCs w:val="24"/>
              </w:rPr>
              <w:t>Significance of social media engagement for building consumer trust and brand loyalty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_Toc213247729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4</w:t>
            </w:r>
            <w:r w:rsidRPr="00DB2FC1">
              <w:rPr>
                <w:rFonts w:ascii="Times New Roman" w:hAnsi="Times New Roman" w:cs="Times New Roman"/>
                <w:noProof/>
                <w:webHidden/>
                <w:sz w:val="24"/>
                <w:szCs w:val="24"/>
              </w:rPr>
              <w:fldChar w:fldCharType="end"/>
            </w:r>
          </w:hyperlink>
        </w:p>
        <w:p w14:paraId="1A39AFE5"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0" w:history="1">
            <w:r w:rsidRPr="00DB2FC1">
              <w:rPr>
                <w:rStyle w:val="Hyperlink"/>
                <w:rFonts w:ascii="Times New Roman" w:eastAsia="Times New Roman" w:hAnsi="Times New Roman" w:cs="Times New Roman"/>
                <w:noProof/>
                <w:sz w:val="24"/>
                <w:szCs w:val="24"/>
              </w:rPr>
              <w:t>Social media engagement practices for building consumer trust and brand loyalty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_Toc213247730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5</w:t>
            </w:r>
            <w:r w:rsidRPr="00DB2FC1">
              <w:rPr>
                <w:rFonts w:ascii="Times New Roman" w:hAnsi="Times New Roman" w:cs="Times New Roman"/>
                <w:noProof/>
                <w:webHidden/>
                <w:sz w:val="24"/>
                <w:szCs w:val="24"/>
              </w:rPr>
              <w:fldChar w:fldCharType="end"/>
            </w:r>
          </w:hyperlink>
        </w:p>
        <w:p w14:paraId="321D9C64"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1" w:history="1">
            <w:r w:rsidRPr="00DB2FC1">
              <w:rPr>
                <w:rStyle w:val="Hyperlink"/>
                <w:rFonts w:ascii="Times New Roman" w:eastAsia="Times New Roman" w:hAnsi="Times New Roman" w:cs="Times New Roman"/>
                <w:noProof/>
                <w:sz w:val="24"/>
                <w:szCs w:val="24"/>
              </w:rPr>
              <w:t>Impact of social media engagement on consumer purchase decisions from trusted brands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_Toc213247731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6</w:t>
            </w:r>
            <w:r w:rsidRPr="00DB2FC1">
              <w:rPr>
                <w:rFonts w:ascii="Times New Roman" w:hAnsi="Times New Roman" w:cs="Times New Roman"/>
                <w:noProof/>
                <w:webHidden/>
                <w:sz w:val="24"/>
                <w:szCs w:val="24"/>
              </w:rPr>
              <w:fldChar w:fldCharType="end"/>
            </w:r>
          </w:hyperlink>
        </w:p>
        <w:p w14:paraId="350564A5" w14:textId="77777777" w:rsidR="007C70F2" w:rsidRPr="00DB2FC1" w:rsidRDefault="007C70F2"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2" w:history="1">
            <w:r w:rsidRPr="00DB2FC1">
              <w:rPr>
                <w:rStyle w:val="Hyperlink"/>
                <w:rFonts w:ascii="Times New Roman" w:hAnsi="Times New Roman" w:cs="Times New Roman"/>
                <w:bCs/>
                <w:noProof/>
                <w:sz w:val="24"/>
                <w:szCs w:val="24"/>
              </w:rPr>
              <w:t>Methodology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_Toc213247732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7</w:t>
            </w:r>
            <w:r w:rsidRPr="00DB2FC1">
              <w:rPr>
                <w:rFonts w:ascii="Times New Roman" w:hAnsi="Times New Roman" w:cs="Times New Roman"/>
                <w:noProof/>
                <w:webHidden/>
                <w:sz w:val="24"/>
                <w:szCs w:val="24"/>
              </w:rPr>
              <w:fldChar w:fldCharType="end"/>
            </w:r>
          </w:hyperlink>
        </w:p>
        <w:p w14:paraId="2AF2F040"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3" w:history="1">
            <w:r w:rsidRPr="00DB2FC1">
              <w:rPr>
                <w:rStyle w:val="Hyperlink"/>
                <w:rFonts w:ascii="Times New Roman" w:eastAsia="Times New Roman" w:hAnsi="Times New Roman" w:cs="Times New Roman"/>
                <w:noProof/>
                <w:sz w:val="24"/>
                <w:szCs w:val="24"/>
              </w:rPr>
              <w:t>Research Philosophy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_Toc213247733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7</w:t>
            </w:r>
            <w:r w:rsidRPr="00DB2FC1">
              <w:rPr>
                <w:rFonts w:ascii="Times New Roman" w:hAnsi="Times New Roman" w:cs="Times New Roman"/>
                <w:noProof/>
                <w:webHidden/>
                <w:sz w:val="24"/>
                <w:szCs w:val="24"/>
              </w:rPr>
              <w:fldChar w:fldCharType="end"/>
            </w:r>
          </w:hyperlink>
        </w:p>
        <w:p w14:paraId="44F786B7"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4" w:history="1">
            <w:r w:rsidRPr="00DB2FC1">
              <w:rPr>
                <w:rStyle w:val="Hyperlink"/>
                <w:rFonts w:ascii="Times New Roman" w:eastAsia="Times New Roman" w:hAnsi="Times New Roman" w:cs="Times New Roman"/>
                <w:noProof/>
                <w:sz w:val="24"/>
                <w:szCs w:val="24"/>
              </w:rPr>
              <w:t>Research Approach</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_Toc213247734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66F7EE8C"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5" w:history="1">
            <w:r w:rsidRPr="00DB2FC1">
              <w:rPr>
                <w:rStyle w:val="Hyperlink"/>
                <w:rFonts w:ascii="Times New Roman" w:eastAsia="Times New Roman" w:hAnsi="Times New Roman" w:cs="Times New Roman"/>
                <w:noProof/>
                <w:sz w:val="24"/>
                <w:szCs w:val="24"/>
              </w:rPr>
              <w:t>Research Design</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_Toc213247735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5087696B"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6" w:history="1">
            <w:r w:rsidRPr="00DB2FC1">
              <w:rPr>
                <w:rStyle w:val="Hyperlink"/>
                <w:rFonts w:ascii="Times New Roman" w:eastAsia="Times New Roman" w:hAnsi="Times New Roman" w:cs="Times New Roman"/>
                <w:noProof/>
                <w:sz w:val="24"/>
                <w:szCs w:val="24"/>
              </w:rPr>
              <w:t>Research Strategy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_Toc213247736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75E411AC"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7" w:history="1">
            <w:r w:rsidRPr="00DB2FC1">
              <w:rPr>
                <w:rStyle w:val="Hyperlink"/>
                <w:rFonts w:ascii="Times New Roman" w:eastAsia="Times New Roman" w:hAnsi="Times New Roman" w:cs="Times New Roman"/>
                <w:noProof/>
                <w:sz w:val="24"/>
                <w:szCs w:val="24"/>
              </w:rPr>
              <w:t>Data collection method</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_Toc213247737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4986F197" w14:textId="77777777" w:rsidR="007C70F2" w:rsidRPr="00DB2FC1" w:rsidRDefault="007C70F2"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8" w:history="1">
            <w:r w:rsidRPr="00DB2FC1">
              <w:rPr>
                <w:rStyle w:val="Hyperlink"/>
                <w:rFonts w:ascii="Times New Roman" w:eastAsia="Times New Roman" w:hAnsi="Times New Roman" w:cs="Times New Roman"/>
                <w:noProof/>
                <w:sz w:val="24"/>
                <w:szCs w:val="24"/>
              </w:rPr>
              <w:t>Data analysis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_Toc213247738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58EEFC4E" w14:textId="77777777" w:rsidR="007C70F2" w:rsidRPr="00DB2FC1" w:rsidRDefault="007C70F2"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39" w:history="1">
            <w:r w:rsidRPr="00DB2FC1">
              <w:rPr>
                <w:rStyle w:val="Hyperlink"/>
                <w:rFonts w:ascii="Times New Roman" w:hAnsi="Times New Roman" w:cs="Times New Roman"/>
                <w:noProof/>
                <w:sz w:val="24"/>
                <w:szCs w:val="24"/>
              </w:rPr>
              <w:t>Limitations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_Toc213247739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9</w:t>
            </w:r>
            <w:r w:rsidRPr="00DB2FC1">
              <w:rPr>
                <w:rFonts w:ascii="Times New Roman" w:hAnsi="Times New Roman" w:cs="Times New Roman"/>
                <w:noProof/>
                <w:webHidden/>
                <w:sz w:val="24"/>
                <w:szCs w:val="24"/>
              </w:rPr>
              <w:fldChar w:fldCharType="end"/>
            </w:r>
          </w:hyperlink>
        </w:p>
        <w:p w14:paraId="63521CFE" w14:textId="77777777" w:rsidR="007C70F2" w:rsidRPr="00DB2FC1" w:rsidRDefault="007C70F2"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40" w:history="1">
            <w:r w:rsidRPr="00DB2FC1">
              <w:rPr>
                <w:rStyle w:val="Hyperlink"/>
                <w:rFonts w:ascii="Times New Roman" w:eastAsia="Times New Roman" w:hAnsi="Times New Roman" w:cs="Times New Roman"/>
                <w:noProof/>
                <w:sz w:val="24"/>
                <w:szCs w:val="24"/>
              </w:rPr>
              <w:t>Timeframe</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_Toc213247740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9</w:t>
            </w:r>
            <w:r w:rsidRPr="00DB2FC1">
              <w:rPr>
                <w:rFonts w:ascii="Times New Roman" w:hAnsi="Times New Roman" w:cs="Times New Roman"/>
                <w:noProof/>
                <w:webHidden/>
                <w:sz w:val="24"/>
                <w:szCs w:val="24"/>
              </w:rPr>
              <w:fldChar w:fldCharType="end"/>
            </w:r>
          </w:hyperlink>
        </w:p>
        <w:p w14:paraId="602F2240" w14:textId="77777777" w:rsidR="007C70F2" w:rsidRPr="00DB2FC1" w:rsidRDefault="007C70F2"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213247741" w:history="1">
            <w:r w:rsidRPr="00DB2FC1">
              <w:rPr>
                <w:rStyle w:val="Hyperlink"/>
                <w:rFonts w:ascii="Times New Roman" w:eastAsia="Times New Roman" w:hAnsi="Times New Roman" w:cs="Times New Roman"/>
                <w:noProof/>
                <w:sz w:val="24"/>
                <w:szCs w:val="24"/>
              </w:rPr>
              <w:t>Conclusion</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_Toc213247741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10</w:t>
            </w:r>
            <w:r w:rsidRPr="00DB2FC1">
              <w:rPr>
                <w:rFonts w:ascii="Times New Roman" w:hAnsi="Times New Roman" w:cs="Times New Roman"/>
                <w:noProof/>
                <w:webHidden/>
                <w:sz w:val="24"/>
                <w:szCs w:val="24"/>
              </w:rPr>
              <w:fldChar w:fldCharType="end"/>
            </w:r>
          </w:hyperlink>
        </w:p>
        <w:p w14:paraId="0B41D342" w14:textId="77777777" w:rsidR="007C70F2" w:rsidRDefault="007C70F2" w:rsidP="00DB2FC1">
          <w:pPr>
            <w:pStyle w:val="TOC1"/>
            <w:tabs>
              <w:tab w:val="right" w:leader="dot" w:pos="9019"/>
            </w:tabs>
            <w:spacing w:line="360" w:lineRule="auto"/>
            <w:jc w:val="both"/>
            <w:rPr>
              <w:rFonts w:asciiTheme="minorHAnsi" w:eastAsiaTheme="minorEastAsia" w:hAnsiTheme="minorHAnsi" w:cstheme="minorBidi"/>
              <w:noProof/>
              <w:kern w:val="2"/>
              <w:sz w:val="24"/>
              <w:szCs w:val="24"/>
              <w:lang w:val="en-IN" w:eastAsia="en-IN"/>
              <w14:ligatures w14:val="standardContextual"/>
            </w:rPr>
          </w:pPr>
          <w:hyperlink w:anchor="_Toc213247742" w:history="1">
            <w:r w:rsidRPr="00DB2FC1">
              <w:rPr>
                <w:rStyle w:val="Hyperlink"/>
                <w:rFonts w:ascii="Times New Roman" w:eastAsia="Times New Roman" w:hAnsi="Times New Roman" w:cs="Times New Roman"/>
                <w:noProof/>
                <w:sz w:val="24"/>
                <w:szCs w:val="24"/>
              </w:rPr>
              <w:t>References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_Toc213247742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11</w:t>
            </w:r>
            <w:r w:rsidRPr="00DB2FC1">
              <w:rPr>
                <w:rFonts w:ascii="Times New Roman" w:hAnsi="Times New Roman" w:cs="Times New Roman"/>
                <w:noProof/>
                <w:webHidden/>
                <w:sz w:val="24"/>
                <w:szCs w:val="24"/>
              </w:rPr>
              <w:fldChar w:fldCharType="end"/>
            </w:r>
          </w:hyperlink>
        </w:p>
        <w:p w14:paraId="775254EE" w14:textId="77777777" w:rsidR="007C70F2" w:rsidRPr="000B456C" w:rsidRDefault="007C70F2" w:rsidP="008F0357">
          <w:pPr>
            <w:spacing w:line="360" w:lineRule="auto"/>
            <w:jc w:val="both"/>
            <w:rPr>
              <w:rFonts w:ascii="Times New Roman" w:hAnsi="Times New Roman" w:cs="Times New Roman"/>
              <w:sz w:val="24"/>
              <w:szCs w:val="24"/>
            </w:rPr>
          </w:pPr>
          <w:r w:rsidRPr="000B456C">
            <w:rPr>
              <w:rFonts w:ascii="Times New Roman" w:hAnsi="Times New Roman" w:cs="Times New Roman"/>
              <w:noProof/>
              <w:sz w:val="24"/>
              <w:szCs w:val="24"/>
            </w:rPr>
            <w:fldChar w:fldCharType="end"/>
          </w:r>
        </w:p>
      </w:sdtContent>
    </w:sdt>
    <w:p w14:paraId="2C911304" w14:textId="77777777" w:rsidR="007C70F2" w:rsidRDefault="007C70F2">
      <w:pPr>
        <w:spacing w:line="360" w:lineRule="auto"/>
        <w:jc w:val="center"/>
        <w:rPr>
          <w:rFonts w:ascii="Times New Roman" w:eastAsia="Times New Roman" w:hAnsi="Times New Roman" w:cs="Times New Roman"/>
          <w:b/>
          <w:sz w:val="40"/>
          <w:szCs w:val="40"/>
        </w:rPr>
      </w:pPr>
    </w:p>
    <w:p w14:paraId="5493514D" w14:textId="77777777" w:rsidR="007C70F2" w:rsidRDefault="007C70F2">
      <w:pPr>
        <w:spacing w:line="360" w:lineRule="auto"/>
        <w:jc w:val="center"/>
        <w:rPr>
          <w:rFonts w:ascii="Times New Roman" w:eastAsia="Times New Roman" w:hAnsi="Times New Roman" w:cs="Times New Roman"/>
          <w:b/>
          <w:sz w:val="40"/>
          <w:szCs w:val="40"/>
        </w:rPr>
      </w:pPr>
    </w:p>
    <w:p w14:paraId="32A2D070" w14:textId="0AA64BBB" w:rsidR="007C70F2" w:rsidRDefault="007C70F2" w:rsidP="00F94967">
      <w:pPr>
        <w:spacing w:line="360" w:lineRule="auto"/>
        <w:rPr>
          <w:rFonts w:ascii="Times New Roman" w:eastAsia="Times New Roman" w:hAnsi="Times New Roman" w:cs="Times New Roman"/>
          <w:b/>
          <w:sz w:val="40"/>
          <w:szCs w:val="40"/>
        </w:rPr>
      </w:pPr>
    </w:p>
    <w:p w14:paraId="2B232DE2" w14:textId="77777777" w:rsidR="007C70F2" w:rsidRPr="000B456C" w:rsidRDefault="007C70F2" w:rsidP="000B456C">
      <w:pPr>
        <w:pStyle w:val="Heading1"/>
        <w:rPr>
          <w:rFonts w:cs="Times New Roman"/>
          <w:b/>
          <w:bCs/>
          <w:szCs w:val="28"/>
        </w:rPr>
      </w:pPr>
      <w:bookmarkStart w:id="0" w:name="_Toc213247724"/>
      <w:r w:rsidRPr="000B456C">
        <w:rPr>
          <w:rFonts w:cs="Times New Roman"/>
          <w:bCs/>
          <w:szCs w:val="28"/>
        </w:rPr>
        <w:t>Introduction</w:t>
      </w:r>
      <w:bookmarkEnd w:id="0"/>
      <w:r w:rsidRPr="000B456C">
        <w:rPr>
          <w:rFonts w:cs="Times New Roman"/>
          <w:bCs/>
          <w:szCs w:val="28"/>
        </w:rPr>
        <w:t xml:space="preserve"> </w:t>
      </w:r>
    </w:p>
    <w:p w14:paraId="7FA3FEBB" w14:textId="77777777" w:rsidR="007C70F2" w:rsidRPr="000B456C" w:rsidRDefault="007C70F2" w:rsidP="000B456C">
      <w:pPr>
        <w:pStyle w:val="Heading2"/>
        <w:rPr>
          <w:rFonts w:cs="Times New Roman"/>
          <w:b/>
          <w:bCs/>
          <w:szCs w:val="24"/>
        </w:rPr>
      </w:pPr>
      <w:bookmarkStart w:id="1" w:name="_Toc213247725"/>
      <w:r w:rsidRPr="000B456C">
        <w:rPr>
          <w:rFonts w:cs="Times New Roman"/>
          <w:bCs/>
          <w:szCs w:val="24"/>
        </w:rPr>
        <w:t>Background</w:t>
      </w:r>
      <w:bookmarkEnd w:id="1"/>
      <w:r w:rsidRPr="000B456C">
        <w:rPr>
          <w:rFonts w:cs="Times New Roman"/>
          <w:bCs/>
          <w:szCs w:val="24"/>
        </w:rPr>
        <w:t xml:space="preserve"> </w:t>
      </w:r>
    </w:p>
    <w:p w14:paraId="51703EA6" w14:textId="77777777" w:rsidR="007C70F2" w:rsidRPr="00534D0A" w:rsidRDefault="007C70F2" w:rsidP="00B07F06">
      <w:pPr>
        <w:spacing w:line="360" w:lineRule="auto"/>
        <w:jc w:val="both"/>
        <w:rPr>
          <w:rFonts w:ascii="Times New Roman" w:hAnsi="Times New Roman" w:cs="Times New Roman"/>
          <w:b/>
          <w:color w:val="000000" w:themeColor="text1"/>
          <w:sz w:val="24"/>
          <w:szCs w:val="24"/>
        </w:rPr>
      </w:pPr>
      <w:r w:rsidRPr="00534D0A">
        <w:rPr>
          <w:rFonts w:ascii="Times New Roman" w:hAnsi="Times New Roman" w:cs="Times New Roman"/>
          <w:color w:val="000000" w:themeColor="text1"/>
          <w:sz w:val="24"/>
          <w:szCs w:val="24"/>
        </w:rPr>
        <w:t xml:space="preserve">Scholars have extensively studied how consumer loyalty and trust are shaped by social media engagement. Research like that of Samarah </w:t>
      </w:r>
      <w:r w:rsidRPr="00534D0A">
        <w:rPr>
          <w:rFonts w:ascii="Times New Roman" w:hAnsi="Times New Roman" w:cs="Times New Roman"/>
          <w:i/>
          <w:iCs/>
          <w:color w:val="000000" w:themeColor="text1"/>
          <w:sz w:val="24"/>
          <w:szCs w:val="24"/>
        </w:rPr>
        <w:t>et al</w:t>
      </w:r>
      <w:r w:rsidRPr="00534D0A">
        <w:rPr>
          <w:rFonts w:ascii="Times New Roman" w:hAnsi="Times New Roman" w:cs="Times New Roman"/>
          <w:color w:val="000000" w:themeColor="text1"/>
          <w:sz w:val="24"/>
          <w:szCs w:val="24"/>
        </w:rPr>
        <w:t xml:space="preserve">. (2022) emphasize that long-term brand attachment and emotional ties are strengthened by regular online interaction and brand narrative. As a result, social media platforms have become crucial instruments for fostering consumer loyalty and trust in cutthroat online markets. Nike has successfully used social media to increase consumer engagement and brand awareness from a business standpoint. The company has developed a vibrant worldwide community through campaigns </w:t>
      </w:r>
      <w:r w:rsidRPr="00534D0A">
        <w:rPr>
          <w:rFonts w:ascii="Times New Roman" w:hAnsi="Times New Roman" w:cs="Times New Roman"/>
          <w:b/>
          <w:color w:val="000000" w:themeColor="text1"/>
          <w:sz w:val="24"/>
          <w:szCs w:val="24"/>
        </w:rPr>
        <w:t>cantered</w:t>
      </w:r>
      <w:r w:rsidRPr="00534D0A">
        <w:rPr>
          <w:rFonts w:ascii="Times New Roman" w:hAnsi="Times New Roman" w:cs="Times New Roman"/>
          <w:color w:val="000000" w:themeColor="text1"/>
          <w:sz w:val="24"/>
          <w:szCs w:val="24"/>
        </w:rPr>
        <w:t xml:space="preserve"> around its tagline </w:t>
      </w:r>
      <w:r w:rsidRPr="00534D0A">
        <w:rPr>
          <w:rFonts w:ascii="Times New Roman" w:hAnsi="Times New Roman" w:cs="Times New Roman"/>
          <w:b/>
          <w:color w:val="000000" w:themeColor="text1"/>
          <w:sz w:val="24"/>
          <w:szCs w:val="24"/>
        </w:rPr>
        <w:t>“J</w:t>
      </w:r>
      <w:r w:rsidRPr="00534D0A">
        <w:rPr>
          <w:rFonts w:ascii="Times New Roman" w:hAnsi="Times New Roman" w:cs="Times New Roman"/>
          <w:color w:val="000000" w:themeColor="text1"/>
          <w:sz w:val="24"/>
          <w:szCs w:val="24"/>
        </w:rPr>
        <w:t>ust Do It</w:t>
      </w:r>
      <w:r w:rsidRPr="00534D0A">
        <w:rPr>
          <w:rFonts w:ascii="Times New Roman" w:hAnsi="Times New Roman" w:cs="Times New Roman"/>
          <w:b/>
          <w:color w:val="000000" w:themeColor="text1"/>
          <w:sz w:val="24"/>
          <w:szCs w:val="24"/>
        </w:rPr>
        <w:t>”</w:t>
      </w:r>
      <w:r w:rsidRPr="00534D0A">
        <w:rPr>
          <w:rFonts w:ascii="Times New Roman" w:hAnsi="Times New Roman" w:cs="Times New Roman"/>
          <w:color w:val="000000" w:themeColor="text1"/>
          <w:sz w:val="24"/>
          <w:szCs w:val="24"/>
        </w:rPr>
        <w:t xml:space="preserve"> influencer partnerships and social justice initiatives</w:t>
      </w:r>
      <w:r w:rsidRPr="00534D0A">
        <w:rPr>
          <w:rFonts w:ascii="Times New Roman" w:hAnsi="Times New Roman" w:cs="Times New Roman"/>
          <w:b/>
          <w:color w:val="000000" w:themeColor="text1"/>
          <w:sz w:val="24"/>
          <w:szCs w:val="24"/>
        </w:rPr>
        <w:t xml:space="preserve"> </w:t>
      </w:r>
      <w:r w:rsidRPr="00534D0A">
        <w:rPr>
          <w:rFonts w:ascii="Times New Roman" w:hAnsi="Times New Roman" w:cs="Times New Roman"/>
          <w:color w:val="000000" w:themeColor="text1"/>
          <w:sz w:val="24"/>
          <w:szCs w:val="24"/>
        </w:rPr>
        <w:t xml:space="preserve">(Leduc, 2022). Nike further strengthens engagement through the use of motivational content feedback gathering and personalized responses however the need to examine elements that maintain brand loyalty is highlighted by the growing digital competition (Narayana </w:t>
      </w:r>
      <w:r w:rsidRPr="00534D0A">
        <w:rPr>
          <w:rFonts w:ascii="Times New Roman" w:hAnsi="Times New Roman" w:cs="Times New Roman"/>
          <w:i/>
          <w:iCs/>
          <w:color w:val="000000" w:themeColor="text1"/>
          <w:sz w:val="24"/>
          <w:szCs w:val="24"/>
        </w:rPr>
        <w:t>et al.</w:t>
      </w:r>
      <w:r w:rsidRPr="00534D0A">
        <w:rPr>
          <w:rFonts w:ascii="Times New Roman" w:hAnsi="Times New Roman" w:cs="Times New Roman"/>
          <w:color w:val="000000" w:themeColor="text1"/>
          <w:sz w:val="24"/>
          <w:szCs w:val="24"/>
        </w:rPr>
        <w:t xml:space="preserve"> 2021</w:t>
      </w:r>
      <w:r w:rsidRPr="00534D0A">
        <w:rPr>
          <w:rFonts w:ascii="Times New Roman" w:hAnsi="Times New Roman" w:cs="Times New Roman"/>
          <w:b/>
          <w:color w:val="000000" w:themeColor="text1"/>
          <w:sz w:val="24"/>
          <w:szCs w:val="24"/>
        </w:rPr>
        <w:t>)</w:t>
      </w:r>
    </w:p>
    <w:p w14:paraId="5A2043BD" w14:textId="77777777" w:rsidR="007C70F2" w:rsidRDefault="007C70F2" w:rsidP="000B456C">
      <w:pPr>
        <w:pStyle w:val="Heading2"/>
        <w:rPr>
          <w:rFonts w:eastAsia="Times New Roman" w:cs="Times New Roman"/>
          <w:b/>
          <w:szCs w:val="24"/>
        </w:rPr>
      </w:pPr>
      <w:bookmarkStart w:id="2" w:name="_Toc213247726"/>
      <w:r>
        <w:rPr>
          <w:rFonts w:eastAsia="Times New Roman" w:cs="Times New Roman"/>
          <w:szCs w:val="24"/>
        </w:rPr>
        <w:t xml:space="preserve">Research Rationale &amp; problem </w:t>
      </w:r>
      <w:r w:rsidRPr="000B456C">
        <w:rPr>
          <w:rFonts w:cs="Times New Roman"/>
          <w:bCs/>
          <w:szCs w:val="24"/>
        </w:rPr>
        <w:t>statement</w:t>
      </w:r>
      <w:bookmarkEnd w:id="2"/>
      <w:r>
        <w:rPr>
          <w:rFonts w:eastAsia="Times New Roman" w:cs="Times New Roman"/>
          <w:szCs w:val="24"/>
        </w:rPr>
        <w:t xml:space="preserve"> </w:t>
      </w:r>
    </w:p>
    <w:p w14:paraId="22D396E8" w14:textId="77777777" w:rsidR="007C70F2" w:rsidRPr="00BA2AC7" w:rsidRDefault="007C70F2" w:rsidP="00CA537D">
      <w:pPr>
        <w:spacing w:line="360" w:lineRule="auto"/>
        <w:jc w:val="both"/>
        <w:rPr>
          <w:rFonts w:ascii="Times New Roman" w:hAnsi="Times New Roman" w:cs="Times New Roman"/>
          <w:b/>
          <w:color w:val="000000" w:themeColor="text1"/>
          <w:sz w:val="24"/>
          <w:szCs w:val="24"/>
        </w:rPr>
      </w:pPr>
      <w:r w:rsidRPr="00BA2AC7">
        <w:rPr>
          <w:rFonts w:ascii="Times New Roman" w:hAnsi="Times New Roman" w:cs="Times New Roman"/>
          <w:color w:val="000000" w:themeColor="text1"/>
          <w:sz w:val="24"/>
          <w:szCs w:val="24"/>
        </w:rPr>
        <w:t xml:space="preserve">Few studies have clearly linked engagement metrics customer loyalty and trust despite the fact that social media marketing has been the subject of numerous scholarly investigations. </w:t>
      </w:r>
      <w:proofErr w:type="spellStart"/>
      <w:r w:rsidRPr="00BA2AC7">
        <w:rPr>
          <w:rFonts w:ascii="Times New Roman" w:hAnsi="Times New Roman" w:cs="Times New Roman"/>
          <w:color w:val="000000" w:themeColor="text1"/>
          <w:sz w:val="24"/>
          <w:szCs w:val="24"/>
        </w:rPr>
        <w:t>Mandasari</w:t>
      </w:r>
      <w:proofErr w:type="spellEnd"/>
      <w:r w:rsidRPr="00BA2AC7">
        <w:rPr>
          <w:rFonts w:ascii="Times New Roman" w:hAnsi="Times New Roman" w:cs="Times New Roman"/>
          <w:color w:val="000000" w:themeColor="text1"/>
          <w:sz w:val="24"/>
          <w:szCs w:val="24"/>
        </w:rPr>
        <w:t xml:space="preserve"> </w:t>
      </w:r>
      <w:r w:rsidRPr="00BA2AC7">
        <w:rPr>
          <w:rFonts w:ascii="Times New Roman" w:hAnsi="Times New Roman" w:cs="Times New Roman"/>
          <w:b/>
          <w:i/>
          <w:iCs/>
          <w:color w:val="000000" w:themeColor="text1"/>
          <w:sz w:val="24"/>
          <w:szCs w:val="24"/>
        </w:rPr>
        <w:t>et al</w:t>
      </w:r>
      <w:r w:rsidRPr="00BA2AC7">
        <w:rPr>
          <w:rFonts w:ascii="Times New Roman" w:hAnsi="Times New Roman" w:cs="Times New Roman"/>
          <w:i/>
          <w:iCs/>
          <w:color w:val="000000" w:themeColor="text1"/>
          <w:sz w:val="24"/>
          <w:szCs w:val="24"/>
        </w:rPr>
        <w:t xml:space="preserve">. </w:t>
      </w:r>
      <w:r w:rsidRPr="00BA2AC7">
        <w:rPr>
          <w:rFonts w:ascii="Times New Roman" w:hAnsi="Times New Roman" w:cs="Times New Roman"/>
          <w:color w:val="000000" w:themeColor="text1"/>
          <w:sz w:val="24"/>
          <w:szCs w:val="24"/>
        </w:rPr>
        <w:t xml:space="preserve">(2024) observe that although users engage through likes comments shares and saves these behaviors </w:t>
      </w:r>
      <w:r w:rsidRPr="00BA2AC7">
        <w:rPr>
          <w:rFonts w:ascii="Times New Roman" w:hAnsi="Times New Roman" w:cs="Times New Roman"/>
          <w:b/>
          <w:color w:val="000000" w:themeColor="text1"/>
          <w:sz w:val="24"/>
          <w:szCs w:val="24"/>
        </w:rPr>
        <w:t>are not</w:t>
      </w:r>
      <w:r w:rsidRPr="00BA2AC7">
        <w:rPr>
          <w:rFonts w:ascii="Times New Roman" w:hAnsi="Times New Roman" w:cs="Times New Roman"/>
          <w:color w:val="000000" w:themeColor="text1"/>
          <w:sz w:val="24"/>
          <w:szCs w:val="24"/>
        </w:rPr>
        <w:t xml:space="preserve"> always associated with brand trust or loyalty (Tuti and </w:t>
      </w:r>
      <w:proofErr w:type="spellStart"/>
      <w:r w:rsidRPr="00BA2AC7">
        <w:rPr>
          <w:rFonts w:ascii="Times New Roman" w:hAnsi="Times New Roman" w:cs="Times New Roman"/>
          <w:color w:val="000000" w:themeColor="text1"/>
          <w:sz w:val="24"/>
          <w:szCs w:val="24"/>
        </w:rPr>
        <w:t>Sulistia</w:t>
      </w:r>
      <w:proofErr w:type="spellEnd"/>
      <w:r w:rsidRPr="00BA2AC7">
        <w:rPr>
          <w:rFonts w:ascii="Times New Roman" w:hAnsi="Times New Roman" w:cs="Times New Roman"/>
          <w:color w:val="000000" w:themeColor="text1"/>
          <w:sz w:val="24"/>
          <w:szCs w:val="24"/>
        </w:rPr>
        <w:t xml:space="preserve"> 2022). By examining their interdependence this study seeks to fill a theoretical gap left by earlier research that frequently addressed these variables independently. From a business standpoint Nike must comprehend this relationship in order to improve engagement tactics boost trust and create enduring customer loyalty in a digital market that is becoming more and more competitive</w:t>
      </w:r>
      <w:r w:rsidRPr="00BA2AC7">
        <w:rPr>
          <w:rFonts w:ascii="Times New Roman" w:hAnsi="Times New Roman" w:cs="Times New Roman"/>
          <w:b/>
          <w:color w:val="000000" w:themeColor="text1"/>
          <w:sz w:val="24"/>
          <w:szCs w:val="24"/>
        </w:rPr>
        <w:t xml:space="preserve"> </w:t>
      </w:r>
      <w:r w:rsidRPr="00BA2AC7">
        <w:rPr>
          <w:rFonts w:ascii="Times New Roman" w:hAnsi="Times New Roman" w:cs="Times New Roman"/>
          <w:bCs/>
          <w:color w:val="000000" w:themeColor="text1"/>
          <w:sz w:val="24"/>
          <w:szCs w:val="24"/>
        </w:rPr>
        <w:t>(Chen, 2024).</w:t>
      </w:r>
    </w:p>
    <w:p w14:paraId="2A5115AE" w14:textId="77777777" w:rsidR="007C70F2" w:rsidRPr="004B4765" w:rsidRDefault="007C70F2" w:rsidP="000B456C">
      <w:pPr>
        <w:pStyle w:val="Heading2"/>
        <w:rPr>
          <w:rFonts w:eastAsia="Times New Roman" w:cs="Times New Roman"/>
          <w:b/>
          <w:color w:val="FF0000"/>
          <w:szCs w:val="24"/>
        </w:rPr>
      </w:pPr>
      <w:bookmarkStart w:id="3" w:name="_Toc213247727"/>
      <w:r>
        <w:rPr>
          <w:rFonts w:eastAsia="Times New Roman" w:cs="Times New Roman"/>
          <w:szCs w:val="24"/>
        </w:rPr>
        <w:t>Aims</w:t>
      </w:r>
      <w:bookmarkEnd w:id="3"/>
      <w:r>
        <w:rPr>
          <w:rFonts w:eastAsia="Times New Roman" w:cs="Times New Roman"/>
          <w:szCs w:val="24"/>
        </w:rPr>
        <w:t xml:space="preserve"> </w:t>
      </w:r>
    </w:p>
    <w:p w14:paraId="03B96E0F" w14:textId="77777777" w:rsidR="007C70F2" w:rsidRPr="009B10FB" w:rsidRDefault="007C70F2">
      <w:pPr>
        <w:spacing w:line="360" w:lineRule="auto"/>
        <w:jc w:val="both"/>
        <w:rPr>
          <w:rFonts w:ascii="Times New Roman" w:eastAsia="Times New Roman" w:hAnsi="Times New Roman" w:cs="Times New Roman"/>
          <w:color w:val="FF0000"/>
          <w:sz w:val="24"/>
          <w:szCs w:val="24"/>
        </w:rPr>
      </w:pPr>
      <w:r w:rsidRPr="00BA2AC7">
        <w:rPr>
          <w:rFonts w:ascii="Times New Roman" w:eastAsia="Times New Roman" w:hAnsi="Times New Roman" w:cs="Times New Roman"/>
          <w:color w:val="000000" w:themeColor="text1"/>
          <w:sz w:val="24"/>
          <w:szCs w:val="24"/>
        </w:rPr>
        <w:t xml:space="preserve">This study uses Nike as a case study to assess how social media engagement affects consumer trust and brand loyalty examining how online interactions encourage both behavioural and emotional brand loyalty. </w:t>
      </w:r>
    </w:p>
    <w:p w14:paraId="7BBFF19D" w14:textId="77777777" w:rsidR="007C70F2" w:rsidRDefault="007C70F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Objectives</w:t>
      </w:r>
    </w:p>
    <w:p w14:paraId="0DA50EC5" w14:textId="77777777" w:rsidR="007C70F2" w:rsidRPr="00BA2AC7" w:rsidRDefault="007C70F2" w:rsidP="007C70F2">
      <w:pPr>
        <w:pStyle w:val="ListParagraph"/>
        <w:numPr>
          <w:ilvl w:val="0"/>
          <w:numId w:val="2"/>
        </w:numPr>
        <w:spacing w:after="0" w:line="360" w:lineRule="auto"/>
        <w:jc w:val="both"/>
        <w:rPr>
          <w:rFonts w:ascii="Times New Roman" w:eastAsia="Times New Roman" w:hAnsi="Times New Roman" w:cs="Times New Roman"/>
          <w:color w:val="000000" w:themeColor="text1"/>
          <w:sz w:val="24"/>
          <w:szCs w:val="24"/>
        </w:rPr>
      </w:pPr>
      <w:r w:rsidRPr="00BA2AC7">
        <w:rPr>
          <w:rFonts w:ascii="Times New Roman" w:eastAsia="Times New Roman" w:hAnsi="Times New Roman" w:cs="Times New Roman"/>
          <w:color w:val="000000" w:themeColor="text1"/>
          <w:sz w:val="24"/>
          <w:szCs w:val="24"/>
        </w:rPr>
        <w:t>To analyse Nike’s social media interaction tactics and assess how they affect consumer confidence.</w:t>
      </w:r>
    </w:p>
    <w:p w14:paraId="1034636D" w14:textId="77777777" w:rsidR="007C70F2" w:rsidRPr="00BA2AC7" w:rsidRDefault="007C70F2" w:rsidP="007C70F2">
      <w:pPr>
        <w:pStyle w:val="ListParagraph"/>
        <w:numPr>
          <w:ilvl w:val="0"/>
          <w:numId w:val="2"/>
        </w:numPr>
        <w:spacing w:after="0" w:line="360" w:lineRule="auto"/>
        <w:jc w:val="both"/>
        <w:rPr>
          <w:rFonts w:ascii="Times New Roman" w:eastAsia="Times New Roman" w:hAnsi="Times New Roman" w:cs="Times New Roman"/>
          <w:color w:val="000000" w:themeColor="text1"/>
          <w:sz w:val="24"/>
          <w:szCs w:val="24"/>
        </w:rPr>
      </w:pPr>
      <w:r w:rsidRPr="00BA2AC7">
        <w:rPr>
          <w:rFonts w:ascii="Times New Roman" w:eastAsia="Times New Roman" w:hAnsi="Times New Roman" w:cs="Times New Roman"/>
          <w:color w:val="000000" w:themeColor="text1"/>
          <w:sz w:val="24"/>
          <w:szCs w:val="24"/>
        </w:rPr>
        <w:t xml:space="preserve">To evaluate the effects of social media use on long-term client relationships and general brand loyalty. </w:t>
      </w:r>
    </w:p>
    <w:p w14:paraId="44D7077E" w14:textId="77777777" w:rsidR="007C70F2" w:rsidRDefault="007C70F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w:t>
      </w:r>
    </w:p>
    <w:p w14:paraId="08473DC6" w14:textId="77777777" w:rsidR="007C70F2" w:rsidRPr="00BA2AC7" w:rsidRDefault="007C70F2" w:rsidP="007C70F2">
      <w:pPr>
        <w:pStyle w:val="ListParagraph"/>
        <w:numPr>
          <w:ilvl w:val="0"/>
          <w:numId w:val="3"/>
        </w:numPr>
        <w:spacing w:after="0" w:line="360" w:lineRule="auto"/>
        <w:jc w:val="both"/>
        <w:rPr>
          <w:rFonts w:ascii="Times New Roman" w:eastAsia="Times New Roman" w:hAnsi="Times New Roman" w:cs="Times New Roman"/>
          <w:bCs/>
          <w:color w:val="000000" w:themeColor="text1"/>
          <w:sz w:val="24"/>
          <w:szCs w:val="24"/>
        </w:rPr>
      </w:pPr>
      <w:r w:rsidRPr="00BA2AC7">
        <w:rPr>
          <w:rFonts w:ascii="Times New Roman" w:eastAsia="Times New Roman" w:hAnsi="Times New Roman" w:cs="Times New Roman"/>
          <w:bCs/>
          <w:color w:val="000000" w:themeColor="text1"/>
          <w:sz w:val="24"/>
          <w:szCs w:val="24"/>
        </w:rPr>
        <w:t>What effects do Nike’s social media engagement tactics have on consumer loyalty and trust?</w:t>
      </w:r>
    </w:p>
    <w:p w14:paraId="301995F8" w14:textId="77777777" w:rsidR="007C70F2" w:rsidRDefault="007C70F2" w:rsidP="000B456C">
      <w:pPr>
        <w:pStyle w:val="Heading1"/>
        <w:rPr>
          <w:rFonts w:eastAsia="Times New Roman" w:cs="Times New Roman"/>
          <w:b/>
          <w:szCs w:val="28"/>
        </w:rPr>
      </w:pPr>
      <w:bookmarkStart w:id="4" w:name="_Toc213247728"/>
      <w:r>
        <w:rPr>
          <w:rFonts w:eastAsia="Times New Roman" w:cs="Times New Roman"/>
          <w:szCs w:val="28"/>
        </w:rPr>
        <w:t>Literature Review</w:t>
      </w:r>
      <w:bookmarkEnd w:id="4"/>
      <w:r>
        <w:rPr>
          <w:rFonts w:eastAsia="Times New Roman" w:cs="Times New Roman"/>
          <w:szCs w:val="28"/>
        </w:rPr>
        <w:t xml:space="preserve"> </w:t>
      </w:r>
    </w:p>
    <w:p w14:paraId="609B180B" w14:textId="77777777" w:rsidR="007C70F2" w:rsidRDefault="007C70F2" w:rsidP="000B456C">
      <w:pPr>
        <w:pStyle w:val="Heading2"/>
        <w:rPr>
          <w:rFonts w:eastAsia="Times New Roman" w:cs="Times New Roman"/>
          <w:b/>
          <w:szCs w:val="24"/>
        </w:rPr>
      </w:pPr>
      <w:bookmarkStart w:id="5" w:name="_Toc213247729"/>
      <w:r>
        <w:rPr>
          <w:rFonts w:eastAsia="Times New Roman" w:cs="Times New Roman"/>
          <w:szCs w:val="24"/>
        </w:rPr>
        <w:t>Significance of social media engagement for building consumer trust and brand loyalty</w:t>
      </w:r>
      <w:bookmarkEnd w:id="5"/>
      <w:r>
        <w:rPr>
          <w:rFonts w:eastAsia="Times New Roman" w:cs="Times New Roman"/>
          <w:szCs w:val="24"/>
        </w:rPr>
        <w:t xml:space="preserve"> </w:t>
      </w:r>
    </w:p>
    <w:p w14:paraId="38F64CBE" w14:textId="77777777" w:rsidR="007C70F2" w:rsidRDefault="007C70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17A988C" wp14:editId="673B1E87">
            <wp:extent cx="5731200" cy="3225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5BEADA55" w14:textId="77777777" w:rsidR="007C70F2" w:rsidRPr="00A14B25" w:rsidRDefault="007C70F2">
      <w:pPr>
        <w:spacing w:line="360" w:lineRule="auto"/>
        <w:jc w:val="center"/>
        <w:rPr>
          <w:rFonts w:ascii="Times New Roman" w:eastAsia="Times New Roman" w:hAnsi="Times New Roman" w:cs="Times New Roman"/>
          <w:b/>
          <w:sz w:val="24"/>
          <w:szCs w:val="24"/>
        </w:rPr>
      </w:pPr>
      <w:r w:rsidRPr="00A14B25">
        <w:rPr>
          <w:rFonts w:ascii="Times New Roman" w:eastAsia="Times New Roman" w:hAnsi="Times New Roman" w:cs="Times New Roman"/>
          <w:b/>
          <w:sz w:val="24"/>
          <w:szCs w:val="24"/>
        </w:rPr>
        <w:t>Figure 1: Significance of Social Media Engagement for Building Consumer Trust and Brand Loyalty</w:t>
      </w:r>
    </w:p>
    <w:p w14:paraId="5BC6C964" w14:textId="77777777" w:rsidR="007C70F2" w:rsidRPr="00A14B25" w:rsidRDefault="007C70F2">
      <w:pPr>
        <w:spacing w:line="360" w:lineRule="auto"/>
        <w:jc w:val="center"/>
        <w:rPr>
          <w:rFonts w:ascii="Times New Roman" w:eastAsia="Times New Roman" w:hAnsi="Times New Roman" w:cs="Times New Roman"/>
          <w:b/>
          <w:sz w:val="24"/>
          <w:szCs w:val="24"/>
        </w:rPr>
      </w:pPr>
      <w:r w:rsidRPr="00A14B25">
        <w:rPr>
          <w:rFonts w:ascii="Times New Roman" w:eastAsia="Times New Roman" w:hAnsi="Times New Roman" w:cs="Times New Roman"/>
          <w:sz w:val="24"/>
          <w:szCs w:val="24"/>
        </w:rPr>
        <w:t xml:space="preserve">(Source </w:t>
      </w:r>
      <w:proofErr w:type="spellStart"/>
      <w:r w:rsidRPr="00A14B25">
        <w:rPr>
          <w:rFonts w:ascii="Times New Roman" w:eastAsia="Times New Roman" w:hAnsi="Times New Roman" w:cs="Times New Roman"/>
          <w:sz w:val="24"/>
          <w:szCs w:val="24"/>
        </w:rPr>
        <w:t>Slideteam</w:t>
      </w:r>
      <w:proofErr w:type="spellEnd"/>
      <w:r w:rsidRPr="00A14B25">
        <w:rPr>
          <w:rFonts w:ascii="Times New Roman" w:eastAsia="Times New Roman" w:hAnsi="Times New Roman" w:cs="Times New Roman"/>
          <w:sz w:val="24"/>
          <w:szCs w:val="24"/>
        </w:rPr>
        <w:t>, 2025)</w:t>
      </w:r>
    </w:p>
    <w:p w14:paraId="7428EB59"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understand social media engagement for building consumer trust and brand loyalty it is important to understand </w:t>
      </w:r>
      <w:r w:rsidRPr="000B456C">
        <w:rPr>
          <w:rFonts w:ascii="Times New Roman" w:eastAsia="Times New Roman" w:hAnsi="Times New Roman" w:cs="Times New Roman"/>
          <w:b/>
          <w:bCs/>
          <w:sz w:val="24"/>
          <w:szCs w:val="24"/>
        </w:rPr>
        <w:t>social cognitive theory</w:t>
      </w:r>
      <w:r>
        <w:rPr>
          <w:rFonts w:ascii="Times New Roman" w:eastAsia="Times New Roman" w:hAnsi="Times New Roman" w:cs="Times New Roman"/>
          <w:sz w:val="24"/>
          <w:szCs w:val="24"/>
        </w:rPr>
        <w:t xml:space="preserve"> to understand this concept. This theory focuses on an individual's learned behaviours through aspects like observation, limitation and </w:t>
      </w:r>
      <w:r>
        <w:rPr>
          <w:rFonts w:ascii="Times New Roman" w:eastAsia="Times New Roman" w:hAnsi="Times New Roman" w:cs="Times New Roman"/>
          <w:sz w:val="24"/>
          <w:szCs w:val="24"/>
        </w:rPr>
        <w:lastRenderedPageBreak/>
        <w:t xml:space="preserve">social interaction. This theory suggests the fact that consumers should build trust and loyalty by observing how brands like Nike have been engaging authentically with the audiences. Rauf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(2022) has noted that rewards like incentives, recognition on digital platforms helps in reinforcing positive consumer attitudes through modelled behaviours that have been making brand relationships stronger. The consumers are generally inclined towards trusting a brand when there are positive experiences shared by other consumers  that are socially enforced. </w:t>
      </w:r>
      <w:proofErr w:type="spellStart"/>
      <w:r>
        <w:rPr>
          <w:rFonts w:ascii="Times New Roman" w:eastAsia="Times New Roman" w:hAnsi="Times New Roman" w:cs="Times New Roman"/>
          <w:sz w:val="24"/>
          <w:szCs w:val="24"/>
        </w:rPr>
        <w:t>Frankhauster</w:t>
      </w:r>
      <w:proofErr w:type="spellEnd"/>
      <w:r>
        <w:rPr>
          <w:rFonts w:ascii="Times New Roman" w:eastAsia="Times New Roman" w:hAnsi="Times New Roman" w:cs="Times New Roman"/>
          <w:sz w:val="24"/>
          <w:szCs w:val="24"/>
        </w:rPr>
        <w:t xml:space="preserve"> (2024) has supported the above fact by mentioning that perceived authenticity of communication on the social networking sites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been playing a very crucial role in the formation of emotional attachment and trust. Nike has been using athletic partnerships that have been following this above-mentioned principle; the consumers generally watch the trusted influencers who generally have been embodying brand values that have been improving the credibility. As mentioned by Rauf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engagement helps in creating  a loop where loyalty is driven by trust and where loyalty helps in boosting engagement. </w:t>
      </w:r>
    </w:p>
    <w:p w14:paraId="60D9B65B" w14:textId="77777777" w:rsidR="007C70F2" w:rsidRDefault="007C70F2" w:rsidP="000B456C">
      <w:pPr>
        <w:pStyle w:val="Heading2"/>
        <w:rPr>
          <w:rFonts w:eastAsia="Times New Roman" w:cs="Times New Roman"/>
          <w:b/>
          <w:szCs w:val="24"/>
        </w:rPr>
      </w:pPr>
      <w:bookmarkStart w:id="6" w:name="_Toc213247730"/>
      <w:r>
        <w:rPr>
          <w:rFonts w:eastAsia="Times New Roman" w:cs="Times New Roman"/>
          <w:szCs w:val="24"/>
        </w:rPr>
        <w:t>Social media engagement practices for building consumer trust and brand loyalty</w:t>
      </w:r>
      <w:bookmarkEnd w:id="6"/>
      <w:r>
        <w:rPr>
          <w:rFonts w:eastAsia="Times New Roman" w:cs="Times New Roman"/>
          <w:szCs w:val="24"/>
        </w:rPr>
        <w:t xml:space="preserve"> </w:t>
      </w:r>
    </w:p>
    <w:p w14:paraId="1B35B92C" w14:textId="77777777" w:rsidR="007C70F2" w:rsidRDefault="007C70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20F21EB" wp14:editId="79951E64">
            <wp:extent cx="5731200" cy="3086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086100"/>
                    </a:xfrm>
                    <a:prstGeom prst="rect">
                      <a:avLst/>
                    </a:prstGeom>
                    <a:ln/>
                  </pic:spPr>
                </pic:pic>
              </a:graphicData>
            </a:graphic>
          </wp:inline>
        </w:drawing>
      </w:r>
    </w:p>
    <w:p w14:paraId="770D86FA" w14:textId="77777777" w:rsidR="007C70F2" w:rsidRDefault="007C70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Social Media Engagement Practices for Building Consumer Trust and Brand Loyalty</w:t>
      </w:r>
    </w:p>
    <w:p w14:paraId="5D001549" w14:textId="77777777" w:rsidR="007C70F2" w:rsidRDefault="007C70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Exemplary, 2025)</w:t>
      </w:r>
    </w:p>
    <w:p w14:paraId="673D8415" w14:textId="77777777" w:rsidR="007C70F2" w:rsidRPr="00BA2AC7" w:rsidRDefault="007C70F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lastRenderedPageBreak/>
        <w:t xml:space="preserve">Social media engagement helps in facilitating dialogues, community participation and user generated content in the context of Nike, it generally follows the practice of personalised storytelling, interactive challenges and social activism which helps in nurturing consumer-brand identification. Rauf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(2022) has given importance to the fact that rewards like loyalty program points and exclusive offers which are tangible and psychological incentives help in deepening trust and loyalty. </w:t>
      </w:r>
      <w:proofErr w:type="spellStart"/>
      <w:r>
        <w:rPr>
          <w:rFonts w:ascii="Times New Roman" w:eastAsia="Times New Roman" w:hAnsi="Times New Roman" w:cs="Times New Roman"/>
          <w:sz w:val="24"/>
          <w:szCs w:val="24"/>
        </w:rPr>
        <w:t>Wannarak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has pointed out the fact that brand equity is also strengthened which leads to stronger consumer trust through the process of value-driven communication via social media. The #JustDolt campaigns created by Nike have been exemplifying strategic engagement and have been connecting emotional motivation to authenticity. This aspect goes in line with the STC Framework modelled behaviour helps in fostering community belonging through social interactions. </w:t>
      </w:r>
      <w:proofErr w:type="spellStart"/>
      <w:r>
        <w:rPr>
          <w:rFonts w:ascii="Times New Roman" w:eastAsia="Times New Roman" w:hAnsi="Times New Roman" w:cs="Times New Roman"/>
          <w:sz w:val="24"/>
          <w:szCs w:val="24"/>
        </w:rPr>
        <w:t>Frankhauster</w:t>
      </w:r>
      <w:proofErr w:type="spellEnd"/>
      <w:r>
        <w:rPr>
          <w:rFonts w:ascii="Times New Roman" w:eastAsia="Times New Roman" w:hAnsi="Times New Roman" w:cs="Times New Roman"/>
          <w:sz w:val="24"/>
          <w:szCs w:val="24"/>
        </w:rPr>
        <w:t xml:space="preserve"> (2024) has stated that meaningful two-way interactions in terms of comments, line question answer sessions and feedback sessions all help in improving how transparency and responsiveness is perceived. When the communication is supposed to be consistent and value-centered, these above-mentioned factors help in increasing the level of trust and commitments. As shown by Rauf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engagement can be sustained by creating satisfaction and also through the reinforcement of perceived liability which the consumers generally view as brand integrity. </w:t>
      </w:r>
      <w:r w:rsidRPr="00BA2AC7">
        <w:rPr>
          <w:rFonts w:ascii="Times New Roman" w:eastAsia="Times New Roman" w:hAnsi="Times New Roman" w:cs="Times New Roman"/>
          <w:color w:val="000000" w:themeColor="text1"/>
          <w:sz w:val="24"/>
          <w:szCs w:val="24"/>
        </w:rPr>
        <w:t>Additionally, Nike’s use of interactive campaigns and personalized content makes it possible for customers to engage with the brand directly enhancing emotional bonds. Consistent responsiveness promotes a sense of dependability and transparency while challenges surveys and storytelling engage users and promote active participation. Customer’s perception of the brand as genuine and reliable is improved by these actions which increases brand loyalty (Safeer and Liu, 2023). Nike fosters a devoted and emotionally connected customer base by consistently generating meaningful interactions and rewarding engagement strengthening enduring brand relationships.</w:t>
      </w:r>
    </w:p>
    <w:p w14:paraId="3E010F6B" w14:textId="77777777" w:rsidR="007C70F2" w:rsidRDefault="007C70F2" w:rsidP="000B456C">
      <w:pPr>
        <w:pStyle w:val="Heading2"/>
        <w:rPr>
          <w:rFonts w:eastAsia="Times New Roman" w:cs="Times New Roman"/>
          <w:b/>
          <w:szCs w:val="24"/>
        </w:rPr>
      </w:pPr>
      <w:bookmarkStart w:id="7" w:name="_Toc213247731"/>
      <w:r>
        <w:rPr>
          <w:rFonts w:eastAsia="Times New Roman" w:cs="Times New Roman"/>
          <w:szCs w:val="24"/>
        </w:rPr>
        <w:lastRenderedPageBreak/>
        <w:t>Impact of social media engagement on consumer purchase decisions from trusted brands</w:t>
      </w:r>
      <w:bookmarkEnd w:id="7"/>
      <w:r>
        <w:rPr>
          <w:rFonts w:eastAsia="Times New Roman" w:cs="Times New Roman"/>
          <w:szCs w:val="24"/>
        </w:rPr>
        <w:t xml:space="preserve"> </w:t>
      </w:r>
    </w:p>
    <w:p w14:paraId="49B94407" w14:textId="77777777" w:rsidR="007C70F2" w:rsidRDefault="007C70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8BBE35A" wp14:editId="0B0DEBCF">
            <wp:extent cx="4981575" cy="3467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981575" cy="3467100"/>
                    </a:xfrm>
                    <a:prstGeom prst="rect">
                      <a:avLst/>
                    </a:prstGeom>
                    <a:ln/>
                  </pic:spPr>
                </pic:pic>
              </a:graphicData>
            </a:graphic>
          </wp:inline>
        </w:drawing>
      </w:r>
    </w:p>
    <w:p w14:paraId="6373974F" w14:textId="77777777" w:rsidR="007C70F2" w:rsidRDefault="007C70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Impact of Social Media Engagement on Consumer Purchase Decisions from Brands</w:t>
      </w:r>
    </w:p>
    <w:p w14:paraId="64809893" w14:textId="77777777" w:rsidR="007C70F2" w:rsidRDefault="007C70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Heidicohen</w:t>
      </w:r>
      <w:proofErr w:type="spellEnd"/>
      <w:r>
        <w:rPr>
          <w:rFonts w:ascii="Times New Roman" w:eastAsia="Times New Roman" w:hAnsi="Times New Roman" w:cs="Times New Roman"/>
          <w:sz w:val="24"/>
          <w:szCs w:val="24"/>
        </w:rPr>
        <w:t>, 2025)</w:t>
      </w:r>
    </w:p>
    <w:p w14:paraId="346A284E"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perceptions of reliability and authenticity when shaped by social media engagement significantly helps in impacting or influencing the purchase decisions. Li (2024) has found out that consumers are more inclined towards purchasing from a trusted brand they are more exposed to interactive and credible social media content. When it comes to Nike, the high-engagement campaign has been featuring or highlighting real life success and struggle stories of the athletes that has been creating psychological proximity which has helped in turning the passive viewers to active buyers. Perdana and </w:t>
      </w:r>
      <w:proofErr w:type="spellStart"/>
      <w:r>
        <w:rPr>
          <w:rFonts w:ascii="Times New Roman" w:eastAsia="Times New Roman" w:hAnsi="Times New Roman" w:cs="Times New Roman"/>
          <w:sz w:val="24"/>
          <w:szCs w:val="24"/>
        </w:rPr>
        <w:t>Roostika</w:t>
      </w:r>
      <w:proofErr w:type="spellEnd"/>
      <w:r>
        <w:rPr>
          <w:rFonts w:ascii="Times New Roman" w:eastAsia="Times New Roman" w:hAnsi="Times New Roman" w:cs="Times New Roman"/>
          <w:sz w:val="24"/>
          <w:szCs w:val="24"/>
        </w:rPr>
        <w:t xml:space="preserve"> (2023) has stated that brand equity and the purchase intentions are also influenced by the communication process that takes place through social media particularly when the trust factor is already established. </w:t>
      </w:r>
    </w:p>
    <w:p w14:paraId="6798F733" w14:textId="77777777" w:rsidR="007C70F2" w:rsidRDefault="007C70F2">
      <w:pPr>
        <w:spacing w:line="360" w:lineRule="auto"/>
        <w:jc w:val="both"/>
        <w:rPr>
          <w:rFonts w:ascii="Times New Roman" w:eastAsia="Times New Roman" w:hAnsi="Times New Roman" w:cs="Times New Roman"/>
          <w:sz w:val="24"/>
          <w:szCs w:val="24"/>
        </w:rPr>
      </w:pPr>
    </w:p>
    <w:p w14:paraId="72504893"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 Nike consumers perceive the social engagement as sometimes genuine and fruitful, the purchase intention is also positively impacted due to emotional attachment and perceived </w:t>
      </w:r>
      <w:r>
        <w:rPr>
          <w:rFonts w:ascii="Times New Roman" w:eastAsia="Times New Roman" w:hAnsi="Times New Roman" w:cs="Times New Roman"/>
          <w:sz w:val="24"/>
          <w:szCs w:val="24"/>
        </w:rPr>
        <w:lastRenderedPageBreak/>
        <w:t xml:space="preserve">brand competence. Competition like Adidas also have been coming across such similar outcomes while utilising community-driven digital storytelling that throws light on the product performance and consumer experience. All of these strategies show that concrete buying behaviour is positively impacted only through emotional engagement which must be supported by transparency and shared values. </w:t>
      </w:r>
    </w:p>
    <w:p w14:paraId="0CFD2292" w14:textId="77777777" w:rsidR="007C70F2" w:rsidRDefault="007C70F2">
      <w:pPr>
        <w:spacing w:line="360" w:lineRule="auto"/>
        <w:jc w:val="both"/>
        <w:rPr>
          <w:rFonts w:ascii="Times New Roman" w:eastAsia="Times New Roman" w:hAnsi="Times New Roman" w:cs="Times New Roman"/>
          <w:sz w:val="24"/>
          <w:szCs w:val="24"/>
        </w:rPr>
      </w:pPr>
    </w:p>
    <w:p w14:paraId="6623F58E" w14:textId="77777777" w:rsidR="007C70F2" w:rsidRDefault="007C70F2">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sz w:val="24"/>
          <w:szCs w:val="24"/>
        </w:rPr>
        <w:t>Wannarak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has argued stating that continuous social media interactions also give rise to the Halo Effect. This helps in improving all the brand evaluations which encourages the buyers to purchase more. This aspect has been described as the observational learning process going by social cognitive theory. The consumers generally emulate the trusted peer’s purchasing decisions after seeing if they are themselves satisfied or not. Rauf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(2022) have added the fact that engagement rewards have been giving a lot of intrinsic motivation that has been complimenting intrinsic trust which in turn drives purchase intentions </w:t>
      </w:r>
    </w:p>
    <w:p w14:paraId="0C904379" w14:textId="77777777" w:rsidR="007C70F2" w:rsidRPr="000B456C" w:rsidRDefault="007C70F2" w:rsidP="000B456C">
      <w:pPr>
        <w:pStyle w:val="Heading1"/>
        <w:rPr>
          <w:rFonts w:cs="Times New Roman"/>
          <w:b/>
          <w:bCs/>
          <w:szCs w:val="28"/>
        </w:rPr>
      </w:pPr>
      <w:bookmarkStart w:id="8" w:name="_Toc213247732"/>
      <w:r w:rsidRPr="000B456C">
        <w:rPr>
          <w:rFonts w:cs="Times New Roman"/>
          <w:bCs/>
          <w:szCs w:val="28"/>
        </w:rPr>
        <w:t>Methodology</w:t>
      </w:r>
      <w:bookmarkEnd w:id="8"/>
      <w:r w:rsidRPr="000B456C">
        <w:rPr>
          <w:rFonts w:cs="Times New Roman"/>
          <w:bCs/>
          <w:szCs w:val="28"/>
        </w:rPr>
        <w:t xml:space="preserve"> </w:t>
      </w:r>
    </w:p>
    <w:p w14:paraId="1579283D" w14:textId="77777777" w:rsidR="007C70F2" w:rsidRDefault="007C70F2" w:rsidP="000B456C">
      <w:pPr>
        <w:pStyle w:val="Heading2"/>
        <w:rPr>
          <w:rFonts w:eastAsia="Times New Roman" w:cs="Times New Roman"/>
          <w:b/>
          <w:szCs w:val="24"/>
        </w:rPr>
      </w:pPr>
      <w:bookmarkStart w:id="9" w:name="_Toc213247733"/>
      <w:r>
        <w:rPr>
          <w:rFonts w:eastAsia="Times New Roman" w:cs="Times New Roman"/>
          <w:szCs w:val="24"/>
        </w:rPr>
        <w:t>Research Philosophy</w:t>
      </w:r>
      <w:bookmarkEnd w:id="9"/>
      <w:r>
        <w:rPr>
          <w:rFonts w:eastAsia="Times New Roman" w:cs="Times New Roman"/>
          <w:szCs w:val="24"/>
        </w:rPr>
        <w:t xml:space="preserve"> </w:t>
      </w:r>
    </w:p>
    <w:p w14:paraId="6409773D"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will be performed based on the positivism research philosophy. According to Taherdoost, (2022) this philosophy entails that the relationship between various variables can be ascertained by looking at objective observable phenomena and quantifiable evidence. This is in sync with the quantitative nature of the study as it aims to derive empirical insights through measurable data. </w:t>
      </w:r>
    </w:p>
    <w:p w14:paraId="5A303926" w14:textId="77777777" w:rsidR="007C70F2" w:rsidRDefault="007C70F2" w:rsidP="000B456C">
      <w:pPr>
        <w:pStyle w:val="Heading2"/>
        <w:rPr>
          <w:rFonts w:eastAsia="Times New Roman" w:cs="Times New Roman"/>
          <w:b/>
          <w:szCs w:val="24"/>
        </w:rPr>
      </w:pPr>
      <w:bookmarkStart w:id="10" w:name="_Toc213247734"/>
      <w:r>
        <w:rPr>
          <w:rFonts w:eastAsia="Times New Roman" w:cs="Times New Roman"/>
          <w:szCs w:val="24"/>
        </w:rPr>
        <w:t>Research Approach</w:t>
      </w:r>
      <w:bookmarkEnd w:id="10"/>
      <w:r>
        <w:rPr>
          <w:rFonts w:eastAsia="Times New Roman" w:cs="Times New Roman"/>
          <w:szCs w:val="24"/>
        </w:rPr>
        <w:t xml:space="preserve"> </w:t>
      </w:r>
    </w:p>
    <w:p w14:paraId="070D466B"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approach to be used is a deductive one. It is so because a literature review will be preliminary performed and existing theoretical frameworks related to the topic will be discussed. The hypothesis will be framed based on these findings and then tested on the data collected from the participants involved (Rashid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235321A8" w14:textId="77777777" w:rsidR="007C70F2" w:rsidRDefault="007C70F2" w:rsidP="000B456C">
      <w:pPr>
        <w:pStyle w:val="Heading2"/>
        <w:rPr>
          <w:rFonts w:eastAsia="Times New Roman" w:cs="Times New Roman"/>
          <w:b/>
          <w:szCs w:val="24"/>
        </w:rPr>
      </w:pPr>
      <w:bookmarkStart w:id="11" w:name="_Toc213247735"/>
      <w:r>
        <w:rPr>
          <w:rFonts w:eastAsia="Times New Roman" w:cs="Times New Roman"/>
          <w:szCs w:val="24"/>
        </w:rPr>
        <w:t>Research Design</w:t>
      </w:r>
      <w:bookmarkEnd w:id="11"/>
      <w:r>
        <w:rPr>
          <w:rFonts w:eastAsia="Times New Roman" w:cs="Times New Roman"/>
          <w:szCs w:val="24"/>
        </w:rPr>
        <w:t xml:space="preserve"> </w:t>
      </w:r>
    </w:p>
    <w:p w14:paraId="473EF901"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descriptive research design will be utilised to evaluate the relationship between social media engagement, brand loyalty and customer trust. Such an approach will help to quantify </w:t>
      </w:r>
      <w:r>
        <w:rPr>
          <w:rFonts w:ascii="Times New Roman" w:eastAsia="Times New Roman" w:hAnsi="Times New Roman" w:cs="Times New Roman"/>
          <w:sz w:val="24"/>
          <w:szCs w:val="24"/>
        </w:rPr>
        <w:lastRenderedPageBreak/>
        <w:t xml:space="preserve">perceptions of the brand and their social media strategy without much external manipulation (Jayaratne, 2022). </w:t>
      </w:r>
    </w:p>
    <w:p w14:paraId="55E3866F" w14:textId="77777777" w:rsidR="007C70F2" w:rsidRDefault="007C70F2" w:rsidP="000B456C">
      <w:pPr>
        <w:pStyle w:val="Heading2"/>
        <w:rPr>
          <w:rFonts w:eastAsia="Times New Roman" w:cs="Times New Roman"/>
          <w:b/>
          <w:szCs w:val="24"/>
        </w:rPr>
      </w:pPr>
      <w:bookmarkStart w:id="12" w:name="_Toc213247736"/>
      <w:r>
        <w:rPr>
          <w:rFonts w:eastAsia="Times New Roman" w:cs="Times New Roman"/>
          <w:szCs w:val="24"/>
        </w:rPr>
        <w:t>Research Strategy</w:t>
      </w:r>
      <w:bookmarkEnd w:id="12"/>
      <w:r>
        <w:rPr>
          <w:rFonts w:eastAsia="Times New Roman" w:cs="Times New Roman"/>
          <w:szCs w:val="24"/>
        </w:rPr>
        <w:t xml:space="preserve"> </w:t>
      </w:r>
    </w:p>
    <w:p w14:paraId="14A93FD2"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strategy to be employed entails a quantitative one. Geng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states that it would help with gathering quantifiable evidence that can be statistically analysed to identify key patterns and generalise findings. Data collection will be performed using a </w:t>
      </w:r>
      <w:proofErr w:type="gramStart"/>
      <w:r>
        <w:rPr>
          <w:rFonts w:ascii="Times New Roman" w:eastAsia="Times New Roman" w:hAnsi="Times New Roman" w:cs="Times New Roman"/>
          <w:sz w:val="24"/>
          <w:szCs w:val="24"/>
        </w:rPr>
        <w:t>well structured</w:t>
      </w:r>
      <w:proofErr w:type="gramEnd"/>
      <w:r>
        <w:rPr>
          <w:rFonts w:ascii="Times New Roman" w:eastAsia="Times New Roman" w:hAnsi="Times New Roman" w:cs="Times New Roman"/>
          <w:sz w:val="24"/>
          <w:szCs w:val="24"/>
        </w:rPr>
        <w:t xml:space="preserve"> questionnaire which will make room for identification of causal factors and influences determining the outcome of the study topic.</w:t>
      </w:r>
    </w:p>
    <w:p w14:paraId="3C02198E" w14:textId="77777777" w:rsidR="007C70F2" w:rsidRDefault="007C70F2" w:rsidP="000B456C">
      <w:pPr>
        <w:pStyle w:val="Heading2"/>
        <w:rPr>
          <w:rFonts w:eastAsia="Times New Roman" w:cs="Times New Roman"/>
          <w:b/>
          <w:szCs w:val="24"/>
        </w:rPr>
      </w:pPr>
      <w:bookmarkStart w:id="13" w:name="_Toc213247737"/>
      <w:r>
        <w:rPr>
          <w:rFonts w:eastAsia="Times New Roman" w:cs="Times New Roman"/>
          <w:szCs w:val="24"/>
        </w:rPr>
        <w:t>Data collection method</w:t>
      </w:r>
      <w:bookmarkEnd w:id="13"/>
      <w:r>
        <w:rPr>
          <w:rFonts w:eastAsia="Times New Roman" w:cs="Times New Roman"/>
          <w:szCs w:val="24"/>
        </w:rPr>
        <w:t xml:space="preserve"> </w:t>
      </w:r>
    </w:p>
    <w:p w14:paraId="379B3441"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structured online questionnaire will be constructed and distributed for the purpose of primary data collection. The study will make use of a group of 60-80 participants and the questionnaire will be distributed with the help of social media platforms such as Instagram, Twitter, Facebook and YouTube. Google forms will be used for the construction of the questionnaire. It will be shared via direct messages on individual and group chats. The participants will be informed about the purpose of the study and their right to remain anonymous (Rahman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w:t>
      </w:r>
    </w:p>
    <w:p w14:paraId="58306905" w14:textId="77777777" w:rsidR="007C70F2" w:rsidRDefault="007C70F2" w:rsidP="000B456C">
      <w:pPr>
        <w:pStyle w:val="Heading2"/>
        <w:rPr>
          <w:rFonts w:eastAsia="Times New Roman" w:cs="Times New Roman"/>
          <w:b/>
          <w:szCs w:val="24"/>
        </w:rPr>
      </w:pPr>
      <w:bookmarkStart w:id="14" w:name="_Toc213247738"/>
      <w:r>
        <w:rPr>
          <w:rFonts w:eastAsia="Times New Roman" w:cs="Times New Roman"/>
          <w:szCs w:val="24"/>
        </w:rPr>
        <w:t>Data analysis</w:t>
      </w:r>
      <w:bookmarkEnd w:id="14"/>
    </w:p>
    <w:p w14:paraId="5439C2A0" w14:textId="77777777" w:rsidR="007C70F2" w:rsidRPr="00DB2FC1" w:rsidRDefault="007C70F2" w:rsidP="007F47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collected data will be analysed with the help of Statistical Package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the Social Sciences (SPSS) software. Participant responses will be gauged with the help of descriptive statistics comprising mean, standard deviation and frequency (</w:t>
      </w:r>
      <w:proofErr w:type="spellStart"/>
      <w:r>
        <w:rPr>
          <w:rFonts w:ascii="Times New Roman" w:eastAsia="Times New Roman" w:hAnsi="Times New Roman" w:cs="Times New Roman"/>
          <w:sz w:val="24"/>
          <w:szCs w:val="24"/>
        </w:rPr>
        <w:t>Lazuardi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Similarly, inferential statistics comprising correlation and regression analysis will be implemented to understand the relationship between social media engagement and customer trust and brand loyalty. The scale’s reliability will be ensured based on Cronbach's aloha. </w:t>
      </w:r>
    </w:p>
    <w:p w14:paraId="46EC5DD9" w14:textId="77777777" w:rsidR="007C70F2" w:rsidRPr="007F4717" w:rsidRDefault="007C70F2" w:rsidP="00DB2FC1">
      <w:pPr>
        <w:pStyle w:val="Heading1"/>
        <w:rPr>
          <w:sz w:val="24"/>
          <w:szCs w:val="24"/>
        </w:rPr>
      </w:pPr>
      <w:bookmarkStart w:id="15" w:name="_Toc213247739"/>
      <w:r>
        <w:t>Limitations</w:t>
      </w:r>
      <w:bookmarkEnd w:id="15"/>
      <w:r>
        <w:t xml:space="preserve"> </w:t>
      </w:r>
    </w:p>
    <w:p w14:paraId="74D932FB"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limitation of the study may be related to its small sample size. The scope of the study may be greatly diminished due to the participation of only 60-80 respondents. Moreover, a sample size as small as that may not be indicative of the global customer base of Nike (Attar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Self-reporting is a key part of the study which may introduce major biases in the study. Participants may provide subjective observations or may be inclined to answer in a manner that they deem would be socially acceptable (Alfonso, 2024). Lastly, the study will focus on a singular company which can reduce the relevance of the results on other </w:t>
      </w:r>
      <w:r>
        <w:rPr>
          <w:rFonts w:ascii="Times New Roman" w:eastAsia="Times New Roman" w:hAnsi="Times New Roman" w:cs="Times New Roman"/>
          <w:sz w:val="24"/>
          <w:szCs w:val="24"/>
        </w:rPr>
        <w:lastRenderedPageBreak/>
        <w:t xml:space="preserve">organisations and industries. </w:t>
      </w:r>
      <w:r w:rsidRPr="00CA275F">
        <w:rPr>
          <w:rFonts w:ascii="Times New Roman" w:eastAsia="Times New Roman" w:hAnsi="Times New Roman" w:cs="Times New Roman"/>
          <w:color w:val="000000" w:themeColor="text1"/>
          <w:sz w:val="24"/>
          <w:szCs w:val="24"/>
        </w:rPr>
        <w:t>The study may also have temporal limitations because consumer behaviour and social media trends change quickly making the results less applicable in the long run (Zhang and Chang, 2021). Furthermore, a more thorough assessment of Nike’s engagement strategies may be hampered by restricted access to the company’s internal marketing data</w:t>
      </w:r>
      <w:r w:rsidRPr="00E0433C">
        <w:rPr>
          <w:rFonts w:ascii="Times New Roman" w:eastAsia="Times New Roman" w:hAnsi="Times New Roman" w:cs="Times New Roman"/>
          <w:color w:val="FF0000"/>
          <w:sz w:val="24"/>
          <w:szCs w:val="24"/>
        </w:rPr>
        <w:t>.</w:t>
      </w:r>
    </w:p>
    <w:p w14:paraId="4B85CFA1" w14:textId="77777777" w:rsidR="007C70F2" w:rsidRDefault="007C70F2" w:rsidP="000B456C">
      <w:pPr>
        <w:pStyle w:val="Heading1"/>
        <w:rPr>
          <w:rFonts w:eastAsia="Times New Roman" w:cs="Times New Roman"/>
          <w:b/>
          <w:szCs w:val="28"/>
        </w:rPr>
      </w:pPr>
      <w:bookmarkStart w:id="16" w:name="_Toc213247740"/>
      <w:r>
        <w:rPr>
          <w:rFonts w:eastAsia="Times New Roman" w:cs="Times New Roman"/>
          <w:szCs w:val="28"/>
        </w:rPr>
        <w:t>Timeframe</w:t>
      </w:r>
      <w:bookmarkEnd w:id="16"/>
      <w:r>
        <w:rPr>
          <w:rFonts w:eastAsia="Times New Roman" w:cs="Times New Roman"/>
          <w:szCs w:val="28"/>
        </w:rPr>
        <w:t xml:space="preserve"> </w:t>
      </w:r>
    </w:p>
    <w:p w14:paraId="677B247C" w14:textId="77777777" w:rsidR="007C70F2" w:rsidRDefault="007C70F2">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301C1E32" wp14:editId="41BF2E45">
            <wp:extent cx="5731200" cy="1943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1943100"/>
                    </a:xfrm>
                    <a:prstGeom prst="rect">
                      <a:avLst/>
                    </a:prstGeom>
                    <a:ln/>
                  </pic:spPr>
                </pic:pic>
              </a:graphicData>
            </a:graphic>
          </wp:inline>
        </w:drawing>
      </w:r>
    </w:p>
    <w:p w14:paraId="7A339072" w14:textId="77777777" w:rsidR="007C70F2" w:rsidRPr="00A14B25" w:rsidRDefault="007C70F2">
      <w:pPr>
        <w:spacing w:line="360" w:lineRule="auto"/>
        <w:jc w:val="center"/>
        <w:rPr>
          <w:rFonts w:ascii="Times New Roman" w:eastAsia="Times New Roman" w:hAnsi="Times New Roman" w:cs="Times New Roman"/>
          <w:b/>
          <w:sz w:val="24"/>
          <w:szCs w:val="24"/>
        </w:rPr>
      </w:pPr>
      <w:r w:rsidRPr="00A14B25">
        <w:rPr>
          <w:rFonts w:ascii="Times New Roman" w:eastAsia="Times New Roman" w:hAnsi="Times New Roman" w:cs="Times New Roman"/>
          <w:b/>
          <w:sz w:val="24"/>
          <w:szCs w:val="24"/>
        </w:rPr>
        <w:t xml:space="preserve">Figure 4: Gantt Chart </w:t>
      </w:r>
    </w:p>
    <w:p w14:paraId="273958BB" w14:textId="77777777" w:rsidR="007C70F2" w:rsidRPr="00A14B25"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chart gives a description of a twelve-week time period which describes how much time the research process has taken. From week 1 to week3, the topic and the introduction was finalised. From week 4 to week 6, the research objectives and the literature review had been developed. From week 7 to week 9, time was taken for focusing on the methodology selection, data collection and in conducting surveys. From week 10-12, time was consumed in converting the portions of data analysis, in preparing the discussion, in finalising the conclusions and also in proofreading it before the final submission. Having such a structured framework helps in making sure that all the stages beginning from planning to reporting are all systematically addressed. </w:t>
      </w:r>
    </w:p>
    <w:p w14:paraId="5E0DC663" w14:textId="77777777" w:rsidR="007C70F2" w:rsidRDefault="007C70F2" w:rsidP="000B456C">
      <w:pPr>
        <w:pStyle w:val="Heading1"/>
        <w:rPr>
          <w:rFonts w:eastAsia="Times New Roman" w:cs="Times New Roman"/>
          <w:b/>
          <w:szCs w:val="28"/>
        </w:rPr>
      </w:pPr>
      <w:bookmarkStart w:id="17" w:name="_Toc213247741"/>
      <w:r>
        <w:rPr>
          <w:rFonts w:eastAsia="Times New Roman" w:cs="Times New Roman"/>
          <w:szCs w:val="28"/>
        </w:rPr>
        <w:t>Conclusion</w:t>
      </w:r>
      <w:bookmarkEnd w:id="17"/>
      <w:r>
        <w:rPr>
          <w:rFonts w:eastAsia="Times New Roman" w:cs="Times New Roman"/>
          <w:szCs w:val="28"/>
        </w:rPr>
        <w:t xml:space="preserve"> </w:t>
      </w:r>
    </w:p>
    <w:p w14:paraId="5180B69B"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proposal is a comprehensive plan of action aimed at understanding the impact of social media engagement on customer brand and loyalty through an analysis of Nike. The study aims to connect the aspects of social media engagement, customer trust and brand loyalty and generate replicable paradigms that can be used by Nike and other similar organisations in their marketing strategies. The literature review comprised related theories such as Social cognitive theory. It is proposed that a primary quantitative study will be performed and a SPSS based </w:t>
      </w:r>
      <w:r>
        <w:rPr>
          <w:rFonts w:ascii="Times New Roman" w:eastAsia="Times New Roman" w:hAnsi="Times New Roman" w:cs="Times New Roman"/>
          <w:sz w:val="24"/>
          <w:szCs w:val="24"/>
        </w:rPr>
        <w:lastRenderedPageBreak/>
        <w:t>data analysis will be utilised for obtaining the results. The study may be limited by the sample size and over-emphasis on a singular company, i.e., Nike.</w:t>
      </w:r>
    </w:p>
    <w:p w14:paraId="51EA2EB3" w14:textId="77777777" w:rsidR="007C70F2" w:rsidRDefault="007C70F2">
      <w:pPr>
        <w:spacing w:line="360" w:lineRule="auto"/>
        <w:jc w:val="both"/>
        <w:rPr>
          <w:rFonts w:ascii="Times New Roman" w:eastAsia="Times New Roman" w:hAnsi="Times New Roman" w:cs="Times New Roman"/>
          <w:sz w:val="28"/>
          <w:szCs w:val="28"/>
        </w:rPr>
      </w:pPr>
    </w:p>
    <w:p w14:paraId="200E736E" w14:textId="77777777" w:rsidR="007C70F2" w:rsidRDefault="007C70F2">
      <w:pPr>
        <w:spacing w:line="360" w:lineRule="auto"/>
        <w:jc w:val="both"/>
        <w:rPr>
          <w:rFonts w:ascii="Times New Roman" w:eastAsia="Times New Roman" w:hAnsi="Times New Roman" w:cs="Times New Roman"/>
          <w:b/>
          <w:sz w:val="28"/>
          <w:szCs w:val="28"/>
        </w:rPr>
      </w:pPr>
    </w:p>
    <w:p w14:paraId="656EF3BD" w14:textId="77777777" w:rsidR="007C70F2" w:rsidRDefault="007C70F2">
      <w:pPr>
        <w:spacing w:line="360" w:lineRule="auto"/>
        <w:jc w:val="both"/>
        <w:rPr>
          <w:rFonts w:ascii="Times New Roman" w:eastAsia="Times New Roman" w:hAnsi="Times New Roman" w:cs="Times New Roman"/>
          <w:b/>
          <w:sz w:val="28"/>
          <w:szCs w:val="28"/>
        </w:rPr>
      </w:pPr>
      <w:r>
        <w:br w:type="page"/>
      </w:r>
    </w:p>
    <w:p w14:paraId="6C897D03" w14:textId="77777777" w:rsidR="007C70F2" w:rsidRDefault="007C70F2" w:rsidP="000B456C">
      <w:pPr>
        <w:pStyle w:val="Heading1"/>
        <w:rPr>
          <w:rFonts w:eastAsia="Times New Roman" w:cs="Times New Roman"/>
          <w:b/>
          <w:szCs w:val="28"/>
        </w:rPr>
      </w:pPr>
      <w:bookmarkStart w:id="18" w:name="_Toc213247742"/>
      <w:r>
        <w:rPr>
          <w:rFonts w:eastAsia="Times New Roman" w:cs="Times New Roman"/>
          <w:szCs w:val="28"/>
        </w:rPr>
        <w:lastRenderedPageBreak/>
        <w:t>References</w:t>
      </w:r>
      <w:bookmarkEnd w:id="18"/>
      <w:r>
        <w:rPr>
          <w:rFonts w:eastAsia="Times New Roman" w:cs="Times New Roman"/>
          <w:szCs w:val="28"/>
        </w:rPr>
        <w:t xml:space="preserve"> </w:t>
      </w:r>
    </w:p>
    <w:p w14:paraId="718DD6BF"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Alfonso, C., (2024). Quantitative and qualitative methods, and primary methods. </w:t>
      </w:r>
      <w:r>
        <w:rPr>
          <w:rFonts w:ascii="Times New Roman" w:eastAsia="Times New Roman" w:hAnsi="Times New Roman" w:cs="Times New Roman"/>
          <w:i/>
          <w:color w:val="222222"/>
          <w:sz w:val="24"/>
          <w:szCs w:val="24"/>
          <w:highlight w:val="white"/>
        </w:rPr>
        <w:t>Environmental Toxicology: Non-bacterial Toxins, Laboratorio CIFGA SA, Avenida Benigno Rivera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 xml:space="preserve">, pp.65-101. </w:t>
      </w:r>
      <w:r>
        <w:rPr>
          <w:rFonts w:ascii="Times New Roman" w:eastAsia="Times New Roman" w:hAnsi="Times New Roman" w:cs="Times New Roman"/>
          <w:sz w:val="24"/>
          <w:szCs w:val="24"/>
        </w:rPr>
        <w:t xml:space="preserve">[Available at: </w:t>
      </w:r>
      <w:hyperlink r:id="rId13" w:anchor="v=onepage&amp;q=primary%20quantitative%20methodology&amp;f=false">
        <w:r>
          <w:rPr>
            <w:rFonts w:ascii="Times New Roman" w:eastAsia="Times New Roman" w:hAnsi="Times New Roman" w:cs="Times New Roman"/>
            <w:color w:val="1155CC"/>
            <w:sz w:val="24"/>
            <w:szCs w:val="24"/>
            <w:u w:val="single"/>
          </w:rPr>
          <w:t>https://books.google.co.in/books?hl=en&amp;lr=&amp;id=-_T1EAAAQBAJ&amp;oi=fnd&amp;pg=PA65&amp;dq=primary+quantitative+methodology&amp;ots=UJp-p3AB6-&amp;sig=QRR8zHuOwlDXsW3BImvtXzkSpyk&amp;redir_esc=y#v=onepage&amp;q=primary%20quantitative%20methodology&amp;f=false</w:t>
        </w:r>
      </w:hyperlink>
      <w:r>
        <w:rPr>
          <w:rFonts w:ascii="Times New Roman" w:eastAsia="Times New Roman" w:hAnsi="Times New Roman" w:cs="Times New Roman"/>
          <w:sz w:val="24"/>
          <w:szCs w:val="24"/>
        </w:rPr>
        <w:t>] [Accessed on: 25.10.2025]</w:t>
      </w:r>
    </w:p>
    <w:p w14:paraId="69744490"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Attar, R.W., Amidi, A. and </w:t>
      </w:r>
      <w:proofErr w:type="spellStart"/>
      <w:r>
        <w:rPr>
          <w:rFonts w:ascii="Times New Roman" w:eastAsia="Times New Roman" w:hAnsi="Times New Roman" w:cs="Times New Roman"/>
          <w:color w:val="222222"/>
          <w:sz w:val="24"/>
          <w:szCs w:val="24"/>
          <w:highlight w:val="white"/>
        </w:rPr>
        <w:t>Hajli</w:t>
      </w:r>
      <w:proofErr w:type="spellEnd"/>
      <w:r>
        <w:rPr>
          <w:rFonts w:ascii="Times New Roman" w:eastAsia="Times New Roman" w:hAnsi="Times New Roman" w:cs="Times New Roman"/>
          <w:color w:val="222222"/>
          <w:sz w:val="24"/>
          <w:szCs w:val="24"/>
          <w:highlight w:val="white"/>
        </w:rPr>
        <w:t xml:space="preserve">, N., (2023). The role of social presence and trust on customer loyalty. </w:t>
      </w:r>
      <w:r>
        <w:rPr>
          <w:rFonts w:ascii="Times New Roman" w:eastAsia="Times New Roman" w:hAnsi="Times New Roman" w:cs="Times New Roman"/>
          <w:i/>
          <w:color w:val="222222"/>
          <w:sz w:val="24"/>
          <w:szCs w:val="24"/>
          <w:highlight w:val="white"/>
        </w:rPr>
        <w:t>British Food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125</w:t>
      </w:r>
      <w:r>
        <w:rPr>
          <w:rFonts w:ascii="Times New Roman" w:eastAsia="Times New Roman" w:hAnsi="Times New Roman" w:cs="Times New Roman"/>
          <w:color w:val="222222"/>
          <w:sz w:val="24"/>
          <w:szCs w:val="24"/>
          <w:highlight w:val="white"/>
        </w:rPr>
        <w:t xml:space="preserve">(1), pp.96-111. </w:t>
      </w:r>
      <w:r>
        <w:rPr>
          <w:rFonts w:ascii="Times New Roman" w:eastAsia="Times New Roman" w:hAnsi="Times New Roman" w:cs="Times New Roman"/>
          <w:sz w:val="24"/>
          <w:szCs w:val="24"/>
        </w:rPr>
        <w:t xml:space="preserve">[Available at: </w:t>
      </w:r>
      <w:hyperlink r:id="rId14">
        <w:r>
          <w:rPr>
            <w:rFonts w:ascii="Times New Roman" w:eastAsia="Times New Roman" w:hAnsi="Times New Roman" w:cs="Times New Roman"/>
            <w:color w:val="1155CC"/>
            <w:sz w:val="24"/>
            <w:szCs w:val="24"/>
            <w:u w:val="single"/>
          </w:rPr>
          <w:t>https://www.emerald.com/bfj/article-abstract/125/1/96/42234/The-role-of-social-presence-and-trust-on-customer?redirectedFrom=fulltext</w:t>
        </w:r>
      </w:hyperlink>
      <w:r>
        <w:rPr>
          <w:rFonts w:ascii="Times New Roman" w:eastAsia="Times New Roman" w:hAnsi="Times New Roman" w:cs="Times New Roman"/>
          <w:sz w:val="24"/>
          <w:szCs w:val="24"/>
        </w:rPr>
        <w:t>] [Accessed on: 25.10.2025]</w:t>
      </w:r>
    </w:p>
    <w:p w14:paraId="2C7726CC" w14:textId="77777777" w:rsidR="007C70F2" w:rsidRDefault="007C70F2">
      <w:pPr>
        <w:spacing w:line="360" w:lineRule="auto"/>
        <w:jc w:val="both"/>
        <w:rPr>
          <w:rFonts w:ascii="Times New Roman" w:eastAsia="Times New Roman" w:hAnsi="Times New Roman" w:cs="Times New Roman"/>
          <w:sz w:val="24"/>
          <w:szCs w:val="24"/>
        </w:rPr>
      </w:pPr>
      <w:hyperlink r:id="rId15">
        <w:r>
          <w:rPr>
            <w:rFonts w:ascii="Times New Roman" w:eastAsia="Times New Roman" w:hAnsi="Times New Roman" w:cs="Times New Roman"/>
            <w:color w:val="1155CC"/>
            <w:sz w:val="24"/>
            <w:szCs w:val="24"/>
            <w:u w:val="single"/>
          </w:rPr>
          <w:t>exemplary.ai</w:t>
        </w:r>
      </w:hyperlink>
      <w:r>
        <w:rPr>
          <w:rFonts w:ascii="Times New Roman" w:eastAsia="Times New Roman" w:hAnsi="Times New Roman" w:cs="Times New Roman"/>
          <w:sz w:val="24"/>
          <w:szCs w:val="24"/>
        </w:rPr>
        <w:t xml:space="preserve">, (2025). Social media engagement practices for building consumer trust. [Available </w:t>
      </w:r>
      <w:proofErr w:type="spellStart"/>
      <w:r>
        <w:rPr>
          <w:rFonts w:ascii="Times New Roman" w:eastAsia="Times New Roman" w:hAnsi="Times New Roman" w:cs="Times New Roman"/>
          <w:sz w:val="24"/>
          <w:szCs w:val="24"/>
        </w:rPr>
        <w:t>at:</w:t>
      </w:r>
      <w:hyperlink r:id="rId16">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://exemplary.ai/blog/master-social-media-engagement</w:t>
        </w:r>
      </w:hyperlink>
      <w:r>
        <w:rPr>
          <w:rFonts w:ascii="Times New Roman" w:eastAsia="Times New Roman" w:hAnsi="Times New Roman" w:cs="Times New Roman"/>
          <w:sz w:val="24"/>
          <w:szCs w:val="24"/>
        </w:rPr>
        <w:t xml:space="preserve"> ] [Accessed on: 25.10.2025]</w:t>
      </w:r>
    </w:p>
    <w:p w14:paraId="72183BD2"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T., (2024). A study on Nike’s digital marketing strategy based on the 4Ps theory and analysis of competitiveness maintenance methods. In SHS Web of Conferences (Vol. 207, p. 01007). EDP Sciences. [Available at: </w:t>
      </w:r>
      <w:hyperlink r:id="rId17" w:history="1">
        <w:r w:rsidRPr="009502F4">
          <w:rPr>
            <w:rStyle w:val="Hyperlink"/>
            <w:rFonts w:ascii="Times New Roman" w:eastAsia="Times New Roman" w:hAnsi="Times New Roman" w:cs="Times New Roman"/>
            <w:sz w:val="24"/>
            <w:szCs w:val="24"/>
          </w:rPr>
          <w:t>https://www.shs-conferences.org/articles/shsconf/pdf/2024/27/shsconf_icdeba2024_01007.pdf</w:t>
        </w:r>
      </w:hyperlink>
      <w:r>
        <w:rPr>
          <w:rFonts w:ascii="Times New Roman" w:eastAsia="Times New Roman" w:hAnsi="Times New Roman" w:cs="Times New Roman"/>
          <w:sz w:val="24"/>
          <w:szCs w:val="24"/>
        </w:rPr>
        <w:t xml:space="preserve">  ] [Accessed on: 25.10.2025]</w:t>
      </w:r>
    </w:p>
    <w:p w14:paraId="26BBCDB8"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Frankhauser, L.C., (2024). How the social media affect the customer’s </w:t>
      </w:r>
      <w:proofErr w:type="gramStart"/>
      <w:r>
        <w:rPr>
          <w:rFonts w:ascii="Times New Roman" w:eastAsia="Times New Roman" w:hAnsi="Times New Roman" w:cs="Times New Roman"/>
          <w:sz w:val="24"/>
          <w:szCs w:val="24"/>
        </w:rPr>
        <w:t>loyalty?.</w:t>
      </w:r>
      <w:proofErr w:type="gramEnd"/>
      <w:r>
        <w:rPr>
          <w:rFonts w:ascii="Times New Roman" w:eastAsia="Times New Roman" w:hAnsi="Times New Roman" w:cs="Times New Roman"/>
          <w:sz w:val="24"/>
          <w:szCs w:val="24"/>
        </w:rPr>
        <w:t xml:space="preserve"> </w:t>
      </w:r>
      <w:hyperlink r:id="rId18">
        <w:r>
          <w:rPr>
            <w:rFonts w:ascii="Times New Roman" w:eastAsia="Times New Roman" w:hAnsi="Times New Roman" w:cs="Times New Roman"/>
            <w:color w:val="1155CC"/>
            <w:sz w:val="24"/>
            <w:szCs w:val="24"/>
            <w:u w:val="single"/>
          </w:rPr>
          <w:t>https://www.theseus.fi/handle/10024/875270</w:t>
        </w:r>
      </w:hyperlink>
      <w:r>
        <w:rPr>
          <w:rFonts w:ascii="Times New Roman" w:eastAsia="Times New Roman" w:hAnsi="Times New Roman" w:cs="Times New Roman"/>
          <w:sz w:val="24"/>
          <w:szCs w:val="24"/>
        </w:rPr>
        <w:t xml:space="preserve"> ] [Accessed on: 26.10.2025]</w:t>
      </w:r>
    </w:p>
    <w:p w14:paraId="0DCFCB03"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Geng, J., Zhao, C., Cao, J., Li, Y., Jin, Y. and Wu, X., (2022). Quantitative evaluation method of user-side resource adaptability for power grid different regulation demands. </w:t>
      </w:r>
      <w:r>
        <w:rPr>
          <w:rFonts w:ascii="Times New Roman" w:eastAsia="Times New Roman" w:hAnsi="Times New Roman" w:cs="Times New Roman"/>
          <w:i/>
          <w:color w:val="222222"/>
          <w:sz w:val="24"/>
          <w:szCs w:val="24"/>
          <w:highlight w:val="white"/>
        </w:rPr>
        <w:t>Energy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 pp.1002-1008. </w:t>
      </w:r>
      <w:r>
        <w:rPr>
          <w:rFonts w:ascii="Times New Roman" w:eastAsia="Times New Roman" w:hAnsi="Times New Roman" w:cs="Times New Roman"/>
          <w:sz w:val="24"/>
          <w:szCs w:val="24"/>
        </w:rPr>
        <w:t xml:space="preserve">[Available at: </w:t>
      </w:r>
      <w:hyperlink r:id="rId19">
        <w:r>
          <w:rPr>
            <w:rFonts w:ascii="Times New Roman" w:eastAsia="Times New Roman" w:hAnsi="Times New Roman" w:cs="Times New Roman"/>
            <w:color w:val="1155CC"/>
            <w:sz w:val="24"/>
            <w:szCs w:val="24"/>
            <w:u w:val="single"/>
          </w:rPr>
          <w:t>https://www.sciencedirect.com/science/article/pii/S2352484722022090</w:t>
        </w:r>
      </w:hyperlink>
      <w:r>
        <w:rPr>
          <w:rFonts w:ascii="Times New Roman" w:eastAsia="Times New Roman" w:hAnsi="Times New Roman" w:cs="Times New Roman"/>
          <w:sz w:val="24"/>
          <w:szCs w:val="24"/>
        </w:rPr>
        <w:t>] [Accessed on: 25.10.2025]</w:t>
      </w:r>
    </w:p>
    <w:p w14:paraId="77ABEA48" w14:textId="77777777" w:rsidR="007C70F2" w:rsidRDefault="007C70F2">
      <w:pPr>
        <w:spacing w:line="360" w:lineRule="auto"/>
        <w:jc w:val="both"/>
        <w:rPr>
          <w:rFonts w:ascii="Times New Roman" w:eastAsia="Times New Roman" w:hAnsi="Times New Roman" w:cs="Times New Roman"/>
          <w:sz w:val="24"/>
          <w:szCs w:val="24"/>
        </w:rPr>
      </w:pPr>
      <w:hyperlink r:id="rId20">
        <w:r>
          <w:rPr>
            <w:rFonts w:ascii="Times New Roman" w:eastAsia="Times New Roman" w:hAnsi="Times New Roman" w:cs="Times New Roman"/>
            <w:color w:val="1155CC"/>
            <w:sz w:val="24"/>
            <w:szCs w:val="24"/>
            <w:u w:val="single"/>
          </w:rPr>
          <w:t>heidicohen.com</w:t>
        </w:r>
      </w:hyperlink>
      <w:r>
        <w:rPr>
          <w:rFonts w:ascii="Times New Roman" w:eastAsia="Times New Roman" w:hAnsi="Times New Roman" w:cs="Times New Roman"/>
          <w:sz w:val="24"/>
          <w:szCs w:val="24"/>
        </w:rPr>
        <w:t>, (2025). Social media impact on purchase process. [Available at:</w:t>
      </w:r>
      <w:hyperlink r:id="rId21">
        <w:r>
          <w:rPr>
            <w:rFonts w:ascii="Times New Roman" w:eastAsia="Times New Roman" w:hAnsi="Times New Roman" w:cs="Times New Roman"/>
            <w:color w:val="1155CC"/>
            <w:sz w:val="24"/>
            <w:szCs w:val="24"/>
            <w:u w:val="single"/>
          </w:rPr>
          <w:t>https://heidicohen.com/using-social-media-to-support-the-purchase-process/</w:t>
        </w:r>
      </w:hyperlink>
      <w:r>
        <w:rPr>
          <w:rFonts w:ascii="Times New Roman" w:eastAsia="Times New Roman" w:hAnsi="Times New Roman" w:cs="Times New Roman"/>
          <w:sz w:val="24"/>
          <w:szCs w:val="24"/>
        </w:rPr>
        <w:t xml:space="preserve"> ] [Accessed on: 25.10.2025]</w:t>
      </w:r>
    </w:p>
    <w:p w14:paraId="1947D534"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Jayaratne, T.E., (2024). The value of quantitative methodology for feminist research 1. In </w:t>
      </w:r>
      <w:r>
        <w:rPr>
          <w:rFonts w:ascii="Times New Roman" w:eastAsia="Times New Roman" w:hAnsi="Times New Roman" w:cs="Times New Roman"/>
          <w:i/>
          <w:color w:val="222222"/>
          <w:sz w:val="24"/>
          <w:szCs w:val="24"/>
          <w:highlight w:val="white"/>
        </w:rPr>
        <w:t>Theories of women's studies</w:t>
      </w:r>
      <w:r>
        <w:rPr>
          <w:rFonts w:ascii="Times New Roman" w:eastAsia="Times New Roman" w:hAnsi="Times New Roman" w:cs="Times New Roman"/>
          <w:color w:val="222222"/>
          <w:sz w:val="24"/>
          <w:szCs w:val="24"/>
          <w:highlight w:val="white"/>
        </w:rPr>
        <w:t xml:space="preserve"> (pp. 140-161). Routledge. </w:t>
      </w:r>
      <w:r>
        <w:rPr>
          <w:rFonts w:ascii="Times New Roman" w:eastAsia="Times New Roman" w:hAnsi="Times New Roman" w:cs="Times New Roman"/>
          <w:sz w:val="24"/>
          <w:szCs w:val="24"/>
        </w:rPr>
        <w:t xml:space="preserve">[Available at: </w:t>
      </w:r>
      <w:hyperlink r:id="rId22">
        <w:r>
          <w:rPr>
            <w:rFonts w:ascii="Times New Roman" w:eastAsia="Times New Roman" w:hAnsi="Times New Roman" w:cs="Times New Roman"/>
            <w:color w:val="1155CC"/>
            <w:sz w:val="24"/>
            <w:szCs w:val="24"/>
            <w:u w:val="single"/>
          </w:rPr>
          <w:t>https://www.taylorfrancis.com/chapters/edit/10.4324/9781003516392-10/value-quantitative-methodology-feminist-research-1-toby-epstein-jayaratne</w:t>
        </w:r>
      </w:hyperlink>
      <w:r>
        <w:rPr>
          <w:rFonts w:ascii="Times New Roman" w:eastAsia="Times New Roman" w:hAnsi="Times New Roman" w:cs="Times New Roman"/>
          <w:sz w:val="24"/>
          <w:szCs w:val="24"/>
        </w:rPr>
        <w:t>] [Accessed on: 25.10.2025]</w:t>
      </w:r>
    </w:p>
    <w:p w14:paraId="73CAE7E8"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Lazuardi, D., Gustina, I. and Rinaldi, M., (2022). Relationship of Location, Price, and Promotion to Interest in Buying </w:t>
      </w:r>
      <w:proofErr w:type="spellStart"/>
      <w:r>
        <w:rPr>
          <w:rFonts w:ascii="Times New Roman" w:eastAsia="Times New Roman" w:hAnsi="Times New Roman" w:cs="Times New Roman"/>
          <w:color w:val="222222"/>
          <w:sz w:val="24"/>
          <w:szCs w:val="24"/>
          <w:highlight w:val="white"/>
        </w:rPr>
        <w:t>Gordyn</w:t>
      </w:r>
      <w:proofErr w:type="spellEnd"/>
      <w:r>
        <w:rPr>
          <w:rFonts w:ascii="Times New Roman" w:eastAsia="Times New Roman" w:hAnsi="Times New Roman" w:cs="Times New Roman"/>
          <w:color w:val="222222"/>
          <w:sz w:val="24"/>
          <w:szCs w:val="24"/>
          <w:highlight w:val="white"/>
        </w:rPr>
        <w:t xml:space="preserve"> at Soni Interior House. </w:t>
      </w:r>
      <w:r>
        <w:rPr>
          <w:rFonts w:ascii="Times New Roman" w:eastAsia="Times New Roman" w:hAnsi="Times New Roman" w:cs="Times New Roman"/>
          <w:i/>
          <w:color w:val="222222"/>
          <w:sz w:val="24"/>
          <w:szCs w:val="24"/>
          <w:highlight w:val="white"/>
        </w:rPr>
        <w:t>Enrichment: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(5), pp.3795-3800. </w:t>
      </w:r>
      <w:r>
        <w:rPr>
          <w:rFonts w:ascii="Times New Roman" w:eastAsia="Times New Roman" w:hAnsi="Times New Roman" w:cs="Times New Roman"/>
          <w:sz w:val="24"/>
          <w:szCs w:val="24"/>
        </w:rPr>
        <w:t>[Available at:</w:t>
      </w:r>
      <w:hyperlink r:id="rId23">
        <w:r>
          <w:rPr>
            <w:rFonts w:ascii="Times New Roman" w:eastAsia="Times New Roman" w:hAnsi="Times New Roman" w:cs="Times New Roman"/>
            <w:color w:val="1155CC"/>
            <w:sz w:val="24"/>
            <w:szCs w:val="24"/>
            <w:u w:val="single"/>
          </w:rPr>
          <w:t>http://enrichment.iocspublisher.org/index.php/enrichment/article/view/819</w:t>
        </w:r>
      </w:hyperlink>
      <w:r>
        <w:rPr>
          <w:rFonts w:ascii="Times New Roman" w:eastAsia="Times New Roman" w:hAnsi="Times New Roman" w:cs="Times New Roman"/>
          <w:sz w:val="24"/>
          <w:szCs w:val="24"/>
        </w:rPr>
        <w:t xml:space="preserve"> ] [Accessed on: 25.10.2025]</w:t>
      </w:r>
    </w:p>
    <w:p w14:paraId="4A2F9C14"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Leduc, J., (2022). Kneeling for Justice: A Study on How the 30</w:t>
      </w:r>
      <w:r w:rsidRPr="002C18D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Anniversary of the Nike” Just Do It” Campaign Starring Colin Kaepernick Was Portrayed by the Media (Doctoral dissertation, Université </w:t>
      </w:r>
      <w:proofErr w:type="spellStart"/>
      <w:r>
        <w:rPr>
          <w:rFonts w:ascii="Times New Roman" w:eastAsia="Times New Roman" w:hAnsi="Times New Roman" w:cs="Times New Roman"/>
          <w:sz w:val="24"/>
          <w:szCs w:val="24"/>
        </w:rPr>
        <w:t>d’Ottawa</w:t>
      </w:r>
      <w:proofErr w:type="spellEnd"/>
      <w:r>
        <w:rPr>
          <w:rFonts w:ascii="Times New Roman" w:eastAsia="Times New Roman" w:hAnsi="Times New Roman" w:cs="Times New Roman"/>
          <w:sz w:val="24"/>
          <w:szCs w:val="24"/>
        </w:rPr>
        <w:t xml:space="preserve">/University of Ottawa). [Available at: </w:t>
      </w:r>
      <w:hyperlink r:id="rId24" w:history="1">
        <w:r w:rsidRPr="009502F4">
          <w:rPr>
            <w:rStyle w:val="Hyperlink"/>
            <w:rFonts w:ascii="Times New Roman" w:eastAsia="Times New Roman" w:hAnsi="Times New Roman" w:cs="Times New Roman"/>
            <w:sz w:val="24"/>
            <w:szCs w:val="24"/>
          </w:rPr>
          <w:t>https://ruor.uottawa.ca/bitstreams/9c7abd4b-ad15-47dd-85b8-ad4d68d547f9/download</w:t>
        </w:r>
      </w:hyperlink>
      <w:r>
        <w:rPr>
          <w:rFonts w:ascii="Times New Roman" w:eastAsia="Times New Roman" w:hAnsi="Times New Roman" w:cs="Times New Roman"/>
          <w:sz w:val="24"/>
          <w:szCs w:val="24"/>
        </w:rPr>
        <w:t xml:space="preserve">  ] [Accessed on: 25.10.2025]</w:t>
      </w:r>
    </w:p>
    <w:p w14:paraId="1F837B37"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W., (2024), June. The Impact of Social Media Marketing on Consumer Purchase Decisions: A Comprehensive Study. In 2024 3rd International Conference on Social Sciences and Humanities and Arts (SSHA 2024) (pp. 104-115). Atlantis Press. [Available </w:t>
      </w:r>
      <w:proofErr w:type="spellStart"/>
      <w:r>
        <w:rPr>
          <w:rFonts w:ascii="Times New Roman" w:eastAsia="Times New Roman" w:hAnsi="Times New Roman" w:cs="Times New Roman"/>
          <w:sz w:val="24"/>
          <w:szCs w:val="24"/>
        </w:rPr>
        <w:t>at:</w:t>
      </w:r>
      <w:hyperlink r:id="rId25">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://www.atlantis-press.com/proceedings/ssha-24/126001008</w:t>
        </w:r>
      </w:hyperlink>
      <w:r>
        <w:rPr>
          <w:rFonts w:ascii="Times New Roman" w:eastAsia="Times New Roman" w:hAnsi="Times New Roman" w:cs="Times New Roman"/>
          <w:sz w:val="24"/>
          <w:szCs w:val="24"/>
        </w:rPr>
        <w:t xml:space="preserve"> ] [Accessed on: 20.10.2025]</w:t>
      </w:r>
    </w:p>
    <w:p w14:paraId="121ABF8E" w14:textId="77777777" w:rsidR="007C70F2" w:rsidRDefault="007C70F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Mandasari</w:t>
      </w:r>
      <w:proofErr w:type="spellEnd"/>
      <w:r>
        <w:rPr>
          <w:rFonts w:ascii="Times New Roman" w:eastAsia="Times New Roman" w:hAnsi="Times New Roman" w:cs="Times New Roman"/>
          <w:color w:val="222222"/>
          <w:sz w:val="24"/>
          <w:szCs w:val="24"/>
          <w:highlight w:val="white"/>
        </w:rPr>
        <w:t xml:space="preserve">, N.F., </w:t>
      </w:r>
      <w:proofErr w:type="spellStart"/>
      <w:r>
        <w:rPr>
          <w:rFonts w:ascii="Times New Roman" w:eastAsia="Times New Roman" w:hAnsi="Times New Roman" w:cs="Times New Roman"/>
          <w:color w:val="222222"/>
          <w:sz w:val="24"/>
          <w:szCs w:val="24"/>
          <w:highlight w:val="white"/>
        </w:rPr>
        <w:t>Ashdaq</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Radjab</w:t>
      </w:r>
      <w:proofErr w:type="spellEnd"/>
      <w:r>
        <w:rPr>
          <w:rFonts w:ascii="Times New Roman" w:eastAsia="Times New Roman" w:hAnsi="Times New Roman" w:cs="Times New Roman"/>
          <w:color w:val="222222"/>
          <w:sz w:val="24"/>
          <w:szCs w:val="24"/>
          <w:highlight w:val="white"/>
        </w:rPr>
        <w:t xml:space="preserve">, E., Nadir, M. and </w:t>
      </w:r>
      <w:proofErr w:type="spellStart"/>
      <w:r>
        <w:rPr>
          <w:rFonts w:ascii="Times New Roman" w:eastAsia="Times New Roman" w:hAnsi="Times New Roman" w:cs="Times New Roman"/>
          <w:color w:val="222222"/>
          <w:sz w:val="24"/>
          <w:szCs w:val="24"/>
          <w:highlight w:val="white"/>
        </w:rPr>
        <w:t>Mulatsih</w:t>
      </w:r>
      <w:proofErr w:type="spellEnd"/>
      <w:r>
        <w:rPr>
          <w:rFonts w:ascii="Times New Roman" w:eastAsia="Times New Roman" w:hAnsi="Times New Roman" w:cs="Times New Roman"/>
          <w:color w:val="222222"/>
          <w:sz w:val="24"/>
          <w:szCs w:val="24"/>
          <w:highlight w:val="white"/>
        </w:rPr>
        <w:t xml:space="preserve">, L.S., (2024). Influence of brand image on brand loyalty using brand trust and social media engagement.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Aplikasi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Manajemen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(3). </w:t>
      </w:r>
      <w:r>
        <w:rPr>
          <w:rFonts w:ascii="Times New Roman" w:eastAsia="Times New Roman" w:hAnsi="Times New Roman" w:cs="Times New Roman"/>
          <w:sz w:val="24"/>
          <w:szCs w:val="24"/>
        </w:rPr>
        <w:t xml:space="preserve">[Available at: </w:t>
      </w:r>
      <w:hyperlink r:id="rId26">
        <w:r>
          <w:rPr>
            <w:rFonts w:ascii="Times New Roman" w:eastAsia="Times New Roman" w:hAnsi="Times New Roman" w:cs="Times New Roman"/>
            <w:color w:val="1155CC"/>
            <w:sz w:val="24"/>
            <w:szCs w:val="24"/>
            <w:u w:val="single"/>
          </w:rPr>
          <w:t>https://jurnaljam.ub.ac.id/index.php/jam/article/view/6964</w:t>
        </w:r>
      </w:hyperlink>
      <w:r>
        <w:rPr>
          <w:rFonts w:ascii="Times New Roman" w:eastAsia="Times New Roman" w:hAnsi="Times New Roman" w:cs="Times New Roman"/>
          <w:sz w:val="24"/>
          <w:szCs w:val="24"/>
        </w:rPr>
        <w:t>] [Accessed on: 25.10.2025]</w:t>
      </w:r>
    </w:p>
    <w:p w14:paraId="27336482"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Narayana, A., Oyama, N., Gough, R. and Calhoun, B., (2021). Nike Inc.: Strategic Communication Plan. </w:t>
      </w:r>
      <w:r>
        <w:rPr>
          <w:rFonts w:ascii="Times New Roman" w:eastAsia="Times New Roman" w:hAnsi="Times New Roman" w:cs="Times New Roman"/>
          <w:i/>
          <w:color w:val="222222"/>
          <w:sz w:val="24"/>
          <w:szCs w:val="24"/>
          <w:highlight w:val="white"/>
        </w:rPr>
        <w:t>Strategies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 p.9. </w:t>
      </w:r>
      <w:r>
        <w:rPr>
          <w:rFonts w:ascii="Times New Roman" w:eastAsia="Times New Roman" w:hAnsi="Times New Roman" w:cs="Times New Roman"/>
          <w:sz w:val="24"/>
          <w:szCs w:val="24"/>
        </w:rPr>
        <w:t xml:space="preserve">[Available at: </w:t>
      </w:r>
      <w:hyperlink r:id="rId27">
        <w:r>
          <w:rPr>
            <w:rFonts w:ascii="Times New Roman" w:eastAsia="Times New Roman" w:hAnsi="Times New Roman" w:cs="Times New Roman"/>
            <w:color w:val="1155CC"/>
            <w:sz w:val="24"/>
            <w:szCs w:val="24"/>
            <w:u w:val="single"/>
          </w:rPr>
          <w:t>https://www.noelleoyama.com/s/Final-Team-Written-Plan-docx.pdf</w:t>
        </w:r>
      </w:hyperlink>
      <w:r>
        <w:rPr>
          <w:rFonts w:ascii="Times New Roman" w:eastAsia="Times New Roman" w:hAnsi="Times New Roman" w:cs="Times New Roman"/>
          <w:sz w:val="24"/>
          <w:szCs w:val="24"/>
        </w:rPr>
        <w:t>] [Accessed on: 25.10.2025]</w:t>
      </w:r>
    </w:p>
    <w:p w14:paraId="79A3925C"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Perdana, R.W. and </w:t>
      </w:r>
      <w:proofErr w:type="spellStart"/>
      <w:r>
        <w:rPr>
          <w:rFonts w:ascii="Times New Roman" w:eastAsia="Times New Roman" w:hAnsi="Times New Roman" w:cs="Times New Roman"/>
          <w:sz w:val="24"/>
          <w:szCs w:val="24"/>
        </w:rPr>
        <w:t>Roostika</w:t>
      </w:r>
      <w:proofErr w:type="spellEnd"/>
      <w:r>
        <w:rPr>
          <w:rFonts w:ascii="Times New Roman" w:eastAsia="Times New Roman" w:hAnsi="Times New Roman" w:cs="Times New Roman"/>
          <w:sz w:val="24"/>
          <w:szCs w:val="24"/>
        </w:rPr>
        <w:t>, R.R.R., (2023). The Influence of Communication Through Social Media on Brand Equity in Shaping Nike Product Purchase Intentions. INJURITY: Journal of Interdisciplinary Studies, 2(12), pp.1006-1012. [Available at:</w:t>
      </w:r>
      <w:hyperlink r:id="rId28">
        <w:r>
          <w:rPr>
            <w:rFonts w:ascii="Times New Roman" w:eastAsia="Times New Roman" w:hAnsi="Times New Roman" w:cs="Times New Roman"/>
            <w:color w:val="1155CC"/>
            <w:sz w:val="24"/>
            <w:szCs w:val="24"/>
            <w:u w:val="single"/>
          </w:rPr>
          <w:t>http://www.injurity.pusatpublikasi.id.submitjurnal.id/index.php/inj/article/view/132</w:t>
        </w:r>
      </w:hyperlink>
      <w:r>
        <w:rPr>
          <w:rFonts w:ascii="Times New Roman" w:eastAsia="Times New Roman" w:hAnsi="Times New Roman" w:cs="Times New Roman"/>
          <w:sz w:val="24"/>
          <w:szCs w:val="24"/>
        </w:rPr>
        <w:t xml:space="preserve"> ] [Accessed on: 25.10.2025]</w:t>
      </w:r>
    </w:p>
    <w:p w14:paraId="1332CA09"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Rahman, M.M., Tabash, M.I., Salamzadeh, A., Abduli, S. and Rahaman, M.S., (2022). Sampling techniques (probability) for quantitative social science researchers: a </w:t>
      </w:r>
      <w:proofErr w:type="gramStart"/>
      <w:r>
        <w:rPr>
          <w:rFonts w:ascii="Times New Roman" w:eastAsia="Times New Roman" w:hAnsi="Times New Roman" w:cs="Times New Roman"/>
          <w:color w:val="222222"/>
          <w:sz w:val="24"/>
          <w:szCs w:val="24"/>
          <w:highlight w:val="white"/>
        </w:rPr>
        <w:t>conceptual guidelines</w:t>
      </w:r>
      <w:proofErr w:type="gramEnd"/>
      <w:r>
        <w:rPr>
          <w:rFonts w:ascii="Times New Roman" w:eastAsia="Times New Roman" w:hAnsi="Times New Roman" w:cs="Times New Roman"/>
          <w:color w:val="222222"/>
          <w:sz w:val="24"/>
          <w:szCs w:val="24"/>
          <w:highlight w:val="white"/>
        </w:rPr>
        <w:t xml:space="preserve"> with examples. </w:t>
      </w:r>
      <w:proofErr w:type="spellStart"/>
      <w:r>
        <w:rPr>
          <w:rFonts w:ascii="Times New Roman" w:eastAsia="Times New Roman" w:hAnsi="Times New Roman" w:cs="Times New Roman"/>
          <w:i/>
          <w:color w:val="222222"/>
          <w:sz w:val="24"/>
          <w:szCs w:val="24"/>
          <w:highlight w:val="white"/>
        </w:rPr>
        <w:t>Seeu</w:t>
      </w:r>
      <w:proofErr w:type="spellEnd"/>
      <w:r>
        <w:rPr>
          <w:rFonts w:ascii="Times New Roman" w:eastAsia="Times New Roman" w:hAnsi="Times New Roman" w:cs="Times New Roman"/>
          <w:i/>
          <w:color w:val="222222"/>
          <w:sz w:val="24"/>
          <w:szCs w:val="24"/>
          <w:highlight w:val="white"/>
        </w:rPr>
        <w:t xml:space="preserve">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(1), pp.42-51. </w:t>
      </w:r>
      <w:r>
        <w:rPr>
          <w:rFonts w:ascii="Times New Roman" w:eastAsia="Times New Roman" w:hAnsi="Times New Roman" w:cs="Times New Roman"/>
          <w:sz w:val="24"/>
          <w:szCs w:val="24"/>
        </w:rPr>
        <w:t>[Available at:</w:t>
      </w:r>
      <w:hyperlink r:id="rId29">
        <w:r>
          <w:rPr>
            <w:rFonts w:ascii="Times New Roman" w:eastAsia="Times New Roman" w:hAnsi="Times New Roman" w:cs="Times New Roman"/>
            <w:color w:val="1155CC"/>
            <w:sz w:val="24"/>
            <w:szCs w:val="24"/>
            <w:u w:val="single"/>
          </w:rPr>
          <w:t>https://scholar.googleusercontent.com/scholar?q=cache:HbkL0DU2D2oJ:scholar.google.com/+primary+quantitative+methodology&amp;hl=en&amp;as_sdt=0,5&amp;as_ylo=2021</w:t>
        </w:r>
      </w:hyperlink>
      <w:r>
        <w:rPr>
          <w:rFonts w:ascii="Times New Roman" w:eastAsia="Times New Roman" w:hAnsi="Times New Roman" w:cs="Times New Roman"/>
          <w:sz w:val="24"/>
          <w:szCs w:val="24"/>
        </w:rPr>
        <w:t xml:space="preserve"> ] [Accessed on: 25.10.2025]</w:t>
      </w:r>
    </w:p>
    <w:p w14:paraId="1E7D836E"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Rashid, A., Rasheed, R., Amirah, N.A., Yusof, Y., Khan, S. and Agha, A.A., (2021). A Quantitative Perspective of Systematic Research: Easy and Step-by-Step Initial Guidelines. </w:t>
      </w:r>
      <w:r>
        <w:rPr>
          <w:rFonts w:ascii="Times New Roman" w:eastAsia="Times New Roman" w:hAnsi="Times New Roman" w:cs="Times New Roman"/>
          <w:i/>
          <w:color w:val="222222"/>
          <w:sz w:val="24"/>
          <w:szCs w:val="24"/>
          <w:highlight w:val="white"/>
        </w:rPr>
        <w:t>Turkish Online Journal of Qualitative Inquiry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(9). </w:t>
      </w:r>
      <w:r>
        <w:rPr>
          <w:rFonts w:ascii="Times New Roman" w:eastAsia="Times New Roman" w:hAnsi="Times New Roman" w:cs="Times New Roman"/>
          <w:sz w:val="24"/>
          <w:szCs w:val="24"/>
        </w:rPr>
        <w:t xml:space="preserve">[Available at: </w:t>
      </w:r>
      <w:hyperlink r:id="rId30">
        <w:r>
          <w:rPr>
            <w:rFonts w:ascii="Times New Roman" w:eastAsia="Times New Roman" w:hAnsi="Times New Roman" w:cs="Times New Roman"/>
            <w:color w:val="1155CC"/>
            <w:sz w:val="24"/>
            <w:szCs w:val="24"/>
            <w:u w:val="single"/>
          </w:rPr>
          <w:t>https://www.researchgate.net/profile/Aamir-Rashid-2/publication/354735153_A_Quantitative_Perspective_of_Systematic_Research_Easy_and_Step-by-Step_Initial_Guidelines/links/6743641083ad2758b29e2fdb/A-Quantitative-Perspective-of-Systematic-Research-Easy-and-Step-by-Step-Initial-Guidelines.pdf</w:t>
        </w:r>
      </w:hyperlink>
      <w:r>
        <w:rPr>
          <w:rFonts w:ascii="Times New Roman" w:eastAsia="Times New Roman" w:hAnsi="Times New Roman" w:cs="Times New Roman"/>
          <w:sz w:val="24"/>
          <w:szCs w:val="24"/>
        </w:rPr>
        <w:t>] [Accessed on: 25.10.2025]</w:t>
      </w:r>
    </w:p>
    <w:p w14:paraId="5027C35D"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Rauf, M.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H., (2022). Investigating the impact of rewarded social media engagement, trust, perceived switching cost and loyalty on loyalty programme members in the sports industry. In </w:t>
      </w:r>
      <w:proofErr w:type="gramStart"/>
      <w:r>
        <w:rPr>
          <w:rFonts w:ascii="Times New Roman" w:eastAsia="Times New Roman" w:hAnsi="Times New Roman" w:cs="Times New Roman"/>
          <w:sz w:val="24"/>
          <w:szCs w:val="24"/>
        </w:rPr>
        <w:t>Social Media</w:t>
      </w:r>
      <w:proofErr w:type="gramEnd"/>
      <w:r>
        <w:rPr>
          <w:rFonts w:ascii="Times New Roman" w:eastAsia="Times New Roman" w:hAnsi="Times New Roman" w:cs="Times New Roman"/>
          <w:sz w:val="24"/>
          <w:szCs w:val="24"/>
        </w:rPr>
        <w:t xml:space="preserve"> for Progressive Public Relations (pp. 138-157). Routledge. [Available at:</w:t>
      </w:r>
      <w:hyperlink r:id="rId31">
        <w:r>
          <w:rPr>
            <w:rFonts w:ascii="Times New Roman" w:eastAsia="Times New Roman" w:hAnsi="Times New Roman" w:cs="Times New Roman"/>
            <w:color w:val="1155CC"/>
            <w:sz w:val="24"/>
            <w:szCs w:val="24"/>
            <w:u w:val="single"/>
          </w:rPr>
          <w:t>https://www.taylorfrancis.com/chapters/edit/10.4324/9781003177791-13/investigating-impact-rewarded-social-media-engagement-trust-perceived-switching-cost-loyalty-loyalty-programme-members-sports-industry-muniba-rauf-heikki-karjaluoto</w:t>
        </w:r>
      </w:hyperlink>
      <w:r>
        <w:rPr>
          <w:rFonts w:ascii="Times New Roman" w:eastAsia="Times New Roman" w:hAnsi="Times New Roman" w:cs="Times New Roman"/>
          <w:sz w:val="24"/>
          <w:szCs w:val="24"/>
        </w:rPr>
        <w:t xml:space="preserve"> ] [Accessed on: 25.10.2025]</w:t>
      </w:r>
    </w:p>
    <w:p w14:paraId="207EADAA"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Rauf, M., Karjaluoto, H. and </w:t>
      </w:r>
      <w:proofErr w:type="spellStart"/>
      <w:r>
        <w:rPr>
          <w:rFonts w:ascii="Times New Roman" w:eastAsia="Times New Roman" w:hAnsi="Times New Roman" w:cs="Times New Roman"/>
          <w:sz w:val="24"/>
          <w:szCs w:val="24"/>
        </w:rPr>
        <w:t>Leppäniemi</w:t>
      </w:r>
      <w:proofErr w:type="spellEnd"/>
      <w:r>
        <w:rPr>
          <w:rFonts w:ascii="Times New Roman" w:eastAsia="Times New Roman" w:hAnsi="Times New Roman" w:cs="Times New Roman"/>
          <w:sz w:val="24"/>
          <w:szCs w:val="24"/>
        </w:rPr>
        <w:t>, M., (2024). The impact of rewarded social media engagement on customer satisfaction, commitment, loyalty and loyalty programmes in the sports industry. International Journal of Sport Management and Marketing, 24(3-4), pp.262-289. [Available at:</w:t>
      </w:r>
      <w:hyperlink r:id="rId32">
        <w:r>
          <w:rPr>
            <w:rFonts w:ascii="Times New Roman" w:eastAsia="Times New Roman" w:hAnsi="Times New Roman" w:cs="Times New Roman"/>
            <w:color w:val="1155CC"/>
            <w:sz w:val="24"/>
            <w:szCs w:val="24"/>
            <w:u w:val="single"/>
          </w:rPr>
          <w:t>https://www.inderscienceonline.com/doi/abs/10.1504/IJSMM.2024.138988?journalCode=ijsmm</w:t>
        </w:r>
      </w:hyperlink>
      <w:r>
        <w:rPr>
          <w:rFonts w:ascii="Times New Roman" w:eastAsia="Times New Roman" w:hAnsi="Times New Roman" w:cs="Times New Roman"/>
          <w:sz w:val="24"/>
          <w:szCs w:val="24"/>
        </w:rPr>
        <w:t xml:space="preserve"> ] [Accessed on: 24.10.2025]</w:t>
      </w:r>
    </w:p>
    <w:p w14:paraId="36D9154C"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Safeer, A.A. and Liu, H., (2023). Role of corporate social responsibility authenticity in developing perceived brand loyalty: a consumer perceptions paradigm. Journal of Product &amp; Brand Management, 32(2), pp.330-342. [Available at: </w:t>
      </w:r>
      <w:hyperlink r:id="rId33" w:history="1">
        <w:r w:rsidRPr="009502F4">
          <w:rPr>
            <w:rStyle w:val="Hyperlink"/>
            <w:rFonts w:ascii="Times New Roman" w:eastAsia="Times New Roman" w:hAnsi="Times New Roman" w:cs="Times New Roman"/>
            <w:sz w:val="24"/>
            <w:szCs w:val="24"/>
          </w:rPr>
          <w:t>https://www.emerald.com/insight/content/doi/10.1108/jpbm-01-2022-3807/full/html</w:t>
        </w:r>
      </w:hyperlink>
      <w:r>
        <w:rPr>
          <w:rFonts w:ascii="Times New Roman" w:eastAsia="Times New Roman" w:hAnsi="Times New Roman" w:cs="Times New Roman"/>
          <w:sz w:val="24"/>
          <w:szCs w:val="24"/>
        </w:rPr>
        <w:t xml:space="preserve"> ] [Accessed on: 25.10.2025]</w:t>
      </w:r>
    </w:p>
    <w:p w14:paraId="4112C379"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Samarah, T., Bayram, P., </w:t>
      </w:r>
      <w:proofErr w:type="spellStart"/>
      <w:r>
        <w:rPr>
          <w:rFonts w:ascii="Times New Roman" w:eastAsia="Times New Roman" w:hAnsi="Times New Roman" w:cs="Times New Roman"/>
          <w:color w:val="222222"/>
          <w:sz w:val="24"/>
          <w:szCs w:val="24"/>
          <w:highlight w:val="white"/>
        </w:rPr>
        <w:t>Aljuhmani</w:t>
      </w:r>
      <w:proofErr w:type="spellEnd"/>
      <w:r>
        <w:rPr>
          <w:rFonts w:ascii="Times New Roman" w:eastAsia="Times New Roman" w:hAnsi="Times New Roman" w:cs="Times New Roman"/>
          <w:color w:val="222222"/>
          <w:sz w:val="24"/>
          <w:szCs w:val="24"/>
          <w:highlight w:val="white"/>
        </w:rPr>
        <w:t xml:space="preserve">, H.Y. and </w:t>
      </w:r>
      <w:proofErr w:type="spellStart"/>
      <w:r>
        <w:rPr>
          <w:rFonts w:ascii="Times New Roman" w:eastAsia="Times New Roman" w:hAnsi="Times New Roman" w:cs="Times New Roman"/>
          <w:color w:val="222222"/>
          <w:sz w:val="24"/>
          <w:szCs w:val="24"/>
          <w:highlight w:val="white"/>
        </w:rPr>
        <w:t>Elrehail</w:t>
      </w:r>
      <w:proofErr w:type="spellEnd"/>
      <w:r>
        <w:rPr>
          <w:rFonts w:ascii="Times New Roman" w:eastAsia="Times New Roman" w:hAnsi="Times New Roman" w:cs="Times New Roman"/>
          <w:color w:val="222222"/>
          <w:sz w:val="24"/>
          <w:szCs w:val="24"/>
          <w:highlight w:val="white"/>
        </w:rPr>
        <w:t xml:space="preserve">, H., (2022). The role of brand interactivity and involvement in driving social media consumer brand engagement and brand loyalty: the mediating effect of brand trust. </w:t>
      </w:r>
      <w:r>
        <w:rPr>
          <w:rFonts w:ascii="Times New Roman" w:eastAsia="Times New Roman" w:hAnsi="Times New Roman" w:cs="Times New Roman"/>
          <w:i/>
          <w:color w:val="222222"/>
          <w:sz w:val="24"/>
          <w:szCs w:val="24"/>
          <w:highlight w:val="white"/>
        </w:rPr>
        <w:t>Journal of Research in Interactive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(4), pp.648-664. </w:t>
      </w:r>
      <w:r>
        <w:rPr>
          <w:rFonts w:ascii="Times New Roman" w:eastAsia="Times New Roman" w:hAnsi="Times New Roman" w:cs="Times New Roman"/>
          <w:sz w:val="24"/>
          <w:szCs w:val="24"/>
        </w:rPr>
        <w:t xml:space="preserve">[Available at: </w:t>
      </w:r>
      <w:hyperlink r:id="rId34">
        <w:r>
          <w:rPr>
            <w:rFonts w:ascii="Times New Roman" w:eastAsia="Times New Roman" w:hAnsi="Times New Roman" w:cs="Times New Roman"/>
            <w:color w:val="1155CC"/>
            <w:sz w:val="24"/>
            <w:szCs w:val="24"/>
            <w:u w:val="single"/>
          </w:rPr>
          <w:t>https://www.emerald.com/jrim/article-abstract/16/4/648/449700/The-role-of-brand-interactivity-and-involvement-in?redirectedFrom=fulltext</w:t>
        </w:r>
      </w:hyperlink>
      <w:r>
        <w:rPr>
          <w:rFonts w:ascii="Times New Roman" w:eastAsia="Times New Roman" w:hAnsi="Times New Roman" w:cs="Times New Roman"/>
          <w:sz w:val="24"/>
          <w:szCs w:val="24"/>
        </w:rPr>
        <w:t>] [Accessed on: 25.10.2025]</w:t>
      </w:r>
    </w:p>
    <w:p w14:paraId="07E1E203" w14:textId="77777777" w:rsidR="007C70F2" w:rsidRDefault="007C70F2">
      <w:pPr>
        <w:spacing w:line="360" w:lineRule="auto"/>
        <w:jc w:val="both"/>
        <w:rPr>
          <w:rFonts w:ascii="Times New Roman" w:eastAsia="Times New Roman" w:hAnsi="Times New Roman" w:cs="Times New Roman"/>
          <w:sz w:val="24"/>
          <w:szCs w:val="24"/>
        </w:rPr>
      </w:pPr>
      <w:hyperlink r:id="rId35">
        <w:r>
          <w:rPr>
            <w:rFonts w:ascii="Times New Roman" w:eastAsia="Times New Roman" w:hAnsi="Times New Roman" w:cs="Times New Roman"/>
            <w:color w:val="1155CC"/>
            <w:sz w:val="24"/>
            <w:szCs w:val="24"/>
            <w:u w:val="single"/>
          </w:rPr>
          <w:t>slideteam.net</w:t>
        </w:r>
      </w:hyperlink>
      <w:r>
        <w:rPr>
          <w:rFonts w:ascii="Times New Roman" w:eastAsia="Times New Roman" w:hAnsi="Times New Roman" w:cs="Times New Roman"/>
          <w:sz w:val="24"/>
          <w:szCs w:val="24"/>
        </w:rPr>
        <w:t>, (2025) significance of social media engagement. [Available at:</w:t>
      </w:r>
      <w:hyperlink r:id="rId36">
        <w:r>
          <w:rPr>
            <w:rFonts w:ascii="Times New Roman" w:eastAsia="Times New Roman" w:hAnsi="Times New Roman" w:cs="Times New Roman"/>
            <w:color w:val="1155CC"/>
            <w:sz w:val="24"/>
            <w:szCs w:val="24"/>
            <w:u w:val="single"/>
          </w:rPr>
          <w:t>https://www.slideteam.net/optimizing-social-media-how-to-increase-brand-loyalty-through-social-media-engagement.html</w:t>
        </w:r>
      </w:hyperlink>
      <w:r>
        <w:rPr>
          <w:rFonts w:ascii="Times New Roman" w:eastAsia="Times New Roman" w:hAnsi="Times New Roman" w:cs="Times New Roman"/>
          <w:sz w:val="24"/>
          <w:szCs w:val="24"/>
        </w:rPr>
        <w:t xml:space="preserve"> ] [Accessed on: 25.10.2025]</w:t>
      </w:r>
    </w:p>
    <w:p w14:paraId="7FA83386"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Taherdoost, H., (2022). What are different research approaches? Comprehensive review of qualitative, quantitative, and mixed method research, their applications, types, and limitations. </w:t>
      </w:r>
      <w:r>
        <w:rPr>
          <w:rFonts w:ascii="Times New Roman" w:eastAsia="Times New Roman" w:hAnsi="Times New Roman" w:cs="Times New Roman"/>
          <w:i/>
          <w:color w:val="222222"/>
          <w:sz w:val="24"/>
          <w:szCs w:val="24"/>
          <w:highlight w:val="white"/>
        </w:rPr>
        <w:t>Journal of Management Science &amp; Engineering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(1), pp.53-63. </w:t>
      </w:r>
      <w:r>
        <w:rPr>
          <w:rFonts w:ascii="Times New Roman" w:eastAsia="Times New Roman" w:hAnsi="Times New Roman" w:cs="Times New Roman"/>
          <w:sz w:val="24"/>
          <w:szCs w:val="24"/>
        </w:rPr>
        <w:t xml:space="preserve">[Available at: </w:t>
      </w:r>
      <w:hyperlink r:id="rId37">
        <w:r>
          <w:rPr>
            <w:rFonts w:ascii="Times New Roman" w:eastAsia="Times New Roman" w:hAnsi="Times New Roman" w:cs="Times New Roman"/>
            <w:color w:val="1155CC"/>
            <w:sz w:val="24"/>
            <w:szCs w:val="24"/>
            <w:u w:val="single"/>
          </w:rPr>
          <w:t>https://hal.science/hal-03741840/document</w:t>
        </w:r>
      </w:hyperlink>
      <w:r>
        <w:rPr>
          <w:rFonts w:ascii="Times New Roman" w:eastAsia="Times New Roman" w:hAnsi="Times New Roman" w:cs="Times New Roman"/>
          <w:sz w:val="24"/>
          <w:szCs w:val="24"/>
        </w:rPr>
        <w:t>] [Accessed on: 25.10.2025]</w:t>
      </w:r>
    </w:p>
    <w:p w14:paraId="72CDA2D9"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Tuti, M. and </w:t>
      </w:r>
      <w:proofErr w:type="spellStart"/>
      <w:r>
        <w:rPr>
          <w:rFonts w:ascii="Times New Roman" w:eastAsia="Times New Roman" w:hAnsi="Times New Roman" w:cs="Times New Roman"/>
          <w:color w:val="222222"/>
          <w:sz w:val="24"/>
          <w:szCs w:val="24"/>
          <w:highlight w:val="white"/>
        </w:rPr>
        <w:t>Sulistia</w:t>
      </w:r>
      <w:proofErr w:type="spellEnd"/>
      <w:r>
        <w:rPr>
          <w:rFonts w:ascii="Times New Roman" w:eastAsia="Times New Roman" w:hAnsi="Times New Roman" w:cs="Times New Roman"/>
          <w:color w:val="222222"/>
          <w:sz w:val="24"/>
          <w:szCs w:val="24"/>
          <w:highlight w:val="white"/>
        </w:rPr>
        <w:t xml:space="preserve">, V., (2022). The customer engagement effect on customer satisfaction and brand trust and its impact on brand loyalty.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Manajemen</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Bisnis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 pp.1-15. </w:t>
      </w:r>
      <w:r>
        <w:rPr>
          <w:rFonts w:ascii="Times New Roman" w:eastAsia="Times New Roman" w:hAnsi="Times New Roman" w:cs="Times New Roman"/>
          <w:sz w:val="24"/>
          <w:szCs w:val="24"/>
        </w:rPr>
        <w:t xml:space="preserve">[Available at: </w:t>
      </w:r>
      <w:hyperlink r:id="rId38">
        <w:r>
          <w:rPr>
            <w:rFonts w:ascii="Times New Roman" w:eastAsia="Times New Roman" w:hAnsi="Times New Roman" w:cs="Times New Roman"/>
            <w:color w:val="1155CC"/>
            <w:sz w:val="24"/>
            <w:szCs w:val="24"/>
            <w:u w:val="single"/>
          </w:rPr>
          <w:t>https://journal.umy.ac.id/index.php/mb/article/view/12518</w:t>
        </w:r>
      </w:hyperlink>
      <w:r>
        <w:rPr>
          <w:rFonts w:ascii="Times New Roman" w:eastAsia="Times New Roman" w:hAnsi="Times New Roman" w:cs="Times New Roman"/>
          <w:sz w:val="24"/>
          <w:szCs w:val="24"/>
        </w:rPr>
        <w:t>] [Accessed on: 25.10.2025]</w:t>
      </w:r>
    </w:p>
    <w:p w14:paraId="55ED52BF" w14:textId="77777777" w:rsidR="007C70F2" w:rsidRDefault="007C70F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Wannarak</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Kulachai</w:t>
      </w:r>
      <w:proofErr w:type="spellEnd"/>
      <w:r>
        <w:rPr>
          <w:rFonts w:ascii="Times New Roman" w:eastAsia="Times New Roman" w:hAnsi="Times New Roman" w:cs="Times New Roman"/>
          <w:sz w:val="24"/>
          <w:szCs w:val="24"/>
        </w:rPr>
        <w:t xml:space="preserve">, W. and </w:t>
      </w:r>
      <w:proofErr w:type="spellStart"/>
      <w:r>
        <w:rPr>
          <w:rFonts w:ascii="Times New Roman" w:eastAsia="Times New Roman" w:hAnsi="Times New Roman" w:cs="Times New Roman"/>
          <w:sz w:val="24"/>
          <w:szCs w:val="24"/>
        </w:rPr>
        <w:t>Homyamyen</w:t>
      </w:r>
      <w:proofErr w:type="spellEnd"/>
      <w:r>
        <w:rPr>
          <w:rFonts w:ascii="Times New Roman" w:eastAsia="Times New Roman" w:hAnsi="Times New Roman" w:cs="Times New Roman"/>
          <w:sz w:val="24"/>
          <w:szCs w:val="24"/>
        </w:rPr>
        <w:t xml:space="preserve">, P., (2024). EXAMINING THE IMPACT OF SOCIAL MEDIA MARKETING ON BRAND EQUITY: INSIGHTS FROM CONSUMER PERCEPTIONS. International Journal for Quality Research, 18(4). [Available </w:t>
      </w:r>
      <w:proofErr w:type="spellStart"/>
      <w:r>
        <w:rPr>
          <w:rFonts w:ascii="Times New Roman" w:eastAsia="Times New Roman" w:hAnsi="Times New Roman" w:cs="Times New Roman"/>
          <w:sz w:val="24"/>
          <w:szCs w:val="24"/>
        </w:rPr>
        <w:t>at:</w:t>
      </w:r>
      <w:hyperlink r:id="rId39">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://ijqr.net/journal/v18-n4/6.pdf</w:t>
        </w:r>
      </w:hyperlink>
      <w:r>
        <w:rPr>
          <w:rFonts w:ascii="Times New Roman" w:eastAsia="Times New Roman" w:hAnsi="Times New Roman" w:cs="Times New Roman"/>
          <w:sz w:val="24"/>
          <w:szCs w:val="24"/>
        </w:rPr>
        <w:t xml:space="preserve"> ] [Accessed on: 23.10.2025]</w:t>
      </w:r>
    </w:p>
    <w:p w14:paraId="0C8C433B" w14:textId="77777777" w:rsidR="007C70F2" w:rsidRDefault="007C7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J.Z. and Chang, C.W., (2021). Consumer dynamics: Theories, methods, and emerging directions. Journal of the Academy of Marketing Science, 49(1), pp.166-196. [Available at: </w:t>
      </w:r>
      <w:hyperlink r:id="rId40" w:history="1">
        <w:r w:rsidRPr="009502F4">
          <w:rPr>
            <w:rStyle w:val="Hyperlink"/>
            <w:rFonts w:ascii="Times New Roman" w:eastAsia="Times New Roman" w:hAnsi="Times New Roman" w:cs="Times New Roman"/>
            <w:sz w:val="24"/>
            <w:szCs w:val="24"/>
          </w:rPr>
          <w:t>https://www.researchgate.net/profile/Jonathan-Zhang-4/publication/365926133_Consumer_dynamics_theories_methods_and_emerging_directions/links/638905697d9b40514e046194/Consumer-dynamics-theories-methods-and-emerging-directions.pdf</w:t>
        </w:r>
      </w:hyperlink>
      <w:r>
        <w:rPr>
          <w:rFonts w:ascii="Times New Roman" w:eastAsia="Times New Roman" w:hAnsi="Times New Roman" w:cs="Times New Roman"/>
          <w:sz w:val="24"/>
          <w:szCs w:val="24"/>
        </w:rPr>
        <w:t xml:space="preserve">  ] [Accessed on: 25.10.2025]</w:t>
      </w:r>
    </w:p>
    <w:p w14:paraId="7BFBD9BD" w14:textId="77777777" w:rsidR="007C70F2" w:rsidRDefault="007C70F2">
      <w:pPr>
        <w:spacing w:line="360" w:lineRule="auto"/>
        <w:jc w:val="both"/>
        <w:rPr>
          <w:rFonts w:ascii="Times New Roman" w:eastAsia="Times New Roman" w:hAnsi="Times New Roman" w:cs="Times New Roman"/>
          <w:sz w:val="24"/>
          <w:szCs w:val="24"/>
        </w:rPr>
      </w:pPr>
    </w:p>
    <w:p w14:paraId="07DD276B" w14:textId="77777777" w:rsidR="007C70F2" w:rsidRDefault="007C70F2">
      <w:pPr>
        <w:spacing w:line="360" w:lineRule="auto"/>
        <w:jc w:val="both"/>
        <w:rPr>
          <w:rFonts w:ascii="Times New Roman" w:eastAsia="Times New Roman" w:hAnsi="Times New Roman" w:cs="Times New Roman"/>
          <w:sz w:val="24"/>
          <w:szCs w:val="24"/>
        </w:rPr>
      </w:pPr>
    </w:p>
    <w:sectPr w:rsidR="007C70F2" w:rsidSect="00C9709D">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81C0D" w14:textId="77777777" w:rsidR="000975C7" w:rsidRDefault="000975C7">
      <w:pPr>
        <w:spacing w:after="0" w:line="240" w:lineRule="auto"/>
      </w:pPr>
      <w:r>
        <w:separator/>
      </w:r>
    </w:p>
  </w:endnote>
  <w:endnote w:type="continuationSeparator" w:id="0">
    <w:p w14:paraId="479FDC5C" w14:textId="77777777" w:rsidR="000975C7" w:rsidRDefault="00097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32A4B" w14:textId="77777777" w:rsidR="000975C7" w:rsidRDefault="000975C7">
      <w:pPr>
        <w:spacing w:after="0" w:line="240" w:lineRule="auto"/>
      </w:pPr>
      <w:r>
        <w:separator/>
      </w:r>
    </w:p>
  </w:footnote>
  <w:footnote w:type="continuationSeparator" w:id="0">
    <w:p w14:paraId="5F307AF0" w14:textId="77777777" w:rsidR="000975C7" w:rsidRDefault="00097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7271A"/>
    <w:multiLevelType w:val="hybridMultilevel"/>
    <w:tmpl w:val="7144D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8879DD"/>
    <w:multiLevelType w:val="hybridMultilevel"/>
    <w:tmpl w:val="C5A86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7237D3"/>
    <w:multiLevelType w:val="hybridMultilevel"/>
    <w:tmpl w:val="A52E7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6354">
    <w:abstractNumId w:val="0"/>
  </w:num>
  <w:num w:numId="2" w16cid:durableId="84767407">
    <w:abstractNumId w:val="2"/>
  </w:num>
  <w:num w:numId="3" w16cid:durableId="1543863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09D"/>
    <w:rsid w:val="000975C7"/>
    <w:rsid w:val="0018511C"/>
    <w:rsid w:val="0024668C"/>
    <w:rsid w:val="00276119"/>
    <w:rsid w:val="00287559"/>
    <w:rsid w:val="00342783"/>
    <w:rsid w:val="004327A4"/>
    <w:rsid w:val="005003A5"/>
    <w:rsid w:val="007C70F2"/>
    <w:rsid w:val="007F3448"/>
    <w:rsid w:val="00804938"/>
    <w:rsid w:val="00870E29"/>
    <w:rsid w:val="008727C4"/>
    <w:rsid w:val="0093486E"/>
    <w:rsid w:val="0096520F"/>
    <w:rsid w:val="009A172B"/>
    <w:rsid w:val="009A6517"/>
    <w:rsid w:val="009E1939"/>
    <w:rsid w:val="00A14660"/>
    <w:rsid w:val="00B17847"/>
    <w:rsid w:val="00B720EC"/>
    <w:rsid w:val="00BC5C0C"/>
    <w:rsid w:val="00C23E7B"/>
    <w:rsid w:val="00C64573"/>
    <w:rsid w:val="00C9709D"/>
    <w:rsid w:val="00E17492"/>
    <w:rsid w:val="00EC5645"/>
    <w:rsid w:val="00F94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DE56D"/>
  <w15:chartTrackingRefBased/>
  <w15:docId w15:val="{8D77D3F7-30BD-4AE9-B725-8F2BBFD27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09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C9709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9709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9709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9709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970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0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0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0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9709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C9709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9709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9709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9709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970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0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0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09D"/>
    <w:rPr>
      <w:rFonts w:eastAsiaTheme="majorEastAsia" w:cstheme="majorBidi"/>
      <w:color w:val="272727" w:themeColor="text1" w:themeTint="D8"/>
    </w:rPr>
  </w:style>
  <w:style w:type="paragraph" w:styleId="Title">
    <w:name w:val="Title"/>
    <w:basedOn w:val="Normal"/>
    <w:next w:val="Normal"/>
    <w:link w:val="TitleChar"/>
    <w:uiPriority w:val="10"/>
    <w:qFormat/>
    <w:rsid w:val="00C970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0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0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0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709D"/>
    <w:rPr>
      <w:i/>
      <w:iCs/>
      <w:color w:val="404040" w:themeColor="text1" w:themeTint="BF"/>
    </w:rPr>
  </w:style>
  <w:style w:type="paragraph" w:styleId="ListParagraph">
    <w:name w:val="List Paragraph"/>
    <w:basedOn w:val="Normal"/>
    <w:uiPriority w:val="34"/>
    <w:qFormat/>
    <w:rsid w:val="00C9709D"/>
    <w:pPr>
      <w:ind w:left="720"/>
      <w:contextualSpacing/>
    </w:pPr>
  </w:style>
  <w:style w:type="character" w:styleId="IntenseEmphasis">
    <w:name w:val="Intense Emphasis"/>
    <w:basedOn w:val="DefaultParagraphFont"/>
    <w:uiPriority w:val="21"/>
    <w:qFormat/>
    <w:rsid w:val="00C9709D"/>
    <w:rPr>
      <w:i/>
      <w:iCs/>
      <w:color w:val="365F91" w:themeColor="accent1" w:themeShade="BF"/>
    </w:rPr>
  </w:style>
  <w:style w:type="paragraph" w:styleId="IntenseQuote">
    <w:name w:val="Intense Quote"/>
    <w:basedOn w:val="Normal"/>
    <w:next w:val="Normal"/>
    <w:link w:val="IntenseQuoteChar"/>
    <w:uiPriority w:val="30"/>
    <w:qFormat/>
    <w:rsid w:val="00C9709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9709D"/>
    <w:rPr>
      <w:i/>
      <w:iCs/>
      <w:color w:val="365F91" w:themeColor="accent1" w:themeShade="BF"/>
    </w:rPr>
  </w:style>
  <w:style w:type="character" w:styleId="IntenseReference">
    <w:name w:val="Intense Reference"/>
    <w:basedOn w:val="DefaultParagraphFont"/>
    <w:uiPriority w:val="32"/>
    <w:qFormat/>
    <w:rsid w:val="00C9709D"/>
    <w:rPr>
      <w:b/>
      <w:bCs/>
      <w:smallCaps/>
      <w:color w:val="365F91" w:themeColor="accent1" w:themeShade="BF"/>
      <w:spacing w:val="5"/>
    </w:rPr>
  </w:style>
  <w:style w:type="paragraph" w:styleId="Header">
    <w:name w:val="header"/>
    <w:basedOn w:val="Normal"/>
    <w:link w:val="HeaderChar"/>
    <w:uiPriority w:val="99"/>
    <w:unhideWhenUsed/>
    <w:rsid w:val="00C9709D"/>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C9709D"/>
    <w:rPr>
      <w:kern w:val="0"/>
      <w14:ligatures w14:val="none"/>
    </w:rPr>
  </w:style>
  <w:style w:type="paragraph" w:styleId="Footer">
    <w:name w:val="footer"/>
    <w:basedOn w:val="Normal"/>
    <w:link w:val="FooterChar"/>
    <w:uiPriority w:val="99"/>
    <w:unhideWhenUsed/>
    <w:rsid w:val="00C9709D"/>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C9709D"/>
    <w:rPr>
      <w:kern w:val="0"/>
      <w14:ligatures w14:val="none"/>
    </w:rPr>
  </w:style>
  <w:style w:type="table" w:styleId="TableGrid">
    <w:name w:val="Table Grid"/>
    <w:basedOn w:val="TableNormal"/>
    <w:uiPriority w:val="59"/>
    <w:rsid w:val="00C9709D"/>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BC5C0C"/>
    <w:pPr>
      <w:spacing w:after="0"/>
    </w:pPr>
    <w:rPr>
      <w:rFonts w:ascii="Arial" w:eastAsia="Arial" w:hAnsi="Arial" w:cs="Arial"/>
      <w:kern w:val="0"/>
      <w:lang w:val="en-US"/>
      <w14:ligatures w14:val="none"/>
    </w:rPr>
  </w:style>
  <w:style w:type="paragraph" w:styleId="TOCHeading">
    <w:name w:val="TOC Heading"/>
    <w:basedOn w:val="Heading1"/>
    <w:next w:val="Normal"/>
    <w:uiPriority w:val="39"/>
    <w:unhideWhenUsed/>
    <w:qFormat/>
    <w:rsid w:val="00BC5C0C"/>
    <w:pPr>
      <w:spacing w:before="480" w:after="0"/>
      <w:outlineLvl w:val="9"/>
    </w:pPr>
    <w:rPr>
      <w:b/>
      <w:bCs/>
      <w:kern w:val="0"/>
      <w:sz w:val="28"/>
      <w:szCs w:val="28"/>
      <w:lang w:val="en-US"/>
      <w14:ligatures w14:val="none"/>
    </w:rPr>
  </w:style>
  <w:style w:type="paragraph" w:styleId="TOC1">
    <w:name w:val="toc 1"/>
    <w:basedOn w:val="Normal"/>
    <w:next w:val="Normal"/>
    <w:autoRedefine/>
    <w:uiPriority w:val="39"/>
    <w:unhideWhenUsed/>
    <w:rsid w:val="00BC5C0C"/>
    <w:pPr>
      <w:spacing w:after="100"/>
    </w:pPr>
    <w:rPr>
      <w:rFonts w:ascii="Arial" w:eastAsia="Arial" w:hAnsi="Arial" w:cs="Arial"/>
      <w:kern w:val="0"/>
      <w:lang w:val="en-US"/>
      <w14:ligatures w14:val="none"/>
    </w:rPr>
  </w:style>
  <w:style w:type="paragraph" w:styleId="TOC2">
    <w:name w:val="toc 2"/>
    <w:basedOn w:val="Normal"/>
    <w:next w:val="Normal"/>
    <w:autoRedefine/>
    <w:uiPriority w:val="39"/>
    <w:unhideWhenUsed/>
    <w:rsid w:val="00BC5C0C"/>
    <w:pPr>
      <w:spacing w:after="100"/>
      <w:ind w:left="220"/>
    </w:pPr>
    <w:rPr>
      <w:rFonts w:ascii="Arial" w:eastAsia="Arial" w:hAnsi="Arial" w:cs="Arial"/>
      <w:kern w:val="0"/>
      <w:lang w:val="en-US"/>
      <w14:ligatures w14:val="none"/>
    </w:rPr>
  </w:style>
  <w:style w:type="character" w:styleId="Hyperlink">
    <w:name w:val="Hyperlink"/>
    <w:basedOn w:val="DefaultParagraphFont"/>
    <w:uiPriority w:val="99"/>
    <w:unhideWhenUsed/>
    <w:rsid w:val="00BC5C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in/books?hl=en&amp;lr=&amp;id=-_T1EAAAQBAJ&amp;oi=fnd&amp;pg=PA65&amp;dq=primary+quantitative+methodology&amp;ots=UJp-p3AB6-&amp;sig=QRR8zHuOwlDXsW3BImvtXzkSpyk&amp;redir_esc=y" TargetMode="External"/><Relationship Id="rId18" Type="http://schemas.openxmlformats.org/officeDocument/2006/relationships/hyperlink" Target="https://www.theseus.fi/handle/10024/875270" TargetMode="External"/><Relationship Id="rId26" Type="http://schemas.openxmlformats.org/officeDocument/2006/relationships/hyperlink" Target="https://jurnaljam.ub.ac.id/index.php/jam/article/view/6964" TargetMode="External"/><Relationship Id="rId39" Type="http://schemas.openxmlformats.org/officeDocument/2006/relationships/hyperlink" Target="https://ijqr.net/journal/v18-n4/6.pdf" TargetMode="External"/><Relationship Id="rId21" Type="http://schemas.openxmlformats.org/officeDocument/2006/relationships/hyperlink" Target="https://heidicohen.com/using-social-media-to-support-the-purchase-process/" TargetMode="External"/><Relationship Id="rId34" Type="http://schemas.openxmlformats.org/officeDocument/2006/relationships/hyperlink" Target="https://www.emerald.com/jrim/article-abstract/16/4/648/449700/The-role-of-brand-interactivity-and-involvement-in?redirectedFrom=fulltext"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xemplary.ai/blog/master-social-media-engagement" TargetMode="External"/><Relationship Id="rId20" Type="http://schemas.openxmlformats.org/officeDocument/2006/relationships/hyperlink" Target="http://heidicohen.com" TargetMode="External"/><Relationship Id="rId29" Type="http://schemas.openxmlformats.org/officeDocument/2006/relationships/hyperlink" Target="https://scholar.googleusercontent.com/scholar?q=cache:HbkL0DU2D2oJ:scholar.google.com/+primary+quantitative+methodology&amp;hl=en&amp;as_sdt=0,5&amp;as_ylo=202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uor.uottawa.ca/bitstreams/9c7abd4b-ad15-47dd-85b8-ad4d68d547f9/download" TargetMode="External"/><Relationship Id="rId32" Type="http://schemas.openxmlformats.org/officeDocument/2006/relationships/hyperlink" Target="https://www.inderscienceonline.com/doi/abs/10.1504/IJSMM.2024.138988?journalCode=ijsmm" TargetMode="External"/><Relationship Id="rId37" Type="http://schemas.openxmlformats.org/officeDocument/2006/relationships/hyperlink" Target="https://hal.science/hal-03741840/document" TargetMode="External"/><Relationship Id="rId40" Type="http://schemas.openxmlformats.org/officeDocument/2006/relationships/hyperlink" Target="https://www.researchgate.net/profile/Jonathan-Zhang-4/publication/365926133_Consumer_dynamics_theories_methods_and_emerging_directions/links/638905697d9b40514e046194/Consumer-dynamics-theories-methods-and-emerging-directions.pdf" TargetMode="External"/><Relationship Id="rId5" Type="http://schemas.openxmlformats.org/officeDocument/2006/relationships/webSettings" Target="webSettings.xml"/><Relationship Id="rId15" Type="http://schemas.openxmlformats.org/officeDocument/2006/relationships/hyperlink" Target="http://exemplary.ai" TargetMode="External"/><Relationship Id="rId23" Type="http://schemas.openxmlformats.org/officeDocument/2006/relationships/hyperlink" Target="http://enrichment.iocspublisher.org/index.php/enrichment/article/view/819" TargetMode="External"/><Relationship Id="rId28" Type="http://schemas.openxmlformats.org/officeDocument/2006/relationships/hyperlink" Target="http://www.injurity.pusatpublikasi.id.submitjurnal.id/index.php/inj/article/view/132" TargetMode="External"/><Relationship Id="rId36" Type="http://schemas.openxmlformats.org/officeDocument/2006/relationships/hyperlink" Target="https://www.slideteam.net/optimizing-social-media-how-to-increase-brand-loyalty-through-social-media-engagement.html" TargetMode="External"/><Relationship Id="rId10" Type="http://schemas.openxmlformats.org/officeDocument/2006/relationships/image" Target="media/image3.png"/><Relationship Id="rId19" Type="http://schemas.openxmlformats.org/officeDocument/2006/relationships/hyperlink" Target="https://www.sciencedirect.com/science/article/pii/S2352484722022090" TargetMode="External"/><Relationship Id="rId31" Type="http://schemas.openxmlformats.org/officeDocument/2006/relationships/hyperlink" Target="https://www.taylorfrancis.com/chapters/edit/10.4324/9781003177791-13/investigating-impact-rewarded-social-media-engagement-trust-perceived-switching-cost-loyalty-loyalty-programme-members-sports-industry-muniba-rauf-heikki-karjaluot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bfj/article-abstract/125/1/96/42234/The-role-of-social-presence-and-trust-on-customer?redirectedFrom=fulltext" TargetMode="External"/><Relationship Id="rId22" Type="http://schemas.openxmlformats.org/officeDocument/2006/relationships/hyperlink" Target="https://www.taylorfrancis.com/chapters/edit/10.4324/9781003516392-10/value-quantitative-methodology-feminist-research-1-toby-epstein-jayaratne" TargetMode="External"/><Relationship Id="rId27" Type="http://schemas.openxmlformats.org/officeDocument/2006/relationships/hyperlink" Target="https://www.noelleoyama.com/s/Final-Team-Written-Plan-docx.pdf" TargetMode="External"/><Relationship Id="rId30" Type="http://schemas.openxmlformats.org/officeDocument/2006/relationships/hyperlink" Target="https://www.researchgate.net/profile/Aamir-Rashid-2/publication/354735153_A_Quantitative_Perspective_of_Systematic_Research_Easy_and_Step-by-Step_Initial_Guidelines/links/6743641083ad2758b29e2fdb/A-Quantitative-Perspective-of-Systematic-Research-Easy-and-Step-by-Step-Initial-Guidelines.pdf" TargetMode="External"/><Relationship Id="rId35" Type="http://schemas.openxmlformats.org/officeDocument/2006/relationships/hyperlink" Target="http://slideteam.ne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hs-conferences.org/articles/shsconf/pdf/2024/27/shsconf_icdeba2024_01007.pdf" TargetMode="External"/><Relationship Id="rId25" Type="http://schemas.openxmlformats.org/officeDocument/2006/relationships/hyperlink" Target="https://www.atlantis-press.com/proceedings/ssha-24/126001008" TargetMode="External"/><Relationship Id="rId33" Type="http://schemas.openxmlformats.org/officeDocument/2006/relationships/hyperlink" Target="https://www.emerald.com/insight/content/doi/10.1108/jpbm-01-2022-3807/full/html" TargetMode="External"/><Relationship Id="rId38" Type="http://schemas.openxmlformats.org/officeDocument/2006/relationships/hyperlink" Target="https://journal.umy.ac.id/index.php/mb/article/view/125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51571-5BBE-41FA-9DB9-0C6E5654A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4139</Words>
  <Characters>23597</Characters>
  <Application>Microsoft Office Word</Application>
  <DocSecurity>0</DocSecurity>
  <Lines>196</Lines>
  <Paragraphs>55</Paragraphs>
  <ScaleCrop>false</ScaleCrop>
  <Company/>
  <LinksUpToDate>false</LinksUpToDate>
  <CharactersWithSpaces>27681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adsaditya558@gmail.com</dc:creator>
  <cp:keywords/>
  <dc:description/>
  <cp:lastModifiedBy>adsaditya558@gmail.com</cp:lastModifiedBy>
  <cp:revision>2</cp:revision>
  <dcterms:created xsi:type="dcterms:W3CDTF">2025-11-06T16:31:00Z</dcterms:created>
  <dcterms:modified xsi:type="dcterms:W3CDTF">2025-11-06T16:31:00Z</dcterms:modified>
</cp:coreProperties>
</file>