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Choreographic Philosophies and Theories Across Different Choreographers</w:t>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rPr>
          <w:b w:val="1"/>
          <w:u w:val="single"/>
        </w:rPr>
      </w:pPr>
      <w:r w:rsidDel="00000000" w:rsidR="00000000" w:rsidRPr="00000000">
        <w:rPr>
          <w:rtl w:val="0"/>
        </w:rPr>
        <w:t xml:space="preserve">This essay explores the choreographic philosophies and theories of two choreographers in relation to their work; the creation, development and performance of the work. There will be a key focus on the effectiveness of each approach in its portrayal within the selected works. Within this essay, there will also be comparisons between each choreographers methods, to highlight and note the wide range of techniques used in the choreographic process in general. The two choreographers selected - and their pieces - are: Gwyn Emberton with his piece ‘</w:t>
      </w:r>
      <w:r w:rsidDel="00000000" w:rsidR="00000000" w:rsidRPr="00000000">
        <w:rPr>
          <w:i w:val="1"/>
          <w:rtl w:val="0"/>
        </w:rPr>
        <w:t xml:space="preserve">Of the Earth, From Where I Came</w:t>
      </w:r>
      <w:r w:rsidDel="00000000" w:rsidR="00000000" w:rsidRPr="00000000">
        <w:rPr>
          <w:rtl w:val="0"/>
        </w:rPr>
        <w:t xml:space="preserve">’ (2014) and Moya Michael with her originally titled piece ‘</w:t>
      </w:r>
      <w:r w:rsidDel="00000000" w:rsidR="00000000" w:rsidRPr="00000000">
        <w:rPr>
          <w:i w:val="1"/>
          <w:rtl w:val="0"/>
        </w:rPr>
        <w:t xml:space="preserve">A_Part’</w:t>
      </w:r>
      <w:r w:rsidDel="00000000" w:rsidR="00000000" w:rsidRPr="00000000">
        <w:rPr>
          <w:rtl w:val="0"/>
        </w:rPr>
        <w:t xml:space="preserve"> (2015). </w:t>
      </w:r>
      <w:r w:rsidDel="00000000" w:rsidR="00000000" w:rsidRPr="00000000">
        <w:rPr>
          <w:rtl w:val="0"/>
        </w:rPr>
      </w:r>
    </w:p>
    <w:p w:rsidR="00000000" w:rsidDel="00000000" w:rsidP="00000000" w:rsidRDefault="00000000" w:rsidRPr="00000000" w14:paraId="00000004">
      <w:pPr>
        <w:ind w:firstLine="720"/>
        <w:rPr>
          <w:b w:val="1"/>
          <w:u w:val="single"/>
        </w:rPr>
      </w:pPr>
      <w:r w:rsidDel="00000000" w:rsidR="00000000" w:rsidRPr="00000000">
        <w:rPr>
          <w:rtl w:val="0"/>
        </w:rPr>
        <w:t xml:space="preserve">Philosophies and theories in choreography relate to the process, intent and approach choreographers use. Simply, a choreographer's philosophy and theories are ‘the way in which a choreographer makes a dance, the activities involved in creating dance and the aim of the dance/what the choreographer intends to communicate’ (AQA, 2019). As a choreographer, you have a multitude of different ways you can approach choreography, which incorporate a variety of different methods. From involving the dancers in creating movement, to dictating the material; using chance methods to using specific structures - each approach is equally valid in creating a piece the choreographer intends to make and can vary from piece to piece. However, most choreographers tend to stick to specific approaches and methods. </w:t>
      </w:r>
      <w:r w:rsidDel="00000000" w:rsidR="00000000" w:rsidRPr="00000000">
        <w:rPr>
          <w:rtl w:val="0"/>
        </w:rPr>
      </w:r>
    </w:p>
    <w:p w:rsidR="00000000" w:rsidDel="00000000" w:rsidP="00000000" w:rsidRDefault="00000000" w:rsidRPr="00000000" w14:paraId="00000005">
      <w:pPr>
        <w:ind w:firstLine="720"/>
        <w:rPr/>
      </w:pPr>
      <w:r w:rsidDel="00000000" w:rsidR="00000000" w:rsidRPr="00000000">
        <w:rPr>
          <w:rtl w:val="0"/>
        </w:rPr>
        <w:t xml:space="preserve">Gwyn Emberton is a dancer, choreographer and programme director for Trinity Saint David’s dance degree. After graduating university, Emberton toured internationally and worked with numerous choreographers including Matthew Bourne, Jasmin Vardimon, Akram Khan and Scottish Dance Theatre (Gwyn Emberton Dance, unknownA).  After leaving the performative career in dance, Emberton created his own company Gwyn Emberton Dance where he has created numerous works, ‘Of the Earth, From Where I Came’ [OTE] (2014) being one of those.</w:t>
      </w:r>
    </w:p>
    <w:p w:rsidR="00000000" w:rsidDel="00000000" w:rsidP="00000000" w:rsidRDefault="00000000" w:rsidRPr="00000000" w14:paraId="00000006">
      <w:pPr>
        <w:ind w:firstLine="720"/>
        <w:rPr/>
      </w:pPr>
      <w:r w:rsidDel="00000000" w:rsidR="00000000" w:rsidRPr="00000000">
        <w:rPr>
          <w:rtl w:val="0"/>
        </w:rPr>
        <w:t xml:space="preserve">Emberton’s OTE </w:t>
      </w:r>
      <w:r w:rsidDel="00000000" w:rsidR="00000000" w:rsidRPr="00000000">
        <w:rPr>
          <w:rtl w:val="0"/>
        </w:rPr>
        <w:t xml:space="preserve">was inspired by famous Welsh poet Dylan Thomas’ poem, Fern Hill (Gwyn Emberton Dance, unknownB). The poem can be described as a reflection on time - a reflection of Thomas’ life to that date, yet also allowing the reader to relate and reflect on their past, as well as present and future (Poem Analysis, 2019). It is evident Emberton drew inspiration from this concept in creating OTE, with Nicholas Minns (2016) writing, ‘both poem and choreography are suffused with regret for the process of ageing’ (Minns, 2016). This could be described as one key philosophy used by Emberton; working with a source material. This approach was very successful in creating a piece that was relevant to the poem, but also relevant to Embertons personal experiences.</w:t>
      </w:r>
    </w:p>
    <w:p w:rsidR="00000000" w:rsidDel="00000000" w:rsidP="00000000" w:rsidRDefault="00000000" w:rsidRPr="00000000" w14:paraId="00000007">
      <w:pPr>
        <w:ind w:firstLine="720"/>
        <w:rPr>
          <w:b w:val="1"/>
          <w:color w:val="ff0000"/>
        </w:rPr>
      </w:pPr>
      <w:r w:rsidDel="00000000" w:rsidR="00000000" w:rsidRPr="00000000">
        <w:rPr>
          <w:rtl w:val="0"/>
        </w:rPr>
        <w:t xml:space="preserve">Originally choreographed on himself as a semi autobiographical piece, Emberton reworked OTE on several other dancers, adapting movements to push each body to its individual boundaries. One of Embertons’ key approaches is working with dancers individual bodies as he recognises the uniqueness of each body. The piece itself, as mentioned above, relates hugely to time - Emberton once saying, ‘the poem reminded me of my youth, which made me think about my dad and his body, making me think about my own body and what it can do as a 35 ish year old’ (Emberton, 2019). Effectively transposing the dance onto other dancers and working with more youthful bodies allowed Emberton to create a different communication with audience members regarding time; a ‘tension between youth and age’ (Minns, 2016). </w:t>
      </w:r>
      <w:r w:rsidDel="00000000" w:rsidR="00000000" w:rsidRPr="00000000">
        <w:rPr>
          <w:rtl w:val="0"/>
        </w:rPr>
      </w:r>
    </w:p>
    <w:p w:rsidR="00000000" w:rsidDel="00000000" w:rsidP="00000000" w:rsidRDefault="00000000" w:rsidRPr="00000000" w14:paraId="00000008">
      <w:pPr>
        <w:ind w:left="0" w:firstLine="0"/>
        <w:rPr>
          <w:b w:val="1"/>
          <w:color w:val="ff0000"/>
        </w:rPr>
      </w:pPr>
      <w:r w:rsidDel="00000000" w:rsidR="00000000" w:rsidRPr="00000000">
        <w:rPr>
          <w:rtl w:val="0"/>
        </w:rPr>
        <w:t xml:space="preserve">Choreographing this piece, Emberton was also drawn to geographical elements of Fern Hill. The earth is the source of all and Emberton was intrigued heavily by this. A major theory of Emberton when creating this piece was to exhaust the body, a lot of the time through repetition, as this gave a raw quality to the movement, eventually resulting in an exhausted body virtually collapsing in space, depicting a true and natural experience of life - eventually ending in death or alternatively experienced as a re planting of the seed in the earth.  This method was evidently successful in its portrayal in the piece, with Steve Stratford (2015) writing ‘the solo performer becomes an animalistic creature, sprouting from the earth,...the freedom of life upon the earth, and finally returning to the earth from whence it came as death takes hold’ (Stratford, 2015). </w:t>
      </w:r>
      <w:r w:rsidDel="00000000" w:rsidR="00000000" w:rsidRPr="00000000">
        <w:rPr>
          <w:rtl w:val="0"/>
        </w:rPr>
      </w:r>
    </w:p>
    <w:p w:rsidR="00000000" w:rsidDel="00000000" w:rsidP="00000000" w:rsidRDefault="00000000" w:rsidRPr="00000000" w14:paraId="00000009">
      <w:pPr>
        <w:ind w:firstLine="720"/>
        <w:rPr>
          <w:b w:val="1"/>
          <w:u w:val="single"/>
        </w:rPr>
      </w:pPr>
      <w:r w:rsidDel="00000000" w:rsidR="00000000" w:rsidRPr="00000000">
        <w:rPr>
          <w:rtl w:val="0"/>
        </w:rPr>
        <w:t xml:space="preserve">Regarding Embertons philosophy to movement and music, he wanted no set counts as to allow the individual dancer to feel their own relationship between music and movement - this heavily links to other theories of Embertons (working with each dancer and their uniqueness). Each time it’s performed, Emberton likes to see the performer draw on personal experiences in that moment in time, allowing the imagery to guide the quality of movement, rather than counts. </w:t>
      </w:r>
      <w:r w:rsidDel="00000000" w:rsidR="00000000" w:rsidRPr="00000000">
        <w:rPr>
          <w:rtl w:val="0"/>
        </w:rPr>
      </w:r>
    </w:p>
    <w:p w:rsidR="00000000" w:rsidDel="00000000" w:rsidP="00000000" w:rsidRDefault="00000000" w:rsidRPr="00000000" w14:paraId="0000000A">
      <w:pPr>
        <w:ind w:firstLine="720"/>
        <w:rPr/>
      </w:pPr>
      <w:r w:rsidDel="00000000" w:rsidR="00000000" w:rsidRPr="00000000">
        <w:rPr>
          <w:rtl w:val="0"/>
        </w:rPr>
        <w:t xml:space="preserve">Moya Michael is a Belgium based dancer and choreographer, although originally from South Africa. After graduating University she studied at ROSAS, before joining Akram Khan's’ company as a founding dancer. Eventually, Michael returned to ROSAS where she spent the majority of her performance career (Seventyseven, unknown). Michael in more recent years has focused her attention on creating her own works and works she’s commissioned for. </w:t>
      </w:r>
    </w:p>
    <w:p w:rsidR="00000000" w:rsidDel="00000000" w:rsidP="00000000" w:rsidRDefault="00000000" w:rsidRPr="00000000" w14:paraId="0000000B">
      <w:pPr>
        <w:rPr/>
      </w:pPr>
      <w:r w:rsidDel="00000000" w:rsidR="00000000" w:rsidRPr="00000000">
        <w:rPr>
          <w:rtl w:val="0"/>
        </w:rPr>
        <w:tab/>
        <w:t xml:space="preserve">Michaels originally titled ‘</w:t>
      </w:r>
      <w:r w:rsidDel="00000000" w:rsidR="00000000" w:rsidRPr="00000000">
        <w:rPr>
          <w:i w:val="1"/>
          <w:rtl w:val="0"/>
        </w:rPr>
        <w:t xml:space="preserve">A_Part’ </w:t>
      </w:r>
      <w:r w:rsidDel="00000000" w:rsidR="00000000" w:rsidRPr="00000000">
        <w:rPr>
          <w:rtl w:val="0"/>
        </w:rPr>
        <w:t xml:space="preserve">(2015) was created for three dancers in Salzburg, Austria (Cokot, 2017). Michaels past, in regards to her dance training, has heavily influenced the philosophies and theories she used within creating this piece. One of the biggest philosophies she worked with, creating this piece, was allowing the dancers to create all of the movement to empower them and allow a sense of ownership, she saw herself more as a facilitator than choreographer. The material came from random improvisational based tasks, set by Michael, in order to’ take the control of skills away and make the movement more natural and pedestrianised, rather than “dancy”’ (Michael, 2019). This method is extremely effective in creating the overarching theme of the piece - relationships. </w:t>
      </w:r>
    </w:p>
    <w:p w:rsidR="00000000" w:rsidDel="00000000" w:rsidP="00000000" w:rsidRDefault="00000000" w:rsidRPr="00000000" w14:paraId="0000000C">
      <w:pPr>
        <w:rPr/>
      </w:pPr>
      <w:r w:rsidDel="00000000" w:rsidR="00000000" w:rsidRPr="00000000">
        <w:rPr>
          <w:rtl w:val="0"/>
        </w:rPr>
        <w:tab/>
        <w:t xml:space="preserve">Following on, Michael was heavily influenced by Anne Teresa de Keersmaeker and her use of mathematics/geometry. Michael became aware of the magic square - a large square containing  3 x 3 mini squares in which the numbers in each mini square (vertically, diagonally and horizontally) add up to 15 (Wolfram, 2019). Michael decided to incorporate this method by dividing the space into nine segments, numbering them accordingly to add up to 15. Additionally, adding a direction in which each number/spaces front is. Changing the space constantly, facing different directions each time allows for an interesting and complex relationship between each of the dancers, as well as the dancers and space. </w:t>
      </w:r>
    </w:p>
    <w:p w:rsidR="00000000" w:rsidDel="00000000" w:rsidP="00000000" w:rsidRDefault="00000000" w:rsidRPr="00000000" w14:paraId="0000000D">
      <w:pPr>
        <w:ind w:firstLine="720"/>
        <w:rPr>
          <w:b w:val="1"/>
          <w:u w:val="single"/>
        </w:rPr>
      </w:pPr>
      <w:r w:rsidDel="00000000" w:rsidR="00000000" w:rsidRPr="00000000">
        <w:rPr>
          <w:rtl w:val="0"/>
        </w:rPr>
        <w:t xml:space="preserve">Essentially, one of Michaels’ biggest philosophies is forgetting about the steps - she claims they are not important, or interesting; and her focus is on the process and performative element (Michael, 2019). The piece could be said to be a constant ongoing development of a process. Regardless of the variety of groups this piece has been re staged on, the beginning of the process has always stayed the same - creating eight positions each. Setting the focus on performative elements straight away, allows the dancers to build a clearer and more established relationship that the piece is requiring - a natural sensitivity, rather than focusing on doing the movements correctly.</w:t>
      </w:r>
      <w:r w:rsidDel="00000000" w:rsidR="00000000" w:rsidRPr="00000000">
        <w:rPr>
          <w:rtl w:val="0"/>
        </w:rPr>
        <w:t xml:space="preserve">There is a strong sense of playfulness in Michaels approach, which links to her improvisational methods well. The music isn’t set, the timing is open to interpretation, the dynamic and pace is constantly changing based on the relationship between the dancers in that moment, or previous moment.</w:t>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0E">
      <w:pPr>
        <w:ind w:firstLine="720"/>
        <w:rPr/>
      </w:pPr>
      <w:r w:rsidDel="00000000" w:rsidR="00000000" w:rsidRPr="00000000">
        <w:rPr>
          <w:rtl w:val="0"/>
        </w:rPr>
        <w:t xml:space="preserve">Emberton and Michael both show considerable thought into the choice of their philosophies and theories they use when choreographing their pieces - in particular OTE (2014) and ‘A_Part’ (2015). Between the two choreographers, they have shown a wide variety of approaches and methods that can be used in choreography. Both choreographers utilise their dancers bodies, yet in different ways - Emberton adapts his movement to fit the body of the dancers, whereas Michael gets the dancer to create movement natural to their body. Another key difference in their approaches, is Michael is hugely influenced and inspired by her previous company directors, including De Keersmaeker - Emberton is less evidently inspired by the approach of his previous choreographers. </w:t>
      </w:r>
    </w:p>
    <w:p w:rsidR="00000000" w:rsidDel="00000000" w:rsidP="00000000" w:rsidRDefault="00000000" w:rsidRPr="00000000" w14:paraId="0000000F">
      <w:pPr>
        <w:rPr/>
      </w:pPr>
      <w:r w:rsidDel="00000000" w:rsidR="00000000" w:rsidRPr="00000000">
        <w:rPr>
          <w:rtl w:val="0"/>
        </w:rPr>
        <w:tab/>
        <w:t xml:space="preserve">On the other hand, they both have a sense of playfulness in relation to the music - both choreographers allow the pacing of the piece to be interpreted by the dancer/s. They both also encompass a strong use of relationships - again, in different ways however. Emberton has a clear and strong relationship between his stimulus and its representation, whereas Michaels ‘stimulus’, if you can call it that, is the concept of relationships. </w:t>
      </w:r>
    </w:p>
    <w:p w:rsidR="00000000" w:rsidDel="00000000" w:rsidP="00000000" w:rsidRDefault="00000000" w:rsidRPr="00000000" w14:paraId="00000010">
      <w:pPr>
        <w:rPr>
          <w:b w:val="1"/>
          <w:color w:val="ff0000"/>
        </w:rPr>
      </w:pPr>
      <w:r w:rsidDel="00000000" w:rsidR="00000000" w:rsidRPr="00000000">
        <w:rPr>
          <w:rtl w:val="0"/>
        </w:rPr>
        <w:tab/>
        <w:t xml:space="preserve">Together, the methods and approaches used by both choreographers showcase just a small number of possibilities when it comes to choreography. The methods selected by each choreographer are effective in creating, developing and enhancing performance of each piece, how the choreographer intended. </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b w:val="1"/>
          <w:u w:val="single"/>
          <w:rtl w:val="0"/>
        </w:rPr>
        <w:t xml:space="preserve">Word Count: </w:t>
      </w:r>
      <w:r w:rsidDel="00000000" w:rsidR="00000000" w:rsidRPr="00000000">
        <w:rPr>
          <w:b w:val="1"/>
          <w:rtl w:val="0"/>
        </w:rPr>
        <w:t xml:space="preserve">1428 words (excluding in cite references and bibliography)</w:t>
      </w:r>
    </w:p>
    <w:p w:rsidR="00000000" w:rsidDel="00000000" w:rsidP="00000000" w:rsidRDefault="00000000" w:rsidRPr="00000000" w14:paraId="00000013">
      <w:pPr>
        <w:rPr>
          <w:b w:val="1"/>
          <w:u w:val="single"/>
        </w:rPr>
      </w:pPr>
      <w:r w:rsidDel="00000000" w:rsidR="00000000" w:rsidRPr="00000000">
        <w:rPr>
          <w:rtl w:val="0"/>
        </w:rPr>
      </w:r>
    </w:p>
    <w:p w:rsidR="00000000" w:rsidDel="00000000" w:rsidP="00000000" w:rsidRDefault="00000000" w:rsidRPr="00000000" w14:paraId="00000014">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15">
      <w:pPr>
        <w:rPr>
          <w:b w:val="1"/>
          <w:u w:val="single"/>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AQA (2019) </w:t>
      </w:r>
      <w:r w:rsidDel="00000000" w:rsidR="00000000" w:rsidRPr="00000000">
        <w:rPr>
          <w:i w:val="1"/>
          <w:rtl w:val="0"/>
        </w:rPr>
        <w:t xml:space="preserve">Subject Specific Vocabulary. </w:t>
      </w:r>
      <w:r w:rsidDel="00000000" w:rsidR="00000000" w:rsidRPr="00000000">
        <w:rPr>
          <w:rtl w:val="0"/>
        </w:rPr>
        <w:t xml:space="preserve">[Online] Available at: </w:t>
      </w:r>
      <w:hyperlink r:id="rId6">
        <w:r w:rsidDel="00000000" w:rsidR="00000000" w:rsidRPr="00000000">
          <w:rPr>
            <w:color w:val="1155cc"/>
            <w:u w:val="single"/>
            <w:rtl w:val="0"/>
          </w:rPr>
          <w:t xml:space="preserve">https://www.aqa.org.uk/resources/dance/gcse/dance/teach/subject-specific-vocabulary</w:t>
        </w:r>
      </w:hyperlink>
      <w:r w:rsidDel="00000000" w:rsidR="00000000" w:rsidRPr="00000000">
        <w:rPr>
          <w:rtl w:val="0"/>
        </w:rPr>
        <w:t xml:space="preserve"> [Accessed: 08/04/19]</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Cokot (2017)</w:t>
      </w:r>
      <w:r w:rsidDel="00000000" w:rsidR="00000000" w:rsidRPr="00000000">
        <w:rPr>
          <w:i w:val="1"/>
          <w:rtl w:val="0"/>
        </w:rPr>
        <w:t xml:space="preserve"> Moya Michael. </w:t>
      </w:r>
      <w:r w:rsidDel="00000000" w:rsidR="00000000" w:rsidRPr="00000000">
        <w:rPr>
          <w:rtl w:val="0"/>
        </w:rPr>
        <w:t xml:space="preserve">[Online] Available at: </w:t>
      </w:r>
      <w:hyperlink r:id="rId7">
        <w:r w:rsidDel="00000000" w:rsidR="00000000" w:rsidRPr="00000000">
          <w:rPr>
            <w:color w:val="1155cc"/>
            <w:u w:val="single"/>
            <w:rtl w:val="0"/>
          </w:rPr>
          <w:t xml:space="preserve">http://www.bureaucokot.com/portfolio-item/moya-michael/?lang=en</w:t>
        </w:r>
      </w:hyperlink>
      <w:r w:rsidDel="00000000" w:rsidR="00000000" w:rsidRPr="00000000">
        <w:rPr>
          <w:rtl w:val="0"/>
        </w:rPr>
        <w:t xml:space="preserve"> [Accessed: 08/04/19]</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Emberton, G. (2019) Recorded Conversation Ames, L., 2nd April.</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Gwyn Emberton Dance (UnknownA) </w:t>
      </w:r>
      <w:r w:rsidDel="00000000" w:rsidR="00000000" w:rsidRPr="00000000">
        <w:rPr>
          <w:i w:val="1"/>
          <w:rtl w:val="0"/>
        </w:rPr>
        <w:t xml:space="preserve">Gwyn Emberton. </w:t>
      </w:r>
      <w:r w:rsidDel="00000000" w:rsidR="00000000" w:rsidRPr="00000000">
        <w:rPr>
          <w:rtl w:val="0"/>
        </w:rPr>
        <w:t xml:space="preserve">Available at: </w:t>
      </w:r>
      <w:hyperlink r:id="rId8">
        <w:r w:rsidDel="00000000" w:rsidR="00000000" w:rsidRPr="00000000">
          <w:rPr>
            <w:color w:val="1155cc"/>
            <w:u w:val="single"/>
            <w:rtl w:val="0"/>
          </w:rPr>
          <w:t xml:space="preserve">http://www.gwynembertondance.com/gwyn-emberton</w:t>
        </w:r>
      </w:hyperlink>
      <w:r w:rsidDel="00000000" w:rsidR="00000000" w:rsidRPr="00000000">
        <w:rPr>
          <w:rtl w:val="0"/>
        </w:rPr>
        <w:t xml:space="preserve"> [Accessed: 08/04/19]</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Gwyn Emberton Dance (UnknownB) </w:t>
      </w:r>
      <w:r w:rsidDel="00000000" w:rsidR="00000000" w:rsidRPr="00000000">
        <w:rPr>
          <w:i w:val="1"/>
          <w:rtl w:val="0"/>
        </w:rPr>
        <w:t xml:space="preserve">Past Projects. </w:t>
      </w:r>
      <w:r w:rsidDel="00000000" w:rsidR="00000000" w:rsidRPr="00000000">
        <w:rPr>
          <w:rtl w:val="0"/>
        </w:rPr>
        <w:t xml:space="preserve">Available at: </w:t>
      </w:r>
      <w:hyperlink r:id="rId9">
        <w:r w:rsidDel="00000000" w:rsidR="00000000" w:rsidRPr="00000000">
          <w:rPr>
            <w:color w:val="1155cc"/>
            <w:u w:val="single"/>
            <w:rtl w:val="0"/>
          </w:rPr>
          <w:t xml:space="preserve">http://www.gwynembertondance.com/past</w:t>
        </w:r>
      </w:hyperlink>
      <w:r w:rsidDel="00000000" w:rsidR="00000000" w:rsidRPr="00000000">
        <w:rPr>
          <w:rtl w:val="0"/>
        </w:rPr>
        <w:t xml:space="preserve"> [Accessed: 08/04/19]</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Michael, M. (2019) Conversation Notes Ames, L., 22nd March.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Minns, N. (2016) </w:t>
      </w:r>
      <w:r w:rsidDel="00000000" w:rsidR="00000000" w:rsidRPr="00000000">
        <w:rPr>
          <w:i w:val="1"/>
          <w:rtl w:val="0"/>
        </w:rPr>
        <w:t xml:space="preserve">Dance Roads 2016. </w:t>
      </w:r>
      <w:r w:rsidDel="00000000" w:rsidR="00000000" w:rsidRPr="00000000">
        <w:rPr>
          <w:rtl w:val="0"/>
        </w:rPr>
        <w:t xml:space="preserve">[Online] Available at: </w:t>
      </w:r>
      <w:hyperlink r:id="rId10">
        <w:r w:rsidDel="00000000" w:rsidR="00000000" w:rsidRPr="00000000">
          <w:rPr>
            <w:color w:val="1155cc"/>
            <w:u w:val="single"/>
            <w:rtl w:val="0"/>
          </w:rPr>
          <w:t xml:space="preserve">https://writingaboutdance.com/tag/gwyn-emberton/</w:t>
        </w:r>
      </w:hyperlink>
      <w:r w:rsidDel="00000000" w:rsidR="00000000" w:rsidRPr="00000000">
        <w:rPr>
          <w:rtl w:val="0"/>
        </w:rPr>
        <w:t xml:space="preserve"> [Accessed: 08/04/19]</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Poem Analysis (2019) </w:t>
      </w:r>
      <w:r w:rsidDel="00000000" w:rsidR="00000000" w:rsidRPr="00000000">
        <w:rPr>
          <w:i w:val="1"/>
          <w:rtl w:val="0"/>
        </w:rPr>
        <w:t xml:space="preserve">Fern Hill by Dylan Thomas. </w:t>
      </w:r>
      <w:r w:rsidDel="00000000" w:rsidR="00000000" w:rsidRPr="00000000">
        <w:rPr>
          <w:rtl w:val="0"/>
        </w:rPr>
        <w:t xml:space="preserve">[Online] Available at: </w:t>
      </w:r>
      <w:hyperlink r:id="rId11">
        <w:r w:rsidDel="00000000" w:rsidR="00000000" w:rsidRPr="00000000">
          <w:rPr>
            <w:color w:val="1155cc"/>
            <w:u w:val="single"/>
            <w:rtl w:val="0"/>
          </w:rPr>
          <w:t xml:space="preserve">https://poemanalysis.com/fern-hill-by-dylan-thomas-poem-analysis/</w:t>
        </w:r>
      </w:hyperlink>
      <w:r w:rsidDel="00000000" w:rsidR="00000000" w:rsidRPr="00000000">
        <w:rPr>
          <w:rtl w:val="0"/>
        </w:rPr>
        <w:t xml:space="preserve"> [Accessed: 08/04/19]</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Seventyseven (Unknown) </w:t>
      </w:r>
      <w:r w:rsidDel="00000000" w:rsidR="00000000" w:rsidRPr="00000000">
        <w:rPr>
          <w:i w:val="1"/>
          <w:rtl w:val="0"/>
        </w:rPr>
        <w:t xml:space="preserve">Moya Michael. </w:t>
      </w:r>
      <w:r w:rsidDel="00000000" w:rsidR="00000000" w:rsidRPr="00000000">
        <w:rPr>
          <w:rtl w:val="0"/>
        </w:rPr>
        <w:t xml:space="preserve">[Online] Available at: </w:t>
      </w:r>
      <w:hyperlink r:id="rId12">
        <w:r w:rsidDel="00000000" w:rsidR="00000000" w:rsidRPr="00000000">
          <w:rPr>
            <w:color w:val="1155cc"/>
            <w:u w:val="single"/>
            <w:rtl w:val="0"/>
          </w:rPr>
          <w:t xml:space="preserve">http://www.seventyseven.be/en/moya-michael</w:t>
        </w:r>
      </w:hyperlink>
      <w:r w:rsidDel="00000000" w:rsidR="00000000" w:rsidRPr="00000000">
        <w:rPr>
          <w:rtl w:val="0"/>
        </w:rPr>
        <w:t xml:space="preserve"> [Accessed: 08/04/19]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Stratford, S. (2015) </w:t>
      </w:r>
      <w:r w:rsidDel="00000000" w:rsidR="00000000" w:rsidRPr="00000000">
        <w:rPr>
          <w:i w:val="1"/>
          <w:rtl w:val="0"/>
        </w:rPr>
        <w:t xml:space="preserve">‘</w:t>
      </w:r>
      <w:r w:rsidDel="00000000" w:rsidR="00000000" w:rsidRPr="00000000">
        <w:rPr>
          <w:rtl w:val="0"/>
        </w:rPr>
        <w:t xml:space="preserve">Wales Dance Platform Day 3 (Riverfront Arts, Newport)’ </w:t>
      </w:r>
      <w:r w:rsidDel="00000000" w:rsidR="00000000" w:rsidRPr="00000000">
        <w:rPr>
          <w:i w:val="1"/>
          <w:rtl w:val="0"/>
        </w:rPr>
        <w:t xml:space="preserve">Steve Stratford Reviews </w:t>
      </w:r>
      <w:r w:rsidDel="00000000" w:rsidR="00000000" w:rsidRPr="00000000">
        <w:rPr>
          <w:rtl w:val="0"/>
        </w:rPr>
        <w:t xml:space="preserve">[blog]. June 30th. Available at: </w:t>
      </w:r>
      <w:hyperlink r:id="rId13">
        <w:r w:rsidDel="00000000" w:rsidR="00000000" w:rsidRPr="00000000">
          <w:rPr>
            <w:color w:val="1155cc"/>
            <w:u w:val="single"/>
            <w:rtl w:val="0"/>
          </w:rPr>
          <w:t xml:space="preserve">http://stevestratfordreviews.blogspot.com/2015/06/wales-dance-platform-day-3-riverfront.html</w:t>
        </w:r>
      </w:hyperlink>
      <w:r w:rsidDel="00000000" w:rsidR="00000000" w:rsidRPr="00000000">
        <w:rPr>
          <w:rtl w:val="0"/>
        </w:rPr>
        <w:t xml:space="preserve"> (Accessed: 08/04/19)</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Wolfram (2019) </w:t>
      </w:r>
      <w:r w:rsidDel="00000000" w:rsidR="00000000" w:rsidRPr="00000000">
        <w:rPr>
          <w:i w:val="1"/>
          <w:rtl w:val="0"/>
        </w:rPr>
        <w:t xml:space="preserve">Magic Square. </w:t>
      </w:r>
      <w:r w:rsidDel="00000000" w:rsidR="00000000" w:rsidRPr="00000000">
        <w:rPr>
          <w:rtl w:val="0"/>
        </w:rPr>
        <w:t xml:space="preserve">[Online] Available at: </w:t>
      </w:r>
      <w:hyperlink r:id="rId14">
        <w:r w:rsidDel="00000000" w:rsidR="00000000" w:rsidRPr="00000000">
          <w:rPr>
            <w:color w:val="1155cc"/>
            <w:u w:val="single"/>
            <w:rtl w:val="0"/>
          </w:rPr>
          <w:t xml:space="preserve">http://mathworld.wolfram.com/MagicSquare.html</w:t>
        </w:r>
      </w:hyperlink>
      <w:r w:rsidDel="00000000" w:rsidR="00000000" w:rsidRPr="00000000">
        <w:rPr>
          <w:rtl w:val="0"/>
        </w:rPr>
        <w:t xml:space="preserve"> [Accessed: 08/04/19]</w:t>
      </w:r>
    </w:p>
    <w:sectPr>
      <w:headerReference r:id="rId15" w:type="default"/>
      <w:footerReference r:id="rId1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B">
    <w:pPr>
      <w:jc w:val="right"/>
      <w:rPr>
        <w:sz w:val="20"/>
        <w:szCs w:val="20"/>
      </w:rPr>
    </w:pPr>
    <w:r w:rsidDel="00000000" w:rsidR="00000000" w:rsidRPr="00000000">
      <w:rPr>
        <w:sz w:val="20"/>
        <w:szCs w:val="20"/>
        <w:rtl w:val="0"/>
      </w:rPr>
      <w:t xml:space="preserve">Luke Ames - 1701262</w:t>
    </w:r>
  </w:p>
  <w:p w:rsidR="00000000" w:rsidDel="00000000" w:rsidP="00000000" w:rsidRDefault="00000000" w:rsidRPr="00000000" w14:paraId="0000002C">
    <w:pPr>
      <w:jc w:val="right"/>
      <w:rPr>
        <w:sz w:val="20"/>
        <w:szCs w:val="20"/>
      </w:rPr>
    </w:pPr>
    <w:r w:rsidDel="00000000" w:rsidR="00000000" w:rsidRPr="00000000">
      <w:rPr>
        <w:sz w:val="20"/>
        <w:szCs w:val="20"/>
        <w:rtl w:val="0"/>
      </w:rPr>
      <w:t xml:space="preserve">Repertoire in Context (HPDA5003)</w:t>
    </w:r>
  </w:p>
  <w:p w:rsidR="00000000" w:rsidDel="00000000" w:rsidP="00000000" w:rsidRDefault="00000000" w:rsidRPr="00000000" w14:paraId="0000002D">
    <w:pPr>
      <w:jc w:val="right"/>
      <w:rPr>
        <w:sz w:val="20"/>
        <w:szCs w:val="20"/>
      </w:rPr>
    </w:pPr>
    <w:r w:rsidDel="00000000" w:rsidR="00000000" w:rsidRPr="00000000">
      <w:rPr>
        <w:sz w:val="20"/>
        <w:szCs w:val="20"/>
        <w:rtl w:val="0"/>
      </w:rPr>
      <w:t xml:space="preserve">Component 2: Essay (1500 words)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poemanalysis.com/fern-hill-by-dylan-thomas-poem-analysis/" TargetMode="External"/><Relationship Id="rId10" Type="http://schemas.openxmlformats.org/officeDocument/2006/relationships/hyperlink" Target="https://writingaboutdance.com/tag/gwyn-emberton/" TargetMode="External"/><Relationship Id="rId13" Type="http://schemas.openxmlformats.org/officeDocument/2006/relationships/hyperlink" Target="http://stevestratfordreviews.blogspot.com/2015/06/wales-dance-platform-day-3-riverfront.html" TargetMode="External"/><Relationship Id="rId12" Type="http://schemas.openxmlformats.org/officeDocument/2006/relationships/hyperlink" Target="http://www.seventyseven.be/en/moya-michae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gwynembertondance.com/past" TargetMode="External"/><Relationship Id="rId15" Type="http://schemas.openxmlformats.org/officeDocument/2006/relationships/header" Target="header1.xml"/><Relationship Id="rId14" Type="http://schemas.openxmlformats.org/officeDocument/2006/relationships/hyperlink" Target="http://mathworld.wolfram.com/MagicSquare.html"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aqa.org.uk/resources/dance/gcse/dance/teach/subject-specific-vocabulary" TargetMode="External"/><Relationship Id="rId7" Type="http://schemas.openxmlformats.org/officeDocument/2006/relationships/hyperlink" Target="http://www.bureaucokot.com/portfolio-item/moya-michael/?lang=en" TargetMode="External"/><Relationship Id="rId8" Type="http://schemas.openxmlformats.org/officeDocument/2006/relationships/hyperlink" Target="http://www.gwynembertondance.com/gwyn-ember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