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2EB7B4" w14:textId="77777777" w:rsidR="008E3CD8" w:rsidRDefault="008E3CD8">
      <w:pPr>
        <w:pStyle w:val="Body"/>
        <w:jc w:val="both"/>
        <w:rPr>
          <w:rFonts w:ascii="Times New Roman" w:eastAsia="Times New Roman" w:hAnsi="Times New Roman" w:cs="Times New Roman"/>
          <w:b/>
          <w:bCs/>
          <w:sz w:val="24"/>
          <w:szCs w:val="24"/>
        </w:rPr>
      </w:pPr>
    </w:p>
    <w:p w14:paraId="344A6F6D" w14:textId="77777777" w:rsidR="008E3CD8" w:rsidRDefault="002D4F9D">
      <w:pPr>
        <w:pStyle w:val="Body"/>
        <w:rPr>
          <w:rFonts w:ascii="Times New Roman" w:eastAsia="Times New Roman" w:hAnsi="Times New Roman" w:cs="Times New Roman"/>
          <w:sz w:val="24"/>
          <w:szCs w:val="24"/>
        </w:rPr>
      </w:pPr>
      <w:r>
        <w:rPr>
          <w:rFonts w:ascii="Times New Roman" w:eastAsia="Times New Roman" w:hAnsi="Times New Roman" w:cs="Times New Roman"/>
          <w:sz w:val="24"/>
          <w:szCs w:val="24"/>
        </w:rPr>
        <w:br/>
      </w:r>
      <w:r>
        <w:rPr>
          <w:rFonts w:ascii="Times New Roman" w:eastAsia="Times New Roman" w:hAnsi="Times New Roman" w:cs="Times New Roman"/>
          <w:sz w:val="24"/>
          <w:szCs w:val="24"/>
        </w:rPr>
        <w:br/>
      </w:r>
      <w:r>
        <w:rPr>
          <w:rFonts w:ascii="Times New Roman" w:eastAsia="Times New Roman" w:hAnsi="Times New Roman" w:cs="Times New Roman"/>
          <w:sz w:val="24"/>
          <w:szCs w:val="24"/>
        </w:rPr>
        <w:br/>
      </w:r>
    </w:p>
    <w:p w14:paraId="26A165F7" w14:textId="77777777" w:rsidR="008E3CD8" w:rsidRDefault="002D4F9D">
      <w:pPr>
        <w:pStyle w:val="Title"/>
        <w:rPr>
          <w:b/>
          <w:bCs/>
        </w:rPr>
      </w:pPr>
      <w:r>
        <w:rPr>
          <w:b/>
          <w:bCs/>
        </w:rPr>
        <w:t xml:space="preserve">Community Engagement </w:t>
      </w:r>
    </w:p>
    <w:p w14:paraId="18D18582" w14:textId="77777777" w:rsidR="008E3CD8" w:rsidRDefault="002D4F9D">
      <w:pPr>
        <w:pStyle w:val="Title"/>
      </w:pPr>
      <w:r>
        <w:t>Assignment 2</w:t>
      </w:r>
    </w:p>
    <w:p w14:paraId="38FB785C" w14:textId="77777777" w:rsidR="008E3CD8" w:rsidRDefault="008E3CD8">
      <w:pPr>
        <w:pStyle w:val="Body"/>
        <w:rPr>
          <w:rFonts w:ascii="Times New Roman" w:eastAsia="Times New Roman" w:hAnsi="Times New Roman" w:cs="Times New Roman"/>
          <w:sz w:val="24"/>
          <w:szCs w:val="24"/>
        </w:rPr>
      </w:pPr>
    </w:p>
    <w:p w14:paraId="22453ABD" w14:textId="77777777" w:rsidR="008E3CD8" w:rsidRDefault="008E3CD8">
      <w:pPr>
        <w:pStyle w:val="Subtitle"/>
        <w:jc w:val="center"/>
        <w:rPr>
          <w:rFonts w:ascii="Times New Roman" w:eastAsia="Times New Roman" w:hAnsi="Times New Roman" w:cs="Times New Roman"/>
          <w:b/>
          <w:bCs/>
          <w:sz w:val="32"/>
          <w:szCs w:val="32"/>
        </w:rPr>
      </w:pPr>
    </w:p>
    <w:p w14:paraId="54EB2BEA" w14:textId="77777777" w:rsidR="008E3CD8" w:rsidRDefault="008E3CD8">
      <w:pPr>
        <w:pStyle w:val="Subtitle"/>
        <w:jc w:val="center"/>
        <w:rPr>
          <w:rFonts w:ascii="Times New Roman" w:eastAsia="Times New Roman" w:hAnsi="Times New Roman" w:cs="Times New Roman"/>
          <w:b/>
          <w:bCs/>
          <w:sz w:val="32"/>
          <w:szCs w:val="32"/>
        </w:rPr>
      </w:pPr>
    </w:p>
    <w:p w14:paraId="5D00A63E" w14:textId="77777777" w:rsidR="008E3CD8" w:rsidRDefault="002D4F9D">
      <w:pPr>
        <w:pStyle w:val="Subtitle"/>
        <w:spacing w:after="0"/>
        <w:jc w:val="center"/>
        <w:rPr>
          <w:b/>
          <w:bCs/>
          <w:sz w:val="32"/>
          <w:szCs w:val="32"/>
        </w:rPr>
      </w:pPr>
      <w:r>
        <w:rPr>
          <w:b/>
          <w:bCs/>
          <w:sz w:val="32"/>
          <w:szCs w:val="32"/>
        </w:rPr>
        <w:t>Student Name: Nicoleta-Raluca Oiaga</w:t>
      </w:r>
    </w:p>
    <w:p w14:paraId="7CF68A7C" w14:textId="77777777" w:rsidR="008E3CD8" w:rsidRDefault="002D4F9D">
      <w:pPr>
        <w:pStyle w:val="Subtitle"/>
        <w:spacing w:after="0"/>
        <w:jc w:val="center"/>
        <w:rPr>
          <w:rFonts w:ascii="Times New Roman" w:eastAsia="Times New Roman" w:hAnsi="Times New Roman" w:cs="Times New Roman"/>
          <w:b/>
          <w:bCs/>
          <w:sz w:val="32"/>
          <w:szCs w:val="32"/>
        </w:rPr>
      </w:pPr>
      <w:r>
        <w:rPr>
          <w:b/>
          <w:bCs/>
          <w:sz w:val="32"/>
          <w:szCs w:val="32"/>
        </w:rPr>
        <w:t>Student ID:1913093</w:t>
      </w:r>
    </w:p>
    <w:p w14:paraId="192BC1D1" w14:textId="77777777" w:rsidR="008E3CD8" w:rsidRDefault="002D4F9D">
      <w:pPr>
        <w:pStyle w:val="Subtitle"/>
        <w:spacing w:after="0"/>
        <w:jc w:val="center"/>
        <w:rPr>
          <w:b/>
          <w:bCs/>
          <w:sz w:val="32"/>
          <w:szCs w:val="32"/>
        </w:rPr>
      </w:pPr>
      <w:r>
        <w:rPr>
          <w:rFonts w:ascii="Times New Roman" w:hAnsi="Times New Roman"/>
          <w:b/>
          <w:bCs/>
          <w:sz w:val="32"/>
          <w:szCs w:val="32"/>
        </w:rPr>
        <w:t>Lecturer name:Tanja Nathan</w:t>
      </w:r>
    </w:p>
    <w:p w14:paraId="3EB731B0" w14:textId="77777777" w:rsidR="008E3CD8" w:rsidRDefault="008E3CD8">
      <w:pPr>
        <w:pStyle w:val="Subtitle"/>
        <w:jc w:val="center"/>
        <w:rPr>
          <w:rFonts w:ascii="Times New Roman" w:eastAsia="Times New Roman" w:hAnsi="Times New Roman" w:cs="Times New Roman"/>
          <w:b/>
          <w:bCs/>
          <w:sz w:val="32"/>
          <w:szCs w:val="32"/>
        </w:rPr>
      </w:pPr>
    </w:p>
    <w:p w14:paraId="14FA00B6" w14:textId="77777777" w:rsidR="008E3CD8" w:rsidRDefault="008E3CD8">
      <w:pPr>
        <w:pStyle w:val="Subtitle"/>
        <w:jc w:val="center"/>
        <w:rPr>
          <w:rFonts w:ascii="Times New Roman" w:eastAsia="Times New Roman" w:hAnsi="Times New Roman" w:cs="Times New Roman"/>
          <w:b/>
          <w:bCs/>
          <w:sz w:val="32"/>
          <w:szCs w:val="32"/>
        </w:rPr>
      </w:pPr>
    </w:p>
    <w:p w14:paraId="55F9FC70" w14:textId="77777777" w:rsidR="008E3CD8" w:rsidRDefault="008E3CD8">
      <w:pPr>
        <w:pStyle w:val="Body"/>
        <w:spacing w:line="360" w:lineRule="auto"/>
        <w:ind w:firstLine="0"/>
        <w:jc w:val="both"/>
        <w:rPr>
          <w:rFonts w:ascii="Times New Roman" w:eastAsia="Times New Roman" w:hAnsi="Times New Roman" w:cs="Times New Roman"/>
          <w:sz w:val="24"/>
          <w:szCs w:val="24"/>
        </w:rPr>
      </w:pPr>
    </w:p>
    <w:p w14:paraId="725648F9" w14:textId="77777777" w:rsidR="008E3CD8" w:rsidRDefault="008E3CD8">
      <w:pPr>
        <w:pStyle w:val="Body"/>
        <w:spacing w:line="360" w:lineRule="auto"/>
        <w:ind w:firstLine="0"/>
        <w:jc w:val="both"/>
        <w:rPr>
          <w:rFonts w:ascii="Times New Roman" w:eastAsia="Times New Roman" w:hAnsi="Times New Roman" w:cs="Times New Roman"/>
          <w:sz w:val="24"/>
          <w:szCs w:val="24"/>
        </w:rPr>
      </w:pPr>
    </w:p>
    <w:p w14:paraId="733A750F" w14:textId="77777777" w:rsidR="008E3CD8" w:rsidRDefault="008E3CD8">
      <w:pPr>
        <w:pStyle w:val="Body"/>
        <w:spacing w:line="360" w:lineRule="auto"/>
        <w:ind w:firstLine="0"/>
        <w:jc w:val="both"/>
        <w:rPr>
          <w:rFonts w:ascii="Times New Roman" w:eastAsia="Times New Roman" w:hAnsi="Times New Roman" w:cs="Times New Roman"/>
          <w:sz w:val="24"/>
          <w:szCs w:val="24"/>
        </w:rPr>
      </w:pPr>
    </w:p>
    <w:p w14:paraId="24A9C35A" w14:textId="77777777" w:rsidR="008E3CD8" w:rsidRDefault="008E3CD8">
      <w:pPr>
        <w:pStyle w:val="Body"/>
        <w:spacing w:line="360" w:lineRule="auto"/>
        <w:ind w:firstLine="0"/>
        <w:jc w:val="both"/>
        <w:rPr>
          <w:rFonts w:ascii="Times New Roman" w:eastAsia="Times New Roman" w:hAnsi="Times New Roman" w:cs="Times New Roman"/>
          <w:sz w:val="24"/>
          <w:szCs w:val="24"/>
        </w:rPr>
      </w:pPr>
    </w:p>
    <w:p w14:paraId="1FB813C3" w14:textId="77777777" w:rsidR="008E3CD8" w:rsidRDefault="008E3CD8">
      <w:pPr>
        <w:pStyle w:val="Body"/>
        <w:spacing w:line="360" w:lineRule="auto"/>
        <w:ind w:firstLine="0"/>
        <w:jc w:val="both"/>
        <w:rPr>
          <w:rFonts w:ascii="Times New Roman" w:eastAsia="Times New Roman" w:hAnsi="Times New Roman" w:cs="Times New Roman"/>
          <w:sz w:val="24"/>
          <w:szCs w:val="24"/>
        </w:rPr>
      </w:pPr>
    </w:p>
    <w:p w14:paraId="73DADEED" w14:textId="77777777" w:rsidR="008E3CD8" w:rsidRDefault="002D4F9D">
      <w:pPr>
        <w:pStyle w:val="Heading"/>
        <w:jc w:val="center"/>
      </w:pPr>
      <w:bookmarkStart w:id="0" w:name="_Toc"/>
      <w:r>
        <w:rPr>
          <w:lang w:val="en-US"/>
        </w:rPr>
        <w:t>Table of Contents</w:t>
      </w:r>
      <w:bookmarkEnd w:id="0"/>
    </w:p>
    <w:p w14:paraId="2EA7280E" w14:textId="77777777" w:rsidR="008E3CD8" w:rsidRDefault="008E3CD8">
      <w:pPr>
        <w:pStyle w:val="TOC1"/>
        <w:rPr>
          <w:rFonts w:ascii="Times New Roman" w:eastAsia="Times New Roman" w:hAnsi="Times New Roman" w:cs="Times New Roman"/>
          <w:sz w:val="24"/>
          <w:szCs w:val="24"/>
        </w:rPr>
      </w:pPr>
    </w:p>
    <w:p w14:paraId="5DB86199" w14:textId="77777777" w:rsidR="008E3CD8" w:rsidRDefault="002D4F9D">
      <w:pPr>
        <w:pStyle w:val="Body"/>
        <w:spacing w:line="360" w:lineRule="auto"/>
        <w:ind w:firstLine="0"/>
        <w:jc w:val="both"/>
      </w:pPr>
      <w:r>
        <w:rPr>
          <w:rFonts w:ascii="Times New Roman" w:eastAsia="Times New Roman" w:hAnsi="Times New Roman" w:cs="Times New Roman"/>
        </w:rPr>
        <w:fldChar w:fldCharType="begin"/>
      </w:r>
      <w:r>
        <w:rPr>
          <w:rFonts w:ascii="Times New Roman" w:eastAsia="Times New Roman" w:hAnsi="Times New Roman" w:cs="Times New Roman"/>
        </w:rPr>
        <w:instrText xml:space="preserve"> TOC \o 1-2 </w:instrText>
      </w:r>
      <w:r>
        <w:rPr>
          <w:rFonts w:ascii="Times New Roman" w:eastAsia="Times New Roman" w:hAnsi="Times New Roman" w:cs="Times New Roman"/>
        </w:rPr>
        <w:fldChar w:fldCharType="separate"/>
      </w:r>
    </w:p>
    <w:p w14:paraId="0585137C" w14:textId="77777777" w:rsidR="008E3CD8" w:rsidRDefault="002D4F9D">
      <w:pPr>
        <w:pStyle w:val="TOC1"/>
      </w:pPr>
      <w:r>
        <w:rPr>
          <w:rFonts w:eastAsia="Arial Unicode MS" w:cs="Arial Unicode MS"/>
        </w:rPr>
        <w:t>Table of Contents</w:t>
      </w:r>
      <w:r>
        <w:rPr>
          <w:rFonts w:eastAsia="Arial Unicode MS" w:cs="Arial Unicode MS"/>
        </w:rPr>
        <w:tab/>
      </w:r>
      <w:r>
        <w:fldChar w:fldCharType="begin"/>
      </w:r>
      <w:r>
        <w:instrText xml:space="preserve"> PAGEREF _Toc \h </w:instrText>
      </w:r>
      <w:r>
        <w:fldChar w:fldCharType="separate"/>
      </w:r>
      <w:r>
        <w:rPr>
          <w:rFonts w:eastAsia="Arial Unicode MS" w:cs="Arial Unicode MS"/>
        </w:rPr>
        <w:t>2</w:t>
      </w:r>
      <w:r>
        <w:fldChar w:fldCharType="end"/>
      </w:r>
    </w:p>
    <w:p w14:paraId="5D493AE9" w14:textId="77777777" w:rsidR="008E3CD8" w:rsidRDefault="002D4F9D">
      <w:pPr>
        <w:pStyle w:val="TOC1"/>
      </w:pPr>
      <w:r>
        <w:rPr>
          <w:rFonts w:eastAsia="Arial Unicode MS" w:cs="Arial Unicode MS"/>
        </w:rPr>
        <w:t>Introduction:</w:t>
      </w:r>
      <w:r>
        <w:rPr>
          <w:rFonts w:eastAsia="Arial Unicode MS" w:cs="Arial Unicode MS"/>
        </w:rPr>
        <w:tab/>
      </w:r>
      <w:r>
        <w:fldChar w:fldCharType="begin"/>
      </w:r>
      <w:r>
        <w:instrText xml:space="preserve"> PAGEREF _Toc1 \h </w:instrText>
      </w:r>
      <w:r>
        <w:fldChar w:fldCharType="separate"/>
      </w:r>
      <w:r>
        <w:rPr>
          <w:rFonts w:eastAsia="Arial Unicode MS" w:cs="Arial Unicode MS"/>
        </w:rPr>
        <w:t>3</w:t>
      </w:r>
      <w:r>
        <w:fldChar w:fldCharType="end"/>
      </w:r>
    </w:p>
    <w:p w14:paraId="5D65E5B1" w14:textId="77777777" w:rsidR="008E3CD8" w:rsidRDefault="002D4F9D">
      <w:pPr>
        <w:pStyle w:val="TOC1"/>
      </w:pPr>
      <w:r>
        <w:rPr>
          <w:rFonts w:eastAsia="Arial Unicode MS" w:cs="Arial Unicode MS"/>
        </w:rPr>
        <w:t>Discussion</w:t>
      </w:r>
      <w:r>
        <w:rPr>
          <w:rFonts w:eastAsia="Arial Unicode MS" w:cs="Arial Unicode MS"/>
        </w:rPr>
        <w:tab/>
      </w:r>
      <w:r>
        <w:fldChar w:fldCharType="begin"/>
      </w:r>
      <w:r>
        <w:instrText xml:space="preserve"> PAGEREF _Toc2 \h </w:instrText>
      </w:r>
      <w:r>
        <w:fldChar w:fldCharType="separate"/>
      </w:r>
      <w:r>
        <w:rPr>
          <w:rFonts w:eastAsia="Arial Unicode MS" w:cs="Arial Unicode MS"/>
        </w:rPr>
        <w:t>4</w:t>
      </w:r>
      <w:r>
        <w:fldChar w:fldCharType="end"/>
      </w:r>
    </w:p>
    <w:p w14:paraId="2929AA78" w14:textId="77777777" w:rsidR="008E3CD8" w:rsidRDefault="002D4F9D">
      <w:pPr>
        <w:pStyle w:val="TOC2"/>
      </w:pPr>
      <w:r>
        <w:rPr>
          <w:rFonts w:eastAsia="Arial Unicode MS" w:cs="Arial Unicode MS"/>
        </w:rPr>
        <w:t>Reflective Practice:</w:t>
      </w:r>
      <w:r>
        <w:rPr>
          <w:rFonts w:eastAsia="Arial Unicode MS" w:cs="Arial Unicode MS"/>
        </w:rPr>
        <w:tab/>
      </w:r>
      <w:r>
        <w:fldChar w:fldCharType="begin"/>
      </w:r>
      <w:r>
        <w:instrText xml:space="preserve"> PAGEREF _Toc3 \h </w:instrText>
      </w:r>
      <w:r>
        <w:fldChar w:fldCharType="separate"/>
      </w:r>
      <w:r>
        <w:rPr>
          <w:rFonts w:eastAsia="Arial Unicode MS" w:cs="Arial Unicode MS"/>
        </w:rPr>
        <w:t>4</w:t>
      </w:r>
      <w:r>
        <w:fldChar w:fldCharType="end"/>
      </w:r>
    </w:p>
    <w:p w14:paraId="3E7D780A" w14:textId="77777777" w:rsidR="008E3CD8" w:rsidRDefault="002D4F9D">
      <w:pPr>
        <w:pStyle w:val="TOC2"/>
      </w:pPr>
      <w:r>
        <w:rPr>
          <w:rFonts w:eastAsia="Arial Unicode MS" w:cs="Arial Unicode MS"/>
        </w:rPr>
        <w:t>Personal Experience (Starbucks and Course)</w:t>
      </w:r>
      <w:r>
        <w:rPr>
          <w:rFonts w:eastAsia="Arial Unicode MS" w:cs="Arial Unicode MS"/>
        </w:rPr>
        <w:tab/>
      </w:r>
      <w:r>
        <w:fldChar w:fldCharType="begin"/>
      </w:r>
      <w:r>
        <w:instrText xml:space="preserve"> PAGEREF _Toc4 \h </w:instrText>
      </w:r>
      <w:r>
        <w:fldChar w:fldCharType="separate"/>
      </w:r>
      <w:r>
        <w:rPr>
          <w:rFonts w:eastAsia="Arial Unicode MS" w:cs="Arial Unicode MS"/>
        </w:rPr>
        <w:t>7</w:t>
      </w:r>
      <w:r>
        <w:fldChar w:fldCharType="end"/>
      </w:r>
    </w:p>
    <w:p w14:paraId="6E72E52E" w14:textId="77777777" w:rsidR="008E3CD8" w:rsidRDefault="002D4F9D">
      <w:pPr>
        <w:pStyle w:val="TOC2"/>
      </w:pPr>
      <w:r>
        <w:rPr>
          <w:rFonts w:eastAsia="Arial Unicode MS" w:cs="Arial Unicode MS"/>
        </w:rPr>
        <w:t>Relevancy between the Work Experience and Reflective Theories:</w:t>
      </w:r>
      <w:r>
        <w:rPr>
          <w:rFonts w:eastAsia="Arial Unicode MS" w:cs="Arial Unicode MS"/>
        </w:rPr>
        <w:tab/>
      </w:r>
      <w:r>
        <w:fldChar w:fldCharType="begin"/>
      </w:r>
      <w:r>
        <w:instrText xml:space="preserve"> PAGEREF _Toc5 \h </w:instrText>
      </w:r>
      <w:r>
        <w:fldChar w:fldCharType="separate"/>
      </w:r>
      <w:r>
        <w:rPr>
          <w:rFonts w:eastAsia="Arial Unicode MS" w:cs="Arial Unicode MS"/>
        </w:rPr>
        <w:t>8</w:t>
      </w:r>
      <w:r>
        <w:fldChar w:fldCharType="end"/>
      </w:r>
    </w:p>
    <w:p w14:paraId="48CF15D7" w14:textId="77777777" w:rsidR="008E3CD8" w:rsidRDefault="002D4F9D">
      <w:pPr>
        <w:pStyle w:val="TOC1"/>
      </w:pPr>
      <w:r>
        <w:rPr>
          <w:rFonts w:eastAsia="Arial Unicode MS" w:cs="Arial Unicode MS"/>
        </w:rPr>
        <w:t>Conclusion:</w:t>
      </w:r>
      <w:r>
        <w:rPr>
          <w:rFonts w:eastAsia="Arial Unicode MS" w:cs="Arial Unicode MS"/>
        </w:rPr>
        <w:tab/>
      </w:r>
      <w:r>
        <w:fldChar w:fldCharType="begin"/>
      </w:r>
      <w:r>
        <w:instrText xml:space="preserve"> PAGEREF _Toc6 \h </w:instrText>
      </w:r>
      <w:r>
        <w:fldChar w:fldCharType="separate"/>
      </w:r>
      <w:r>
        <w:rPr>
          <w:rFonts w:eastAsia="Arial Unicode MS" w:cs="Arial Unicode MS"/>
        </w:rPr>
        <w:t>10</w:t>
      </w:r>
      <w:r>
        <w:fldChar w:fldCharType="end"/>
      </w:r>
    </w:p>
    <w:p w14:paraId="4B85A3F5" w14:textId="77777777" w:rsidR="008E3CD8" w:rsidRDefault="002D4F9D">
      <w:pPr>
        <w:pStyle w:val="TOC1"/>
      </w:pPr>
      <w:r>
        <w:rPr>
          <w:rFonts w:eastAsia="Arial Unicode MS" w:cs="Arial Unicode MS"/>
        </w:rPr>
        <w:t>References</w:t>
      </w:r>
      <w:r>
        <w:rPr>
          <w:rFonts w:eastAsia="Arial Unicode MS" w:cs="Arial Unicode MS"/>
        </w:rPr>
        <w:tab/>
      </w:r>
      <w:r>
        <w:fldChar w:fldCharType="begin"/>
      </w:r>
      <w:r>
        <w:instrText xml:space="preserve"> PAGEREF _Toc7</w:instrText>
      </w:r>
      <w:r>
        <w:instrText xml:space="preserve"> \h </w:instrText>
      </w:r>
      <w:r>
        <w:fldChar w:fldCharType="separate"/>
      </w:r>
      <w:r>
        <w:rPr>
          <w:rFonts w:eastAsia="Arial Unicode MS" w:cs="Arial Unicode MS"/>
        </w:rPr>
        <w:t>11</w:t>
      </w:r>
      <w:r>
        <w:fldChar w:fldCharType="end"/>
      </w:r>
    </w:p>
    <w:p w14:paraId="60EFD973" w14:textId="77777777" w:rsidR="008E3CD8" w:rsidRDefault="002D4F9D">
      <w:pPr>
        <w:spacing w:line="360" w:lineRule="auto"/>
        <w:jc w:val="both"/>
        <w:rPr>
          <w:rFonts w:eastAsia="Times New Roman"/>
        </w:rPr>
      </w:pPr>
      <w:r>
        <w:rPr>
          <w:rFonts w:eastAsia="Times New Roman"/>
        </w:rPr>
        <w:fldChar w:fldCharType="end"/>
      </w:r>
    </w:p>
    <w:p w14:paraId="6C75FCBF" w14:textId="77777777" w:rsidR="008E3CD8" w:rsidRDefault="008E3CD8">
      <w:pPr>
        <w:pStyle w:val="Body"/>
        <w:spacing w:line="360" w:lineRule="auto"/>
        <w:jc w:val="both"/>
        <w:rPr>
          <w:rFonts w:ascii="Times New Roman" w:eastAsia="Times New Roman" w:hAnsi="Times New Roman" w:cs="Times New Roman"/>
          <w:sz w:val="24"/>
          <w:szCs w:val="24"/>
        </w:rPr>
      </w:pPr>
    </w:p>
    <w:p w14:paraId="056E21C7" w14:textId="77777777" w:rsidR="008E3CD8" w:rsidRDefault="008E3CD8">
      <w:pPr>
        <w:pStyle w:val="Body"/>
        <w:spacing w:line="360" w:lineRule="auto"/>
        <w:jc w:val="both"/>
        <w:rPr>
          <w:rFonts w:ascii="Times New Roman" w:eastAsia="Times New Roman" w:hAnsi="Times New Roman" w:cs="Times New Roman"/>
          <w:sz w:val="24"/>
          <w:szCs w:val="24"/>
        </w:rPr>
      </w:pPr>
    </w:p>
    <w:p w14:paraId="6D128277" w14:textId="77777777" w:rsidR="008E3CD8" w:rsidRDefault="008E3CD8">
      <w:pPr>
        <w:pStyle w:val="Body"/>
        <w:spacing w:line="360" w:lineRule="auto"/>
        <w:jc w:val="both"/>
        <w:rPr>
          <w:rFonts w:ascii="Times New Roman" w:eastAsia="Times New Roman" w:hAnsi="Times New Roman" w:cs="Times New Roman"/>
          <w:sz w:val="24"/>
          <w:szCs w:val="24"/>
        </w:rPr>
      </w:pPr>
    </w:p>
    <w:p w14:paraId="7A2411C1" w14:textId="77777777" w:rsidR="008E3CD8" w:rsidRDefault="008E3CD8">
      <w:pPr>
        <w:pStyle w:val="Body"/>
        <w:spacing w:line="360" w:lineRule="auto"/>
        <w:jc w:val="both"/>
        <w:rPr>
          <w:rFonts w:ascii="Times New Roman" w:eastAsia="Times New Roman" w:hAnsi="Times New Roman" w:cs="Times New Roman"/>
          <w:sz w:val="24"/>
          <w:szCs w:val="24"/>
        </w:rPr>
      </w:pPr>
    </w:p>
    <w:p w14:paraId="54CA0323" w14:textId="77777777" w:rsidR="008E3CD8" w:rsidRDefault="008E3CD8">
      <w:pPr>
        <w:pStyle w:val="Body"/>
        <w:spacing w:line="360" w:lineRule="auto"/>
        <w:jc w:val="both"/>
        <w:rPr>
          <w:rFonts w:ascii="Times New Roman" w:eastAsia="Times New Roman" w:hAnsi="Times New Roman" w:cs="Times New Roman"/>
          <w:sz w:val="24"/>
          <w:szCs w:val="24"/>
        </w:rPr>
      </w:pPr>
    </w:p>
    <w:p w14:paraId="64E73073" w14:textId="77777777" w:rsidR="008E3CD8" w:rsidRDefault="008E3CD8">
      <w:pPr>
        <w:pStyle w:val="Body"/>
        <w:spacing w:line="360" w:lineRule="auto"/>
        <w:jc w:val="both"/>
        <w:rPr>
          <w:rFonts w:ascii="Times New Roman" w:eastAsia="Times New Roman" w:hAnsi="Times New Roman" w:cs="Times New Roman"/>
          <w:sz w:val="24"/>
          <w:szCs w:val="24"/>
        </w:rPr>
      </w:pPr>
    </w:p>
    <w:p w14:paraId="143AAAB5" w14:textId="77777777" w:rsidR="008E3CD8" w:rsidRDefault="008E3CD8">
      <w:pPr>
        <w:pStyle w:val="Body"/>
        <w:spacing w:line="360" w:lineRule="auto"/>
        <w:jc w:val="both"/>
        <w:rPr>
          <w:rFonts w:ascii="Times New Roman" w:eastAsia="Times New Roman" w:hAnsi="Times New Roman" w:cs="Times New Roman"/>
          <w:sz w:val="24"/>
          <w:szCs w:val="24"/>
        </w:rPr>
      </w:pPr>
    </w:p>
    <w:p w14:paraId="29B3B00E" w14:textId="77777777" w:rsidR="008E3CD8" w:rsidRDefault="008E3CD8">
      <w:pPr>
        <w:pStyle w:val="Body"/>
        <w:spacing w:line="360" w:lineRule="auto"/>
        <w:jc w:val="both"/>
        <w:rPr>
          <w:rFonts w:ascii="Times New Roman" w:eastAsia="Times New Roman" w:hAnsi="Times New Roman" w:cs="Times New Roman"/>
          <w:sz w:val="24"/>
          <w:szCs w:val="24"/>
        </w:rPr>
      </w:pPr>
    </w:p>
    <w:p w14:paraId="6D75DBCE" w14:textId="77777777" w:rsidR="008E3CD8" w:rsidRDefault="008E3CD8">
      <w:pPr>
        <w:pStyle w:val="Body"/>
        <w:spacing w:line="360" w:lineRule="auto"/>
        <w:jc w:val="both"/>
        <w:rPr>
          <w:rFonts w:ascii="Times New Roman" w:eastAsia="Times New Roman" w:hAnsi="Times New Roman" w:cs="Times New Roman"/>
          <w:sz w:val="24"/>
          <w:szCs w:val="24"/>
        </w:rPr>
      </w:pPr>
    </w:p>
    <w:p w14:paraId="5D7E5C0E" w14:textId="77777777" w:rsidR="008E3CD8" w:rsidRDefault="008E3CD8">
      <w:pPr>
        <w:pStyle w:val="Body"/>
        <w:spacing w:line="360" w:lineRule="auto"/>
        <w:jc w:val="both"/>
        <w:rPr>
          <w:rFonts w:ascii="Times New Roman" w:eastAsia="Times New Roman" w:hAnsi="Times New Roman" w:cs="Times New Roman"/>
          <w:sz w:val="24"/>
          <w:szCs w:val="24"/>
        </w:rPr>
      </w:pPr>
    </w:p>
    <w:p w14:paraId="539E666B" w14:textId="77777777" w:rsidR="008E3CD8" w:rsidRDefault="008E3CD8">
      <w:pPr>
        <w:pStyle w:val="Body"/>
        <w:spacing w:line="360" w:lineRule="auto"/>
        <w:jc w:val="both"/>
        <w:rPr>
          <w:rFonts w:ascii="Times New Roman" w:eastAsia="Times New Roman" w:hAnsi="Times New Roman" w:cs="Times New Roman"/>
          <w:sz w:val="24"/>
          <w:szCs w:val="24"/>
        </w:rPr>
      </w:pPr>
    </w:p>
    <w:p w14:paraId="7ECBEED5" w14:textId="77777777" w:rsidR="008E3CD8" w:rsidRDefault="008E3CD8">
      <w:pPr>
        <w:pStyle w:val="Body"/>
        <w:spacing w:line="360" w:lineRule="auto"/>
        <w:jc w:val="both"/>
        <w:rPr>
          <w:rFonts w:ascii="Times New Roman" w:eastAsia="Times New Roman" w:hAnsi="Times New Roman" w:cs="Times New Roman"/>
          <w:sz w:val="24"/>
          <w:szCs w:val="24"/>
        </w:rPr>
      </w:pPr>
    </w:p>
    <w:p w14:paraId="70966B05" w14:textId="77777777" w:rsidR="008E3CD8" w:rsidRDefault="008E3CD8">
      <w:pPr>
        <w:pStyle w:val="Body"/>
        <w:spacing w:line="360" w:lineRule="auto"/>
        <w:jc w:val="both"/>
        <w:rPr>
          <w:rFonts w:ascii="Times New Roman" w:eastAsia="Times New Roman" w:hAnsi="Times New Roman" w:cs="Times New Roman"/>
          <w:sz w:val="24"/>
          <w:szCs w:val="24"/>
        </w:rPr>
      </w:pPr>
    </w:p>
    <w:p w14:paraId="55949294" w14:textId="77777777" w:rsidR="008E3CD8" w:rsidRDefault="008E3CD8">
      <w:pPr>
        <w:pStyle w:val="Body"/>
        <w:spacing w:line="360" w:lineRule="auto"/>
        <w:jc w:val="both"/>
        <w:rPr>
          <w:rFonts w:ascii="Times New Roman" w:eastAsia="Times New Roman" w:hAnsi="Times New Roman" w:cs="Times New Roman"/>
          <w:sz w:val="24"/>
          <w:szCs w:val="24"/>
        </w:rPr>
      </w:pPr>
    </w:p>
    <w:p w14:paraId="3FC82A08" w14:textId="77777777" w:rsidR="008E3CD8" w:rsidRDefault="008E3CD8">
      <w:pPr>
        <w:pStyle w:val="Body"/>
        <w:spacing w:line="360" w:lineRule="auto"/>
        <w:jc w:val="both"/>
        <w:rPr>
          <w:rFonts w:ascii="Times New Roman" w:eastAsia="Times New Roman" w:hAnsi="Times New Roman" w:cs="Times New Roman"/>
          <w:sz w:val="24"/>
          <w:szCs w:val="24"/>
        </w:rPr>
      </w:pPr>
    </w:p>
    <w:p w14:paraId="7D014ED1" w14:textId="77777777" w:rsidR="008E3CD8" w:rsidRDefault="008E3CD8">
      <w:pPr>
        <w:pStyle w:val="Body"/>
        <w:spacing w:line="360" w:lineRule="auto"/>
        <w:jc w:val="both"/>
        <w:rPr>
          <w:rFonts w:ascii="Times New Roman" w:eastAsia="Times New Roman" w:hAnsi="Times New Roman" w:cs="Times New Roman"/>
          <w:sz w:val="24"/>
          <w:szCs w:val="24"/>
        </w:rPr>
      </w:pPr>
    </w:p>
    <w:p w14:paraId="3639A6EE" w14:textId="77777777" w:rsidR="008E3CD8" w:rsidRDefault="008E3CD8">
      <w:pPr>
        <w:pStyle w:val="Body"/>
        <w:spacing w:line="360" w:lineRule="auto"/>
        <w:jc w:val="both"/>
        <w:rPr>
          <w:rFonts w:ascii="Times New Roman" w:eastAsia="Times New Roman" w:hAnsi="Times New Roman" w:cs="Times New Roman"/>
          <w:sz w:val="24"/>
          <w:szCs w:val="24"/>
        </w:rPr>
      </w:pPr>
    </w:p>
    <w:p w14:paraId="5CC5CDCE" w14:textId="77777777" w:rsidR="008E3CD8" w:rsidRDefault="008E3CD8">
      <w:pPr>
        <w:pStyle w:val="Body"/>
        <w:spacing w:line="360" w:lineRule="auto"/>
        <w:jc w:val="both"/>
        <w:rPr>
          <w:rFonts w:ascii="Times New Roman" w:eastAsia="Times New Roman" w:hAnsi="Times New Roman" w:cs="Times New Roman"/>
          <w:sz w:val="24"/>
          <w:szCs w:val="24"/>
        </w:rPr>
      </w:pPr>
    </w:p>
    <w:p w14:paraId="2B752D68" w14:textId="77777777" w:rsidR="008E3CD8" w:rsidRDefault="008E3CD8">
      <w:pPr>
        <w:pStyle w:val="Body"/>
        <w:spacing w:line="360" w:lineRule="auto"/>
        <w:jc w:val="both"/>
        <w:rPr>
          <w:rFonts w:ascii="Times New Roman" w:eastAsia="Times New Roman" w:hAnsi="Times New Roman" w:cs="Times New Roman"/>
          <w:sz w:val="24"/>
          <w:szCs w:val="24"/>
        </w:rPr>
      </w:pPr>
    </w:p>
    <w:p w14:paraId="495BB2E4" w14:textId="77777777" w:rsidR="008E3CD8" w:rsidRDefault="008E3CD8">
      <w:pPr>
        <w:pStyle w:val="Body"/>
        <w:spacing w:after="240" w:line="360" w:lineRule="auto"/>
        <w:jc w:val="both"/>
        <w:rPr>
          <w:rFonts w:ascii="Times New Roman" w:eastAsia="Times New Roman" w:hAnsi="Times New Roman" w:cs="Times New Roman"/>
          <w:sz w:val="24"/>
          <w:szCs w:val="24"/>
        </w:rPr>
      </w:pPr>
    </w:p>
    <w:p w14:paraId="5DEAB2F0" w14:textId="77777777" w:rsidR="008E3CD8" w:rsidRDefault="002D4F9D">
      <w:pPr>
        <w:pStyle w:val="Heading"/>
        <w:spacing w:after="240"/>
      </w:pPr>
      <w:bookmarkStart w:id="1" w:name="_Toc1"/>
      <w:r>
        <w:rPr>
          <w:lang w:val="fr-FR"/>
        </w:rPr>
        <w:t>Introduction:</w:t>
      </w:r>
      <w:bookmarkEnd w:id="1"/>
    </w:p>
    <w:p w14:paraId="0FDF806D" w14:textId="77777777" w:rsidR="008E3CD8" w:rsidRDefault="002D4F9D">
      <w:pPr>
        <w:pStyle w:val="Body"/>
        <w:spacing w:after="24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Starbucks is one of those companies that have undergone a drastic </w:t>
      </w:r>
      <w:r>
        <w:rPr>
          <w:rFonts w:ascii="Times New Roman" w:hAnsi="Times New Roman"/>
          <w:sz w:val="24"/>
          <w:szCs w:val="24"/>
          <w:lang w:val="en-US"/>
        </w:rPr>
        <w:t xml:space="preserve">development ever since it has started its business operations. It is considered to be one of those companies that know what action should be taken, how it should be taken as well as when will it be the right time to take action. Thus, performing the right </w:t>
      </w:r>
      <w:r>
        <w:rPr>
          <w:rFonts w:ascii="Times New Roman" w:hAnsi="Times New Roman"/>
          <w:sz w:val="24"/>
          <w:szCs w:val="24"/>
          <w:lang w:val="en-US"/>
        </w:rPr>
        <w:t>task at the right times has helped the company a lot in developing its business over time. Moreover, the company is also being considered as one of the main representations of the 2</w:t>
      </w:r>
      <w:proofErr w:type="spellStart"/>
      <w:r>
        <w:rPr>
          <w:rFonts w:ascii="Times New Roman" w:hAnsi="Times New Roman"/>
          <w:sz w:val="24"/>
          <w:szCs w:val="24"/>
          <w:vertAlign w:val="superscript"/>
        </w:rPr>
        <w:t>nd</w:t>
      </w:r>
      <w:proofErr w:type="spellEnd"/>
      <w:r>
        <w:rPr>
          <w:rFonts w:ascii="Times New Roman" w:hAnsi="Times New Roman"/>
          <w:sz w:val="24"/>
          <w:szCs w:val="24"/>
          <w:lang w:val="en-US"/>
        </w:rPr>
        <w:t xml:space="preserve"> wave that occurred in the coffee culture. The main asset of this organiz</w:t>
      </w:r>
      <w:r>
        <w:rPr>
          <w:rFonts w:ascii="Times New Roman" w:hAnsi="Times New Roman"/>
          <w:sz w:val="24"/>
          <w:szCs w:val="24"/>
          <w:lang w:val="en-US"/>
        </w:rPr>
        <w:t>ation, just like all of the other business companies, is its worker. The company knows what should be done to get satisfactory from the workers and thus, the workers perform their best that helps the organization in developing itself even more. The workers</w:t>
      </w:r>
      <w:r>
        <w:rPr>
          <w:rFonts w:ascii="Times New Roman" w:hAnsi="Times New Roman"/>
          <w:sz w:val="24"/>
          <w:szCs w:val="24"/>
          <w:lang w:val="en-US"/>
        </w:rPr>
        <w:t xml:space="preserve"> are considered to be the main factor behind the prosperity of all of the businesses as they are the ones that conduct business practices. The organization has been doing much work in the development of its workers as well such as providing them training s</w:t>
      </w:r>
      <w:r>
        <w:rPr>
          <w:rFonts w:ascii="Times New Roman" w:hAnsi="Times New Roman"/>
          <w:sz w:val="24"/>
          <w:szCs w:val="24"/>
          <w:lang w:val="en-US"/>
        </w:rPr>
        <w:t>essions or giving incentives when the workers perform well. The following report will be conducted upon my reflection. This reflection will be written based on the experience that I gained from working at Starbucks. The following reflection report will dep</w:t>
      </w:r>
      <w:r>
        <w:rPr>
          <w:rFonts w:ascii="Times New Roman" w:hAnsi="Times New Roman"/>
          <w:sz w:val="24"/>
          <w:szCs w:val="24"/>
          <w:lang w:val="en-US"/>
        </w:rPr>
        <w:t>ict the ability that I gained to reflect on the practices as well as how I can relate the theories to the practices (</w:t>
      </w:r>
      <w:r>
        <w:rPr>
          <w:rFonts w:ascii="Times New Roman" w:hAnsi="Times New Roman"/>
          <w:sz w:val="24"/>
          <w:szCs w:val="24"/>
          <w:lang w:val="en-US"/>
        </w:rPr>
        <w:t xml:space="preserve">Johnson, and </w:t>
      </w:r>
      <w:proofErr w:type="spellStart"/>
      <w:r>
        <w:rPr>
          <w:rFonts w:ascii="Times New Roman" w:hAnsi="Times New Roman"/>
          <w:sz w:val="24"/>
          <w:szCs w:val="24"/>
          <w:lang w:val="en-US"/>
        </w:rPr>
        <w:t>Stapel</w:t>
      </w:r>
      <w:proofErr w:type="spellEnd"/>
      <w:r>
        <w:rPr>
          <w:rFonts w:ascii="Times New Roman" w:hAnsi="Times New Roman"/>
          <w:sz w:val="24"/>
          <w:szCs w:val="24"/>
          <w:lang w:val="en-US"/>
        </w:rPr>
        <w:t>, 2011)</w:t>
      </w:r>
      <w:r>
        <w:rPr>
          <w:rFonts w:ascii="Times New Roman" w:hAnsi="Times New Roman"/>
          <w:sz w:val="24"/>
          <w:szCs w:val="24"/>
          <w:lang w:val="en-US"/>
        </w:rPr>
        <w:t xml:space="preserve">. The report will contain some of my personal experiences learning and the development of skills. In any </w:t>
      </w:r>
      <w:r>
        <w:rPr>
          <w:rFonts w:ascii="Times New Roman" w:hAnsi="Times New Roman"/>
          <w:sz w:val="24"/>
          <w:szCs w:val="24"/>
          <w:lang w:val="en-US"/>
        </w:rPr>
        <w:t>person</w:t>
      </w:r>
      <w:r>
        <w:rPr>
          <w:rFonts w:ascii="Times New Roman" w:hAnsi="Times New Roman"/>
          <w:sz w:val="24"/>
          <w:szCs w:val="24"/>
          <w:lang w:val="en-US"/>
        </w:rPr>
        <w:t>’</w:t>
      </w:r>
      <w:r>
        <w:rPr>
          <w:rFonts w:ascii="Times New Roman" w:hAnsi="Times New Roman"/>
          <w:sz w:val="24"/>
          <w:szCs w:val="24"/>
          <w:lang w:val="en-US"/>
        </w:rPr>
        <w:t>s life, skills like self-management, interpersonal as well as social skills hold the utmost importance because they enable the people to be prosperous in both professional and personal lives. The following report will contain a reflection on how I a</w:t>
      </w:r>
      <w:r>
        <w:rPr>
          <w:rFonts w:ascii="Times New Roman" w:hAnsi="Times New Roman"/>
          <w:sz w:val="24"/>
          <w:szCs w:val="24"/>
          <w:lang w:val="en-US"/>
        </w:rPr>
        <w:t xml:space="preserve">lso improved my skills and abilities using the experiences and theories. </w:t>
      </w:r>
    </w:p>
    <w:p w14:paraId="0C4E83E8" w14:textId="77777777" w:rsidR="008E3CD8" w:rsidRDefault="008E3CD8">
      <w:pPr>
        <w:pStyle w:val="Body"/>
        <w:spacing w:after="240" w:line="360" w:lineRule="auto"/>
        <w:jc w:val="both"/>
        <w:rPr>
          <w:rFonts w:ascii="Times New Roman" w:eastAsia="Times New Roman" w:hAnsi="Times New Roman" w:cs="Times New Roman"/>
          <w:sz w:val="24"/>
          <w:szCs w:val="24"/>
        </w:rPr>
      </w:pPr>
    </w:p>
    <w:p w14:paraId="3B271880" w14:textId="77777777" w:rsidR="008E3CD8" w:rsidRDefault="002D4F9D">
      <w:pPr>
        <w:pStyle w:val="Body"/>
        <w:spacing w:after="240" w:line="360" w:lineRule="auto"/>
        <w:jc w:val="both"/>
      </w:pPr>
      <w:r>
        <w:rPr>
          <w:rFonts w:ascii="Arial Unicode MS" w:eastAsia="Arial Unicode MS" w:hAnsi="Arial Unicode MS" w:cs="Arial Unicode MS"/>
          <w:sz w:val="28"/>
          <w:szCs w:val="28"/>
        </w:rPr>
        <w:br w:type="page"/>
      </w:r>
    </w:p>
    <w:p w14:paraId="65E3A956" w14:textId="77777777" w:rsidR="008E3CD8" w:rsidRDefault="002D4F9D">
      <w:pPr>
        <w:pStyle w:val="Heading"/>
        <w:spacing w:after="240"/>
      </w:pPr>
      <w:bookmarkStart w:id="2" w:name="_Toc2"/>
      <w:r>
        <w:rPr>
          <w:lang w:val="en-US"/>
        </w:rPr>
        <w:t>Discussion</w:t>
      </w:r>
      <w:bookmarkEnd w:id="2"/>
    </w:p>
    <w:p w14:paraId="69E422FA" w14:textId="77777777" w:rsidR="008E3CD8" w:rsidRDefault="002D4F9D">
      <w:pPr>
        <w:pStyle w:val="Heading2"/>
        <w:spacing w:after="240" w:line="360" w:lineRule="auto"/>
        <w:jc w:val="both"/>
        <w:rPr>
          <w:b/>
          <w:bCs/>
        </w:rPr>
      </w:pPr>
      <w:bookmarkStart w:id="3" w:name="_Toc3"/>
      <w:proofErr w:type="spellStart"/>
      <w:r>
        <w:rPr>
          <w:b/>
          <w:bCs/>
          <w:lang w:val="fr-FR"/>
        </w:rPr>
        <w:t>Reflective</w:t>
      </w:r>
      <w:proofErr w:type="spellEnd"/>
      <w:r>
        <w:rPr>
          <w:b/>
          <w:bCs/>
          <w:lang w:val="fr-FR"/>
        </w:rPr>
        <w:t xml:space="preserve"> </w:t>
      </w:r>
      <w:proofErr w:type="spellStart"/>
      <w:r>
        <w:rPr>
          <w:b/>
          <w:bCs/>
          <w:lang w:val="fr-FR"/>
        </w:rPr>
        <w:t>Practice</w:t>
      </w:r>
      <w:proofErr w:type="spellEnd"/>
      <w:r>
        <w:rPr>
          <w:b/>
          <w:bCs/>
          <w:lang w:val="fr-FR"/>
        </w:rPr>
        <w:t>:</w:t>
      </w:r>
      <w:bookmarkEnd w:id="3"/>
    </w:p>
    <w:p w14:paraId="701ECFBF" w14:textId="77777777" w:rsidR="008E3CD8" w:rsidRDefault="002D4F9D">
      <w:pPr>
        <w:pStyle w:val="Body"/>
        <w:spacing w:after="240" w:line="360" w:lineRule="auto"/>
        <w:jc w:val="both"/>
        <w:rPr>
          <w:rFonts w:ascii="Times New Roman" w:eastAsia="Times New Roman" w:hAnsi="Times New Roman" w:cs="Times New Roman"/>
          <w:sz w:val="24"/>
          <w:szCs w:val="24"/>
        </w:rPr>
      </w:pPr>
      <w:r>
        <w:rPr>
          <w:rFonts w:ascii="Times New Roman" w:hAnsi="Times New Roman"/>
          <w:sz w:val="24"/>
          <w:szCs w:val="24"/>
          <w:lang w:val="en-US"/>
        </w:rPr>
        <w:t>The reflective practice can be considered as an advanced term or even an evolving structure that is used by the people for self-assessment. The ref</w:t>
      </w:r>
      <w:r>
        <w:rPr>
          <w:rFonts w:ascii="Times New Roman" w:hAnsi="Times New Roman"/>
          <w:sz w:val="24"/>
          <w:szCs w:val="24"/>
          <w:lang w:val="en-US"/>
        </w:rPr>
        <w:t>lective practices are normally considered as the method that is used for assessing one</w:t>
      </w:r>
      <w:r>
        <w:rPr>
          <w:rFonts w:ascii="Times New Roman" w:hAnsi="Times New Roman"/>
          <w:sz w:val="24"/>
          <w:szCs w:val="24"/>
          <w:lang w:val="en-US"/>
        </w:rPr>
        <w:t>’</w:t>
      </w:r>
      <w:r>
        <w:rPr>
          <w:rFonts w:ascii="Times New Roman" w:hAnsi="Times New Roman"/>
          <w:sz w:val="24"/>
          <w:szCs w:val="24"/>
          <w:lang w:val="en-US"/>
        </w:rPr>
        <w:t xml:space="preserve">s self. The self-assessment is done for various reasons however, the main reasons behind the utilization of this method are to gain personal learning as well as develop </w:t>
      </w:r>
      <w:r>
        <w:rPr>
          <w:rFonts w:ascii="Times New Roman" w:hAnsi="Times New Roman"/>
          <w:sz w:val="24"/>
          <w:szCs w:val="24"/>
          <w:lang w:val="en-US"/>
        </w:rPr>
        <w:t>one</w:t>
      </w:r>
      <w:r>
        <w:rPr>
          <w:rFonts w:ascii="Times New Roman" w:hAnsi="Times New Roman"/>
          <w:sz w:val="24"/>
          <w:szCs w:val="24"/>
          <w:lang w:val="en-US"/>
        </w:rPr>
        <w:t>’</w:t>
      </w:r>
      <w:r>
        <w:rPr>
          <w:rFonts w:ascii="Times New Roman" w:hAnsi="Times New Roman"/>
          <w:sz w:val="24"/>
          <w:szCs w:val="24"/>
          <w:lang w:val="en-US"/>
        </w:rPr>
        <w:t>s self after gaining them. The attainment of personal learning enables us all to comprehend the areas of characteristics in which we might have been lacking. This provides us the opportunity to improve ourselves accordingly (</w:t>
      </w:r>
      <w:r>
        <w:rPr>
          <w:rFonts w:ascii="Times New Roman" w:hAnsi="Times New Roman"/>
          <w:sz w:val="24"/>
          <w:szCs w:val="24"/>
          <w:lang w:val="en-US"/>
        </w:rPr>
        <w:t>Intelligence, Awareness, an</w:t>
      </w:r>
      <w:r>
        <w:rPr>
          <w:rFonts w:ascii="Times New Roman" w:hAnsi="Times New Roman"/>
          <w:sz w:val="24"/>
          <w:szCs w:val="24"/>
          <w:lang w:val="en-US"/>
        </w:rPr>
        <w:t>d Practice, 2020)</w:t>
      </w:r>
      <w:r>
        <w:rPr>
          <w:rFonts w:ascii="Times New Roman" w:hAnsi="Times New Roman"/>
          <w:sz w:val="24"/>
          <w:szCs w:val="24"/>
          <w:lang w:val="en-US"/>
        </w:rPr>
        <w:t xml:space="preserve">. However, it also enables us all of understanding the areas that we exceed in and this makes us confidant in ourselves as confidence is also necessary. The reflective practices can either be used by us for our development or for even the </w:t>
      </w:r>
      <w:r>
        <w:rPr>
          <w:rFonts w:ascii="Times New Roman" w:hAnsi="Times New Roman"/>
          <w:sz w:val="24"/>
          <w:szCs w:val="24"/>
          <w:lang w:val="en-US"/>
        </w:rPr>
        <w:t>purpose of helping others to improve themselves. The procedure of the reflective practice is a relatively easy one to be adopted and can also be used with other sets of concepts or theories that can help in learning, improving our abilities and skills, and</w:t>
      </w:r>
      <w:r>
        <w:rPr>
          <w:rFonts w:ascii="Times New Roman" w:hAnsi="Times New Roman"/>
          <w:sz w:val="24"/>
          <w:szCs w:val="24"/>
          <w:lang w:val="en-US"/>
        </w:rPr>
        <w:t xml:space="preserve"> training as well as personal developments. Reflective practice is considered to be extremely valuable and useful for constant and continuous professional development. Several theories have been brought into the light by people in the aspect of self-reflec</w:t>
      </w:r>
      <w:r>
        <w:rPr>
          <w:rFonts w:ascii="Times New Roman" w:hAnsi="Times New Roman"/>
          <w:sz w:val="24"/>
          <w:szCs w:val="24"/>
          <w:lang w:val="en-US"/>
        </w:rPr>
        <w:t>tion and development. Among those theories, John Dewey</w:t>
      </w:r>
      <w:r>
        <w:rPr>
          <w:rFonts w:ascii="Times New Roman" w:hAnsi="Times New Roman"/>
          <w:sz w:val="24"/>
          <w:szCs w:val="24"/>
          <w:lang w:val="en-US"/>
        </w:rPr>
        <w:t>’</w:t>
      </w:r>
      <w:r>
        <w:rPr>
          <w:rFonts w:ascii="Times New Roman" w:hAnsi="Times New Roman"/>
          <w:sz w:val="24"/>
          <w:szCs w:val="24"/>
          <w:lang w:val="en-US"/>
        </w:rPr>
        <w:t>s theory was the firth one to emerge.</w:t>
      </w:r>
    </w:p>
    <w:p w14:paraId="6914C70C" w14:textId="77777777" w:rsidR="008E3CD8" w:rsidRDefault="002D4F9D">
      <w:pPr>
        <w:pStyle w:val="Body"/>
        <w:spacing w:after="240" w:line="360" w:lineRule="auto"/>
        <w:jc w:val="both"/>
        <w:rPr>
          <w:rFonts w:ascii="Times New Roman" w:eastAsia="Times New Roman" w:hAnsi="Times New Roman" w:cs="Times New Roman"/>
          <w:sz w:val="24"/>
          <w:szCs w:val="24"/>
        </w:rPr>
      </w:pPr>
      <w:r>
        <w:rPr>
          <w:rFonts w:ascii="Times New Roman" w:hAnsi="Times New Roman"/>
          <w:b/>
          <w:bCs/>
          <w:i/>
          <w:iCs/>
          <w:sz w:val="24"/>
          <w:szCs w:val="24"/>
          <w:lang w:val="de-DE"/>
        </w:rPr>
        <w:t xml:space="preserve">John </w:t>
      </w:r>
      <w:proofErr w:type="spellStart"/>
      <w:r>
        <w:rPr>
          <w:rFonts w:ascii="Times New Roman" w:hAnsi="Times New Roman"/>
          <w:b/>
          <w:bCs/>
          <w:i/>
          <w:iCs/>
          <w:sz w:val="24"/>
          <w:szCs w:val="24"/>
          <w:lang w:val="de-DE"/>
        </w:rPr>
        <w:t>Dewey</w:t>
      </w:r>
      <w:proofErr w:type="spellEnd"/>
      <w:r>
        <w:rPr>
          <w:rFonts w:ascii="Times New Roman" w:hAnsi="Times New Roman"/>
          <w:sz w:val="24"/>
          <w:szCs w:val="24"/>
          <w:lang w:val="en-US"/>
        </w:rPr>
        <w:t xml:space="preserve"> (1933) is also known as the founder of the reflection theories and he even associated them with personal learning and development. According to Dewey</w:t>
      </w:r>
      <w:r>
        <w:rPr>
          <w:rFonts w:ascii="Times New Roman" w:hAnsi="Times New Roman"/>
          <w:sz w:val="24"/>
          <w:szCs w:val="24"/>
          <w:lang w:val="en-US"/>
        </w:rPr>
        <w:t>’</w:t>
      </w:r>
      <w:r>
        <w:rPr>
          <w:rFonts w:ascii="Times New Roman" w:hAnsi="Times New Roman"/>
          <w:sz w:val="24"/>
          <w:szCs w:val="24"/>
          <w:lang w:val="en-US"/>
        </w:rPr>
        <w:t xml:space="preserve">s </w:t>
      </w:r>
      <w:r>
        <w:rPr>
          <w:rFonts w:ascii="Times New Roman" w:hAnsi="Times New Roman"/>
          <w:sz w:val="24"/>
          <w:szCs w:val="24"/>
          <w:lang w:val="en-US"/>
        </w:rPr>
        <w:t>theory, the reflection that is used in the educational aspects cannot be considered as the passive recalls of events. Instead, he stated that the reflection is intentional as well as an active practice. The reflection can either be described as the thought</w:t>
      </w:r>
      <w:r>
        <w:rPr>
          <w:rFonts w:ascii="Times New Roman" w:hAnsi="Times New Roman"/>
          <w:sz w:val="24"/>
          <w:szCs w:val="24"/>
          <w:lang w:val="en-US"/>
        </w:rPr>
        <w:t xml:space="preserve"> of learning. This is considered to be one of those theories that are widely believed and utilized by the people even until now. Reflection is surely a practice that can enable us all of learning more and improve our skills and capabilities as said by Dewe</w:t>
      </w:r>
      <w:r>
        <w:rPr>
          <w:rFonts w:ascii="Times New Roman" w:hAnsi="Times New Roman"/>
          <w:sz w:val="24"/>
          <w:szCs w:val="24"/>
          <w:lang w:val="en-US"/>
        </w:rPr>
        <w:t xml:space="preserve">y. </w:t>
      </w:r>
    </w:p>
    <w:p w14:paraId="5D251084" w14:textId="77777777" w:rsidR="008E3CD8" w:rsidRDefault="002D4F9D">
      <w:pPr>
        <w:pStyle w:val="Body"/>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A691BD7" wp14:editId="2D5E0A02">
            <wp:extent cx="5286375" cy="2362200"/>
            <wp:effectExtent l="0" t="0" r="0" b="0"/>
            <wp:docPr id="1073741825" name="officeArt object" descr="dewey.png"/>
            <wp:cNvGraphicFramePr/>
            <a:graphic xmlns:a="http://schemas.openxmlformats.org/drawingml/2006/main">
              <a:graphicData uri="http://schemas.openxmlformats.org/drawingml/2006/picture">
                <pic:pic xmlns:pic="http://schemas.openxmlformats.org/drawingml/2006/picture">
                  <pic:nvPicPr>
                    <pic:cNvPr id="1073741825" name="dewey.png" descr="dewey.png"/>
                    <pic:cNvPicPr>
                      <a:picLocks noChangeAspect="1"/>
                    </pic:cNvPicPr>
                  </pic:nvPicPr>
                  <pic:blipFill>
                    <a:blip r:embed="rId6"/>
                    <a:stretch>
                      <a:fillRect/>
                    </a:stretch>
                  </pic:blipFill>
                  <pic:spPr>
                    <a:xfrm>
                      <a:off x="0" y="0"/>
                      <a:ext cx="5286375" cy="2362200"/>
                    </a:xfrm>
                    <a:prstGeom prst="rect">
                      <a:avLst/>
                    </a:prstGeom>
                    <a:ln w="12700" cap="flat">
                      <a:noFill/>
                      <a:miter lim="400000"/>
                    </a:ln>
                    <a:effectLst/>
                  </pic:spPr>
                </pic:pic>
              </a:graphicData>
            </a:graphic>
          </wp:inline>
        </w:drawing>
      </w:r>
    </w:p>
    <w:p w14:paraId="71F78D23" w14:textId="77777777" w:rsidR="008E3CD8" w:rsidRDefault="002D4F9D">
      <w:pPr>
        <w:pStyle w:val="Body"/>
        <w:spacing w:after="240" w:line="360" w:lineRule="auto"/>
        <w:jc w:val="center"/>
        <w:rPr>
          <w:b/>
          <w:bCs/>
          <w:i/>
          <w:iCs/>
        </w:rPr>
      </w:pPr>
      <w:r>
        <w:rPr>
          <w:b/>
          <w:bCs/>
          <w:i/>
          <w:iCs/>
        </w:rPr>
        <w:t>(</w:t>
      </w:r>
      <w:r>
        <w:rPr>
          <w:rFonts w:ascii="Times New Roman" w:hAnsi="Times New Roman"/>
          <w:b/>
          <w:bCs/>
          <w:i/>
          <w:iCs/>
          <w:sz w:val="24"/>
          <w:szCs w:val="24"/>
          <w:lang w:val="en-US"/>
        </w:rPr>
        <w:t>John Dewey 1933)</w:t>
      </w:r>
    </w:p>
    <w:p w14:paraId="40EE7B37" w14:textId="77777777" w:rsidR="008E3CD8" w:rsidRDefault="002D4F9D">
      <w:pPr>
        <w:pStyle w:val="Body"/>
        <w:spacing w:after="240" w:line="360" w:lineRule="auto"/>
        <w:jc w:val="both"/>
        <w:rPr>
          <w:rFonts w:ascii="Times New Roman" w:eastAsia="Times New Roman" w:hAnsi="Times New Roman" w:cs="Times New Roman"/>
          <w:sz w:val="24"/>
          <w:szCs w:val="24"/>
        </w:rPr>
      </w:pPr>
      <w:r>
        <w:rPr>
          <w:rFonts w:ascii="Times New Roman" w:hAnsi="Times New Roman"/>
          <w:sz w:val="24"/>
          <w:szCs w:val="24"/>
          <w:lang w:val="en-US"/>
        </w:rPr>
        <w:t>Another addition was made in Dewey</w:t>
      </w:r>
      <w:r>
        <w:rPr>
          <w:rFonts w:ascii="Times New Roman" w:hAnsi="Times New Roman"/>
          <w:sz w:val="24"/>
          <w:szCs w:val="24"/>
          <w:lang w:val="en-US"/>
        </w:rPr>
        <w:t>’</w:t>
      </w:r>
      <w:r>
        <w:rPr>
          <w:rFonts w:ascii="Times New Roman" w:hAnsi="Times New Roman"/>
          <w:sz w:val="24"/>
          <w:szCs w:val="24"/>
          <w:lang w:val="en-US"/>
        </w:rPr>
        <w:t xml:space="preserve">s theory of reflection by </w:t>
      </w:r>
      <w:r>
        <w:rPr>
          <w:rFonts w:ascii="Times New Roman" w:hAnsi="Times New Roman"/>
          <w:b/>
          <w:bCs/>
          <w:i/>
          <w:iCs/>
          <w:sz w:val="24"/>
          <w:szCs w:val="24"/>
          <w:lang w:val="de-DE"/>
        </w:rPr>
        <w:t>Schon</w:t>
      </w:r>
      <w:r>
        <w:rPr>
          <w:rFonts w:ascii="Times New Roman" w:hAnsi="Times New Roman"/>
          <w:sz w:val="24"/>
          <w:szCs w:val="24"/>
          <w:lang w:val="en-US"/>
        </w:rPr>
        <w:t xml:space="preserve"> in 1983. Schon proposed a theory in which he interlinked the reflection practice to professional prosperity and development practice. He stated that people can use reflection practices to develop explicit and underlying knowledge. This theory is the one t</w:t>
      </w:r>
      <w:r>
        <w:rPr>
          <w:rFonts w:ascii="Times New Roman" w:hAnsi="Times New Roman"/>
          <w:sz w:val="24"/>
          <w:szCs w:val="24"/>
          <w:lang w:val="en-US"/>
        </w:rPr>
        <w:t>hat tends to underpin the aspect that is done by people often unintentionally (</w:t>
      </w:r>
      <w:r>
        <w:rPr>
          <w:rFonts w:ascii="Times New Roman" w:hAnsi="Times New Roman"/>
          <w:sz w:val="24"/>
          <w:szCs w:val="24"/>
          <w:lang w:val="de-DE"/>
        </w:rPr>
        <w:t>Scho</w:t>
      </w:r>
      <w:r>
        <w:rPr>
          <w:rFonts w:ascii="Times New Roman" w:hAnsi="Times New Roman"/>
          <w:sz w:val="24"/>
          <w:szCs w:val="24"/>
          <w:lang w:val="en-US"/>
        </w:rPr>
        <w:t>̈</w:t>
      </w:r>
      <w:r>
        <w:rPr>
          <w:rFonts w:ascii="Times New Roman" w:hAnsi="Times New Roman"/>
          <w:sz w:val="24"/>
          <w:szCs w:val="24"/>
          <w:lang w:val="it-IT"/>
        </w:rPr>
        <w:t>n, n.d., 1983)</w:t>
      </w:r>
      <w:r>
        <w:rPr>
          <w:rFonts w:ascii="Times New Roman" w:hAnsi="Times New Roman"/>
          <w:sz w:val="24"/>
          <w:szCs w:val="24"/>
        </w:rPr>
        <w:t xml:space="preserve">. </w:t>
      </w:r>
    </w:p>
    <w:p w14:paraId="17F9BE6E" w14:textId="77777777" w:rsidR="008E3CD8" w:rsidRDefault="002D4F9D">
      <w:pPr>
        <w:pStyle w:val="Body"/>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BB2AECB" wp14:editId="60E860D6">
            <wp:extent cx="4838700" cy="2998986"/>
            <wp:effectExtent l="0" t="0" r="0" b="0"/>
            <wp:docPr id="1073741826" name="officeArt object" descr="the-purpose-of-reflective-practice-9-728.jpg"/>
            <wp:cNvGraphicFramePr/>
            <a:graphic xmlns:a="http://schemas.openxmlformats.org/drawingml/2006/main">
              <a:graphicData uri="http://schemas.openxmlformats.org/drawingml/2006/picture">
                <pic:pic xmlns:pic="http://schemas.openxmlformats.org/drawingml/2006/picture">
                  <pic:nvPicPr>
                    <pic:cNvPr id="1073741826" name="the-purpose-of-reflective-practice-9-728.jpg" descr="the-purpose-of-reflective-practice-9-728.jpg"/>
                    <pic:cNvPicPr>
                      <a:picLocks noChangeAspect="1"/>
                    </pic:cNvPicPr>
                  </pic:nvPicPr>
                  <pic:blipFill>
                    <a:blip r:embed="rId7"/>
                    <a:stretch>
                      <a:fillRect/>
                    </a:stretch>
                  </pic:blipFill>
                  <pic:spPr>
                    <a:xfrm>
                      <a:off x="0" y="0"/>
                      <a:ext cx="4838700" cy="2998986"/>
                    </a:xfrm>
                    <a:prstGeom prst="rect">
                      <a:avLst/>
                    </a:prstGeom>
                    <a:ln w="12700" cap="flat">
                      <a:noFill/>
                      <a:miter lim="400000"/>
                    </a:ln>
                    <a:effectLst/>
                  </pic:spPr>
                </pic:pic>
              </a:graphicData>
            </a:graphic>
          </wp:inline>
        </w:drawing>
      </w:r>
    </w:p>
    <w:p w14:paraId="630B4672" w14:textId="77777777" w:rsidR="008E3CD8" w:rsidRDefault="002D4F9D">
      <w:pPr>
        <w:pStyle w:val="Body"/>
        <w:spacing w:after="240" w:line="360" w:lineRule="auto"/>
        <w:jc w:val="center"/>
        <w:rPr>
          <w:rFonts w:ascii="Times New Roman" w:eastAsia="Times New Roman" w:hAnsi="Times New Roman" w:cs="Times New Roman"/>
          <w:b/>
          <w:bCs/>
          <w:i/>
          <w:iCs/>
          <w:sz w:val="24"/>
          <w:szCs w:val="24"/>
        </w:rPr>
      </w:pPr>
      <w:r>
        <w:rPr>
          <w:rFonts w:ascii="Times New Roman" w:hAnsi="Times New Roman"/>
          <w:b/>
          <w:bCs/>
          <w:i/>
          <w:iCs/>
          <w:sz w:val="24"/>
          <w:szCs w:val="24"/>
          <w:lang w:val="de-DE"/>
        </w:rPr>
        <w:t>(Schon, 1983)</w:t>
      </w:r>
    </w:p>
    <w:p w14:paraId="429A5E01" w14:textId="77777777" w:rsidR="008E3CD8" w:rsidRDefault="002D4F9D">
      <w:pPr>
        <w:pStyle w:val="Body"/>
        <w:spacing w:after="24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However, both the theories proposed by both scholars Dewey and Schon ignored an important factor of human beings and that is </w:t>
      </w:r>
      <w:r>
        <w:rPr>
          <w:rFonts w:ascii="Times New Roman" w:hAnsi="Times New Roman"/>
          <w:sz w:val="24"/>
          <w:szCs w:val="24"/>
          <w:lang w:val="en-US"/>
        </w:rPr>
        <w:t>emotion. The theory that was proposed by Schon has majorly focused on professional procedures as well as the development of expert practitioners (</w:t>
      </w:r>
      <w:proofErr w:type="spellStart"/>
      <w:r>
        <w:rPr>
          <w:rFonts w:ascii="Times New Roman" w:hAnsi="Times New Roman"/>
          <w:sz w:val="24"/>
          <w:szCs w:val="24"/>
          <w:lang w:val="de-DE"/>
        </w:rPr>
        <w:t>Stadter</w:t>
      </w:r>
      <w:proofErr w:type="spellEnd"/>
      <w:r>
        <w:rPr>
          <w:rFonts w:ascii="Times New Roman" w:hAnsi="Times New Roman"/>
          <w:sz w:val="24"/>
          <w:szCs w:val="24"/>
          <w:lang w:val="de-DE"/>
        </w:rPr>
        <w:t>,  2015)</w:t>
      </w:r>
      <w:r>
        <w:rPr>
          <w:rFonts w:ascii="Times New Roman" w:hAnsi="Times New Roman"/>
          <w:sz w:val="24"/>
          <w:szCs w:val="24"/>
          <w:lang w:val="en-US"/>
        </w:rPr>
        <w:t xml:space="preserve">. There was another one of the theories that was proposed on the same topic by </w:t>
      </w:r>
      <w:proofErr w:type="spellStart"/>
      <w:r>
        <w:rPr>
          <w:rFonts w:ascii="Times New Roman" w:hAnsi="Times New Roman"/>
          <w:b/>
          <w:bCs/>
          <w:i/>
          <w:iCs/>
          <w:sz w:val="24"/>
          <w:szCs w:val="24"/>
        </w:rPr>
        <w:t>Kolb</w:t>
      </w:r>
      <w:proofErr w:type="spellEnd"/>
      <w:r>
        <w:rPr>
          <w:rFonts w:ascii="Times New Roman" w:hAnsi="Times New Roman"/>
          <w:sz w:val="24"/>
          <w:szCs w:val="24"/>
          <w:lang w:val="en-US"/>
        </w:rPr>
        <w:t xml:space="preserve"> but it was </w:t>
      </w:r>
      <w:r>
        <w:rPr>
          <w:rFonts w:ascii="Times New Roman" w:hAnsi="Times New Roman"/>
          <w:sz w:val="24"/>
          <w:szCs w:val="24"/>
          <w:lang w:val="en-US"/>
        </w:rPr>
        <w:t>not considered much relevant and was also criticized by many. The reason behind all the criticism it received was that it too was way too theoretical (</w:t>
      </w:r>
      <w:r>
        <w:rPr>
          <w:rFonts w:ascii="Times New Roman" w:hAnsi="Times New Roman"/>
          <w:sz w:val="24"/>
          <w:szCs w:val="24"/>
          <w:lang w:val="de-DE"/>
        </w:rPr>
        <w:t>Scho</w:t>
      </w:r>
      <w:r>
        <w:rPr>
          <w:rFonts w:ascii="Times New Roman" w:hAnsi="Times New Roman"/>
          <w:sz w:val="24"/>
          <w:szCs w:val="24"/>
          <w:lang w:val="en-US"/>
        </w:rPr>
        <w:t>̈</w:t>
      </w:r>
      <w:r>
        <w:rPr>
          <w:rFonts w:ascii="Times New Roman" w:hAnsi="Times New Roman"/>
          <w:sz w:val="24"/>
          <w:szCs w:val="24"/>
          <w:lang w:val="it-IT"/>
        </w:rPr>
        <w:t>n, n.d., 1983)</w:t>
      </w:r>
      <w:r>
        <w:rPr>
          <w:rFonts w:ascii="Times New Roman" w:hAnsi="Times New Roman"/>
          <w:sz w:val="24"/>
          <w:szCs w:val="24"/>
        </w:rPr>
        <w:t xml:space="preserve">. </w:t>
      </w:r>
    </w:p>
    <w:p w14:paraId="371516FE" w14:textId="77777777" w:rsidR="008E3CD8" w:rsidRDefault="002D4F9D">
      <w:pPr>
        <w:pStyle w:val="Body"/>
        <w:spacing w:after="24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theories that were proposed by all of these experts were later challenged by </w:t>
      </w:r>
      <w:proofErr w:type="spellStart"/>
      <w:r>
        <w:rPr>
          <w:rFonts w:ascii="Times New Roman" w:hAnsi="Times New Roman"/>
          <w:b/>
          <w:bCs/>
          <w:i/>
          <w:iCs/>
          <w:sz w:val="24"/>
          <w:szCs w:val="24"/>
          <w:lang w:val="en-US"/>
        </w:rPr>
        <w:t>Boud</w:t>
      </w:r>
      <w:proofErr w:type="spellEnd"/>
      <w:r>
        <w:rPr>
          <w:rFonts w:ascii="Times New Roman" w:hAnsi="Times New Roman"/>
          <w:b/>
          <w:bCs/>
          <w:i/>
          <w:iCs/>
          <w:sz w:val="24"/>
          <w:szCs w:val="24"/>
          <w:lang w:val="en-US"/>
        </w:rPr>
        <w:t xml:space="preserve">, </w:t>
      </w:r>
      <w:proofErr w:type="spellStart"/>
      <w:r>
        <w:rPr>
          <w:rFonts w:ascii="Times New Roman" w:hAnsi="Times New Roman"/>
          <w:b/>
          <w:bCs/>
          <w:i/>
          <w:iCs/>
          <w:sz w:val="24"/>
          <w:szCs w:val="24"/>
          <w:lang w:val="en-US"/>
        </w:rPr>
        <w:t>Kogh</w:t>
      </w:r>
      <w:proofErr w:type="spellEnd"/>
      <w:r>
        <w:rPr>
          <w:rFonts w:ascii="Times New Roman" w:hAnsi="Times New Roman"/>
          <w:b/>
          <w:bCs/>
          <w:i/>
          <w:iCs/>
          <w:sz w:val="24"/>
          <w:szCs w:val="24"/>
          <w:lang w:val="en-US"/>
        </w:rPr>
        <w:t>, and Walker</w:t>
      </w:r>
      <w:r>
        <w:rPr>
          <w:rFonts w:ascii="Times New Roman" w:hAnsi="Times New Roman"/>
          <w:sz w:val="24"/>
          <w:szCs w:val="24"/>
          <w:lang w:val="en-US"/>
        </w:rPr>
        <w:t xml:space="preserve"> in 1985. They proposed a theory that stated that reflected can be seen as a valid and appropriate approach for learning, however, the emotional factors </w:t>
      </w:r>
      <w:r>
        <w:rPr>
          <w:rFonts w:ascii="Times New Roman" w:hAnsi="Times New Roman"/>
          <w:sz w:val="24"/>
          <w:szCs w:val="24"/>
          <w:lang w:val="en-US"/>
        </w:rPr>
        <w:t>that will be related to the events from where the learning would be gained must be acknowledged too. These theories highlighted that the emotions of a person hold importance in the learning and experiences of a person as the emotions can affect the ways of</w:t>
      </w:r>
      <w:r>
        <w:rPr>
          <w:rFonts w:ascii="Times New Roman" w:hAnsi="Times New Roman"/>
          <w:sz w:val="24"/>
          <w:szCs w:val="24"/>
          <w:lang w:val="en-US"/>
        </w:rPr>
        <w:t xml:space="preserve"> a person</w:t>
      </w:r>
      <w:r>
        <w:rPr>
          <w:rFonts w:ascii="Times New Roman" w:hAnsi="Times New Roman"/>
          <w:sz w:val="24"/>
          <w:szCs w:val="24"/>
          <w:lang w:val="en-US"/>
        </w:rPr>
        <w:t>’</w:t>
      </w:r>
      <w:r>
        <w:rPr>
          <w:rFonts w:ascii="Times New Roman" w:hAnsi="Times New Roman"/>
          <w:sz w:val="24"/>
          <w:szCs w:val="24"/>
          <w:lang w:val="en-US"/>
        </w:rPr>
        <w:t>s thinking about certain events. Thus, it was concluded that if the emotions will be ignored then it will be impossible for normal people like us to learn anything from reflection practices (</w:t>
      </w:r>
      <w:r>
        <w:rPr>
          <w:rFonts w:ascii="Times New Roman" w:hAnsi="Times New Roman"/>
          <w:sz w:val="24"/>
          <w:szCs w:val="24"/>
          <w:lang w:val="it-IT"/>
        </w:rPr>
        <w:t>Edshare.soton.ac.uk. 2020)</w:t>
      </w:r>
      <w:r>
        <w:rPr>
          <w:rFonts w:ascii="Times New Roman" w:hAnsi="Times New Roman"/>
          <w:sz w:val="24"/>
          <w:szCs w:val="24"/>
        </w:rPr>
        <w:t xml:space="preserve">. </w:t>
      </w:r>
    </w:p>
    <w:p w14:paraId="3F1FE4D1" w14:textId="77777777" w:rsidR="008E3CD8" w:rsidRDefault="002D4F9D">
      <w:pPr>
        <w:pStyle w:val="Body"/>
        <w:spacing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DD7C955" wp14:editId="6A53A8AE">
            <wp:extent cx="5486400" cy="3495675"/>
            <wp:effectExtent l="0" t="0" r="0" b="0"/>
            <wp:docPr id="1073741827" name="officeArt object" descr="ddd.jpg"/>
            <wp:cNvGraphicFramePr/>
            <a:graphic xmlns:a="http://schemas.openxmlformats.org/drawingml/2006/main">
              <a:graphicData uri="http://schemas.openxmlformats.org/drawingml/2006/picture">
                <pic:pic xmlns:pic="http://schemas.openxmlformats.org/drawingml/2006/picture">
                  <pic:nvPicPr>
                    <pic:cNvPr id="1073741827" name="ddd.jpg" descr="ddd.jpg"/>
                    <pic:cNvPicPr>
                      <a:picLocks noChangeAspect="1"/>
                    </pic:cNvPicPr>
                  </pic:nvPicPr>
                  <pic:blipFill>
                    <a:blip r:embed="rId8"/>
                    <a:stretch>
                      <a:fillRect/>
                    </a:stretch>
                  </pic:blipFill>
                  <pic:spPr>
                    <a:xfrm>
                      <a:off x="0" y="0"/>
                      <a:ext cx="5486400" cy="3495675"/>
                    </a:xfrm>
                    <a:prstGeom prst="rect">
                      <a:avLst/>
                    </a:prstGeom>
                    <a:ln w="12700" cap="flat">
                      <a:noFill/>
                      <a:miter lim="400000"/>
                    </a:ln>
                    <a:effectLst/>
                  </pic:spPr>
                </pic:pic>
              </a:graphicData>
            </a:graphic>
          </wp:inline>
        </w:drawing>
      </w:r>
    </w:p>
    <w:p w14:paraId="4599F7E6" w14:textId="77777777" w:rsidR="008E3CD8" w:rsidRDefault="002D4F9D">
      <w:pPr>
        <w:pStyle w:val="Body"/>
        <w:spacing w:after="240" w:line="360" w:lineRule="auto"/>
        <w:jc w:val="center"/>
        <w:rPr>
          <w:rFonts w:ascii="Times New Roman" w:eastAsia="Times New Roman" w:hAnsi="Times New Roman" w:cs="Times New Roman"/>
          <w:b/>
          <w:bCs/>
          <w:i/>
          <w:iCs/>
          <w:sz w:val="24"/>
          <w:szCs w:val="24"/>
        </w:rPr>
      </w:pPr>
      <w:r>
        <w:rPr>
          <w:rFonts w:ascii="Times New Roman" w:hAnsi="Times New Roman"/>
          <w:b/>
          <w:bCs/>
          <w:i/>
          <w:iCs/>
          <w:sz w:val="24"/>
          <w:szCs w:val="24"/>
          <w:lang w:val="en-US"/>
        </w:rPr>
        <w:t>(</w:t>
      </w:r>
      <w:proofErr w:type="spellStart"/>
      <w:r>
        <w:rPr>
          <w:rFonts w:ascii="Times New Roman" w:hAnsi="Times New Roman"/>
          <w:b/>
          <w:bCs/>
          <w:i/>
          <w:iCs/>
          <w:sz w:val="24"/>
          <w:szCs w:val="24"/>
          <w:lang w:val="en-US"/>
        </w:rPr>
        <w:t>Boud</w:t>
      </w:r>
      <w:proofErr w:type="spellEnd"/>
      <w:r>
        <w:rPr>
          <w:rFonts w:ascii="Times New Roman" w:hAnsi="Times New Roman"/>
          <w:b/>
          <w:bCs/>
          <w:i/>
          <w:iCs/>
          <w:sz w:val="24"/>
          <w:szCs w:val="24"/>
          <w:lang w:val="en-US"/>
        </w:rPr>
        <w:t xml:space="preserve">, </w:t>
      </w:r>
      <w:proofErr w:type="spellStart"/>
      <w:r>
        <w:rPr>
          <w:rFonts w:ascii="Times New Roman" w:hAnsi="Times New Roman"/>
          <w:b/>
          <w:bCs/>
          <w:i/>
          <w:iCs/>
          <w:sz w:val="24"/>
          <w:szCs w:val="24"/>
          <w:lang w:val="en-US"/>
        </w:rPr>
        <w:t>Kogh</w:t>
      </w:r>
      <w:proofErr w:type="spellEnd"/>
      <w:r>
        <w:rPr>
          <w:rFonts w:ascii="Times New Roman" w:hAnsi="Times New Roman"/>
          <w:b/>
          <w:bCs/>
          <w:i/>
          <w:iCs/>
          <w:sz w:val="24"/>
          <w:szCs w:val="24"/>
          <w:lang w:val="en-US"/>
        </w:rPr>
        <w:t xml:space="preserve"> and Walker, </w:t>
      </w:r>
      <w:r>
        <w:rPr>
          <w:rFonts w:ascii="Times New Roman" w:hAnsi="Times New Roman"/>
          <w:b/>
          <w:bCs/>
          <w:i/>
          <w:iCs/>
          <w:sz w:val="24"/>
          <w:szCs w:val="24"/>
          <w:lang w:val="en-US"/>
        </w:rPr>
        <w:t>1985)</w:t>
      </w:r>
    </w:p>
    <w:p w14:paraId="3EC80174" w14:textId="77777777" w:rsidR="008E3CD8" w:rsidRDefault="002D4F9D">
      <w:pPr>
        <w:pStyle w:val="Heading2"/>
        <w:spacing w:after="240" w:line="360" w:lineRule="auto"/>
        <w:jc w:val="both"/>
        <w:rPr>
          <w:b/>
          <w:bCs/>
        </w:rPr>
      </w:pPr>
      <w:bookmarkStart w:id="4" w:name="_Toc4"/>
      <w:r>
        <w:rPr>
          <w:b/>
          <w:bCs/>
          <w:lang w:val="en-US"/>
        </w:rPr>
        <w:t>Personal Experience (Starbucks and Course)</w:t>
      </w:r>
      <w:bookmarkEnd w:id="4"/>
    </w:p>
    <w:p w14:paraId="19ECA33F" w14:textId="77777777" w:rsidR="008E3CD8" w:rsidRDefault="002D4F9D">
      <w:pPr>
        <w:pStyle w:val="Body"/>
        <w:spacing w:after="240" w:line="360" w:lineRule="auto"/>
        <w:jc w:val="both"/>
        <w:rPr>
          <w:rFonts w:ascii="Times New Roman" w:eastAsia="Times New Roman" w:hAnsi="Times New Roman" w:cs="Times New Roman"/>
          <w:sz w:val="24"/>
          <w:szCs w:val="24"/>
        </w:rPr>
      </w:pPr>
      <w:r>
        <w:rPr>
          <w:rFonts w:ascii="Times New Roman" w:hAnsi="Times New Roman"/>
          <w:sz w:val="24"/>
          <w:szCs w:val="24"/>
          <w:lang w:val="en-US"/>
        </w:rPr>
        <w:t>The kind of a workspace a person works in defines a lot about how many chances of development and prosperity he has or will have. Similarly, the workplace</w:t>
      </w:r>
      <w:r>
        <w:rPr>
          <w:rFonts w:ascii="Times New Roman" w:hAnsi="Times New Roman"/>
          <w:sz w:val="24"/>
          <w:szCs w:val="24"/>
          <w:lang w:val="en-US"/>
        </w:rPr>
        <w:t>’</w:t>
      </w:r>
      <w:r>
        <w:rPr>
          <w:rFonts w:ascii="Times New Roman" w:hAnsi="Times New Roman"/>
          <w:sz w:val="24"/>
          <w:szCs w:val="24"/>
          <w:lang w:val="en-US"/>
        </w:rPr>
        <w:t xml:space="preserve">s culture and environment that is provided for </w:t>
      </w:r>
      <w:r>
        <w:rPr>
          <w:rFonts w:ascii="Times New Roman" w:hAnsi="Times New Roman"/>
          <w:sz w:val="24"/>
          <w:szCs w:val="24"/>
          <w:lang w:val="en-US"/>
        </w:rPr>
        <w:t>the workforce can either make the company successful or can be the reason for its losses. I learned that the only way and organization can be successful as well as can develop its workforce along with its development is by putting actual efforts in convert</w:t>
      </w:r>
      <w:r>
        <w:rPr>
          <w:rFonts w:ascii="Times New Roman" w:hAnsi="Times New Roman"/>
          <w:sz w:val="24"/>
          <w:szCs w:val="24"/>
          <w:lang w:val="en-US"/>
        </w:rPr>
        <w:t>ing the organizational objectives and values into a sound and relevant culture. This type of culture when infused into the workplace can provide the workers can opportunities for self-development. By working at Starbucks, I experienced how the organization</w:t>
      </w:r>
      <w:r>
        <w:rPr>
          <w:rFonts w:ascii="Times New Roman" w:hAnsi="Times New Roman"/>
          <w:sz w:val="24"/>
          <w:szCs w:val="24"/>
          <w:lang w:val="en-US"/>
        </w:rPr>
        <w:t xml:space="preserve"> was a strong behavior in this aspect. This is the reason why it always focused on providing the workforce with a better and sound workplace environment and culture so that the workers will be able to improve themselves. There, I saw many tactics that the </w:t>
      </w:r>
      <w:r>
        <w:rPr>
          <w:rFonts w:ascii="Times New Roman" w:hAnsi="Times New Roman"/>
          <w:sz w:val="24"/>
          <w:szCs w:val="24"/>
          <w:lang w:val="en-US"/>
        </w:rPr>
        <w:t>company used to motivate the workers as motivation is considered to be a key factor for improving performance. I have also read about these strategies in the course so I was aware of them. There were some strategies that the organization implemented and ad</w:t>
      </w:r>
      <w:r>
        <w:rPr>
          <w:rFonts w:ascii="Times New Roman" w:hAnsi="Times New Roman"/>
          <w:sz w:val="24"/>
          <w:szCs w:val="24"/>
          <w:lang w:val="en-US"/>
        </w:rPr>
        <w:t>opted such as it provided incentives and paid holidays to the good performers (</w:t>
      </w:r>
      <w:r>
        <w:rPr>
          <w:rFonts w:ascii="Times New Roman" w:hAnsi="Times New Roman"/>
          <w:sz w:val="24"/>
          <w:szCs w:val="24"/>
        </w:rPr>
        <w:t>Gun, 2010)</w:t>
      </w:r>
      <w:r>
        <w:rPr>
          <w:rFonts w:ascii="Times New Roman" w:hAnsi="Times New Roman"/>
          <w:sz w:val="24"/>
          <w:szCs w:val="24"/>
          <w:lang w:val="en-US"/>
        </w:rPr>
        <w:t>. The verbal acknowledgment was almost a regular thing that all of the use workers used to get almost every day. This helped us all in improving ourselves. It is in hu</w:t>
      </w:r>
      <w:r>
        <w:rPr>
          <w:rFonts w:ascii="Times New Roman" w:hAnsi="Times New Roman"/>
          <w:sz w:val="24"/>
          <w:szCs w:val="24"/>
          <w:lang w:val="en-US"/>
        </w:rPr>
        <w:t>man nature that when we see someone performing better and thus gaining more than us, we tend to get competitive with them. This is one strategy that I have learned about since day one. However, I also saw how Starbucks used this practice as practical to im</w:t>
      </w:r>
      <w:r>
        <w:rPr>
          <w:rFonts w:ascii="Times New Roman" w:hAnsi="Times New Roman"/>
          <w:sz w:val="24"/>
          <w:szCs w:val="24"/>
          <w:lang w:val="en-US"/>
        </w:rPr>
        <w:t>prove the workers. Moreover, it also provided job opportunities for disabled people (</w:t>
      </w:r>
      <w:r>
        <w:rPr>
          <w:rFonts w:ascii="Times New Roman" w:hAnsi="Times New Roman"/>
          <w:sz w:val="24"/>
          <w:szCs w:val="24"/>
          <w:lang w:val="en-US"/>
        </w:rPr>
        <w:t xml:space="preserve">Fontaine, and </w:t>
      </w:r>
      <w:proofErr w:type="spellStart"/>
      <w:r>
        <w:rPr>
          <w:rFonts w:ascii="Times New Roman" w:hAnsi="Times New Roman"/>
          <w:sz w:val="24"/>
          <w:szCs w:val="24"/>
          <w:lang w:val="en-US"/>
        </w:rPr>
        <w:t>Mexal</w:t>
      </w:r>
      <w:proofErr w:type="spellEnd"/>
      <w:r>
        <w:rPr>
          <w:rFonts w:ascii="Times New Roman" w:hAnsi="Times New Roman"/>
          <w:sz w:val="24"/>
          <w:szCs w:val="24"/>
          <w:lang w:val="en-US"/>
        </w:rPr>
        <w:t>, 2012)</w:t>
      </w:r>
      <w:r>
        <w:rPr>
          <w:rFonts w:ascii="Times New Roman" w:hAnsi="Times New Roman"/>
          <w:sz w:val="24"/>
          <w:szCs w:val="24"/>
          <w:lang w:val="en-US"/>
        </w:rPr>
        <w:t xml:space="preserve">. This way, the organization helped the communities in which it was conducting business to meet their ends as well. </w:t>
      </w:r>
    </w:p>
    <w:p w14:paraId="263F7524" w14:textId="77777777" w:rsidR="008E3CD8" w:rsidRDefault="002D4F9D">
      <w:pPr>
        <w:pStyle w:val="Body"/>
        <w:spacing w:after="240" w:line="360" w:lineRule="auto"/>
        <w:jc w:val="both"/>
        <w:rPr>
          <w:rFonts w:ascii="Times New Roman" w:eastAsia="Times New Roman" w:hAnsi="Times New Roman" w:cs="Times New Roman"/>
          <w:sz w:val="24"/>
          <w:szCs w:val="24"/>
        </w:rPr>
      </w:pPr>
      <w:r>
        <w:rPr>
          <w:rFonts w:ascii="Times New Roman" w:hAnsi="Times New Roman"/>
          <w:sz w:val="24"/>
          <w:szCs w:val="24"/>
          <w:lang w:val="en-US"/>
        </w:rPr>
        <w:t>I got to learn a lot while w</w:t>
      </w:r>
      <w:r>
        <w:rPr>
          <w:rFonts w:ascii="Times New Roman" w:hAnsi="Times New Roman"/>
          <w:sz w:val="24"/>
          <w:szCs w:val="24"/>
          <w:lang w:val="en-US"/>
        </w:rPr>
        <w:t>orking at Starbucks from how to be a good worker to how can I develop myself, even more, using the experience and learning that I gained from my work experience. It can be seen that the talents of today are thriving and thus, they have started to gain more</w:t>
      </w:r>
      <w:r>
        <w:rPr>
          <w:rFonts w:ascii="Times New Roman" w:hAnsi="Times New Roman"/>
          <w:sz w:val="24"/>
          <w:szCs w:val="24"/>
          <w:lang w:val="en-US"/>
        </w:rPr>
        <w:t xml:space="preserve"> bargaining power than they ever had. Working at Starbucks made me know that the organization did prefer to hire talented workers over the expert ones (</w:t>
      </w:r>
      <w:r>
        <w:rPr>
          <w:rFonts w:ascii="Times New Roman" w:hAnsi="Times New Roman"/>
          <w:sz w:val="24"/>
          <w:szCs w:val="24"/>
        </w:rPr>
        <w:t>Lee, 2019)</w:t>
      </w:r>
      <w:r>
        <w:rPr>
          <w:rFonts w:ascii="Times New Roman" w:hAnsi="Times New Roman"/>
          <w:sz w:val="24"/>
          <w:szCs w:val="24"/>
          <w:lang w:val="en-US"/>
        </w:rPr>
        <w:t xml:space="preserve">. However, I saw many expert workers also got hired at the organization but the main focus of </w:t>
      </w:r>
      <w:r>
        <w:rPr>
          <w:rFonts w:ascii="Times New Roman" w:hAnsi="Times New Roman"/>
          <w:sz w:val="24"/>
          <w:szCs w:val="24"/>
          <w:lang w:val="en-US"/>
        </w:rPr>
        <w:t>the organization was on talented young workers that were ready to learn whatever the organization would throw on their way. I saw that the organization tends to do this because it was easy to train young and talented workers according to their needs. Moreo</w:t>
      </w:r>
      <w:r>
        <w:rPr>
          <w:rFonts w:ascii="Times New Roman" w:hAnsi="Times New Roman"/>
          <w:sz w:val="24"/>
          <w:szCs w:val="24"/>
          <w:lang w:val="en-US"/>
        </w:rPr>
        <w:t>ver, such workers will always do their best as they get to have a job without experience. I am also one of those workers and the organization indeed made me learn many things. I have even attended a training session by the company in which we all were taug</w:t>
      </w:r>
      <w:r>
        <w:rPr>
          <w:rFonts w:ascii="Times New Roman" w:hAnsi="Times New Roman"/>
          <w:sz w:val="24"/>
          <w:szCs w:val="24"/>
          <w:lang w:val="en-US"/>
        </w:rPr>
        <w:t>ht about the basic duties and how they were to be performed. The things I learned from working at the organization helped me in developing better time management skills as well. The basic task that helped me in gaining such skills is that all of us workers</w:t>
      </w:r>
      <w:r>
        <w:rPr>
          <w:rFonts w:ascii="Times New Roman" w:hAnsi="Times New Roman"/>
          <w:sz w:val="24"/>
          <w:szCs w:val="24"/>
          <w:lang w:val="en-US"/>
        </w:rPr>
        <w:t xml:space="preserve"> were always given a specific time to complete a certain task. Moreover, the communication and interpersonal skills were the basis for the job, however (</w:t>
      </w:r>
      <w:proofErr w:type="spellStart"/>
      <w:r>
        <w:rPr>
          <w:rFonts w:ascii="Times New Roman" w:hAnsi="Times New Roman"/>
          <w:sz w:val="24"/>
          <w:szCs w:val="24"/>
        </w:rPr>
        <w:t>Bronfman</w:t>
      </w:r>
      <w:proofErr w:type="spellEnd"/>
      <w:r>
        <w:rPr>
          <w:rFonts w:ascii="Times New Roman" w:hAnsi="Times New Roman"/>
          <w:sz w:val="24"/>
          <w:szCs w:val="24"/>
        </w:rPr>
        <w:t>, 2015)</w:t>
      </w:r>
      <w:r>
        <w:rPr>
          <w:rFonts w:ascii="Times New Roman" w:hAnsi="Times New Roman"/>
          <w:sz w:val="24"/>
          <w:szCs w:val="24"/>
          <w:lang w:val="en-US"/>
        </w:rPr>
        <w:t>, dealing with the customers in the way that we were trained helped me a lot in developi</w:t>
      </w:r>
      <w:r>
        <w:rPr>
          <w:rFonts w:ascii="Times New Roman" w:hAnsi="Times New Roman"/>
          <w:sz w:val="24"/>
          <w:szCs w:val="24"/>
          <w:lang w:val="en-US"/>
        </w:rPr>
        <w:t>ng myself even more. Working in coffee chains like Starbucks, it was necessary to communicate with people. Not all will be nice but not all of them will be rude as well. However, dealing with different kinds and nature of people did help me a lot in develo</w:t>
      </w:r>
      <w:r>
        <w:rPr>
          <w:rFonts w:ascii="Times New Roman" w:hAnsi="Times New Roman"/>
          <w:sz w:val="24"/>
          <w:szCs w:val="24"/>
          <w:lang w:val="en-US"/>
        </w:rPr>
        <w:t xml:space="preserve">ping my skills. </w:t>
      </w:r>
    </w:p>
    <w:p w14:paraId="6B7DA3F7" w14:textId="77777777" w:rsidR="008E3CD8" w:rsidRDefault="008E3CD8">
      <w:pPr>
        <w:pStyle w:val="Body"/>
        <w:spacing w:after="240" w:line="360" w:lineRule="auto"/>
        <w:jc w:val="both"/>
        <w:rPr>
          <w:rFonts w:ascii="Times New Roman" w:eastAsia="Times New Roman" w:hAnsi="Times New Roman" w:cs="Times New Roman"/>
          <w:sz w:val="24"/>
          <w:szCs w:val="24"/>
        </w:rPr>
      </w:pPr>
    </w:p>
    <w:p w14:paraId="4E083C48" w14:textId="77777777" w:rsidR="008E3CD8" w:rsidRDefault="002D4F9D">
      <w:pPr>
        <w:pStyle w:val="Heading2"/>
        <w:spacing w:after="240" w:line="360" w:lineRule="auto"/>
        <w:jc w:val="both"/>
        <w:rPr>
          <w:b/>
          <w:bCs/>
        </w:rPr>
      </w:pPr>
      <w:bookmarkStart w:id="5" w:name="_Toc5"/>
      <w:r>
        <w:rPr>
          <w:b/>
          <w:bCs/>
          <w:lang w:val="en-US"/>
        </w:rPr>
        <w:t>Relevancy between the Work Experience and Reflective Theories:</w:t>
      </w:r>
      <w:bookmarkEnd w:id="5"/>
    </w:p>
    <w:p w14:paraId="2CFD723F" w14:textId="77777777" w:rsidR="008E3CD8" w:rsidRDefault="002D4F9D">
      <w:pPr>
        <w:pStyle w:val="Body"/>
        <w:spacing w:after="240" w:line="360" w:lineRule="auto"/>
        <w:jc w:val="both"/>
        <w:rPr>
          <w:rFonts w:ascii="Times New Roman" w:eastAsia="Times New Roman" w:hAnsi="Times New Roman" w:cs="Times New Roman"/>
          <w:sz w:val="24"/>
          <w:szCs w:val="24"/>
        </w:rPr>
      </w:pPr>
      <w:r>
        <w:rPr>
          <w:rFonts w:ascii="Times New Roman" w:hAnsi="Times New Roman"/>
          <w:sz w:val="24"/>
          <w:szCs w:val="24"/>
          <w:lang w:val="en-US"/>
        </w:rPr>
        <w:t>Working at such a famous coffee shop did help me in understanding how I can improve myself even more by getting into the essence of healthy competition. Moreover, the learning</w:t>
      </w:r>
      <w:r>
        <w:rPr>
          <w:rFonts w:ascii="Times New Roman" w:hAnsi="Times New Roman"/>
          <w:sz w:val="24"/>
          <w:szCs w:val="24"/>
          <w:lang w:val="en-US"/>
        </w:rPr>
        <w:t xml:space="preserve"> that I gained by working at Starbucks did help me a lot in understanding the approaches that can be used to improve my skills. The communication, interpersonal as well as the time management skills are the ones that I got to learn by working at Starbucks.</w:t>
      </w:r>
      <w:r>
        <w:rPr>
          <w:rFonts w:ascii="Times New Roman" w:hAnsi="Times New Roman"/>
          <w:sz w:val="24"/>
          <w:szCs w:val="24"/>
          <w:lang w:val="en-US"/>
        </w:rPr>
        <w:t xml:space="preserve"> Though, the learning in the course did help me in understating the whole concepts along with the associated factors. However, working at the organization and experiencing everything helped me even more in gained the correct knowledge and learning that I c</w:t>
      </w:r>
      <w:r>
        <w:rPr>
          <w:rFonts w:ascii="Times New Roman" w:hAnsi="Times New Roman"/>
          <w:sz w:val="24"/>
          <w:szCs w:val="24"/>
          <w:lang w:val="en-US"/>
        </w:rPr>
        <w:t>ould not get just by studying. Working at such a workplace that was full of diversity helped me in gaining a comprehension of how people use interpersonal skills (</w:t>
      </w:r>
      <w:proofErr w:type="spellStart"/>
      <w:r>
        <w:rPr>
          <w:rFonts w:ascii="Times New Roman" w:hAnsi="Times New Roman"/>
          <w:sz w:val="24"/>
          <w:szCs w:val="24"/>
          <w:lang w:val="fr-FR"/>
        </w:rPr>
        <w:t>Tarrant</w:t>
      </w:r>
      <w:proofErr w:type="spellEnd"/>
      <w:r>
        <w:rPr>
          <w:rFonts w:ascii="Times New Roman" w:hAnsi="Times New Roman"/>
          <w:sz w:val="24"/>
          <w:szCs w:val="24"/>
          <w:lang w:val="fr-FR"/>
        </w:rPr>
        <w:t>, n.d. 2013)</w:t>
      </w:r>
      <w:r>
        <w:rPr>
          <w:rFonts w:ascii="Times New Roman" w:hAnsi="Times New Roman"/>
          <w:sz w:val="24"/>
          <w:szCs w:val="24"/>
          <w:lang w:val="en-US"/>
        </w:rPr>
        <w:t xml:space="preserve">. Dealing with the customers is a regular thing at such jobs; </w:t>
      </w:r>
      <w:r>
        <w:rPr>
          <w:rFonts w:ascii="Times New Roman" w:hAnsi="Times New Roman"/>
          <w:sz w:val="24"/>
          <w:szCs w:val="24"/>
          <w:lang w:val="en-US"/>
        </w:rPr>
        <w:t>however when a workforce is such diverse and dealing and communicating with fellow workers also helps a lot I attaining the needed skills and capabilities (</w:t>
      </w:r>
      <w:r>
        <w:rPr>
          <w:rFonts w:ascii="Times New Roman" w:hAnsi="Times New Roman"/>
          <w:sz w:val="24"/>
          <w:szCs w:val="24"/>
          <w:lang w:val="en-US"/>
        </w:rPr>
        <w:t>Intelligence, Awareness, and Practice, 2020)</w:t>
      </w:r>
      <w:r>
        <w:rPr>
          <w:rFonts w:ascii="Times New Roman" w:hAnsi="Times New Roman"/>
          <w:sz w:val="24"/>
          <w:szCs w:val="24"/>
        </w:rPr>
        <w:t xml:space="preserve">. </w:t>
      </w:r>
    </w:p>
    <w:p w14:paraId="1214976F" w14:textId="77777777" w:rsidR="008E3CD8" w:rsidRDefault="002D4F9D">
      <w:pPr>
        <w:pStyle w:val="Body"/>
        <w:spacing w:after="240"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Looking into the most prominent theories that I have </w:t>
      </w:r>
      <w:r>
        <w:rPr>
          <w:rFonts w:ascii="Times New Roman" w:hAnsi="Times New Roman"/>
          <w:sz w:val="24"/>
          <w:szCs w:val="24"/>
          <w:lang w:val="en-US"/>
        </w:rPr>
        <w:t xml:space="preserve">got to learn in the course, I can conclude that the theory presented by </w:t>
      </w:r>
      <w:proofErr w:type="spellStart"/>
      <w:r>
        <w:rPr>
          <w:rFonts w:ascii="Times New Roman" w:hAnsi="Times New Roman"/>
          <w:sz w:val="24"/>
          <w:szCs w:val="24"/>
          <w:lang w:val="en-US"/>
        </w:rPr>
        <w:t>Boud</w:t>
      </w:r>
      <w:proofErr w:type="spellEnd"/>
      <w:r>
        <w:rPr>
          <w:rFonts w:ascii="Times New Roman" w:hAnsi="Times New Roman"/>
          <w:sz w:val="24"/>
          <w:szCs w:val="24"/>
          <w:lang w:val="en-US"/>
        </w:rPr>
        <w:t xml:space="preserve">, </w:t>
      </w:r>
      <w:proofErr w:type="spellStart"/>
      <w:r>
        <w:rPr>
          <w:rFonts w:ascii="Times New Roman" w:hAnsi="Times New Roman"/>
          <w:sz w:val="24"/>
          <w:szCs w:val="24"/>
          <w:lang w:val="en-US"/>
        </w:rPr>
        <w:t>Kogh</w:t>
      </w:r>
      <w:proofErr w:type="spellEnd"/>
      <w:r>
        <w:rPr>
          <w:rFonts w:ascii="Times New Roman" w:hAnsi="Times New Roman"/>
          <w:sz w:val="24"/>
          <w:szCs w:val="24"/>
          <w:lang w:val="en-US"/>
        </w:rPr>
        <w:t>, and Walker was is the most relevant one as in my perspective. The reason is that we human being has emotions and we unintentionally get emotionally attached with certain th</w:t>
      </w:r>
      <w:r>
        <w:rPr>
          <w:rFonts w:ascii="Times New Roman" w:hAnsi="Times New Roman"/>
          <w:sz w:val="24"/>
          <w:szCs w:val="24"/>
          <w:lang w:val="en-US"/>
        </w:rPr>
        <w:t>ings or events. The emotions play an important role in the self-development of a person. The motions just cannot be ignored and if a theory states that they should be avoided then that reflective theory would not be useful for normal people but it surely c</w:t>
      </w:r>
      <w:r>
        <w:rPr>
          <w:rFonts w:ascii="Times New Roman" w:hAnsi="Times New Roman"/>
          <w:sz w:val="24"/>
          <w:szCs w:val="24"/>
          <w:lang w:val="en-US"/>
        </w:rPr>
        <w:t>an be used by the professional practitioners. This is the main reason why I find that the other reflective learning theories that were proposed by Dewey and Schon were not very relevant as they ignore the emotions. The emotions of a person that are attache</w:t>
      </w:r>
      <w:r>
        <w:rPr>
          <w:rFonts w:ascii="Times New Roman" w:hAnsi="Times New Roman"/>
          <w:sz w:val="24"/>
          <w:szCs w:val="24"/>
          <w:lang w:val="en-US"/>
        </w:rPr>
        <w:t>d to a certain event, factor, or place help him get a better reflection, and thus, the learning gained from it is also always better. I believe that if a person uses reflection practice but does not ignore the emotions associated with the event then he can</w:t>
      </w:r>
      <w:r>
        <w:rPr>
          <w:rFonts w:ascii="Times New Roman" w:hAnsi="Times New Roman"/>
          <w:sz w:val="24"/>
          <w:szCs w:val="24"/>
          <w:lang w:val="en-US"/>
        </w:rPr>
        <w:t xml:space="preserve"> surely gain a better and clear comprehension of things. I also believe that this can help the people in attaining transferable skills such as communication and interpersonal skills (</w:t>
      </w:r>
      <w:r>
        <w:rPr>
          <w:rFonts w:ascii="Times New Roman" w:hAnsi="Times New Roman"/>
          <w:sz w:val="24"/>
          <w:szCs w:val="24"/>
          <w:lang w:val="de-DE"/>
        </w:rPr>
        <w:t>Fischer, 2017)</w:t>
      </w:r>
      <w:r>
        <w:rPr>
          <w:rFonts w:ascii="Times New Roman" w:hAnsi="Times New Roman"/>
          <w:sz w:val="24"/>
          <w:szCs w:val="24"/>
          <w:lang w:val="en-US"/>
        </w:rPr>
        <w:t>. I also gained these specifically and crucial skills by co</w:t>
      </w:r>
      <w:r>
        <w:rPr>
          <w:rFonts w:ascii="Times New Roman" w:hAnsi="Times New Roman"/>
          <w:sz w:val="24"/>
          <w:szCs w:val="24"/>
          <w:lang w:val="en-US"/>
        </w:rPr>
        <w:t xml:space="preserve">nducting self-reflection practices again and again but I intentionally did not avoid the emotions even when I was not aware of the reflective model of </w:t>
      </w:r>
      <w:proofErr w:type="spellStart"/>
      <w:r>
        <w:rPr>
          <w:rFonts w:ascii="Times New Roman" w:hAnsi="Times New Roman"/>
          <w:sz w:val="24"/>
          <w:szCs w:val="24"/>
          <w:lang w:val="en-US"/>
        </w:rPr>
        <w:t>Boud</w:t>
      </w:r>
      <w:proofErr w:type="spellEnd"/>
      <w:r>
        <w:rPr>
          <w:rFonts w:ascii="Times New Roman" w:hAnsi="Times New Roman"/>
          <w:sz w:val="24"/>
          <w:szCs w:val="24"/>
          <w:lang w:val="en-US"/>
        </w:rPr>
        <w:t xml:space="preserve">, </w:t>
      </w:r>
      <w:proofErr w:type="spellStart"/>
      <w:r>
        <w:rPr>
          <w:rFonts w:ascii="Times New Roman" w:hAnsi="Times New Roman"/>
          <w:sz w:val="24"/>
          <w:szCs w:val="24"/>
          <w:lang w:val="en-US"/>
        </w:rPr>
        <w:t>Kogh</w:t>
      </w:r>
      <w:proofErr w:type="spellEnd"/>
      <w:r>
        <w:rPr>
          <w:rFonts w:ascii="Times New Roman" w:hAnsi="Times New Roman"/>
          <w:sz w:val="24"/>
          <w:szCs w:val="24"/>
          <w:lang w:val="en-US"/>
        </w:rPr>
        <w:t>, and Walker. This helps me in developing myself up to my projected goals. The following diagra</w:t>
      </w:r>
      <w:r>
        <w:rPr>
          <w:rFonts w:ascii="Times New Roman" w:hAnsi="Times New Roman"/>
          <w:sz w:val="24"/>
          <w:szCs w:val="24"/>
          <w:lang w:val="en-US"/>
        </w:rPr>
        <w:t>m helped me in getting a clear comprehension of the reflective theory.</w:t>
      </w:r>
    </w:p>
    <w:p w14:paraId="3B0227CF" w14:textId="77777777" w:rsidR="008E3CD8" w:rsidRDefault="002D4F9D">
      <w:pPr>
        <w:pStyle w:val="Body"/>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267AFD25" wp14:editId="574E376D">
            <wp:extent cx="4581457" cy="2980794"/>
            <wp:effectExtent l="0" t="0" r="0" b="0"/>
            <wp:docPr id="1073741828" name="officeArt object" descr="vvvvv.png"/>
            <wp:cNvGraphicFramePr/>
            <a:graphic xmlns:a="http://schemas.openxmlformats.org/drawingml/2006/main">
              <a:graphicData uri="http://schemas.openxmlformats.org/drawingml/2006/picture">
                <pic:pic xmlns:pic="http://schemas.openxmlformats.org/drawingml/2006/picture">
                  <pic:nvPicPr>
                    <pic:cNvPr id="1073741828" name="vvvvv.png" descr="vvvvv.png"/>
                    <pic:cNvPicPr>
                      <a:picLocks noChangeAspect="1"/>
                    </pic:cNvPicPr>
                  </pic:nvPicPr>
                  <pic:blipFill>
                    <a:blip r:embed="rId9"/>
                    <a:stretch>
                      <a:fillRect/>
                    </a:stretch>
                  </pic:blipFill>
                  <pic:spPr>
                    <a:xfrm>
                      <a:off x="0" y="0"/>
                      <a:ext cx="4581457" cy="2980794"/>
                    </a:xfrm>
                    <a:prstGeom prst="rect">
                      <a:avLst/>
                    </a:prstGeom>
                    <a:ln w="12700" cap="flat">
                      <a:noFill/>
                      <a:miter lim="400000"/>
                    </a:ln>
                    <a:effectLst/>
                  </pic:spPr>
                </pic:pic>
              </a:graphicData>
            </a:graphic>
          </wp:inline>
        </w:drawing>
      </w:r>
    </w:p>
    <w:p w14:paraId="5CBE09AA" w14:textId="77777777" w:rsidR="008E3CD8" w:rsidRDefault="002D4F9D">
      <w:pPr>
        <w:pStyle w:val="Body"/>
        <w:spacing w:after="240" w:line="360" w:lineRule="auto"/>
        <w:jc w:val="center"/>
        <w:rPr>
          <w:rFonts w:ascii="Times New Roman" w:eastAsia="Times New Roman" w:hAnsi="Times New Roman" w:cs="Times New Roman"/>
          <w:sz w:val="24"/>
          <w:szCs w:val="24"/>
        </w:rPr>
      </w:pPr>
      <w:r>
        <w:rPr>
          <w:rFonts w:ascii="Times New Roman" w:hAnsi="Times New Roman"/>
          <w:b/>
          <w:bCs/>
          <w:i/>
          <w:iCs/>
          <w:sz w:val="24"/>
          <w:szCs w:val="24"/>
          <w:lang w:val="en-US"/>
        </w:rPr>
        <w:t>(</w:t>
      </w:r>
      <w:proofErr w:type="spellStart"/>
      <w:r>
        <w:rPr>
          <w:rFonts w:ascii="Times New Roman" w:hAnsi="Times New Roman"/>
          <w:b/>
          <w:bCs/>
          <w:i/>
          <w:iCs/>
          <w:sz w:val="24"/>
          <w:szCs w:val="24"/>
          <w:lang w:val="en-US"/>
        </w:rPr>
        <w:t>Boud</w:t>
      </w:r>
      <w:proofErr w:type="spellEnd"/>
      <w:r>
        <w:rPr>
          <w:rFonts w:ascii="Times New Roman" w:hAnsi="Times New Roman"/>
          <w:b/>
          <w:bCs/>
          <w:i/>
          <w:iCs/>
          <w:sz w:val="24"/>
          <w:szCs w:val="24"/>
          <w:lang w:val="en-US"/>
        </w:rPr>
        <w:t xml:space="preserve">, </w:t>
      </w:r>
      <w:proofErr w:type="spellStart"/>
      <w:r>
        <w:rPr>
          <w:rFonts w:ascii="Times New Roman" w:hAnsi="Times New Roman"/>
          <w:b/>
          <w:bCs/>
          <w:i/>
          <w:iCs/>
          <w:sz w:val="24"/>
          <w:szCs w:val="24"/>
          <w:lang w:val="en-US"/>
        </w:rPr>
        <w:t>Kogh</w:t>
      </w:r>
      <w:proofErr w:type="spellEnd"/>
      <w:r>
        <w:rPr>
          <w:rFonts w:ascii="Times New Roman" w:hAnsi="Times New Roman"/>
          <w:b/>
          <w:bCs/>
          <w:i/>
          <w:iCs/>
          <w:sz w:val="24"/>
          <w:szCs w:val="24"/>
          <w:lang w:val="en-US"/>
        </w:rPr>
        <w:t xml:space="preserve"> and Walker, 1985)</w:t>
      </w:r>
    </w:p>
    <w:p w14:paraId="018593F5" w14:textId="77777777" w:rsidR="008E3CD8" w:rsidRDefault="002D4F9D">
      <w:pPr>
        <w:pStyle w:val="Heading"/>
        <w:spacing w:after="240"/>
      </w:pPr>
      <w:bookmarkStart w:id="6" w:name="_Toc6"/>
      <w:proofErr w:type="spellStart"/>
      <w:r>
        <w:rPr>
          <w:lang w:val="it-IT"/>
        </w:rPr>
        <w:t>Conclusion</w:t>
      </w:r>
      <w:proofErr w:type="spellEnd"/>
      <w:r>
        <w:rPr>
          <w:lang w:val="it-IT"/>
        </w:rPr>
        <w:t>:</w:t>
      </w:r>
      <w:bookmarkEnd w:id="6"/>
    </w:p>
    <w:p w14:paraId="7C89BF45" w14:textId="77777777" w:rsidR="008E3CD8" w:rsidRDefault="002D4F9D">
      <w:pPr>
        <w:pStyle w:val="Body"/>
        <w:spacing w:after="240" w:line="360" w:lineRule="auto"/>
        <w:jc w:val="both"/>
        <w:rPr>
          <w:rFonts w:ascii="Times New Roman" w:eastAsia="Times New Roman" w:hAnsi="Times New Roman" w:cs="Times New Roman"/>
          <w:sz w:val="24"/>
          <w:szCs w:val="24"/>
        </w:rPr>
      </w:pPr>
      <w:r>
        <w:rPr>
          <w:rFonts w:ascii="Times New Roman" w:hAnsi="Times New Roman"/>
          <w:sz w:val="24"/>
          <w:szCs w:val="24"/>
          <w:lang w:val="en-US"/>
        </w:rPr>
        <w:t>Emotions are always attached to the things and events and they cannot be simply ignored. If a person wants to keep on developing him then he should keep on using self-reflection practices however, the emotions should not be ignored as they help in conducti</w:t>
      </w:r>
      <w:r>
        <w:rPr>
          <w:rFonts w:ascii="Times New Roman" w:hAnsi="Times New Roman"/>
          <w:sz w:val="24"/>
          <w:szCs w:val="24"/>
          <w:lang w:val="en-US"/>
        </w:rPr>
        <w:t xml:space="preserve">ng better reflection that leads to better learning.  </w:t>
      </w:r>
    </w:p>
    <w:p w14:paraId="4B7BACC8" w14:textId="77777777" w:rsidR="008E3CD8" w:rsidRDefault="008E3CD8">
      <w:pPr>
        <w:pStyle w:val="Body"/>
        <w:spacing w:after="240" w:line="360" w:lineRule="auto"/>
        <w:jc w:val="both"/>
        <w:rPr>
          <w:rFonts w:ascii="Times New Roman" w:eastAsia="Times New Roman" w:hAnsi="Times New Roman" w:cs="Times New Roman"/>
          <w:sz w:val="24"/>
          <w:szCs w:val="24"/>
        </w:rPr>
      </w:pPr>
    </w:p>
    <w:p w14:paraId="62A05DA1" w14:textId="77777777" w:rsidR="008E3CD8" w:rsidRDefault="008E3CD8">
      <w:pPr>
        <w:pStyle w:val="Body"/>
        <w:spacing w:after="240" w:line="360" w:lineRule="auto"/>
        <w:jc w:val="both"/>
        <w:rPr>
          <w:rFonts w:ascii="Times New Roman" w:eastAsia="Times New Roman" w:hAnsi="Times New Roman" w:cs="Times New Roman"/>
          <w:sz w:val="24"/>
          <w:szCs w:val="24"/>
        </w:rPr>
      </w:pPr>
    </w:p>
    <w:p w14:paraId="3D34D5AF" w14:textId="77777777" w:rsidR="008E3CD8" w:rsidRDefault="002D4F9D">
      <w:pPr>
        <w:pStyle w:val="Body"/>
        <w:spacing w:after="240" w:line="360" w:lineRule="auto"/>
        <w:jc w:val="both"/>
      </w:pPr>
      <w:r>
        <w:rPr>
          <w:rFonts w:ascii="Arial Unicode MS" w:eastAsia="Arial Unicode MS" w:hAnsi="Arial Unicode MS" w:cs="Arial Unicode MS"/>
        </w:rPr>
        <w:br w:type="page"/>
      </w:r>
    </w:p>
    <w:p w14:paraId="2EF67F81" w14:textId="77777777" w:rsidR="008E3CD8" w:rsidRDefault="002D4F9D">
      <w:pPr>
        <w:pStyle w:val="Heading"/>
      </w:pPr>
      <w:bookmarkStart w:id="7" w:name="_Toc7"/>
      <w:proofErr w:type="spellStart"/>
      <w:r>
        <w:rPr>
          <w:rFonts w:eastAsia="Arial Unicode MS" w:cs="Arial Unicode MS"/>
          <w:lang w:val="fr-FR"/>
        </w:rPr>
        <w:t>References</w:t>
      </w:r>
      <w:bookmarkEnd w:id="7"/>
      <w:proofErr w:type="spellEnd"/>
    </w:p>
    <w:p w14:paraId="4186450A" w14:textId="77777777" w:rsidR="008E3CD8" w:rsidRDefault="008E3CD8">
      <w:pPr>
        <w:pStyle w:val="Body"/>
        <w:spacing w:line="360" w:lineRule="auto"/>
        <w:ind w:firstLine="0"/>
        <w:rPr>
          <w:rFonts w:ascii="Times New Roman" w:eastAsia="Times New Roman" w:hAnsi="Times New Roman" w:cs="Times New Roman"/>
          <w:sz w:val="24"/>
          <w:szCs w:val="24"/>
        </w:rPr>
      </w:pPr>
    </w:p>
    <w:p w14:paraId="57136DEB" w14:textId="77777777" w:rsidR="008E3CD8" w:rsidRDefault="002D4F9D">
      <w:pPr>
        <w:pStyle w:val="NormalWeb"/>
        <w:spacing w:before="0" w:after="180" w:line="360" w:lineRule="auto"/>
        <w:ind w:left="450" w:hanging="450"/>
      </w:pPr>
      <w:proofErr w:type="spellStart"/>
      <w:r>
        <w:t>Bronfman</w:t>
      </w:r>
      <w:proofErr w:type="spellEnd"/>
      <w:r>
        <w:t>, 2015. Reflection and Self-Trust. </w:t>
      </w:r>
      <w:r>
        <w:rPr>
          <w:i/>
          <w:iCs/>
        </w:rPr>
        <w:t>Thought: A Journal of Philosophy</w:t>
      </w:r>
      <w:r>
        <w:t>, 4(2), pp.75-82 [online]. Available at: &lt;https://onlinelibrary.wiley.com/doi/abs/10.1002/tht3.160&gt; [Accessed 1</w:t>
      </w:r>
      <w:r>
        <w:t>7 May 2020].</w:t>
      </w:r>
    </w:p>
    <w:p w14:paraId="1F6CAFAF" w14:textId="77777777" w:rsidR="008E3CD8" w:rsidRDefault="002D4F9D">
      <w:pPr>
        <w:pStyle w:val="NormalWeb"/>
        <w:spacing w:before="0" w:after="180" w:line="360" w:lineRule="auto"/>
        <w:ind w:left="450" w:hanging="450"/>
      </w:pPr>
      <w:r>
        <w:rPr>
          <w:i/>
          <w:iCs/>
        </w:rPr>
        <w:t>Dermatitis</w:t>
      </w:r>
      <w:r>
        <w:t>, 2014. SELF-ASSESSMENT. p.1 [online]. Available at: &lt;https://apps.crossref.org/myCrossref/?report=conflictList&amp;prefix=10.1097&amp;citeid=67658&gt; [Accessed 17 May 2020].</w:t>
      </w:r>
    </w:p>
    <w:p w14:paraId="279C81DA" w14:textId="77777777" w:rsidR="008E3CD8" w:rsidRDefault="002D4F9D">
      <w:pPr>
        <w:pStyle w:val="NormalWeb"/>
        <w:spacing w:before="0" w:after="180" w:line="360" w:lineRule="auto"/>
        <w:ind w:left="450" w:hanging="450"/>
      </w:pPr>
      <w:r>
        <w:t>Edshare.soton.ac.uk. 2020. </w:t>
      </w:r>
      <w:r>
        <w:rPr>
          <w:i/>
          <w:iCs/>
        </w:rPr>
        <w:t>Reflective Learning Theories</w:t>
      </w:r>
      <w:r>
        <w:t xml:space="preserve">. </w:t>
      </w:r>
      <w:r>
        <w:t>[online] Available at: &lt;http://edshare.soton.ac.uk/11124/1/index.htm&gt; [Accessed 17 May 2020].</w:t>
      </w:r>
    </w:p>
    <w:p w14:paraId="3A2E414B" w14:textId="77777777" w:rsidR="008E3CD8" w:rsidRDefault="002D4F9D">
      <w:pPr>
        <w:pStyle w:val="NormalWeb"/>
        <w:spacing w:before="0" w:after="180" w:line="360" w:lineRule="auto"/>
        <w:ind w:left="450" w:hanging="450"/>
      </w:pPr>
      <w:r>
        <w:t>Fischer, 2017. Self-Assessment and Social Practices. </w:t>
      </w:r>
      <w:r>
        <w:rPr>
          <w:i/>
          <w:iCs/>
        </w:rPr>
        <w:t>Journal of Social Philosophy</w:t>
      </w:r>
      <w:r>
        <w:t>, 48(2), pp.144-164 [online]. Available at: &lt;https://onlinelibrary.wiley.com/doi/</w:t>
      </w:r>
      <w:r>
        <w:t>abs/10.1111/josp.12186&gt; [Accessed 17 May 2020].</w:t>
      </w:r>
    </w:p>
    <w:p w14:paraId="1B8B9D76" w14:textId="77777777" w:rsidR="008E3CD8" w:rsidRDefault="002D4F9D">
      <w:pPr>
        <w:pStyle w:val="NormalWeb"/>
        <w:spacing w:before="0" w:after="180" w:line="360" w:lineRule="auto"/>
        <w:ind w:left="450" w:hanging="450"/>
      </w:pPr>
      <w:r>
        <w:t xml:space="preserve">Fontaine, and </w:t>
      </w:r>
      <w:proofErr w:type="spellStart"/>
      <w:r>
        <w:t>Mexal</w:t>
      </w:r>
      <w:proofErr w:type="spellEnd"/>
      <w:r>
        <w:t>, 2012. The Starbucks Myth: Measuring the Work of the English Major. </w:t>
      </w:r>
      <w:r>
        <w:rPr>
          <w:i/>
          <w:iCs/>
        </w:rPr>
        <w:t>ADE Bulletin</w:t>
      </w:r>
      <w:r>
        <w:t>, 152(0), pp.36-46 [online]. Available at: &lt;https://www.ade.mla.org/bulletin/search?query=Sheryl%20I.%20Font</w:t>
      </w:r>
      <w:r>
        <w:t>aine&amp;type=author&gt; [Accessed 17 May 2020].</w:t>
      </w:r>
    </w:p>
    <w:p w14:paraId="562468B8" w14:textId="77777777" w:rsidR="008E3CD8" w:rsidRDefault="002D4F9D">
      <w:pPr>
        <w:pStyle w:val="NormalWeb"/>
        <w:spacing w:before="0" w:after="180" w:line="360" w:lineRule="auto"/>
        <w:ind w:left="450" w:hanging="450"/>
      </w:pPr>
      <w:r>
        <w:t>Gun, 2010. Quality self-reflection through reflection training. </w:t>
      </w:r>
      <w:r>
        <w:rPr>
          <w:i/>
          <w:iCs/>
        </w:rPr>
        <w:t>ELT Journal</w:t>
      </w:r>
      <w:r>
        <w:t>, 65(2), pp.126-135 [online]. Available at: &lt;https://academic.oup.com/eltj/article-abstract/65/2/126/527604?redirectedFrom=fulltext&gt; [Acces</w:t>
      </w:r>
      <w:r>
        <w:t>sed 17 May 2020].</w:t>
      </w:r>
    </w:p>
    <w:p w14:paraId="4DD2452B" w14:textId="77777777" w:rsidR="008E3CD8" w:rsidRDefault="002D4F9D">
      <w:pPr>
        <w:pStyle w:val="NormalWeb"/>
        <w:spacing w:before="0" w:after="180" w:line="360" w:lineRule="auto"/>
        <w:ind w:left="450" w:hanging="450"/>
      </w:pPr>
      <w:r>
        <w:rPr>
          <w:i/>
          <w:iCs/>
        </w:rPr>
        <w:t>IIC - International Review of Intellectual Property and Competition Law</w:t>
      </w:r>
      <w:r>
        <w:t>, 2016. “Starbucks v. Sky”. 47(1), pp.119-119 [online]. Available at: &lt;https://www.researchgate.net/publication/315495237_Starbucks_v_Sky&gt; [Accessed 17 May 2020].</w:t>
      </w:r>
    </w:p>
    <w:p w14:paraId="16B452CC" w14:textId="77777777" w:rsidR="008E3CD8" w:rsidRDefault="002D4F9D">
      <w:pPr>
        <w:pStyle w:val="NormalWeb"/>
        <w:spacing w:before="0" w:after="180" w:line="360" w:lineRule="auto"/>
        <w:ind w:left="450" w:hanging="450"/>
      </w:pPr>
      <w:r>
        <w:t>Inte</w:t>
      </w:r>
      <w:r>
        <w:t>lligence, Awareness, and Practice, 2020. </w:t>
      </w:r>
      <w:r>
        <w:rPr>
          <w:i/>
          <w:iCs/>
        </w:rPr>
        <w:t>Reflective Practice: Models And Process – Businessballs.Com</w:t>
      </w:r>
      <w:r>
        <w:t>. [online] Businessballs.com. Available at: &lt;https://www.businessballs.com/self-awareness/reflective-practice/&gt; [Accessed 17 May 2020].</w:t>
      </w:r>
    </w:p>
    <w:p w14:paraId="1ED91D39" w14:textId="77777777" w:rsidR="008E3CD8" w:rsidRDefault="002D4F9D">
      <w:pPr>
        <w:pStyle w:val="NormalWeb"/>
        <w:spacing w:before="0" w:after="180" w:line="360" w:lineRule="auto"/>
        <w:ind w:left="450" w:hanging="450"/>
      </w:pPr>
      <w:r>
        <w:t xml:space="preserve">Johnson, and </w:t>
      </w:r>
      <w:proofErr w:type="spellStart"/>
      <w:r>
        <w:t>Stapel</w:t>
      </w:r>
      <w:proofErr w:type="spellEnd"/>
      <w:r>
        <w:t>,</w:t>
      </w:r>
      <w:r>
        <w:t xml:space="preserve"> 2011. Reflection Versus Self-Reflection. </w:t>
      </w:r>
      <w:r>
        <w:rPr>
          <w:i/>
          <w:iCs/>
        </w:rPr>
        <w:t>Social Psychology</w:t>
      </w:r>
      <w:r>
        <w:t>, 42(2), pp.144-151 [online]. Available at: &lt;https://econtent.hogrefe.com/doi/abs/10.1027/1864-9335/a000053&gt; [Accessed 17 May 2020].</w:t>
      </w:r>
    </w:p>
    <w:p w14:paraId="0A42E7A1" w14:textId="77777777" w:rsidR="008E3CD8" w:rsidRDefault="002D4F9D">
      <w:pPr>
        <w:pStyle w:val="NormalWeb"/>
        <w:spacing w:before="0" w:after="180" w:line="360" w:lineRule="auto"/>
        <w:ind w:left="450" w:hanging="450"/>
      </w:pPr>
      <w:r>
        <w:t>Lee, 2019. The Analysis of Determinants Affecting Consumers’ Dec</w:t>
      </w:r>
      <w:r>
        <w:t>ision to Choose Starbucks. </w:t>
      </w:r>
      <w:proofErr w:type="spellStart"/>
      <w:r>
        <w:rPr>
          <w:i/>
          <w:iCs/>
        </w:rPr>
        <w:t>Jurnal</w:t>
      </w:r>
      <w:proofErr w:type="spellEnd"/>
      <w:r>
        <w:rPr>
          <w:i/>
          <w:iCs/>
        </w:rPr>
        <w:t xml:space="preserve"> </w:t>
      </w:r>
      <w:proofErr w:type="spellStart"/>
      <w:r>
        <w:rPr>
          <w:i/>
          <w:iCs/>
        </w:rPr>
        <w:t>Manajemen</w:t>
      </w:r>
      <w:proofErr w:type="spellEnd"/>
      <w:r>
        <w:t>, [online] 23(3), p.393. Available at: &lt;http://www.ecojoin.org/index.php/EJM/article/view/571&gt; [Accessed 17 May 2020].</w:t>
      </w:r>
    </w:p>
    <w:p w14:paraId="43BCCFC0" w14:textId="77777777" w:rsidR="008E3CD8" w:rsidRDefault="002D4F9D">
      <w:pPr>
        <w:pStyle w:val="NormalWeb"/>
        <w:spacing w:before="0" w:after="180" w:line="360" w:lineRule="auto"/>
        <w:ind w:left="450" w:hanging="450"/>
      </w:pPr>
      <w:proofErr w:type="spellStart"/>
      <w:r>
        <w:t>Schön</w:t>
      </w:r>
      <w:proofErr w:type="spellEnd"/>
      <w:r>
        <w:t>, n.d.1983. </w:t>
      </w:r>
      <w:r>
        <w:rPr>
          <w:i/>
          <w:iCs/>
        </w:rPr>
        <w:t>The Reflective Practitioner</w:t>
      </w:r>
      <w:r>
        <w:t>.</w:t>
      </w:r>
    </w:p>
    <w:p w14:paraId="3D7ABE6F" w14:textId="77777777" w:rsidR="008E3CD8" w:rsidRDefault="002D4F9D">
      <w:pPr>
        <w:pStyle w:val="NormalWeb"/>
        <w:spacing w:before="0" w:after="180" w:line="360" w:lineRule="auto"/>
        <w:ind w:left="450" w:hanging="450"/>
      </w:pPr>
      <w:proofErr w:type="spellStart"/>
      <w:r>
        <w:t>Stadter</w:t>
      </w:r>
      <w:proofErr w:type="spellEnd"/>
      <w:r>
        <w:t>,  2015. Through a Mirror Experientially</w:t>
      </w:r>
      <w:r>
        <w:t>: Self-Reflection and the Reflection Process. </w:t>
      </w:r>
      <w:r>
        <w:rPr>
          <w:i/>
          <w:iCs/>
        </w:rPr>
        <w:t>Psychiatry</w:t>
      </w:r>
      <w:r>
        <w:t>, [online] 78(3), pp.236-238. Available at: &lt;https://www.tandfonline.com/doi/abs/10.1080/00332747.2015.1069647?journalCode=upsy20&gt; [Accessed 17 May 2020].</w:t>
      </w:r>
    </w:p>
    <w:p w14:paraId="28E87F51" w14:textId="77777777" w:rsidR="008E3CD8" w:rsidRDefault="002D4F9D">
      <w:pPr>
        <w:pStyle w:val="NormalWeb"/>
        <w:spacing w:before="0" w:after="180" w:line="360" w:lineRule="auto"/>
        <w:ind w:left="450" w:hanging="450"/>
      </w:pPr>
      <w:r>
        <w:t>Tarrant, n.d. 2013. </w:t>
      </w:r>
      <w:r>
        <w:rPr>
          <w:i/>
          <w:iCs/>
        </w:rPr>
        <w:t>Reflective Practice And P</w:t>
      </w:r>
      <w:r>
        <w:rPr>
          <w:i/>
          <w:iCs/>
        </w:rPr>
        <w:t>rofessional Development</w:t>
      </w:r>
      <w:r>
        <w:t>.</w:t>
      </w:r>
    </w:p>
    <w:sectPr w:rsidR="008E3CD8">
      <w:headerReference w:type="default" r:id="rId10"/>
      <w:footerReference w:type="default" r:id="rId11"/>
      <w:headerReference w:type="first" r:id="rId12"/>
      <w:footerReference w:type="first" r:id="rId13"/>
      <w:pgSz w:w="12240" w:h="15840"/>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719732" w14:textId="77777777" w:rsidR="00000000" w:rsidRDefault="002D4F9D">
      <w:r>
        <w:separator/>
      </w:r>
    </w:p>
  </w:endnote>
  <w:endnote w:type="continuationSeparator" w:id="0">
    <w:p w14:paraId="6BD7CBC3" w14:textId="77777777" w:rsidR="00000000" w:rsidRDefault="002D4F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59ADC5" w14:textId="77777777" w:rsidR="008E3CD8" w:rsidRDefault="002D4F9D">
    <w:pPr>
      <w:pStyle w:val="Footer"/>
      <w:pBdr>
        <w:top w:val="single" w:sz="4" w:space="0" w:color="D9D9D9"/>
      </w:pBdr>
      <w:tabs>
        <w:tab w:val="clear" w:pos="9360"/>
        <w:tab w:val="right" w:pos="9340"/>
      </w:tabs>
      <w:jc w:val="right"/>
    </w:pPr>
    <w:r>
      <w:fldChar w:fldCharType="begin"/>
    </w:r>
    <w:r>
      <w:instrText xml:space="preserve"> PAGE </w:instrText>
    </w:r>
    <w:r>
      <w:fldChar w:fldCharType="end"/>
    </w:r>
    <w:r>
      <w:t xml:space="preserve"> | </w:t>
    </w:r>
    <w:r>
      <w:rPr>
        <w:color w:val="7F7F7F"/>
        <w:spacing w:val="-1"/>
        <w:u w:color="7F7F7F"/>
      </w:rPr>
      <w:t>Page</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1C5776" w14:textId="77777777" w:rsidR="008E3CD8" w:rsidRDefault="008E3CD8">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B13945" w14:textId="77777777" w:rsidR="00000000" w:rsidRDefault="002D4F9D">
      <w:r>
        <w:separator/>
      </w:r>
    </w:p>
  </w:footnote>
  <w:footnote w:type="continuationSeparator" w:id="0">
    <w:p w14:paraId="2F49752A" w14:textId="77777777" w:rsidR="00000000" w:rsidRDefault="002D4F9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0EB0FC" w14:textId="77777777" w:rsidR="008E3CD8" w:rsidRDefault="008E3CD8">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7CFFC4" w14:textId="77777777" w:rsidR="008E3CD8" w:rsidRDefault="008E3CD8">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60"/>
  <w:displayBackgroundShape/>
  <w:proofState w:spelling="clean"/>
  <w:revisionView w:formatting="0"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3CD8"/>
    <w:rsid w:val="002D4F9D"/>
    <w:rsid w:val="008E3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7B12D6"/>
  <w15:docId w15:val="{E6F678D8-A3EC-914E-A33A-A66BF6D71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pBdr>
        <w:bottom w:val="single" w:sz="8" w:space="0" w:color="4F81BD"/>
      </w:pBdr>
      <w:spacing w:before="200" w:after="80"/>
      <w:outlineLvl w:val="1"/>
    </w:pPr>
    <w:rPr>
      <w:rFonts w:ascii="Calibri" w:eastAsia="Calibri" w:hAnsi="Calibri" w:cs="Calibri"/>
      <w:color w:val="365F91"/>
      <w:sz w:val="24"/>
      <w:szCs w:val="24"/>
      <w:u w:color="365F91"/>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680"/>
        <w:tab w:val="right" w:pos="9360"/>
      </w:tabs>
      <w:ind w:firstLine="360"/>
    </w:pPr>
    <w:rPr>
      <w:rFonts w:ascii="Cambria" w:hAnsi="Cambria" w:cs="Arial Unicode MS"/>
      <w:color w:val="000000"/>
      <w:sz w:val="22"/>
      <w:szCs w:val="22"/>
      <w:u w:color="000000"/>
      <w:lang w:val="en-US"/>
    </w:rPr>
  </w:style>
  <w:style w:type="paragraph" w:customStyle="1" w:styleId="Body">
    <w:name w:val="Body"/>
    <w:pPr>
      <w:ind w:firstLine="360"/>
    </w:pPr>
    <w:rPr>
      <w:rFonts w:ascii="Cambria" w:eastAsia="Cambria" w:hAnsi="Cambria" w:cs="Cambria"/>
      <w:color w:val="000000"/>
      <w:sz w:val="22"/>
      <w:szCs w:val="22"/>
      <w:u w:color="000000"/>
      <w14:textOutline w14:w="0" w14:cap="flat" w14:cmpd="sng" w14:algn="ctr">
        <w14:noFill/>
        <w14:prstDash w14:val="solid"/>
        <w14:bevel/>
      </w14:textOutline>
    </w:rPr>
  </w:style>
  <w:style w:type="paragraph" w:styleId="Title">
    <w:name w:val="Title"/>
    <w:next w:val="Body"/>
    <w:uiPriority w:val="10"/>
    <w:qFormat/>
    <w:pPr>
      <w:pBdr>
        <w:top w:val="single" w:sz="24" w:space="0" w:color="9BBB59"/>
        <w:bottom w:val="single" w:sz="24" w:space="0" w:color="9BBB59"/>
      </w:pBdr>
      <w:jc w:val="center"/>
    </w:pPr>
    <w:rPr>
      <w:rFonts w:ascii="Calibri" w:hAnsi="Calibri" w:cs="Arial Unicode MS"/>
      <w:i/>
      <w:iCs/>
      <w:color w:val="243F60"/>
      <w:sz w:val="60"/>
      <w:szCs w:val="60"/>
      <w:u w:color="243F60"/>
      <w:lang w:val="en-US"/>
      <w14:textOutline w14:w="0" w14:cap="flat" w14:cmpd="sng" w14:algn="ctr">
        <w14:noFill/>
        <w14:prstDash w14:val="solid"/>
        <w14:bevel/>
      </w14:textOutline>
    </w:rPr>
  </w:style>
  <w:style w:type="paragraph" w:styleId="Subtitle">
    <w:name w:val="Subtitle"/>
    <w:next w:val="Body"/>
    <w:uiPriority w:val="11"/>
    <w:qFormat/>
    <w:pPr>
      <w:spacing w:before="200" w:after="900"/>
      <w:jc w:val="right"/>
    </w:pPr>
    <w:rPr>
      <w:rFonts w:ascii="Cambria" w:eastAsia="Cambria" w:hAnsi="Cambria" w:cs="Cambria"/>
      <w:i/>
      <w:iCs/>
      <w:color w:val="000000"/>
      <w:sz w:val="24"/>
      <w:szCs w:val="24"/>
      <w:u w:color="000000"/>
      <w:lang w:val="en-US"/>
      <w14:textOutline w14:w="0" w14:cap="flat" w14:cmpd="sng" w14:algn="ctr">
        <w14:noFill/>
        <w14:prstDash w14:val="solid"/>
        <w14:bevel/>
      </w14:textOutline>
    </w:rPr>
  </w:style>
  <w:style w:type="paragraph" w:customStyle="1" w:styleId="Heading">
    <w:name w:val="Heading"/>
    <w:next w:val="Body"/>
    <w:pPr>
      <w:pBdr>
        <w:bottom w:val="single" w:sz="12" w:space="0" w:color="365F91"/>
      </w:pBdr>
      <w:spacing w:before="600" w:after="80" w:line="360" w:lineRule="auto"/>
      <w:jc w:val="both"/>
      <w:outlineLvl w:val="0"/>
    </w:pPr>
    <w:rPr>
      <w:rFonts w:ascii="Calibri" w:eastAsia="Calibri" w:hAnsi="Calibri" w:cs="Calibri"/>
      <w:b/>
      <w:bCs/>
      <w:color w:val="365F91"/>
      <w:sz w:val="28"/>
      <w:szCs w:val="28"/>
      <w:u w:color="365F91"/>
      <w14:textOutline w14:w="0" w14:cap="flat" w14:cmpd="sng" w14:algn="ctr">
        <w14:noFill/>
        <w14:prstDash w14:val="solid"/>
        <w14:bevel/>
      </w14:textOutline>
    </w:rPr>
  </w:style>
  <w:style w:type="paragraph" w:styleId="TOC1">
    <w:name w:val="toc 1"/>
    <w:pPr>
      <w:tabs>
        <w:tab w:val="right" w:leader="dot" w:pos="9340"/>
      </w:tabs>
      <w:spacing w:before="120" w:after="120"/>
      <w:ind w:firstLine="360"/>
    </w:pPr>
    <w:rPr>
      <w:rFonts w:ascii="Cambria" w:eastAsia="Cambria" w:hAnsi="Cambria" w:cs="Cambria"/>
      <w:b/>
      <w:bCs/>
      <w:caps/>
      <w:color w:val="000000"/>
      <w:u w:color="000000"/>
      <w:lang w:val="en-US"/>
    </w:rPr>
  </w:style>
  <w:style w:type="paragraph" w:styleId="TOC2">
    <w:name w:val="toc 2"/>
    <w:pPr>
      <w:tabs>
        <w:tab w:val="right" w:leader="dot" w:pos="9340"/>
      </w:tabs>
      <w:ind w:left="220" w:firstLine="360"/>
    </w:pPr>
    <w:rPr>
      <w:rFonts w:ascii="Cambria" w:eastAsia="Cambria" w:hAnsi="Cambria" w:cs="Cambria"/>
      <w:smallCaps/>
      <w:color w:val="000000"/>
      <w:u w:color="000000"/>
      <w:lang w:val="en-US"/>
    </w:rPr>
  </w:style>
  <w:style w:type="paragraph" w:styleId="NormalWeb">
    <w:name w:val="Normal (Web)"/>
    <w:pPr>
      <w:spacing w:before="100" w:after="100"/>
      <w:ind w:firstLine="360"/>
    </w:pPr>
    <w:rPr>
      <w:rFonts w:cs="Arial Unicode MS"/>
      <w:color w:val="000000"/>
      <w:sz w:val="24"/>
      <w:szCs w:val="24"/>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Calibri"/>
        <a:ea typeface="Calibri"/>
        <a:cs typeface="Calibri"/>
      </a:majorFont>
      <a:minorFont>
        <a:latin typeface="Cambria"/>
        <a:ea typeface="Cambria"/>
        <a:cs typeface="Cambria"/>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2404</Words>
  <Characters>13707</Characters>
  <Application>Microsoft Office Word</Application>
  <DocSecurity>0</DocSecurity>
  <Lines>114</Lines>
  <Paragraphs>32</Paragraphs>
  <ScaleCrop>false</ScaleCrop>
  <Company/>
  <LinksUpToDate>false</LinksUpToDate>
  <CharactersWithSpaces>16079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Nicoleta Oiaga (1913093)</cp:lastModifiedBy>
  <cp:revision>2</cp:revision>
  <dcterms:created xsi:type="dcterms:W3CDTF">2020-05-20T13:14:00Z</dcterms:created>
  <dcterms:modified xsi:type="dcterms:W3CDTF">2020-05-20T13:14:00Z</dcterms:modified>
</cp:coreProperties>
</file>