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A76E763"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FED8C60" wp14:editId="172F08C2">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5E978453"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5355176B" w14:textId="77777777" w:rsidTr="00A406E5">
        <w:tc>
          <w:tcPr>
            <w:tcW w:w="9922" w:type="dxa"/>
            <w:shd w:val="clear" w:color="auto" w:fill="C0C0C0"/>
          </w:tcPr>
          <w:p w14:paraId="75BC494D"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027034DF"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606"/>
        <w:gridCol w:w="1955"/>
        <w:gridCol w:w="2268"/>
      </w:tblGrid>
      <w:tr w:rsidR="003B3F9D" w:rsidRPr="00A406E5" w14:paraId="1398E3F9" w14:textId="77777777" w:rsidTr="00D83AD2">
        <w:tc>
          <w:tcPr>
            <w:tcW w:w="2093" w:type="dxa"/>
            <w:shd w:val="pct15" w:color="auto" w:fill="auto"/>
          </w:tcPr>
          <w:p w14:paraId="25A9100D"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606" w:type="dxa"/>
          </w:tcPr>
          <w:p w14:paraId="61D98FAD" w14:textId="1C5D6616" w:rsidR="003B3F9D" w:rsidRPr="00A406E5" w:rsidRDefault="00E34BF5" w:rsidP="001E57C1">
            <w:pPr>
              <w:spacing w:before="120" w:after="120"/>
              <w:jc w:val="both"/>
              <w:rPr>
                <w:rFonts w:ascii="Arial" w:hAnsi="Arial" w:cs="Arial"/>
                <w:b/>
                <w:sz w:val="22"/>
                <w:szCs w:val="22"/>
              </w:rPr>
            </w:pPr>
            <w:r>
              <w:rPr>
                <w:rFonts w:ascii="Arial" w:hAnsi="Arial" w:cs="Arial"/>
                <w:b/>
                <w:sz w:val="22"/>
                <w:szCs w:val="22"/>
              </w:rPr>
              <w:t>Phoebe Imogen Hewitt-Fisher</w:t>
            </w:r>
          </w:p>
        </w:tc>
        <w:tc>
          <w:tcPr>
            <w:tcW w:w="1955" w:type="dxa"/>
            <w:shd w:val="clear" w:color="auto" w:fill="D9D9D9"/>
          </w:tcPr>
          <w:p w14:paraId="7269BF3B"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5DDA1D0A" w14:textId="72DBFBC4" w:rsidR="003B3F9D" w:rsidRPr="00A406E5" w:rsidRDefault="00E34BF5" w:rsidP="001E57C1">
            <w:pPr>
              <w:spacing w:before="120" w:after="120"/>
              <w:jc w:val="both"/>
              <w:rPr>
                <w:rFonts w:ascii="Arial" w:hAnsi="Arial" w:cs="Arial"/>
                <w:b/>
                <w:sz w:val="22"/>
                <w:szCs w:val="22"/>
              </w:rPr>
            </w:pPr>
            <w:r>
              <w:rPr>
                <w:rFonts w:ascii="Arial" w:hAnsi="Arial" w:cs="Arial"/>
                <w:b/>
                <w:sz w:val="22"/>
                <w:szCs w:val="22"/>
              </w:rPr>
              <w:t>1801532</w:t>
            </w:r>
          </w:p>
        </w:tc>
      </w:tr>
      <w:tr w:rsidR="00DB116D" w:rsidRPr="00A406E5" w14:paraId="40C97418" w14:textId="77777777" w:rsidTr="00A406E5">
        <w:tc>
          <w:tcPr>
            <w:tcW w:w="2093" w:type="dxa"/>
            <w:shd w:val="pct15" w:color="auto" w:fill="auto"/>
          </w:tcPr>
          <w:p w14:paraId="6B6E8B0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AD8F8B2" w14:textId="1EEA3074" w:rsidR="00DB116D" w:rsidRPr="00A406E5" w:rsidRDefault="003E22A6" w:rsidP="00E51AAC">
            <w:pPr>
              <w:spacing w:before="120" w:after="120"/>
              <w:jc w:val="both"/>
              <w:rPr>
                <w:rFonts w:ascii="Arial" w:hAnsi="Arial" w:cs="Arial"/>
                <w:b/>
                <w:sz w:val="22"/>
                <w:szCs w:val="22"/>
              </w:rPr>
            </w:pPr>
            <w:r>
              <w:rPr>
                <w:rFonts w:ascii="Arial" w:hAnsi="Arial" w:cs="Arial"/>
                <w:b/>
                <w:sz w:val="22"/>
                <w:szCs w:val="22"/>
              </w:rPr>
              <w:t>BA (Education) with QTS</w:t>
            </w:r>
          </w:p>
        </w:tc>
      </w:tr>
      <w:tr w:rsidR="008F1308" w:rsidRPr="00A406E5" w14:paraId="038BC95C" w14:textId="77777777" w:rsidTr="00A628CC">
        <w:tc>
          <w:tcPr>
            <w:tcW w:w="2093" w:type="dxa"/>
            <w:shd w:val="pct15" w:color="auto" w:fill="auto"/>
          </w:tcPr>
          <w:p w14:paraId="0B7795BD"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05B81F0C" w14:textId="77777777" w:rsidR="008F1308" w:rsidRPr="00A406E5" w:rsidRDefault="00D83AD2" w:rsidP="00E51AAC">
            <w:pPr>
              <w:spacing w:before="120" w:after="120"/>
              <w:jc w:val="both"/>
              <w:rPr>
                <w:rFonts w:ascii="Arial" w:hAnsi="Arial" w:cs="Arial"/>
                <w:b/>
                <w:sz w:val="22"/>
                <w:szCs w:val="22"/>
              </w:rPr>
            </w:pPr>
            <w:r>
              <w:rPr>
                <w:rFonts w:ascii="Arial" w:hAnsi="Arial" w:cs="Arial"/>
                <w:b/>
                <w:sz w:val="22"/>
                <w:szCs w:val="22"/>
              </w:rPr>
              <w:t>Yr Iaith ar Daith 1</w:t>
            </w:r>
          </w:p>
        </w:tc>
      </w:tr>
      <w:tr w:rsidR="00B84B5B" w:rsidRPr="00A406E5" w14:paraId="28023C95" w14:textId="77777777" w:rsidTr="00D83AD2">
        <w:tc>
          <w:tcPr>
            <w:tcW w:w="2093" w:type="dxa"/>
            <w:shd w:val="pct15" w:color="auto" w:fill="auto"/>
          </w:tcPr>
          <w:p w14:paraId="24B8722A"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606" w:type="dxa"/>
          </w:tcPr>
          <w:p w14:paraId="53008162" w14:textId="77777777" w:rsidR="00B84B5B" w:rsidRDefault="00D83AD2" w:rsidP="00152E9D">
            <w:pPr>
              <w:spacing w:before="120" w:after="120"/>
              <w:jc w:val="both"/>
              <w:rPr>
                <w:rFonts w:ascii="Arial" w:hAnsi="Arial" w:cs="Arial"/>
                <w:b/>
                <w:sz w:val="22"/>
                <w:szCs w:val="22"/>
              </w:rPr>
            </w:pPr>
            <w:r>
              <w:rPr>
                <w:rFonts w:ascii="Arial" w:hAnsi="Arial" w:cs="Arial"/>
                <w:b/>
                <w:sz w:val="22"/>
                <w:szCs w:val="22"/>
              </w:rPr>
              <w:t>ECAD4002C</w:t>
            </w:r>
          </w:p>
          <w:p w14:paraId="55707B6B" w14:textId="77777777" w:rsidR="00D83AD2" w:rsidRPr="00A406E5" w:rsidRDefault="00D83AD2" w:rsidP="00152E9D">
            <w:pPr>
              <w:spacing w:before="120" w:after="120"/>
              <w:jc w:val="both"/>
              <w:rPr>
                <w:rFonts w:ascii="Arial" w:hAnsi="Arial" w:cs="Arial"/>
                <w:b/>
                <w:sz w:val="22"/>
                <w:szCs w:val="22"/>
              </w:rPr>
            </w:pPr>
            <w:r>
              <w:rPr>
                <w:rFonts w:ascii="Arial" w:hAnsi="Arial" w:cs="Arial"/>
                <w:b/>
                <w:sz w:val="22"/>
                <w:szCs w:val="22"/>
              </w:rPr>
              <w:t>(Part 1)</w:t>
            </w:r>
          </w:p>
        </w:tc>
        <w:tc>
          <w:tcPr>
            <w:tcW w:w="1955" w:type="dxa"/>
            <w:shd w:val="clear" w:color="auto" w:fill="D9D9D9"/>
          </w:tcPr>
          <w:p w14:paraId="573BAA83"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270939FC" w14:textId="77777777" w:rsidR="00B84B5B" w:rsidRPr="00A406E5" w:rsidRDefault="00D83AD2" w:rsidP="00E51AAC">
            <w:pPr>
              <w:spacing w:before="120" w:after="120"/>
              <w:jc w:val="both"/>
              <w:rPr>
                <w:rFonts w:ascii="Arial" w:hAnsi="Arial" w:cs="Arial"/>
                <w:b/>
                <w:sz w:val="22"/>
                <w:szCs w:val="22"/>
              </w:rPr>
            </w:pPr>
            <w:r>
              <w:rPr>
                <w:rFonts w:ascii="Arial" w:hAnsi="Arial" w:cs="Arial"/>
                <w:b/>
                <w:sz w:val="22"/>
                <w:szCs w:val="22"/>
              </w:rPr>
              <w:t>40%</w:t>
            </w:r>
          </w:p>
        </w:tc>
      </w:tr>
      <w:tr w:rsidR="00DB116D" w:rsidRPr="00A406E5" w14:paraId="4E9BCBAB" w14:textId="77777777" w:rsidTr="00D83AD2">
        <w:tc>
          <w:tcPr>
            <w:tcW w:w="2093" w:type="dxa"/>
            <w:shd w:val="pct15" w:color="auto" w:fill="auto"/>
          </w:tcPr>
          <w:p w14:paraId="78DAF74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606" w:type="dxa"/>
          </w:tcPr>
          <w:p w14:paraId="034CF56D" w14:textId="77777777" w:rsidR="00DB116D" w:rsidRPr="00A406E5" w:rsidRDefault="00D83AD2" w:rsidP="00E51AAC">
            <w:pPr>
              <w:spacing w:before="120" w:after="120"/>
              <w:jc w:val="both"/>
              <w:rPr>
                <w:rFonts w:ascii="Arial" w:hAnsi="Arial" w:cs="Arial"/>
                <w:b/>
                <w:sz w:val="22"/>
                <w:szCs w:val="22"/>
              </w:rPr>
            </w:pPr>
            <w:r>
              <w:rPr>
                <w:rFonts w:ascii="Arial" w:hAnsi="Arial" w:cs="Arial"/>
                <w:b/>
                <w:sz w:val="22"/>
                <w:szCs w:val="22"/>
              </w:rPr>
              <w:t>Natalie Griffiths</w:t>
            </w:r>
          </w:p>
        </w:tc>
        <w:tc>
          <w:tcPr>
            <w:tcW w:w="1955" w:type="dxa"/>
            <w:shd w:val="clear" w:color="auto" w:fill="D9D9D9"/>
          </w:tcPr>
          <w:p w14:paraId="3A7004A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67055E3" w14:textId="77777777" w:rsidR="00DB116D" w:rsidRPr="00A406E5" w:rsidRDefault="00D83AD2" w:rsidP="00E51AAC">
            <w:pPr>
              <w:spacing w:before="120" w:after="120"/>
              <w:jc w:val="both"/>
              <w:rPr>
                <w:rFonts w:ascii="Arial" w:hAnsi="Arial" w:cs="Arial"/>
                <w:b/>
                <w:sz w:val="22"/>
                <w:szCs w:val="22"/>
              </w:rPr>
            </w:pPr>
            <w:r>
              <w:rPr>
                <w:rFonts w:ascii="Arial" w:hAnsi="Arial" w:cs="Arial"/>
                <w:b/>
                <w:sz w:val="22"/>
                <w:szCs w:val="22"/>
              </w:rPr>
              <w:t>Natalie Griffiths</w:t>
            </w:r>
          </w:p>
        </w:tc>
      </w:tr>
      <w:tr w:rsidR="00DB116D" w:rsidRPr="00A406E5" w14:paraId="02F677C9" w14:textId="77777777" w:rsidTr="00D83AD2">
        <w:tc>
          <w:tcPr>
            <w:tcW w:w="2093" w:type="dxa"/>
            <w:shd w:val="pct15" w:color="auto" w:fill="auto"/>
          </w:tcPr>
          <w:p w14:paraId="49E12FA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606" w:type="dxa"/>
          </w:tcPr>
          <w:p w14:paraId="5EEE9713" w14:textId="77777777" w:rsidR="00DB116D" w:rsidRPr="00A406E5" w:rsidRDefault="00D83AD2" w:rsidP="005F0579">
            <w:pPr>
              <w:spacing w:before="120" w:after="120"/>
              <w:jc w:val="both"/>
              <w:rPr>
                <w:rFonts w:ascii="Arial" w:hAnsi="Arial" w:cs="Arial"/>
                <w:b/>
                <w:sz w:val="22"/>
                <w:szCs w:val="22"/>
              </w:rPr>
            </w:pPr>
            <w:r>
              <w:rPr>
                <w:rFonts w:ascii="Arial" w:hAnsi="Arial" w:cs="Arial"/>
                <w:b/>
                <w:sz w:val="22"/>
                <w:szCs w:val="22"/>
              </w:rPr>
              <w:t>A response to an article that provides evidence of sound knowledge and understanding of themes related to the teaching of Welsh in the English medium sector.</w:t>
            </w:r>
          </w:p>
        </w:tc>
        <w:tc>
          <w:tcPr>
            <w:tcW w:w="1955" w:type="dxa"/>
            <w:shd w:val="pct15" w:color="auto" w:fill="auto"/>
          </w:tcPr>
          <w:p w14:paraId="02269996"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1DDEAF44" w14:textId="77777777" w:rsidR="00DB116D" w:rsidRPr="00A406E5" w:rsidRDefault="00D83AD2" w:rsidP="00E51AAC">
            <w:pPr>
              <w:spacing w:before="120" w:after="120"/>
              <w:jc w:val="both"/>
              <w:rPr>
                <w:rFonts w:ascii="Arial" w:hAnsi="Arial" w:cs="Arial"/>
                <w:b/>
                <w:sz w:val="22"/>
                <w:szCs w:val="22"/>
              </w:rPr>
            </w:pPr>
            <w:r>
              <w:rPr>
                <w:rFonts w:ascii="Arial" w:hAnsi="Arial" w:cs="Arial"/>
                <w:b/>
                <w:sz w:val="22"/>
                <w:szCs w:val="22"/>
              </w:rPr>
              <w:t>1,200 words</w:t>
            </w:r>
          </w:p>
        </w:tc>
      </w:tr>
      <w:tr w:rsidR="00B84B5B" w:rsidRPr="00A406E5" w14:paraId="3ED76C8F" w14:textId="77777777" w:rsidTr="00D83AD2">
        <w:tc>
          <w:tcPr>
            <w:tcW w:w="2093" w:type="dxa"/>
            <w:shd w:val="pct15" w:color="auto" w:fill="auto"/>
          </w:tcPr>
          <w:p w14:paraId="445E075A"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606" w:type="dxa"/>
            <w:shd w:val="clear" w:color="auto" w:fill="auto"/>
          </w:tcPr>
          <w:p w14:paraId="664CDD6A" w14:textId="77777777" w:rsidR="00B84B5B" w:rsidRPr="00A406E5" w:rsidRDefault="00D83AD2" w:rsidP="005F0579">
            <w:pPr>
              <w:spacing w:before="120" w:after="120"/>
              <w:jc w:val="both"/>
              <w:rPr>
                <w:rFonts w:ascii="Arial" w:hAnsi="Arial" w:cs="Arial"/>
                <w:b/>
                <w:sz w:val="22"/>
                <w:szCs w:val="22"/>
              </w:rPr>
            </w:pPr>
            <w:r>
              <w:rPr>
                <w:rFonts w:ascii="Arial" w:hAnsi="Arial" w:cs="Arial"/>
                <w:b/>
                <w:sz w:val="22"/>
                <w:szCs w:val="22"/>
              </w:rPr>
              <w:t>7</w:t>
            </w:r>
            <w:r w:rsidRPr="00D83AD2">
              <w:rPr>
                <w:rFonts w:ascii="Arial" w:hAnsi="Arial" w:cs="Arial"/>
                <w:b/>
                <w:sz w:val="22"/>
                <w:szCs w:val="22"/>
                <w:vertAlign w:val="superscript"/>
              </w:rPr>
              <w:t>th</w:t>
            </w:r>
            <w:r>
              <w:rPr>
                <w:rFonts w:ascii="Arial" w:hAnsi="Arial" w:cs="Arial"/>
                <w:b/>
                <w:sz w:val="22"/>
                <w:szCs w:val="22"/>
              </w:rPr>
              <w:t xml:space="preserve"> December 2018</w:t>
            </w:r>
          </w:p>
        </w:tc>
        <w:tc>
          <w:tcPr>
            <w:tcW w:w="1955" w:type="dxa"/>
            <w:shd w:val="pct15" w:color="auto" w:fill="auto"/>
          </w:tcPr>
          <w:p w14:paraId="2DD7148F"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2F3C7EC1" w14:textId="77777777" w:rsidR="00B84B5B" w:rsidRPr="00A406E5" w:rsidRDefault="00D83AD2" w:rsidP="005F0579">
            <w:pPr>
              <w:spacing w:before="120" w:after="120"/>
              <w:jc w:val="both"/>
              <w:rPr>
                <w:rFonts w:ascii="Arial" w:hAnsi="Arial" w:cs="Arial"/>
                <w:b/>
                <w:sz w:val="22"/>
                <w:szCs w:val="22"/>
              </w:rPr>
            </w:pPr>
            <w:r>
              <w:rPr>
                <w:rFonts w:ascii="Arial" w:hAnsi="Arial" w:cs="Arial"/>
                <w:b/>
                <w:sz w:val="22"/>
                <w:szCs w:val="22"/>
              </w:rPr>
              <w:t>15</w:t>
            </w:r>
            <w:r w:rsidRPr="00D83AD2">
              <w:rPr>
                <w:rFonts w:ascii="Arial" w:hAnsi="Arial" w:cs="Arial"/>
                <w:b/>
                <w:sz w:val="22"/>
                <w:szCs w:val="22"/>
                <w:vertAlign w:val="superscript"/>
              </w:rPr>
              <w:t>th</w:t>
            </w:r>
            <w:r>
              <w:rPr>
                <w:rFonts w:ascii="Arial" w:hAnsi="Arial" w:cs="Arial"/>
                <w:b/>
                <w:sz w:val="22"/>
                <w:szCs w:val="22"/>
              </w:rPr>
              <w:t xml:space="preserve"> January 2019</w:t>
            </w:r>
          </w:p>
        </w:tc>
      </w:tr>
      <w:tr w:rsidR="00152E9D" w:rsidRPr="00A406E5" w14:paraId="6A283F8F" w14:textId="77777777" w:rsidTr="00A406E5">
        <w:tc>
          <w:tcPr>
            <w:tcW w:w="2093" w:type="dxa"/>
            <w:shd w:val="pct15" w:color="auto" w:fill="auto"/>
          </w:tcPr>
          <w:p w14:paraId="696C777F"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01314345"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9EE526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26DC3D4B"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1E137A9D" w14:textId="77777777" w:rsidTr="00E34BF5">
        <w:trPr>
          <w:trHeight w:val="1001"/>
        </w:trPr>
        <w:tc>
          <w:tcPr>
            <w:tcW w:w="2093" w:type="dxa"/>
            <w:shd w:val="pct15" w:color="auto" w:fill="auto"/>
          </w:tcPr>
          <w:p w14:paraId="251B3E92"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213C36EA"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6C539713" w14:textId="77777777" w:rsidR="0028204E" w:rsidRPr="00A406E5" w:rsidRDefault="0028204E" w:rsidP="00DB116D">
      <w:pPr>
        <w:rPr>
          <w:rFonts w:ascii="Arial" w:hAnsi="Arial" w:cs="Arial"/>
          <w:sz w:val="32"/>
        </w:rPr>
      </w:pPr>
    </w:p>
    <w:p w14:paraId="5DD79D06" w14:textId="77777777" w:rsidR="00152E9D" w:rsidRPr="00A406E5" w:rsidRDefault="00152E9D" w:rsidP="00DB116D">
      <w:pPr>
        <w:rPr>
          <w:rFonts w:ascii="Arial" w:hAnsi="Arial" w:cs="Arial"/>
          <w:sz w:val="32"/>
        </w:rPr>
      </w:pPr>
    </w:p>
    <w:p w14:paraId="33AFE964" w14:textId="77777777" w:rsidR="00152E9D" w:rsidRPr="00A406E5" w:rsidRDefault="00152E9D" w:rsidP="00DB116D">
      <w:pPr>
        <w:rPr>
          <w:rFonts w:ascii="Arial" w:hAnsi="Arial" w:cs="Arial"/>
          <w:sz w:val="32"/>
        </w:rPr>
      </w:pPr>
    </w:p>
    <w:p w14:paraId="7E995E9E" w14:textId="77777777" w:rsidR="00152E9D" w:rsidRPr="00A406E5" w:rsidRDefault="00152E9D" w:rsidP="00DB116D">
      <w:pPr>
        <w:rPr>
          <w:rFonts w:ascii="Arial" w:hAnsi="Arial" w:cs="Arial"/>
          <w:sz w:val="32"/>
        </w:rPr>
      </w:pPr>
    </w:p>
    <w:p w14:paraId="5CCFC391" w14:textId="77777777" w:rsidR="00152E9D" w:rsidRPr="00A406E5" w:rsidRDefault="00152E9D" w:rsidP="00DB116D">
      <w:pPr>
        <w:rPr>
          <w:rFonts w:ascii="Arial" w:hAnsi="Arial" w:cs="Arial"/>
          <w:sz w:val="32"/>
        </w:rPr>
      </w:pPr>
    </w:p>
    <w:p w14:paraId="32866772" w14:textId="4CB7CF30" w:rsidR="00EE6F25" w:rsidRPr="00A406E5" w:rsidRDefault="00EE6F25" w:rsidP="005969E2">
      <w:pPr>
        <w:jc w:val="both"/>
        <w:rPr>
          <w:rFonts w:ascii="Arial" w:hAnsi="Arial" w:cs="Arial"/>
          <w:sz w:val="22"/>
          <w:szCs w:val="22"/>
        </w:rPr>
      </w:pPr>
    </w:p>
    <w:p w14:paraId="3604D31B" w14:textId="55D834C2" w:rsidR="001F50B6" w:rsidRPr="00E34BF5" w:rsidRDefault="001F50B6" w:rsidP="00E34BF5">
      <w:pPr>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54C6FCCB" w14:textId="77777777" w:rsidTr="00152E9D">
        <w:trPr>
          <w:jc w:val="center"/>
        </w:trPr>
        <w:tc>
          <w:tcPr>
            <w:tcW w:w="10670" w:type="dxa"/>
            <w:shd w:val="clear" w:color="auto" w:fill="BFBFBF"/>
          </w:tcPr>
          <w:p w14:paraId="72237185"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70DCCCC9" w14:textId="77777777" w:rsidR="00152E9D" w:rsidRPr="00A406E5" w:rsidRDefault="00152E9D" w:rsidP="00152E9D">
      <w:pPr>
        <w:rPr>
          <w:rFonts w:ascii="Arial" w:hAnsi="Arial" w:cs="Arial"/>
        </w:rPr>
      </w:pPr>
    </w:p>
    <w:p w14:paraId="61A94170"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354060CC" w14:textId="77777777"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14:paraId="01CE364C"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5E4DED2E"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F05C053"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AB00B44"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4EAD1BC0"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20E6BE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29E7F6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E90F85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4A951540"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45D0FB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12FD22B" w14:textId="77777777" w:rsidR="00152E9D" w:rsidRPr="00A406E5" w:rsidRDefault="00152E9D" w:rsidP="00152E9D">
            <w:pPr>
              <w:jc w:val="center"/>
              <w:rPr>
                <w:rFonts w:ascii="Arial" w:hAnsi="Arial" w:cs="Arial"/>
                <w:sz w:val="32"/>
              </w:rPr>
            </w:pPr>
          </w:p>
        </w:tc>
      </w:tr>
      <w:tr w:rsidR="00152E9D" w:rsidRPr="00A406E5" w14:paraId="6A708B8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58B8790" w14:textId="77777777" w:rsidR="00152E9D" w:rsidRPr="00A406E5" w:rsidRDefault="00152E9D" w:rsidP="00152E9D">
            <w:pPr>
              <w:spacing w:after="120"/>
              <w:rPr>
                <w:rFonts w:ascii="Arial" w:hAnsi="Arial" w:cs="Arial"/>
                <w:sz w:val="14"/>
                <w:szCs w:val="14"/>
              </w:rPr>
            </w:pPr>
          </w:p>
          <w:p w14:paraId="14DC68AC" w14:textId="77777777" w:rsidR="00152E9D" w:rsidRPr="00A406E5" w:rsidRDefault="00152E9D" w:rsidP="00152E9D">
            <w:pPr>
              <w:spacing w:after="120"/>
              <w:rPr>
                <w:rFonts w:ascii="Arial" w:hAnsi="Arial" w:cs="Arial"/>
                <w:sz w:val="14"/>
                <w:szCs w:val="14"/>
              </w:rPr>
            </w:pPr>
          </w:p>
          <w:p w14:paraId="66A83B4A" w14:textId="77777777" w:rsidR="00152E9D" w:rsidRPr="00A406E5" w:rsidRDefault="00152E9D" w:rsidP="00152E9D">
            <w:pPr>
              <w:spacing w:after="120"/>
              <w:rPr>
                <w:rFonts w:ascii="Arial" w:hAnsi="Arial" w:cs="Arial"/>
                <w:sz w:val="14"/>
                <w:szCs w:val="14"/>
              </w:rPr>
            </w:pPr>
          </w:p>
          <w:p w14:paraId="5EF7778C" w14:textId="77777777" w:rsidR="00152E9D" w:rsidRPr="00A406E5" w:rsidRDefault="00152E9D" w:rsidP="00152E9D">
            <w:pPr>
              <w:spacing w:after="120"/>
              <w:rPr>
                <w:rFonts w:ascii="Arial" w:hAnsi="Arial" w:cs="Arial"/>
                <w:sz w:val="14"/>
                <w:szCs w:val="14"/>
              </w:rPr>
            </w:pPr>
          </w:p>
          <w:p w14:paraId="56B224C1" w14:textId="77777777" w:rsidR="00152E9D" w:rsidRPr="00A406E5" w:rsidRDefault="00152E9D" w:rsidP="00152E9D">
            <w:pPr>
              <w:spacing w:after="120"/>
              <w:rPr>
                <w:rFonts w:ascii="Arial" w:hAnsi="Arial" w:cs="Arial"/>
                <w:sz w:val="14"/>
                <w:szCs w:val="14"/>
              </w:rPr>
            </w:pPr>
          </w:p>
          <w:p w14:paraId="0B38D35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E1142B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7386B14" w14:textId="77777777" w:rsidR="00152E9D" w:rsidRPr="00A406E5" w:rsidRDefault="00152E9D" w:rsidP="00152E9D">
            <w:pPr>
              <w:jc w:val="center"/>
              <w:rPr>
                <w:rFonts w:ascii="Arial" w:hAnsi="Arial" w:cs="Arial"/>
                <w:sz w:val="32"/>
              </w:rPr>
            </w:pPr>
          </w:p>
        </w:tc>
      </w:tr>
      <w:tr w:rsidR="00152E9D" w:rsidRPr="00A406E5" w14:paraId="117EA8EF" w14:textId="77777777" w:rsidTr="00A85BFE">
        <w:trPr>
          <w:trHeight w:val="451"/>
        </w:trPr>
        <w:tc>
          <w:tcPr>
            <w:tcW w:w="4169" w:type="pct"/>
            <w:vMerge/>
            <w:tcBorders>
              <w:left w:val="single" w:sz="4" w:space="0" w:color="auto"/>
              <w:bottom w:val="single" w:sz="4" w:space="0" w:color="auto"/>
              <w:right w:val="single" w:sz="4" w:space="0" w:color="auto"/>
            </w:tcBorders>
          </w:tcPr>
          <w:p w14:paraId="7AA5626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5BDEC21"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21883A1" w14:textId="77777777" w:rsidR="00152E9D" w:rsidRPr="00A406E5" w:rsidRDefault="00152E9D" w:rsidP="00152E9D">
            <w:pPr>
              <w:jc w:val="center"/>
              <w:rPr>
                <w:rFonts w:ascii="Arial" w:hAnsi="Arial" w:cs="Arial"/>
                <w:sz w:val="32"/>
              </w:rPr>
            </w:pPr>
          </w:p>
        </w:tc>
      </w:tr>
      <w:tr w:rsidR="00152E9D" w:rsidRPr="00A406E5" w14:paraId="332E834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3238C73"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45CFF76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652621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18AC183" w14:textId="77777777" w:rsidR="00152E9D" w:rsidRPr="00A406E5" w:rsidRDefault="00152E9D" w:rsidP="00152E9D">
            <w:pPr>
              <w:jc w:val="center"/>
              <w:rPr>
                <w:rFonts w:ascii="Arial" w:hAnsi="Arial" w:cs="Arial"/>
                <w:sz w:val="32"/>
              </w:rPr>
            </w:pPr>
          </w:p>
        </w:tc>
      </w:tr>
      <w:tr w:rsidR="00152E9D" w:rsidRPr="00A406E5" w14:paraId="337AD45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A6FEA1B" w14:textId="77777777" w:rsidR="00152E9D" w:rsidRPr="00A406E5" w:rsidRDefault="00152E9D" w:rsidP="00152E9D">
            <w:pPr>
              <w:spacing w:after="120"/>
              <w:rPr>
                <w:rFonts w:ascii="Arial" w:hAnsi="Arial" w:cs="Arial"/>
                <w:sz w:val="14"/>
                <w:szCs w:val="14"/>
              </w:rPr>
            </w:pPr>
          </w:p>
          <w:p w14:paraId="5274CC13" w14:textId="77777777" w:rsidR="00152E9D" w:rsidRPr="00A406E5" w:rsidRDefault="00152E9D" w:rsidP="00152E9D">
            <w:pPr>
              <w:spacing w:after="120"/>
              <w:rPr>
                <w:rFonts w:ascii="Arial" w:hAnsi="Arial" w:cs="Arial"/>
                <w:sz w:val="14"/>
                <w:szCs w:val="14"/>
              </w:rPr>
            </w:pPr>
          </w:p>
          <w:p w14:paraId="65C5CC91" w14:textId="77777777" w:rsidR="00152E9D" w:rsidRPr="00A406E5" w:rsidRDefault="00152E9D" w:rsidP="00152E9D">
            <w:pPr>
              <w:spacing w:after="120"/>
              <w:rPr>
                <w:rFonts w:ascii="Arial" w:hAnsi="Arial" w:cs="Arial"/>
                <w:sz w:val="14"/>
                <w:szCs w:val="14"/>
              </w:rPr>
            </w:pPr>
          </w:p>
          <w:p w14:paraId="7045C471" w14:textId="77777777" w:rsidR="00152E9D" w:rsidRPr="00A406E5" w:rsidRDefault="00152E9D" w:rsidP="00152E9D">
            <w:pPr>
              <w:spacing w:after="120"/>
              <w:rPr>
                <w:rFonts w:ascii="Arial" w:hAnsi="Arial" w:cs="Arial"/>
                <w:sz w:val="14"/>
                <w:szCs w:val="14"/>
              </w:rPr>
            </w:pPr>
          </w:p>
          <w:p w14:paraId="3F8E273A" w14:textId="77777777" w:rsidR="00152E9D" w:rsidRPr="00A406E5" w:rsidRDefault="00152E9D" w:rsidP="00152E9D">
            <w:pPr>
              <w:spacing w:after="120"/>
              <w:rPr>
                <w:rFonts w:ascii="Arial" w:hAnsi="Arial" w:cs="Arial"/>
                <w:sz w:val="14"/>
                <w:szCs w:val="14"/>
              </w:rPr>
            </w:pPr>
          </w:p>
          <w:p w14:paraId="4B839F6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388241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8DE4E9D" w14:textId="77777777" w:rsidR="00152E9D" w:rsidRPr="00A406E5" w:rsidRDefault="00152E9D" w:rsidP="00152E9D">
            <w:pPr>
              <w:jc w:val="center"/>
              <w:rPr>
                <w:rFonts w:ascii="Arial" w:hAnsi="Arial" w:cs="Arial"/>
                <w:sz w:val="32"/>
              </w:rPr>
            </w:pPr>
          </w:p>
        </w:tc>
      </w:tr>
      <w:tr w:rsidR="00152E9D" w:rsidRPr="00A406E5" w14:paraId="00025BAB" w14:textId="77777777" w:rsidTr="00A85BFE">
        <w:trPr>
          <w:trHeight w:val="451"/>
        </w:trPr>
        <w:tc>
          <w:tcPr>
            <w:tcW w:w="4169" w:type="pct"/>
            <w:vMerge/>
            <w:tcBorders>
              <w:left w:val="single" w:sz="4" w:space="0" w:color="auto"/>
              <w:bottom w:val="single" w:sz="4" w:space="0" w:color="auto"/>
              <w:right w:val="single" w:sz="4" w:space="0" w:color="auto"/>
            </w:tcBorders>
          </w:tcPr>
          <w:p w14:paraId="0A302E3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56A11C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138EDAB" w14:textId="77777777" w:rsidR="00152E9D" w:rsidRPr="00A406E5" w:rsidRDefault="00152E9D" w:rsidP="00152E9D">
            <w:pPr>
              <w:jc w:val="center"/>
              <w:rPr>
                <w:rFonts w:ascii="Arial" w:hAnsi="Arial" w:cs="Arial"/>
                <w:sz w:val="32"/>
              </w:rPr>
            </w:pPr>
          </w:p>
        </w:tc>
      </w:tr>
      <w:tr w:rsidR="00152E9D" w:rsidRPr="00A406E5" w14:paraId="61D355E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583587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4AE6563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1863C5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5C5D6EF" w14:textId="77777777" w:rsidR="00152E9D" w:rsidRPr="00A406E5" w:rsidRDefault="00152E9D" w:rsidP="00152E9D">
            <w:pPr>
              <w:jc w:val="center"/>
              <w:rPr>
                <w:rFonts w:ascii="Arial" w:hAnsi="Arial" w:cs="Arial"/>
                <w:sz w:val="32"/>
              </w:rPr>
            </w:pPr>
          </w:p>
        </w:tc>
      </w:tr>
      <w:tr w:rsidR="00152E9D" w:rsidRPr="00A406E5" w14:paraId="4CF2935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3947F44" w14:textId="77777777" w:rsidR="00152E9D" w:rsidRPr="00A406E5" w:rsidRDefault="00152E9D" w:rsidP="00152E9D">
            <w:pPr>
              <w:spacing w:after="120"/>
              <w:rPr>
                <w:rFonts w:ascii="Arial" w:hAnsi="Arial" w:cs="Arial"/>
                <w:sz w:val="14"/>
                <w:szCs w:val="14"/>
              </w:rPr>
            </w:pPr>
          </w:p>
          <w:p w14:paraId="72E30FCB" w14:textId="77777777" w:rsidR="00152E9D" w:rsidRPr="00A406E5" w:rsidRDefault="00152E9D" w:rsidP="00152E9D">
            <w:pPr>
              <w:spacing w:after="120"/>
              <w:rPr>
                <w:rFonts w:ascii="Arial" w:hAnsi="Arial" w:cs="Arial"/>
                <w:sz w:val="14"/>
                <w:szCs w:val="14"/>
              </w:rPr>
            </w:pPr>
          </w:p>
          <w:p w14:paraId="0BE1D284" w14:textId="77777777" w:rsidR="00152E9D" w:rsidRPr="00A406E5" w:rsidRDefault="00152E9D" w:rsidP="00152E9D">
            <w:pPr>
              <w:spacing w:after="120"/>
              <w:rPr>
                <w:rFonts w:ascii="Arial" w:hAnsi="Arial" w:cs="Arial"/>
                <w:sz w:val="14"/>
                <w:szCs w:val="14"/>
              </w:rPr>
            </w:pPr>
          </w:p>
          <w:p w14:paraId="7155B77D" w14:textId="77777777" w:rsidR="00152E9D" w:rsidRPr="00A406E5" w:rsidRDefault="00152E9D" w:rsidP="00152E9D">
            <w:pPr>
              <w:spacing w:after="120"/>
              <w:rPr>
                <w:rFonts w:ascii="Arial" w:hAnsi="Arial" w:cs="Arial"/>
                <w:sz w:val="14"/>
                <w:szCs w:val="14"/>
              </w:rPr>
            </w:pPr>
          </w:p>
          <w:p w14:paraId="006D36B1" w14:textId="77777777" w:rsidR="00152E9D" w:rsidRPr="00A406E5" w:rsidRDefault="00152E9D" w:rsidP="00152E9D">
            <w:pPr>
              <w:spacing w:after="120"/>
              <w:rPr>
                <w:rFonts w:ascii="Arial" w:hAnsi="Arial" w:cs="Arial"/>
                <w:sz w:val="14"/>
                <w:szCs w:val="14"/>
              </w:rPr>
            </w:pPr>
          </w:p>
          <w:p w14:paraId="78D7D69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B4FC10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DAD5069" w14:textId="77777777" w:rsidR="00152E9D" w:rsidRPr="00A406E5" w:rsidRDefault="00152E9D" w:rsidP="00152E9D">
            <w:pPr>
              <w:jc w:val="center"/>
              <w:rPr>
                <w:rFonts w:ascii="Arial" w:hAnsi="Arial" w:cs="Arial"/>
                <w:sz w:val="32"/>
              </w:rPr>
            </w:pPr>
          </w:p>
        </w:tc>
      </w:tr>
      <w:tr w:rsidR="00152E9D" w:rsidRPr="00A406E5" w14:paraId="7E44BA8C" w14:textId="77777777" w:rsidTr="00A85BFE">
        <w:trPr>
          <w:trHeight w:val="451"/>
        </w:trPr>
        <w:tc>
          <w:tcPr>
            <w:tcW w:w="4169" w:type="pct"/>
            <w:vMerge/>
            <w:tcBorders>
              <w:left w:val="single" w:sz="4" w:space="0" w:color="auto"/>
              <w:bottom w:val="single" w:sz="4" w:space="0" w:color="auto"/>
              <w:right w:val="single" w:sz="4" w:space="0" w:color="auto"/>
            </w:tcBorders>
          </w:tcPr>
          <w:p w14:paraId="110AC66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56AECF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2115708" w14:textId="77777777" w:rsidR="00152E9D" w:rsidRPr="00A406E5" w:rsidRDefault="00152E9D" w:rsidP="00152E9D">
            <w:pPr>
              <w:jc w:val="center"/>
              <w:rPr>
                <w:rFonts w:ascii="Arial" w:hAnsi="Arial" w:cs="Arial"/>
                <w:sz w:val="32"/>
              </w:rPr>
            </w:pPr>
          </w:p>
        </w:tc>
      </w:tr>
      <w:tr w:rsidR="00152E9D" w:rsidRPr="00A406E5" w14:paraId="307D6E8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DB59B9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2B1F177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2D43D1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338AE25" w14:textId="77777777" w:rsidR="00152E9D" w:rsidRPr="00A406E5" w:rsidRDefault="00152E9D" w:rsidP="00152E9D">
            <w:pPr>
              <w:jc w:val="center"/>
              <w:rPr>
                <w:rFonts w:ascii="Arial" w:hAnsi="Arial" w:cs="Arial"/>
                <w:sz w:val="32"/>
              </w:rPr>
            </w:pPr>
          </w:p>
        </w:tc>
      </w:tr>
      <w:tr w:rsidR="00152E9D" w:rsidRPr="00A406E5" w14:paraId="6C3FB82A"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706D809" w14:textId="77777777" w:rsidR="00152E9D" w:rsidRPr="00A406E5" w:rsidRDefault="00152E9D" w:rsidP="00152E9D">
            <w:pPr>
              <w:spacing w:after="120"/>
              <w:rPr>
                <w:rFonts w:ascii="Arial" w:hAnsi="Arial" w:cs="Arial"/>
                <w:sz w:val="14"/>
                <w:szCs w:val="14"/>
              </w:rPr>
            </w:pPr>
          </w:p>
          <w:p w14:paraId="3C9AC6AF" w14:textId="77777777" w:rsidR="00152E9D" w:rsidRPr="00A406E5" w:rsidRDefault="00152E9D" w:rsidP="00152E9D">
            <w:pPr>
              <w:spacing w:after="120"/>
              <w:rPr>
                <w:rFonts w:ascii="Arial" w:hAnsi="Arial" w:cs="Arial"/>
                <w:sz w:val="14"/>
                <w:szCs w:val="14"/>
              </w:rPr>
            </w:pPr>
          </w:p>
          <w:p w14:paraId="18C4F341" w14:textId="77777777" w:rsidR="00152E9D" w:rsidRPr="00A406E5" w:rsidRDefault="00152E9D" w:rsidP="00152E9D">
            <w:pPr>
              <w:spacing w:after="120"/>
              <w:rPr>
                <w:rFonts w:ascii="Arial" w:hAnsi="Arial" w:cs="Arial"/>
                <w:sz w:val="14"/>
                <w:szCs w:val="14"/>
              </w:rPr>
            </w:pPr>
          </w:p>
          <w:p w14:paraId="56B4C99F" w14:textId="77777777" w:rsidR="00152E9D" w:rsidRPr="00A406E5" w:rsidRDefault="00152E9D" w:rsidP="00152E9D">
            <w:pPr>
              <w:spacing w:after="120"/>
              <w:rPr>
                <w:rFonts w:ascii="Arial" w:hAnsi="Arial" w:cs="Arial"/>
                <w:sz w:val="14"/>
                <w:szCs w:val="14"/>
              </w:rPr>
            </w:pPr>
          </w:p>
          <w:p w14:paraId="70A7BDC3" w14:textId="77777777" w:rsidR="00152E9D" w:rsidRPr="00A406E5" w:rsidRDefault="00152E9D" w:rsidP="00152E9D">
            <w:pPr>
              <w:spacing w:after="120"/>
              <w:rPr>
                <w:rFonts w:ascii="Arial" w:hAnsi="Arial" w:cs="Arial"/>
                <w:sz w:val="14"/>
                <w:szCs w:val="14"/>
              </w:rPr>
            </w:pPr>
          </w:p>
          <w:p w14:paraId="6E27DC5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A3D1B9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55796C4" w14:textId="77777777" w:rsidR="00152E9D" w:rsidRPr="00A406E5" w:rsidRDefault="00152E9D" w:rsidP="00152E9D">
            <w:pPr>
              <w:jc w:val="center"/>
              <w:rPr>
                <w:rFonts w:ascii="Arial" w:hAnsi="Arial" w:cs="Arial"/>
                <w:sz w:val="32"/>
              </w:rPr>
            </w:pPr>
          </w:p>
        </w:tc>
      </w:tr>
      <w:tr w:rsidR="00152E9D" w:rsidRPr="00A406E5" w14:paraId="6391341A" w14:textId="77777777" w:rsidTr="00A85BFE">
        <w:trPr>
          <w:trHeight w:val="450"/>
        </w:trPr>
        <w:tc>
          <w:tcPr>
            <w:tcW w:w="4169" w:type="pct"/>
            <w:vMerge/>
            <w:tcBorders>
              <w:left w:val="single" w:sz="4" w:space="0" w:color="auto"/>
              <w:bottom w:val="single" w:sz="4" w:space="0" w:color="auto"/>
              <w:right w:val="single" w:sz="4" w:space="0" w:color="auto"/>
            </w:tcBorders>
          </w:tcPr>
          <w:p w14:paraId="638910B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C5397F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DF8F9BA" w14:textId="77777777" w:rsidR="00152E9D" w:rsidRPr="00A406E5" w:rsidRDefault="00152E9D" w:rsidP="00152E9D">
            <w:pPr>
              <w:jc w:val="center"/>
              <w:rPr>
                <w:rFonts w:ascii="Arial" w:hAnsi="Arial" w:cs="Arial"/>
                <w:sz w:val="32"/>
              </w:rPr>
            </w:pPr>
          </w:p>
        </w:tc>
      </w:tr>
      <w:tr w:rsidR="00152E9D" w:rsidRPr="00A406E5" w14:paraId="5B92E51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488B9F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C53F20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B77FB0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4E76177" w14:textId="77777777" w:rsidR="00152E9D" w:rsidRPr="00A406E5" w:rsidRDefault="00152E9D" w:rsidP="00152E9D">
            <w:pPr>
              <w:jc w:val="center"/>
              <w:rPr>
                <w:rFonts w:ascii="Arial" w:hAnsi="Arial" w:cs="Arial"/>
                <w:sz w:val="32"/>
              </w:rPr>
            </w:pPr>
          </w:p>
        </w:tc>
      </w:tr>
      <w:tr w:rsidR="00152E9D" w:rsidRPr="00A406E5" w14:paraId="5A254708"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D6BEC3D" w14:textId="77777777" w:rsidR="00152E9D" w:rsidRPr="00A406E5" w:rsidRDefault="00152E9D" w:rsidP="00152E9D">
            <w:pPr>
              <w:spacing w:after="120"/>
              <w:rPr>
                <w:rFonts w:ascii="Arial" w:hAnsi="Arial" w:cs="Arial"/>
                <w:sz w:val="14"/>
                <w:szCs w:val="14"/>
              </w:rPr>
            </w:pPr>
          </w:p>
          <w:p w14:paraId="2052B92D" w14:textId="77777777" w:rsidR="00152E9D" w:rsidRPr="00A406E5" w:rsidRDefault="00152E9D" w:rsidP="00152E9D">
            <w:pPr>
              <w:spacing w:after="120"/>
              <w:rPr>
                <w:rFonts w:ascii="Arial" w:hAnsi="Arial" w:cs="Arial"/>
                <w:sz w:val="14"/>
                <w:szCs w:val="14"/>
              </w:rPr>
            </w:pPr>
          </w:p>
          <w:p w14:paraId="2096C519" w14:textId="77777777" w:rsidR="00152E9D" w:rsidRPr="00A406E5" w:rsidRDefault="00152E9D" w:rsidP="00152E9D">
            <w:pPr>
              <w:spacing w:after="120"/>
              <w:rPr>
                <w:rFonts w:ascii="Arial" w:hAnsi="Arial" w:cs="Arial"/>
                <w:sz w:val="14"/>
                <w:szCs w:val="14"/>
              </w:rPr>
            </w:pPr>
          </w:p>
          <w:p w14:paraId="53140A1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2D36B5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3CAE7A4" w14:textId="77777777" w:rsidR="00152E9D" w:rsidRPr="00A406E5" w:rsidRDefault="00152E9D" w:rsidP="00152E9D">
            <w:pPr>
              <w:jc w:val="center"/>
              <w:rPr>
                <w:rFonts w:ascii="Arial" w:hAnsi="Arial" w:cs="Arial"/>
                <w:sz w:val="32"/>
              </w:rPr>
            </w:pPr>
          </w:p>
        </w:tc>
      </w:tr>
      <w:tr w:rsidR="00152E9D" w:rsidRPr="00A406E5" w14:paraId="08815D73" w14:textId="77777777" w:rsidTr="00A85BFE">
        <w:trPr>
          <w:trHeight w:val="450"/>
        </w:trPr>
        <w:tc>
          <w:tcPr>
            <w:tcW w:w="4169" w:type="pct"/>
            <w:vMerge/>
            <w:tcBorders>
              <w:left w:val="single" w:sz="4" w:space="0" w:color="auto"/>
              <w:bottom w:val="single" w:sz="4" w:space="0" w:color="auto"/>
              <w:right w:val="single" w:sz="4" w:space="0" w:color="auto"/>
            </w:tcBorders>
          </w:tcPr>
          <w:p w14:paraId="6322F08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E73014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D03DEA6" w14:textId="77777777" w:rsidR="00152E9D" w:rsidRPr="00A406E5" w:rsidRDefault="00152E9D" w:rsidP="00152E9D">
            <w:pPr>
              <w:jc w:val="center"/>
              <w:rPr>
                <w:rFonts w:ascii="Arial" w:hAnsi="Arial" w:cs="Arial"/>
                <w:sz w:val="32"/>
              </w:rPr>
            </w:pPr>
          </w:p>
        </w:tc>
      </w:tr>
    </w:tbl>
    <w:p w14:paraId="65EAC1C4"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4F81BAA0" w14:textId="77777777" w:rsidTr="00152E9D">
        <w:trPr>
          <w:cantSplit/>
        </w:trPr>
        <w:tc>
          <w:tcPr>
            <w:tcW w:w="6062" w:type="dxa"/>
            <w:vMerge w:val="restart"/>
            <w:shd w:val="pct15" w:color="auto" w:fill="auto"/>
            <w:vAlign w:val="center"/>
          </w:tcPr>
          <w:p w14:paraId="7A1876DC"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794BD07"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4024669F"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2DB654F1" w14:textId="77777777" w:rsidTr="00152E9D">
        <w:trPr>
          <w:cantSplit/>
        </w:trPr>
        <w:tc>
          <w:tcPr>
            <w:tcW w:w="6062" w:type="dxa"/>
            <w:vMerge/>
            <w:vAlign w:val="bottom"/>
          </w:tcPr>
          <w:p w14:paraId="3EE1764C" w14:textId="77777777" w:rsidR="00152E9D" w:rsidRPr="00A406E5" w:rsidRDefault="00152E9D" w:rsidP="00152E9D">
            <w:pPr>
              <w:rPr>
                <w:rFonts w:ascii="Arial" w:hAnsi="Arial" w:cs="Arial"/>
              </w:rPr>
            </w:pPr>
          </w:p>
        </w:tc>
        <w:tc>
          <w:tcPr>
            <w:tcW w:w="2903" w:type="dxa"/>
            <w:vAlign w:val="bottom"/>
          </w:tcPr>
          <w:p w14:paraId="6A842A35"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6B5422F8" w14:textId="77777777" w:rsidR="00152E9D" w:rsidRPr="00A406E5" w:rsidRDefault="00152E9D" w:rsidP="00152E9D">
            <w:pPr>
              <w:jc w:val="center"/>
              <w:rPr>
                <w:rFonts w:ascii="Arial" w:hAnsi="Arial" w:cs="Arial"/>
                <w:sz w:val="12"/>
                <w:szCs w:val="12"/>
              </w:rPr>
            </w:pPr>
          </w:p>
        </w:tc>
        <w:tc>
          <w:tcPr>
            <w:tcW w:w="1060" w:type="dxa"/>
            <w:vMerge/>
            <w:vAlign w:val="bottom"/>
          </w:tcPr>
          <w:p w14:paraId="15CE7DA1" w14:textId="77777777" w:rsidR="00152E9D" w:rsidRPr="00A406E5" w:rsidRDefault="00152E9D" w:rsidP="00152E9D">
            <w:pPr>
              <w:ind w:leftChars="71" w:left="142"/>
              <w:rPr>
                <w:rFonts w:ascii="Arial" w:hAnsi="Arial" w:cs="Arial"/>
              </w:rPr>
            </w:pPr>
          </w:p>
        </w:tc>
      </w:tr>
      <w:tr w:rsidR="00152E9D" w:rsidRPr="00A406E5" w14:paraId="2A8D6BBC" w14:textId="77777777" w:rsidTr="00152E9D">
        <w:trPr>
          <w:cantSplit/>
        </w:trPr>
        <w:tc>
          <w:tcPr>
            <w:tcW w:w="6062" w:type="dxa"/>
            <w:vMerge/>
            <w:vAlign w:val="bottom"/>
          </w:tcPr>
          <w:p w14:paraId="46E57805" w14:textId="77777777" w:rsidR="00152E9D" w:rsidRPr="00A406E5" w:rsidRDefault="00152E9D" w:rsidP="00152E9D">
            <w:pPr>
              <w:rPr>
                <w:rFonts w:ascii="Arial" w:hAnsi="Arial" w:cs="Arial"/>
              </w:rPr>
            </w:pPr>
          </w:p>
        </w:tc>
        <w:tc>
          <w:tcPr>
            <w:tcW w:w="2903" w:type="dxa"/>
            <w:vAlign w:val="bottom"/>
          </w:tcPr>
          <w:p w14:paraId="6C3A22D1"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D56A550" w14:textId="77777777" w:rsidR="00152E9D" w:rsidRPr="00A406E5" w:rsidRDefault="00152E9D" w:rsidP="00152E9D">
            <w:pPr>
              <w:jc w:val="center"/>
              <w:rPr>
                <w:rFonts w:ascii="Arial" w:hAnsi="Arial" w:cs="Arial"/>
                <w:sz w:val="12"/>
                <w:szCs w:val="12"/>
              </w:rPr>
            </w:pPr>
          </w:p>
        </w:tc>
        <w:tc>
          <w:tcPr>
            <w:tcW w:w="1060" w:type="dxa"/>
            <w:vMerge/>
            <w:vAlign w:val="bottom"/>
          </w:tcPr>
          <w:p w14:paraId="5010AB6E" w14:textId="77777777" w:rsidR="00152E9D" w:rsidRPr="00A406E5" w:rsidRDefault="00152E9D" w:rsidP="00152E9D">
            <w:pPr>
              <w:ind w:firstLineChars="141" w:firstLine="282"/>
              <w:rPr>
                <w:rFonts w:ascii="Arial" w:hAnsi="Arial" w:cs="Arial"/>
              </w:rPr>
            </w:pPr>
          </w:p>
        </w:tc>
      </w:tr>
    </w:tbl>
    <w:p w14:paraId="0E6ADDCC" w14:textId="77777777" w:rsidR="00152E9D" w:rsidRDefault="00152E9D" w:rsidP="00152E9D">
      <w:pPr>
        <w:rPr>
          <w:rFonts w:ascii="Arial" w:hAnsi="Arial" w:cs="Arial"/>
        </w:rPr>
      </w:pPr>
    </w:p>
    <w:p w14:paraId="34CB8E10" w14:textId="77777777" w:rsidR="00C073F1" w:rsidRDefault="00C073F1" w:rsidP="00152E9D">
      <w:pPr>
        <w:rPr>
          <w:rFonts w:ascii="Arial" w:hAnsi="Arial" w:cs="Arial"/>
        </w:rPr>
      </w:pPr>
    </w:p>
    <w:p w14:paraId="40BBC7E0" w14:textId="77777777" w:rsidR="00E34BF5" w:rsidRPr="00E34BF5" w:rsidRDefault="00E34BF5" w:rsidP="00E34BF5">
      <w:pPr>
        <w:jc w:val="center"/>
        <w:rPr>
          <w:b/>
          <w:sz w:val="28"/>
          <w:szCs w:val="28"/>
          <w:u w:val="single"/>
        </w:rPr>
      </w:pPr>
      <w:r w:rsidRPr="00E34BF5">
        <w:rPr>
          <w:b/>
          <w:sz w:val="28"/>
          <w:szCs w:val="28"/>
          <w:u w:val="single"/>
        </w:rPr>
        <w:lastRenderedPageBreak/>
        <w:t>A response to an article that provides evidence of sound knowledge and understanding of themes related to the teaching of Welsh in the English medium sector</w:t>
      </w:r>
    </w:p>
    <w:p w14:paraId="7EEFA7C0" w14:textId="77777777" w:rsidR="00E34BF5" w:rsidRPr="00E34BF5" w:rsidRDefault="00E34BF5" w:rsidP="00E34BF5">
      <w:pPr>
        <w:jc w:val="center"/>
        <w:rPr>
          <w:b/>
          <w:sz w:val="24"/>
          <w:szCs w:val="24"/>
          <w:u w:val="single"/>
        </w:rPr>
      </w:pPr>
    </w:p>
    <w:p w14:paraId="4B03669D" w14:textId="77777777" w:rsidR="00E34BF5" w:rsidRPr="00E34BF5" w:rsidRDefault="00E34BF5" w:rsidP="00E34BF5">
      <w:pPr>
        <w:rPr>
          <w:sz w:val="24"/>
          <w:szCs w:val="24"/>
        </w:rPr>
      </w:pPr>
      <w:r w:rsidRPr="00E34BF5">
        <w:rPr>
          <w:sz w:val="24"/>
          <w:szCs w:val="24"/>
        </w:rPr>
        <w:t xml:space="preserve">Published on 15th October 2015, Huw Lewis AM, Minister for Education and Skills, wrote a statement for the Welsh Government titled ‘Welsh Second Language within our new curriculum’. In addressing the concern that Welsh Second Language was not being facilitated adequately. The article was written to highlight the need for better teaching and learning of Welsh Second Language. In 2015, Welsh Second Language GCSE was only offered in 173 centres with 8,681 candidates taking part while English Language was offered in 1,066 centres with 124,800 candidates taking part (WJEC, 2015). </w:t>
      </w:r>
    </w:p>
    <w:p w14:paraId="5C84643C" w14:textId="77777777" w:rsidR="00E34BF5" w:rsidRPr="00E34BF5" w:rsidRDefault="00E34BF5" w:rsidP="00E34BF5">
      <w:pPr>
        <w:rPr>
          <w:sz w:val="24"/>
          <w:szCs w:val="24"/>
        </w:rPr>
      </w:pPr>
    </w:p>
    <w:p w14:paraId="5E062B69" w14:textId="77777777" w:rsidR="00E34BF5" w:rsidRPr="00E34BF5" w:rsidRDefault="00E34BF5" w:rsidP="00E34BF5">
      <w:pPr>
        <w:rPr>
          <w:sz w:val="24"/>
          <w:szCs w:val="24"/>
        </w:rPr>
      </w:pPr>
      <w:r w:rsidRPr="00E34BF5">
        <w:rPr>
          <w:sz w:val="24"/>
          <w:szCs w:val="24"/>
        </w:rPr>
        <w:t xml:space="preserve">Lewis (2015) stated that there are ‘significant challenges in the teaching and learning of Welsh as a second language in Wales’; and it is clear that there are challenges facing Welsh Second Language  -since many young people are leaving school without adequate Welsh language skills despite studying the language from a very young age. Young people are leaving learning Welsh from the age of three – yet leaving school with better language skills in other modern foreign languages, such as French - in which they are taught only from the age of eleven. Low attainment in Welsh Second Language has become accepted and ‘normalised’; if we want to have a ‘Wales of Vibrant Culture and Welsh Language’ (FGCW, 2015) this attitude towards Welsh Second Language needs to change significantly. </w:t>
      </w:r>
    </w:p>
    <w:p w14:paraId="2DBC3E47" w14:textId="77777777" w:rsidR="00E34BF5" w:rsidRPr="00E34BF5" w:rsidRDefault="00E34BF5" w:rsidP="00E34BF5">
      <w:pPr>
        <w:rPr>
          <w:sz w:val="24"/>
          <w:szCs w:val="24"/>
        </w:rPr>
      </w:pPr>
    </w:p>
    <w:p w14:paraId="29ADE92F" w14:textId="77777777" w:rsidR="00E34BF5" w:rsidRPr="00E34BF5" w:rsidRDefault="00E34BF5" w:rsidP="00E34BF5">
      <w:pPr>
        <w:rPr>
          <w:sz w:val="24"/>
          <w:szCs w:val="24"/>
        </w:rPr>
      </w:pPr>
      <w:r w:rsidRPr="00E34BF5">
        <w:rPr>
          <w:sz w:val="24"/>
          <w:szCs w:val="24"/>
        </w:rPr>
        <w:t xml:space="preserve">Lewis (2015) has accepted recommendations from ‘Successful Futures’ including ‘Welsh language will be compulsory to age 16’ (Donaldson, p. 48).  It is crucially important for students in Wales to learn Welsh. Language is symbolic of a nation’s culture – and safeguarding the former is indicative that we also value the latter. In teaching future generations the Welsh language, we promote the uniqueness of Wales. Additionally here learning a second language from a young age brings other benefits – what might be termed ‘added value’ -  not least improved academic achievement, ‘Bilingual children have improved reading, writing, and math skills, and they generally score higher on standardized tests’ (Lead with Languages, no date). </w:t>
      </w:r>
    </w:p>
    <w:p w14:paraId="0FD77D2E" w14:textId="77777777" w:rsidR="00E34BF5" w:rsidRPr="00E34BF5" w:rsidRDefault="00E34BF5" w:rsidP="00E34BF5">
      <w:pPr>
        <w:rPr>
          <w:sz w:val="24"/>
          <w:szCs w:val="24"/>
        </w:rPr>
      </w:pPr>
    </w:p>
    <w:p w14:paraId="58E9FDAA" w14:textId="77777777" w:rsidR="00E34BF5" w:rsidRPr="00E34BF5" w:rsidRDefault="00E34BF5" w:rsidP="00E34BF5">
      <w:pPr>
        <w:rPr>
          <w:sz w:val="24"/>
          <w:szCs w:val="24"/>
        </w:rPr>
      </w:pPr>
      <w:r w:rsidRPr="00E34BF5">
        <w:rPr>
          <w:sz w:val="24"/>
          <w:szCs w:val="24"/>
        </w:rPr>
        <w:t xml:space="preserve">It should be noted that Wales is disadvantaged in a real sense in terms of promoting its own language. In other countries, the ‘native tongue’ is the main language spoken in their countries; however in Wales, English is the main language – what could be termed as an historical ‘linguistic ethnic cleansing’. The country  became ‘less Welsh’ and still, in so many parts of Wales, young people do not see the need to learn the language as there are limited opportunities to speak Welsh outside of school, and  always the opportunity to speak English. </w:t>
      </w:r>
    </w:p>
    <w:p w14:paraId="23B54631" w14:textId="77777777" w:rsidR="00E34BF5" w:rsidRPr="00E34BF5" w:rsidRDefault="00E34BF5" w:rsidP="00E34BF5">
      <w:pPr>
        <w:rPr>
          <w:sz w:val="24"/>
          <w:szCs w:val="24"/>
        </w:rPr>
      </w:pPr>
    </w:p>
    <w:p w14:paraId="7C527AB2" w14:textId="77777777" w:rsidR="00E34BF5" w:rsidRPr="00E34BF5" w:rsidRDefault="00E34BF5" w:rsidP="00E34BF5">
      <w:pPr>
        <w:rPr>
          <w:sz w:val="24"/>
          <w:szCs w:val="24"/>
        </w:rPr>
      </w:pPr>
      <w:r w:rsidRPr="00E34BF5">
        <w:rPr>
          <w:sz w:val="24"/>
          <w:szCs w:val="24"/>
        </w:rPr>
        <w:t xml:space="preserve">In the new curriculum, there is an Area of Learning and Experience called ‘Languages, Literacy and Communications’ which contains ‘clear and distinct progression reference points and achievement outcomes for developing Welsh language skills over time’ (Lewis, 2015). I believe that it is important to ensure that children and young people improve their language skills over time. From my personal experience, my Welsh language skills progressively improved during my time in primary school; however, once I went to secondary school I did not see any improvement. I believe that the standard of teaching in Welsh Second Language needs to improve as well as having set goals that children and young people should reach each year. Secondary school combines children from both Welsh and English led primary schools, from homes where Welsh may or may not be spoken. Differentiation is therefore necessary within lessons as some people will inevitably be more advanced than others. </w:t>
      </w:r>
    </w:p>
    <w:p w14:paraId="033A0803" w14:textId="77777777" w:rsidR="00E34BF5" w:rsidRPr="00E34BF5" w:rsidRDefault="00E34BF5" w:rsidP="00E34BF5">
      <w:pPr>
        <w:rPr>
          <w:sz w:val="24"/>
          <w:szCs w:val="24"/>
        </w:rPr>
      </w:pPr>
    </w:p>
    <w:p w14:paraId="64520C9E" w14:textId="77777777" w:rsidR="00E34BF5" w:rsidRPr="00E34BF5" w:rsidRDefault="00E34BF5" w:rsidP="00E34BF5">
      <w:pPr>
        <w:rPr>
          <w:sz w:val="24"/>
          <w:szCs w:val="24"/>
        </w:rPr>
      </w:pPr>
      <w:r w:rsidRPr="00E34BF5">
        <w:rPr>
          <w:sz w:val="24"/>
          <w:szCs w:val="24"/>
        </w:rPr>
        <w:t xml:space="preserve">Lewis (2015) states, ‘both a Welsh dimension and an international perspective’ should be included where possible in all six Areas of Learning and Experience. This is to be in line with ‘The Cwricwlwm Cymreig, history and the story of Wales’ - ensuring the new curriculum must ‘reflect the culture, environment, economy and history of Wales, and the influences which have shaped the country of today’ (Welsh Government, 2013). It is important for children and young people to know about the history of Wales as it puts learning into a historical and cultural perspective, thereby making the learning more relevant. This means they will be more engaged in lessons and hopefully see more of a reason to improve their Welsh language skills which relates to Lewis’ point on ‘[focussing] on learning Welsh primarily as a means of communication, particularly oral communication and understanding’. </w:t>
      </w:r>
    </w:p>
    <w:p w14:paraId="3ABAE5B7" w14:textId="77777777" w:rsidR="00E34BF5" w:rsidRPr="00E34BF5" w:rsidRDefault="00E34BF5" w:rsidP="00E34BF5">
      <w:pPr>
        <w:rPr>
          <w:sz w:val="24"/>
          <w:szCs w:val="24"/>
        </w:rPr>
      </w:pPr>
    </w:p>
    <w:p w14:paraId="2F0B5F92" w14:textId="77777777" w:rsidR="00E34BF5" w:rsidRPr="00E34BF5" w:rsidRDefault="00E34BF5" w:rsidP="00E34BF5">
      <w:pPr>
        <w:rPr>
          <w:sz w:val="24"/>
          <w:szCs w:val="24"/>
        </w:rPr>
      </w:pPr>
      <w:r w:rsidRPr="00E34BF5">
        <w:rPr>
          <w:sz w:val="24"/>
          <w:szCs w:val="24"/>
        </w:rPr>
        <w:t xml:space="preserve">Lewis (2015) acknowledges that the value attached to the Welsh language must be enhanced – in terms not only of the cognitive benefits of bilingualism and allowing young people to have a sound understanding of Welsh cultural life (both in the past and the present), but in tangible areas such as employment prospects. If young people realise the benefits of speaking a second language, especially their native language, they are more likely to engage in the subject as they realise the impact it could have as they grow up, for example better job opportunities. </w:t>
      </w:r>
    </w:p>
    <w:p w14:paraId="625E1F75" w14:textId="77777777" w:rsidR="00E34BF5" w:rsidRPr="00E34BF5" w:rsidRDefault="00E34BF5" w:rsidP="00E34BF5">
      <w:pPr>
        <w:rPr>
          <w:sz w:val="24"/>
          <w:szCs w:val="24"/>
        </w:rPr>
      </w:pPr>
    </w:p>
    <w:p w14:paraId="4FE9A6EA" w14:textId="77777777" w:rsidR="00E34BF5" w:rsidRPr="00E34BF5" w:rsidRDefault="00E34BF5" w:rsidP="00E34BF5">
      <w:pPr>
        <w:rPr>
          <w:sz w:val="24"/>
          <w:szCs w:val="24"/>
        </w:rPr>
      </w:pPr>
      <w:r w:rsidRPr="00E34BF5">
        <w:rPr>
          <w:sz w:val="24"/>
          <w:szCs w:val="24"/>
        </w:rPr>
        <w:t xml:space="preserve">Pioneer schools play an important role in developing the new curriculum. ‘Progression reference points, achievement outcomes and transactional competence’ (Lewis, 2015) will be determined through the use of pioneer schools, allowing the government to see what can realistically be achieved and in what time scale. The standard of teaching Welsh Second Language must be improved: this is why there are projects such as the ‘Sabbatical Scheme’ in place which is ‘aimed at teachers in English-medium primary schools to help them significantly develop their Welsh-language skills’ (Welsh Government, 2018). As children mimic what they are taught -whether it is correct or not - Welsh teachers must have a sound understanding of the language and good pronunciation. Lewis (2015) states that ‘all children and young people in Wales [should] have an opportunity to successfully learn Welsh’ – and part of this must be an improvement in the standard of teaching Welsh Second Language. </w:t>
      </w:r>
    </w:p>
    <w:p w14:paraId="51B54FED" w14:textId="77777777" w:rsidR="00E34BF5" w:rsidRPr="00E34BF5" w:rsidRDefault="00E34BF5" w:rsidP="00E34BF5">
      <w:pPr>
        <w:rPr>
          <w:sz w:val="24"/>
          <w:szCs w:val="24"/>
        </w:rPr>
      </w:pPr>
    </w:p>
    <w:p w14:paraId="33C806AC" w14:textId="77777777" w:rsidR="00E34BF5" w:rsidRPr="00E34BF5" w:rsidRDefault="00E34BF5" w:rsidP="00E34BF5">
      <w:pPr>
        <w:rPr>
          <w:sz w:val="24"/>
          <w:szCs w:val="24"/>
        </w:rPr>
      </w:pPr>
      <w:r w:rsidRPr="00E34BF5">
        <w:rPr>
          <w:sz w:val="24"/>
          <w:szCs w:val="24"/>
        </w:rPr>
        <w:t xml:space="preserve">Developing the teaching and learning of Welsh Second Language is not something that will happen overnight. Lewis recognises that many things need to be taken forward to improve this sector - following the Welsh-medium Education Strategy, the execution of Successful Futures, or the New Deal for the Education Workforce and Professor Furlong’s review of teacher education. If all of these things are in place, there should be an improvement in the teaching and learning of Welsh Second Language in the next few years – with the aim of reaching the ‘target of a million [Welsh] speakers’ (Welsh Government, 2016). Lewis (2015) provides further actions that will take place such as ‘work with Estyn and the regional consortia’ and ‘[promoting] Welsh as a subject and as a skill for the workplace’. </w:t>
      </w:r>
    </w:p>
    <w:p w14:paraId="1BB4CA94" w14:textId="77777777" w:rsidR="00E34BF5" w:rsidRPr="00E34BF5" w:rsidRDefault="00E34BF5" w:rsidP="00E34BF5">
      <w:pPr>
        <w:rPr>
          <w:sz w:val="24"/>
          <w:szCs w:val="24"/>
        </w:rPr>
      </w:pPr>
    </w:p>
    <w:p w14:paraId="01CC5E4B" w14:textId="77777777" w:rsidR="00E34BF5" w:rsidRPr="00E34BF5" w:rsidRDefault="00E34BF5" w:rsidP="00E34BF5">
      <w:pPr>
        <w:rPr>
          <w:sz w:val="24"/>
          <w:szCs w:val="24"/>
        </w:rPr>
      </w:pPr>
      <w:r w:rsidRPr="00E34BF5">
        <w:rPr>
          <w:sz w:val="24"/>
          <w:szCs w:val="24"/>
        </w:rPr>
        <w:t xml:space="preserve">This will allow improved teaching in Welsh Second Language as well as showing children and young people that there is a purpose in learning Welsh as it will benefit them in the future e.g. job prospects. </w:t>
      </w:r>
    </w:p>
    <w:p w14:paraId="184A2483" w14:textId="77777777" w:rsidR="00E34BF5" w:rsidRPr="00E34BF5" w:rsidRDefault="00E34BF5" w:rsidP="00E34BF5">
      <w:pPr>
        <w:rPr>
          <w:sz w:val="24"/>
          <w:szCs w:val="24"/>
        </w:rPr>
      </w:pPr>
    </w:p>
    <w:p w14:paraId="6F677115" w14:textId="77777777" w:rsidR="00E34BF5" w:rsidRPr="00E34BF5" w:rsidRDefault="00E34BF5" w:rsidP="00E34BF5">
      <w:pPr>
        <w:rPr>
          <w:sz w:val="24"/>
          <w:szCs w:val="24"/>
        </w:rPr>
      </w:pPr>
      <w:r w:rsidRPr="00E34BF5">
        <w:rPr>
          <w:sz w:val="24"/>
          <w:szCs w:val="24"/>
        </w:rPr>
        <w:t xml:space="preserve">In conclusion, it is evident that the teaching standards of Welsh in the English medium sector needs to be drastically improved to reach the Welsh Government’s goal of one million Welsh speakers by 2050. From personal experience of learning Welsh in the English medium sector, I believe that a more in depth curriculum must be put in place in order to improve the standard of Welsh speakers. In doing so more people will be confident in using Welsh outside of the classroom, and it will provide more opportunities for children and young people to use the language regularly. I also believe that at least half of teachers per school should be able to speak Welsh fluently to give more children and young people the opportunity to improve their Welsh skills across the curriculum. This can be done by sending more teachers on the Sabbatical Scheme. </w:t>
      </w:r>
    </w:p>
    <w:p w14:paraId="6E6A2C03" w14:textId="77777777" w:rsidR="00E34BF5" w:rsidRPr="00E34BF5" w:rsidRDefault="00E34BF5" w:rsidP="00E34BF5">
      <w:pPr>
        <w:rPr>
          <w:sz w:val="24"/>
          <w:szCs w:val="24"/>
        </w:rPr>
      </w:pPr>
    </w:p>
    <w:p w14:paraId="7A2752D1" w14:textId="77777777" w:rsidR="00E34BF5" w:rsidRPr="00E34BF5" w:rsidRDefault="00E34BF5" w:rsidP="00E34BF5">
      <w:pPr>
        <w:rPr>
          <w:sz w:val="24"/>
          <w:szCs w:val="24"/>
        </w:rPr>
      </w:pPr>
      <w:r w:rsidRPr="00E34BF5">
        <w:rPr>
          <w:sz w:val="24"/>
          <w:szCs w:val="24"/>
        </w:rPr>
        <w:t xml:space="preserve">Word count: 1268 </w:t>
      </w:r>
    </w:p>
    <w:p w14:paraId="51A11323" w14:textId="77777777" w:rsidR="00E34BF5" w:rsidRPr="00E34BF5" w:rsidRDefault="00E34BF5" w:rsidP="00E34BF5">
      <w:pPr>
        <w:spacing w:line="276" w:lineRule="auto"/>
        <w:rPr>
          <w:rFonts w:eastAsia="Calibri"/>
          <w:sz w:val="24"/>
          <w:szCs w:val="24"/>
          <w:lang w:eastAsia="en-US"/>
        </w:rPr>
      </w:pPr>
    </w:p>
    <w:p w14:paraId="2B67FF41" w14:textId="77777777" w:rsidR="00E34BF5" w:rsidRPr="00E34BF5" w:rsidRDefault="00E34BF5" w:rsidP="00E34BF5">
      <w:pPr>
        <w:spacing w:line="276" w:lineRule="auto"/>
        <w:rPr>
          <w:rFonts w:eastAsia="Calibri"/>
          <w:sz w:val="24"/>
          <w:szCs w:val="24"/>
          <w:lang w:eastAsia="en-US"/>
        </w:rPr>
      </w:pPr>
    </w:p>
    <w:p w14:paraId="4FB83CC6" w14:textId="77777777" w:rsidR="00E34BF5" w:rsidRPr="00E34BF5" w:rsidRDefault="00E34BF5" w:rsidP="00E34BF5">
      <w:pPr>
        <w:spacing w:line="276" w:lineRule="auto"/>
        <w:rPr>
          <w:rFonts w:eastAsia="Calibri"/>
          <w:sz w:val="24"/>
          <w:szCs w:val="24"/>
          <w:lang w:eastAsia="en-US"/>
        </w:rPr>
      </w:pPr>
    </w:p>
    <w:p w14:paraId="6A0061CD" w14:textId="77777777" w:rsidR="00E34BF5" w:rsidRPr="00E34BF5" w:rsidRDefault="00E34BF5" w:rsidP="00E34BF5">
      <w:pPr>
        <w:spacing w:line="276" w:lineRule="auto"/>
        <w:rPr>
          <w:rFonts w:eastAsia="Calibri"/>
          <w:sz w:val="24"/>
          <w:szCs w:val="24"/>
          <w:lang w:eastAsia="en-US"/>
        </w:rPr>
      </w:pPr>
    </w:p>
    <w:p w14:paraId="2BB4E890" w14:textId="77777777" w:rsidR="00E34BF5" w:rsidRPr="00E34BF5" w:rsidRDefault="00E34BF5" w:rsidP="00E34BF5">
      <w:pPr>
        <w:spacing w:line="276" w:lineRule="auto"/>
        <w:rPr>
          <w:rFonts w:eastAsia="Calibri"/>
          <w:sz w:val="24"/>
          <w:szCs w:val="24"/>
          <w:lang w:eastAsia="en-US"/>
        </w:rPr>
      </w:pPr>
    </w:p>
    <w:p w14:paraId="564AB627" w14:textId="77777777" w:rsidR="00E34BF5" w:rsidRPr="00E34BF5" w:rsidRDefault="00E34BF5" w:rsidP="00E34BF5">
      <w:pPr>
        <w:spacing w:line="276" w:lineRule="auto"/>
        <w:rPr>
          <w:rFonts w:eastAsia="Calibri"/>
          <w:sz w:val="24"/>
          <w:szCs w:val="24"/>
          <w:lang w:eastAsia="en-US"/>
        </w:rPr>
      </w:pPr>
    </w:p>
    <w:p w14:paraId="0B3AC7D8" w14:textId="77777777" w:rsidR="00E34BF5" w:rsidRPr="00E34BF5" w:rsidRDefault="00E34BF5" w:rsidP="00E34BF5">
      <w:pPr>
        <w:spacing w:line="276" w:lineRule="auto"/>
        <w:rPr>
          <w:rFonts w:eastAsia="Calibri"/>
          <w:sz w:val="24"/>
          <w:szCs w:val="24"/>
          <w:lang w:eastAsia="en-US"/>
        </w:rPr>
      </w:pPr>
    </w:p>
    <w:p w14:paraId="69115C7E" w14:textId="77777777" w:rsidR="00E34BF5" w:rsidRPr="00E34BF5" w:rsidRDefault="00E34BF5" w:rsidP="00E34BF5">
      <w:pPr>
        <w:spacing w:line="276" w:lineRule="auto"/>
        <w:rPr>
          <w:rFonts w:eastAsia="Calibri"/>
          <w:sz w:val="24"/>
          <w:szCs w:val="24"/>
          <w:lang w:eastAsia="en-US"/>
        </w:rPr>
      </w:pPr>
    </w:p>
    <w:p w14:paraId="5A16425C" w14:textId="77777777" w:rsidR="00E34BF5" w:rsidRPr="00E34BF5" w:rsidRDefault="00E34BF5" w:rsidP="00E34BF5">
      <w:pPr>
        <w:spacing w:line="276" w:lineRule="auto"/>
        <w:rPr>
          <w:rFonts w:eastAsia="Calibri"/>
          <w:sz w:val="24"/>
          <w:szCs w:val="24"/>
          <w:lang w:eastAsia="en-US"/>
        </w:rPr>
      </w:pPr>
    </w:p>
    <w:p w14:paraId="22FCB58A" w14:textId="77777777" w:rsidR="00E34BF5" w:rsidRPr="00E34BF5" w:rsidRDefault="00E34BF5" w:rsidP="00E34BF5">
      <w:pPr>
        <w:spacing w:line="276" w:lineRule="auto"/>
        <w:rPr>
          <w:rFonts w:eastAsia="Calibri"/>
          <w:sz w:val="24"/>
          <w:szCs w:val="24"/>
          <w:lang w:eastAsia="en-US"/>
        </w:rPr>
      </w:pPr>
    </w:p>
    <w:p w14:paraId="16C33CD7" w14:textId="77777777" w:rsidR="00E34BF5" w:rsidRDefault="00E34BF5" w:rsidP="00E34BF5">
      <w:pPr>
        <w:spacing w:line="276" w:lineRule="auto"/>
        <w:rPr>
          <w:rFonts w:eastAsia="Calibri"/>
          <w:sz w:val="24"/>
          <w:szCs w:val="24"/>
          <w:lang w:eastAsia="en-US"/>
        </w:rPr>
      </w:pPr>
    </w:p>
    <w:p w14:paraId="7458E0F8" w14:textId="19EF9210" w:rsidR="00E34BF5" w:rsidRPr="00E34BF5" w:rsidRDefault="00E34BF5" w:rsidP="00E34BF5">
      <w:pPr>
        <w:spacing w:line="276" w:lineRule="auto"/>
        <w:rPr>
          <w:rFonts w:eastAsia="Calibri"/>
          <w:sz w:val="24"/>
          <w:szCs w:val="24"/>
          <w:lang w:eastAsia="en-US"/>
        </w:rPr>
      </w:pPr>
      <w:r w:rsidRPr="00E34BF5">
        <w:rPr>
          <w:rFonts w:eastAsia="Calibri"/>
          <w:sz w:val="24"/>
          <w:szCs w:val="24"/>
          <w:lang w:eastAsia="en-US"/>
        </w:rPr>
        <w:lastRenderedPageBreak/>
        <w:t>Reference List:</w:t>
      </w:r>
    </w:p>
    <w:p w14:paraId="10BB8E58" w14:textId="77777777" w:rsidR="00E34BF5" w:rsidRPr="00E34BF5" w:rsidRDefault="00E34BF5" w:rsidP="00E34BF5">
      <w:pPr>
        <w:spacing w:line="276" w:lineRule="auto"/>
        <w:rPr>
          <w:rFonts w:eastAsia="Calibri"/>
          <w:sz w:val="24"/>
          <w:szCs w:val="24"/>
          <w:lang w:eastAsia="en-US"/>
        </w:rPr>
      </w:pPr>
    </w:p>
    <w:p w14:paraId="06509060" w14:textId="77777777" w:rsidR="00E34BF5" w:rsidRPr="00E34BF5" w:rsidRDefault="00E34BF5" w:rsidP="00E34BF5">
      <w:pPr>
        <w:spacing w:line="276" w:lineRule="auto"/>
        <w:rPr>
          <w:rFonts w:eastAsia="Calibri"/>
          <w:sz w:val="24"/>
          <w:szCs w:val="24"/>
          <w:lang w:eastAsia="en-US"/>
        </w:rPr>
      </w:pPr>
      <w:r w:rsidRPr="00E34BF5">
        <w:rPr>
          <w:rFonts w:eastAsia="Calibri"/>
          <w:sz w:val="24"/>
          <w:szCs w:val="24"/>
          <w:lang w:eastAsia="en-US"/>
        </w:rPr>
        <w:t xml:space="preserve">Donaldson, G. (2015) </w:t>
      </w:r>
      <w:r w:rsidRPr="00E34BF5">
        <w:rPr>
          <w:rFonts w:eastAsia="Calibri"/>
          <w:i/>
          <w:sz w:val="24"/>
          <w:szCs w:val="24"/>
          <w:lang w:eastAsia="en-US"/>
        </w:rPr>
        <w:t>Successful Futures</w:t>
      </w:r>
      <w:r w:rsidRPr="00E34BF5">
        <w:rPr>
          <w:rFonts w:eastAsia="Calibri"/>
          <w:sz w:val="24"/>
          <w:szCs w:val="24"/>
          <w:lang w:eastAsia="en-US"/>
        </w:rPr>
        <w:t xml:space="preserve"> Available at: </w:t>
      </w:r>
      <w:hyperlink r:id="rId11" w:history="1">
        <w:r w:rsidRPr="00E34BF5">
          <w:rPr>
            <w:rFonts w:eastAsia="Calibri"/>
            <w:color w:val="0000FF"/>
            <w:sz w:val="24"/>
            <w:szCs w:val="24"/>
            <w:u w:val="single"/>
            <w:lang w:eastAsia="en-US"/>
          </w:rPr>
          <w:t>file:///C:/Users/1801532/Downloads/Donaldson%20Report%20-%20Successful%20Futures%20-%20Independent%20Review%20of%20Curriculum%20and%20Assessment%20Arrangements%20in%20Wales.pdf</w:t>
        </w:r>
      </w:hyperlink>
      <w:r w:rsidRPr="00E34BF5">
        <w:rPr>
          <w:rFonts w:eastAsia="Calibri"/>
          <w:sz w:val="24"/>
          <w:szCs w:val="24"/>
          <w:lang w:eastAsia="en-US"/>
        </w:rPr>
        <w:t xml:space="preserve"> (Accessed 6th December 2018)</w:t>
      </w:r>
    </w:p>
    <w:p w14:paraId="5BBF7483" w14:textId="77777777" w:rsidR="00E34BF5" w:rsidRPr="00E34BF5" w:rsidRDefault="00E34BF5" w:rsidP="00E34BF5">
      <w:pPr>
        <w:spacing w:line="276" w:lineRule="auto"/>
        <w:rPr>
          <w:rFonts w:eastAsia="Calibri"/>
          <w:sz w:val="24"/>
          <w:szCs w:val="24"/>
          <w:lang w:eastAsia="en-US"/>
        </w:rPr>
      </w:pPr>
    </w:p>
    <w:p w14:paraId="5AE5A3EC" w14:textId="77777777" w:rsidR="00E34BF5" w:rsidRPr="00E34BF5" w:rsidRDefault="00E34BF5" w:rsidP="00E34BF5">
      <w:pPr>
        <w:spacing w:line="276" w:lineRule="auto"/>
        <w:rPr>
          <w:rFonts w:eastAsia="Calibri"/>
          <w:sz w:val="24"/>
          <w:szCs w:val="24"/>
          <w:lang w:eastAsia="en-US"/>
        </w:rPr>
      </w:pPr>
      <w:r w:rsidRPr="00E34BF5">
        <w:rPr>
          <w:rFonts w:eastAsia="Calibri"/>
          <w:sz w:val="24"/>
          <w:szCs w:val="24"/>
          <w:lang w:eastAsia="en-US"/>
        </w:rPr>
        <w:t xml:space="preserve">Future Generations Commissioner for Wales (2015) </w:t>
      </w:r>
      <w:r w:rsidRPr="00E34BF5">
        <w:rPr>
          <w:rFonts w:eastAsia="Calibri"/>
          <w:i/>
          <w:sz w:val="24"/>
          <w:szCs w:val="24"/>
          <w:lang w:eastAsia="en-US"/>
        </w:rPr>
        <w:t>The Well-being of Future Generations (Wales) Act 2015</w:t>
      </w:r>
      <w:r w:rsidRPr="00E34BF5">
        <w:rPr>
          <w:rFonts w:eastAsia="Calibri"/>
          <w:sz w:val="24"/>
          <w:szCs w:val="24"/>
          <w:lang w:eastAsia="en-US"/>
        </w:rPr>
        <w:t xml:space="preserve"> Available at: </w:t>
      </w:r>
      <w:hyperlink r:id="rId12" w:history="1">
        <w:r w:rsidRPr="00E34BF5">
          <w:rPr>
            <w:rFonts w:eastAsia="Calibri"/>
            <w:color w:val="0000FF"/>
            <w:sz w:val="24"/>
            <w:szCs w:val="24"/>
            <w:u w:val="single"/>
            <w:lang w:eastAsia="en-US"/>
          </w:rPr>
          <w:t>https://futuregenerations.wales/about-us/future-generations-act/</w:t>
        </w:r>
      </w:hyperlink>
      <w:r w:rsidRPr="00E34BF5">
        <w:rPr>
          <w:rFonts w:eastAsia="Calibri"/>
          <w:sz w:val="24"/>
          <w:szCs w:val="24"/>
          <w:lang w:eastAsia="en-US"/>
        </w:rPr>
        <w:t xml:space="preserve"> (Accessed 5th December 2018)</w:t>
      </w:r>
    </w:p>
    <w:p w14:paraId="36CE88E0" w14:textId="77777777" w:rsidR="00E34BF5" w:rsidRPr="00E34BF5" w:rsidRDefault="00E34BF5" w:rsidP="00E34BF5">
      <w:pPr>
        <w:spacing w:line="276" w:lineRule="auto"/>
        <w:rPr>
          <w:rFonts w:eastAsia="Calibri"/>
          <w:sz w:val="24"/>
          <w:szCs w:val="24"/>
          <w:lang w:eastAsia="en-US"/>
        </w:rPr>
      </w:pPr>
    </w:p>
    <w:p w14:paraId="2C65C1AF" w14:textId="77777777" w:rsidR="00E34BF5" w:rsidRPr="00E34BF5" w:rsidRDefault="00E34BF5" w:rsidP="00E34BF5">
      <w:pPr>
        <w:spacing w:line="276" w:lineRule="auto"/>
        <w:rPr>
          <w:rFonts w:eastAsia="Calibri"/>
          <w:sz w:val="24"/>
          <w:szCs w:val="24"/>
          <w:lang w:eastAsia="en-US"/>
        </w:rPr>
      </w:pPr>
      <w:r w:rsidRPr="00E34BF5">
        <w:rPr>
          <w:rFonts w:eastAsia="Calibri"/>
          <w:sz w:val="24"/>
          <w:szCs w:val="24"/>
          <w:lang w:eastAsia="en-US"/>
        </w:rPr>
        <w:t xml:space="preserve">Lead with Languages (no date) </w:t>
      </w:r>
      <w:r w:rsidRPr="00E34BF5">
        <w:rPr>
          <w:rFonts w:eastAsia="Calibri"/>
          <w:i/>
          <w:sz w:val="24"/>
          <w:szCs w:val="24"/>
          <w:lang w:eastAsia="en-US"/>
        </w:rPr>
        <w:t>Why Learn Languages, Early Childhood and Elementary</w:t>
      </w:r>
      <w:r w:rsidRPr="00E34BF5">
        <w:rPr>
          <w:rFonts w:eastAsia="Calibri"/>
          <w:sz w:val="24"/>
          <w:szCs w:val="24"/>
          <w:lang w:eastAsia="en-US"/>
        </w:rPr>
        <w:t xml:space="preserve"> Available at: </w:t>
      </w:r>
      <w:hyperlink r:id="rId13" w:history="1">
        <w:r w:rsidRPr="00E34BF5">
          <w:rPr>
            <w:rFonts w:eastAsia="Calibri"/>
            <w:color w:val="0000FF"/>
            <w:sz w:val="24"/>
            <w:szCs w:val="24"/>
            <w:u w:val="single"/>
            <w:lang w:eastAsia="en-US"/>
          </w:rPr>
          <w:t>http://www.leadwithlanguages.org/why-learn-languages/early-childhood-elementary/</w:t>
        </w:r>
      </w:hyperlink>
      <w:r w:rsidRPr="00E34BF5">
        <w:rPr>
          <w:rFonts w:eastAsia="Calibri"/>
          <w:sz w:val="24"/>
          <w:szCs w:val="24"/>
          <w:lang w:eastAsia="en-US"/>
        </w:rPr>
        <w:t xml:space="preserve"> (Accessed 5th December 2018)</w:t>
      </w:r>
    </w:p>
    <w:p w14:paraId="56C414EA" w14:textId="77777777" w:rsidR="00E34BF5" w:rsidRPr="00E34BF5" w:rsidRDefault="00E34BF5" w:rsidP="00E34BF5">
      <w:pPr>
        <w:spacing w:line="276" w:lineRule="auto"/>
        <w:rPr>
          <w:rFonts w:eastAsia="Calibri"/>
          <w:sz w:val="24"/>
          <w:szCs w:val="24"/>
          <w:lang w:eastAsia="en-US"/>
        </w:rPr>
      </w:pPr>
    </w:p>
    <w:p w14:paraId="3B6333A5" w14:textId="77777777" w:rsidR="00E34BF5" w:rsidRPr="00E34BF5" w:rsidRDefault="00E34BF5" w:rsidP="00E34BF5">
      <w:pPr>
        <w:spacing w:line="276" w:lineRule="auto"/>
        <w:rPr>
          <w:rFonts w:eastAsia="Calibri"/>
          <w:sz w:val="24"/>
          <w:szCs w:val="24"/>
          <w:lang w:eastAsia="en-US"/>
        </w:rPr>
      </w:pPr>
      <w:r w:rsidRPr="00E34BF5">
        <w:rPr>
          <w:rFonts w:eastAsia="Calibri"/>
          <w:sz w:val="24"/>
          <w:szCs w:val="24"/>
          <w:lang w:eastAsia="en-US"/>
        </w:rPr>
        <w:t xml:space="preserve">Lewis, H. (2015) </w:t>
      </w:r>
      <w:r w:rsidRPr="00E34BF5">
        <w:rPr>
          <w:rFonts w:eastAsia="Calibri"/>
          <w:i/>
          <w:sz w:val="24"/>
          <w:szCs w:val="24"/>
          <w:lang w:eastAsia="en-US"/>
        </w:rPr>
        <w:t>Welsh Second Language within our new curriculum</w:t>
      </w:r>
      <w:r w:rsidRPr="00E34BF5">
        <w:rPr>
          <w:rFonts w:eastAsia="Calibri"/>
          <w:sz w:val="24"/>
          <w:szCs w:val="24"/>
          <w:lang w:eastAsia="en-US"/>
        </w:rPr>
        <w:t xml:space="preserve"> Welsh Government</w:t>
      </w:r>
    </w:p>
    <w:p w14:paraId="67C1043A" w14:textId="77777777" w:rsidR="00E34BF5" w:rsidRPr="00E34BF5" w:rsidRDefault="00E34BF5" w:rsidP="00E34BF5">
      <w:pPr>
        <w:spacing w:line="276" w:lineRule="auto"/>
        <w:rPr>
          <w:rFonts w:eastAsia="Calibri"/>
          <w:sz w:val="24"/>
          <w:szCs w:val="24"/>
          <w:lang w:eastAsia="en-US"/>
        </w:rPr>
      </w:pPr>
    </w:p>
    <w:p w14:paraId="72CC0341" w14:textId="77777777" w:rsidR="00E34BF5" w:rsidRPr="00E34BF5" w:rsidRDefault="00E34BF5" w:rsidP="00E34BF5">
      <w:pPr>
        <w:spacing w:line="276" w:lineRule="auto"/>
        <w:rPr>
          <w:rFonts w:eastAsia="Calibri"/>
          <w:sz w:val="24"/>
          <w:szCs w:val="24"/>
          <w:lang w:eastAsia="en-US"/>
        </w:rPr>
      </w:pPr>
      <w:r w:rsidRPr="00E34BF5">
        <w:rPr>
          <w:rFonts w:eastAsia="Calibri"/>
          <w:sz w:val="24"/>
          <w:szCs w:val="24"/>
          <w:lang w:eastAsia="en-US"/>
        </w:rPr>
        <w:t xml:space="preserve">Welsh Government (2013) </w:t>
      </w:r>
      <w:r w:rsidRPr="00E34BF5">
        <w:rPr>
          <w:rFonts w:eastAsia="Calibri"/>
          <w:i/>
          <w:sz w:val="24"/>
          <w:szCs w:val="24"/>
          <w:lang w:eastAsia="en-US"/>
        </w:rPr>
        <w:t>The Cwricwlwm Cymreig, history and the story of Wales</w:t>
      </w:r>
      <w:r w:rsidRPr="00E34BF5">
        <w:rPr>
          <w:rFonts w:eastAsia="Calibri"/>
          <w:sz w:val="24"/>
          <w:szCs w:val="24"/>
          <w:lang w:eastAsia="en-US"/>
        </w:rPr>
        <w:t xml:space="preserve"> Available at: </w:t>
      </w:r>
      <w:hyperlink r:id="rId14" w:history="1">
        <w:r w:rsidRPr="00E34BF5">
          <w:rPr>
            <w:rFonts w:eastAsia="Calibri"/>
            <w:color w:val="0000FF"/>
            <w:sz w:val="24"/>
            <w:szCs w:val="24"/>
            <w:u w:val="single"/>
            <w:lang w:eastAsia="en-US"/>
          </w:rPr>
          <w:t>http://learning.gov.wales/docs/learningwales/publications/190920-cwricwlwm-cymreig-final-report-en.pdf</w:t>
        </w:r>
      </w:hyperlink>
      <w:r w:rsidRPr="00E34BF5">
        <w:rPr>
          <w:rFonts w:eastAsia="Calibri"/>
          <w:sz w:val="24"/>
          <w:szCs w:val="24"/>
          <w:lang w:eastAsia="en-US"/>
        </w:rPr>
        <w:t xml:space="preserve"> (Accessed 5th December 2018)</w:t>
      </w:r>
    </w:p>
    <w:p w14:paraId="17A5BAD1" w14:textId="77777777" w:rsidR="00E34BF5" w:rsidRPr="00E34BF5" w:rsidRDefault="00E34BF5" w:rsidP="00E34BF5">
      <w:pPr>
        <w:spacing w:line="276" w:lineRule="auto"/>
        <w:rPr>
          <w:rFonts w:eastAsia="Calibri"/>
          <w:sz w:val="24"/>
          <w:szCs w:val="24"/>
          <w:lang w:eastAsia="en-US"/>
        </w:rPr>
      </w:pPr>
    </w:p>
    <w:p w14:paraId="4BFCB479" w14:textId="77777777" w:rsidR="00E34BF5" w:rsidRPr="00E34BF5" w:rsidRDefault="00E34BF5" w:rsidP="00E34BF5">
      <w:pPr>
        <w:spacing w:line="276" w:lineRule="auto"/>
        <w:rPr>
          <w:rFonts w:eastAsia="Calibri"/>
          <w:sz w:val="24"/>
          <w:szCs w:val="24"/>
          <w:lang w:eastAsia="en-US"/>
        </w:rPr>
      </w:pPr>
      <w:r w:rsidRPr="00E34BF5">
        <w:rPr>
          <w:rFonts w:eastAsia="Calibri"/>
          <w:sz w:val="24"/>
          <w:szCs w:val="24"/>
          <w:lang w:eastAsia="en-US"/>
        </w:rPr>
        <w:t xml:space="preserve">Welsh Government (2016) </w:t>
      </w:r>
      <w:r w:rsidRPr="00E34BF5">
        <w:rPr>
          <w:rFonts w:eastAsia="Calibri"/>
          <w:i/>
          <w:sz w:val="24"/>
          <w:szCs w:val="24"/>
          <w:lang w:eastAsia="en-US"/>
        </w:rPr>
        <w:t>Vision for one million Welsh speakers launched</w:t>
      </w:r>
      <w:r w:rsidRPr="00E34BF5">
        <w:rPr>
          <w:rFonts w:eastAsia="Calibri"/>
          <w:sz w:val="24"/>
          <w:szCs w:val="24"/>
          <w:lang w:eastAsia="en-US"/>
        </w:rPr>
        <w:t xml:space="preserve"> Available at: </w:t>
      </w:r>
      <w:hyperlink r:id="rId15" w:history="1">
        <w:r w:rsidRPr="00E34BF5">
          <w:rPr>
            <w:rFonts w:eastAsia="Calibri"/>
            <w:color w:val="0000FF"/>
            <w:sz w:val="24"/>
            <w:szCs w:val="24"/>
            <w:u w:val="single"/>
            <w:lang w:eastAsia="en-US"/>
          </w:rPr>
          <w:t>https://gov.wales/newsroom/welshlanguage/2016/160801cymraeg/?lang=en</w:t>
        </w:r>
      </w:hyperlink>
      <w:r w:rsidRPr="00E34BF5">
        <w:rPr>
          <w:rFonts w:eastAsia="Calibri"/>
          <w:sz w:val="24"/>
          <w:szCs w:val="24"/>
          <w:lang w:eastAsia="en-US"/>
        </w:rPr>
        <w:t xml:space="preserve"> (Accessed 6th December 2018)</w:t>
      </w:r>
    </w:p>
    <w:p w14:paraId="38A469EA" w14:textId="77777777" w:rsidR="00E34BF5" w:rsidRPr="00E34BF5" w:rsidRDefault="00E34BF5" w:rsidP="00E34BF5">
      <w:pPr>
        <w:spacing w:line="276" w:lineRule="auto"/>
        <w:rPr>
          <w:rFonts w:eastAsia="Calibri"/>
          <w:sz w:val="24"/>
          <w:szCs w:val="24"/>
          <w:lang w:eastAsia="en-US"/>
        </w:rPr>
      </w:pPr>
    </w:p>
    <w:p w14:paraId="167FF553" w14:textId="77777777" w:rsidR="00E34BF5" w:rsidRPr="00E34BF5" w:rsidRDefault="00E34BF5" w:rsidP="00E34BF5">
      <w:pPr>
        <w:spacing w:line="276" w:lineRule="auto"/>
        <w:rPr>
          <w:rFonts w:eastAsia="Calibri"/>
          <w:sz w:val="24"/>
          <w:szCs w:val="24"/>
          <w:lang w:eastAsia="en-US"/>
        </w:rPr>
      </w:pPr>
      <w:r w:rsidRPr="00E34BF5">
        <w:rPr>
          <w:rFonts w:eastAsia="Calibri"/>
          <w:sz w:val="24"/>
          <w:szCs w:val="24"/>
          <w:lang w:eastAsia="en-US"/>
        </w:rPr>
        <w:t xml:space="preserve">Welsh Government (2018) </w:t>
      </w:r>
      <w:r w:rsidRPr="00E34BF5">
        <w:rPr>
          <w:rFonts w:eastAsia="Calibri"/>
          <w:i/>
          <w:sz w:val="24"/>
          <w:szCs w:val="24"/>
          <w:lang w:eastAsia="en-US"/>
        </w:rPr>
        <w:t>Sabbatical scheme contributing to one million Welsh speakers</w:t>
      </w:r>
      <w:r w:rsidRPr="00E34BF5">
        <w:rPr>
          <w:rFonts w:eastAsia="Calibri"/>
          <w:sz w:val="24"/>
          <w:szCs w:val="24"/>
          <w:lang w:eastAsia="en-US"/>
        </w:rPr>
        <w:t xml:space="preserve"> Available at: </w:t>
      </w:r>
      <w:hyperlink r:id="rId16" w:history="1">
        <w:r w:rsidRPr="00E34BF5">
          <w:rPr>
            <w:rFonts w:eastAsia="Calibri"/>
            <w:color w:val="0000FF"/>
            <w:sz w:val="24"/>
            <w:szCs w:val="24"/>
            <w:u w:val="single"/>
            <w:lang w:eastAsia="en-US"/>
          </w:rPr>
          <w:t>https://gov.wales/newsroom/welshlanguage/2018/sabbatical-scheme-contributing-to-one-million-welsh-speakers/?lang=en</w:t>
        </w:r>
      </w:hyperlink>
      <w:r w:rsidRPr="00E34BF5">
        <w:rPr>
          <w:rFonts w:eastAsia="Calibri"/>
          <w:sz w:val="24"/>
          <w:szCs w:val="24"/>
          <w:lang w:eastAsia="en-US"/>
        </w:rPr>
        <w:t xml:space="preserve"> (Accessed 6th December 2018)</w:t>
      </w:r>
    </w:p>
    <w:p w14:paraId="45F33749" w14:textId="77777777" w:rsidR="00E34BF5" w:rsidRPr="00E34BF5" w:rsidRDefault="00E34BF5" w:rsidP="00E34BF5">
      <w:pPr>
        <w:spacing w:line="276" w:lineRule="auto"/>
        <w:rPr>
          <w:rFonts w:eastAsia="Calibri"/>
          <w:sz w:val="24"/>
          <w:szCs w:val="24"/>
          <w:lang w:eastAsia="en-US"/>
        </w:rPr>
      </w:pPr>
    </w:p>
    <w:p w14:paraId="1E9CC5F6" w14:textId="77777777" w:rsidR="00E34BF5" w:rsidRPr="00E34BF5" w:rsidRDefault="00E34BF5" w:rsidP="00E34BF5">
      <w:pPr>
        <w:spacing w:line="276" w:lineRule="auto"/>
        <w:rPr>
          <w:rFonts w:eastAsia="Calibri"/>
          <w:sz w:val="24"/>
          <w:szCs w:val="24"/>
          <w:lang w:eastAsia="en-US"/>
        </w:rPr>
      </w:pPr>
      <w:r w:rsidRPr="00E34BF5">
        <w:rPr>
          <w:rFonts w:eastAsia="Calibri"/>
          <w:sz w:val="24"/>
          <w:szCs w:val="24"/>
          <w:lang w:eastAsia="en-US"/>
        </w:rPr>
        <w:t xml:space="preserve">WJEC (2015) </w:t>
      </w:r>
      <w:r w:rsidRPr="00E34BF5">
        <w:rPr>
          <w:rFonts w:eastAsia="Calibri"/>
          <w:i/>
          <w:sz w:val="24"/>
          <w:szCs w:val="24"/>
          <w:lang w:eastAsia="en-US"/>
        </w:rPr>
        <w:t>GCSE Results June 2015</w:t>
      </w:r>
      <w:r w:rsidRPr="00E34BF5">
        <w:rPr>
          <w:rFonts w:eastAsia="Calibri"/>
          <w:sz w:val="24"/>
          <w:szCs w:val="24"/>
          <w:lang w:eastAsia="en-US"/>
        </w:rPr>
        <w:t xml:space="preserve"> Available at: </w:t>
      </w:r>
      <w:hyperlink r:id="rId17" w:history="1">
        <w:r w:rsidRPr="00E34BF5">
          <w:rPr>
            <w:rFonts w:eastAsia="Calibri"/>
            <w:color w:val="0000FF"/>
            <w:sz w:val="24"/>
            <w:szCs w:val="24"/>
            <w:u w:val="single"/>
            <w:lang w:eastAsia="en-US"/>
          </w:rPr>
          <w:t>https://www.wjec.co.uk/students/results-and-research/GCSE%20Final%20Results%202015.pdf?language_id=1</w:t>
        </w:r>
      </w:hyperlink>
      <w:r w:rsidRPr="00E34BF5">
        <w:rPr>
          <w:rFonts w:eastAsia="Calibri"/>
          <w:sz w:val="24"/>
          <w:szCs w:val="24"/>
          <w:lang w:eastAsia="en-US"/>
        </w:rPr>
        <w:t xml:space="preserve"> (Accessed 5th December 2018)</w:t>
      </w:r>
    </w:p>
    <w:p w14:paraId="0015C313" w14:textId="77777777" w:rsidR="00C073F1" w:rsidRDefault="00C073F1" w:rsidP="00152E9D">
      <w:pPr>
        <w:rPr>
          <w:rFonts w:ascii="Arial" w:hAnsi="Arial" w:cs="Arial"/>
          <w:vanish/>
        </w:rPr>
        <w:sectPr w:rsidR="00C073F1" w:rsidSect="00E34BF5">
          <w:footerReference w:type="default" r:id="rId18"/>
          <w:type w:val="continuous"/>
          <w:pgSz w:w="11894" w:h="16834"/>
          <w:pgMar w:top="720" w:right="720" w:bottom="720" w:left="720" w:header="706" w:footer="706" w:gutter="0"/>
          <w:paperSrc w:first="1" w:other="1"/>
          <w:cols w:space="720"/>
        </w:sectPr>
      </w:pPr>
      <w:bookmarkStart w:id="0" w:name="_GoBack"/>
      <w:bookmarkEnd w:id="0"/>
    </w:p>
    <w:p w14:paraId="5DE95969" w14:textId="77777777" w:rsidR="00C073F1" w:rsidRDefault="00C073F1" w:rsidP="00152E9D">
      <w:pPr>
        <w:rPr>
          <w:rFonts w:ascii="Arial" w:hAnsi="Arial" w:cs="Arial"/>
          <w:vanish/>
        </w:rPr>
        <w:sectPr w:rsidR="00C073F1" w:rsidSect="00E34BF5">
          <w:pgSz w:w="11894" w:h="16834"/>
          <w:pgMar w:top="720" w:right="720" w:bottom="720" w:left="720" w:header="706" w:footer="706" w:gutter="0"/>
          <w:paperSrc w:first="1" w:other="1"/>
          <w:cols w:space="720"/>
          <w:docGrid w:linePitch="272"/>
        </w:sectPr>
      </w:pPr>
    </w:p>
    <w:p w14:paraId="5C18031C" w14:textId="77777777" w:rsidR="00C073F1" w:rsidRPr="00A406E5" w:rsidRDefault="00C073F1" w:rsidP="00152E9D">
      <w:pPr>
        <w:rPr>
          <w:rFonts w:ascii="Arial" w:hAnsi="Arial" w:cs="Arial"/>
          <w:vanish/>
        </w:rPr>
      </w:pPr>
    </w:p>
    <w:p w14:paraId="518A4107" w14:textId="3F4D8F37" w:rsidR="00DE67C2" w:rsidRPr="00DE67C2" w:rsidRDefault="00DE67C2" w:rsidP="00DE67C2">
      <w:pPr>
        <w:rPr>
          <w:rFonts w:ascii="Arial" w:hAnsi="Arial" w:cs="Arial"/>
          <w:b/>
        </w:rPr>
      </w:pPr>
    </w:p>
    <w:sectPr w:rsidR="00DE67C2" w:rsidRPr="00DE67C2" w:rsidSect="00E34BF5">
      <w:pgSz w:w="11894" w:h="16834"/>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E2DF6DD" w14:textId="77777777" w:rsidR="00F9487E" w:rsidRDefault="00F9487E">
      <w:r>
        <w:separator/>
      </w:r>
    </w:p>
  </w:endnote>
  <w:endnote w:type="continuationSeparator" w:id="0">
    <w:p w14:paraId="64FBC151" w14:textId="77777777" w:rsidR="00F9487E" w:rsidRDefault="00F948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auto"/>
    <w:pitch w:val="variable"/>
    <w:sig w:usb0="E00002FF" w:usb1="6AC7FDFB" w:usb2="08000012" w:usb3="00000000" w:csb0="0002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E831DF" w14:textId="145D813B" w:rsidR="00152E9D" w:rsidRDefault="00152E9D">
    <w:pPr>
      <w:pStyle w:val="Footer"/>
      <w:jc w:val="center"/>
    </w:pPr>
  </w:p>
  <w:p w14:paraId="03CE1FD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E3DC98"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4A54541" w14:textId="77777777" w:rsidR="00F9487E" w:rsidRDefault="00F9487E">
      <w:r>
        <w:separator/>
      </w:r>
    </w:p>
  </w:footnote>
  <w:footnote w:type="continuationSeparator" w:id="0">
    <w:p w14:paraId="409C8562" w14:textId="77777777" w:rsidR="00F9487E" w:rsidRDefault="00F9487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7FA3ACF"/>
    <w:multiLevelType w:val="hybridMultilevel"/>
    <w:tmpl w:val="A3F8E65A"/>
    <w:lvl w:ilvl="0" w:tplc="CE6C9C8E">
      <w:start w:val="1"/>
      <w:numFmt w:val="bullet"/>
      <w:lvlText w:val=""/>
      <w:lvlJc w:val="left"/>
      <w:pPr>
        <w:tabs>
          <w:tab w:val="num" w:pos="720"/>
        </w:tabs>
        <w:ind w:left="720" w:hanging="360"/>
      </w:pPr>
      <w:rPr>
        <w:rFonts w:ascii="Wingdings 3" w:hAnsi="Wingdings 3" w:hint="default"/>
      </w:rPr>
    </w:lvl>
    <w:lvl w:ilvl="1" w:tplc="8FF2CEF4" w:tentative="1">
      <w:start w:val="1"/>
      <w:numFmt w:val="bullet"/>
      <w:lvlText w:val=""/>
      <w:lvlJc w:val="left"/>
      <w:pPr>
        <w:tabs>
          <w:tab w:val="num" w:pos="1440"/>
        </w:tabs>
        <w:ind w:left="1440" w:hanging="360"/>
      </w:pPr>
      <w:rPr>
        <w:rFonts w:ascii="Wingdings 3" w:hAnsi="Wingdings 3" w:hint="default"/>
      </w:rPr>
    </w:lvl>
    <w:lvl w:ilvl="2" w:tplc="219CBDB4" w:tentative="1">
      <w:start w:val="1"/>
      <w:numFmt w:val="bullet"/>
      <w:lvlText w:val=""/>
      <w:lvlJc w:val="left"/>
      <w:pPr>
        <w:tabs>
          <w:tab w:val="num" w:pos="2160"/>
        </w:tabs>
        <w:ind w:left="2160" w:hanging="360"/>
      </w:pPr>
      <w:rPr>
        <w:rFonts w:ascii="Wingdings 3" w:hAnsi="Wingdings 3" w:hint="default"/>
      </w:rPr>
    </w:lvl>
    <w:lvl w:ilvl="3" w:tplc="3BA0D624" w:tentative="1">
      <w:start w:val="1"/>
      <w:numFmt w:val="bullet"/>
      <w:lvlText w:val=""/>
      <w:lvlJc w:val="left"/>
      <w:pPr>
        <w:tabs>
          <w:tab w:val="num" w:pos="2880"/>
        </w:tabs>
        <w:ind w:left="2880" w:hanging="360"/>
      </w:pPr>
      <w:rPr>
        <w:rFonts w:ascii="Wingdings 3" w:hAnsi="Wingdings 3" w:hint="default"/>
      </w:rPr>
    </w:lvl>
    <w:lvl w:ilvl="4" w:tplc="D3C255F0" w:tentative="1">
      <w:start w:val="1"/>
      <w:numFmt w:val="bullet"/>
      <w:lvlText w:val=""/>
      <w:lvlJc w:val="left"/>
      <w:pPr>
        <w:tabs>
          <w:tab w:val="num" w:pos="3600"/>
        </w:tabs>
        <w:ind w:left="3600" w:hanging="360"/>
      </w:pPr>
      <w:rPr>
        <w:rFonts w:ascii="Wingdings 3" w:hAnsi="Wingdings 3" w:hint="default"/>
      </w:rPr>
    </w:lvl>
    <w:lvl w:ilvl="5" w:tplc="39F6F98A" w:tentative="1">
      <w:start w:val="1"/>
      <w:numFmt w:val="bullet"/>
      <w:lvlText w:val=""/>
      <w:lvlJc w:val="left"/>
      <w:pPr>
        <w:tabs>
          <w:tab w:val="num" w:pos="4320"/>
        </w:tabs>
        <w:ind w:left="4320" w:hanging="360"/>
      </w:pPr>
      <w:rPr>
        <w:rFonts w:ascii="Wingdings 3" w:hAnsi="Wingdings 3" w:hint="default"/>
      </w:rPr>
    </w:lvl>
    <w:lvl w:ilvl="6" w:tplc="E4DC618E" w:tentative="1">
      <w:start w:val="1"/>
      <w:numFmt w:val="bullet"/>
      <w:lvlText w:val=""/>
      <w:lvlJc w:val="left"/>
      <w:pPr>
        <w:tabs>
          <w:tab w:val="num" w:pos="5040"/>
        </w:tabs>
        <w:ind w:left="5040" w:hanging="360"/>
      </w:pPr>
      <w:rPr>
        <w:rFonts w:ascii="Wingdings 3" w:hAnsi="Wingdings 3" w:hint="default"/>
      </w:rPr>
    </w:lvl>
    <w:lvl w:ilvl="7" w:tplc="FBEE69AE" w:tentative="1">
      <w:start w:val="1"/>
      <w:numFmt w:val="bullet"/>
      <w:lvlText w:val=""/>
      <w:lvlJc w:val="left"/>
      <w:pPr>
        <w:tabs>
          <w:tab w:val="num" w:pos="5760"/>
        </w:tabs>
        <w:ind w:left="5760" w:hanging="360"/>
      </w:pPr>
      <w:rPr>
        <w:rFonts w:ascii="Wingdings 3" w:hAnsi="Wingdings 3" w:hint="default"/>
      </w:rPr>
    </w:lvl>
    <w:lvl w:ilvl="8" w:tplc="AB94F642" w:tentative="1">
      <w:start w:val="1"/>
      <w:numFmt w:val="bullet"/>
      <w:lvlText w:val=""/>
      <w:lvlJc w:val="left"/>
      <w:pPr>
        <w:tabs>
          <w:tab w:val="num" w:pos="6480"/>
        </w:tabs>
        <w:ind w:left="6480" w:hanging="360"/>
      </w:pPr>
      <w:rPr>
        <w:rFonts w:ascii="Wingdings 3" w:hAnsi="Wingdings 3" w:hint="default"/>
      </w:rPr>
    </w:lvl>
  </w:abstractNum>
  <w:abstractNum w:abstractNumId="2" w15:restartNumberingAfterBreak="0">
    <w:nsid w:val="0E797BB8"/>
    <w:multiLevelType w:val="hybridMultilevel"/>
    <w:tmpl w:val="2D9874F6"/>
    <w:lvl w:ilvl="0" w:tplc="7A34B37E">
      <w:start w:val="1"/>
      <w:numFmt w:val="bullet"/>
      <w:lvlText w:val=""/>
      <w:lvlJc w:val="left"/>
      <w:pPr>
        <w:tabs>
          <w:tab w:val="num" w:pos="720"/>
        </w:tabs>
        <w:ind w:left="720" w:hanging="360"/>
      </w:pPr>
      <w:rPr>
        <w:rFonts w:ascii="Wingdings 3" w:hAnsi="Wingdings 3" w:hint="default"/>
      </w:rPr>
    </w:lvl>
    <w:lvl w:ilvl="1" w:tplc="74685EB4" w:tentative="1">
      <w:start w:val="1"/>
      <w:numFmt w:val="bullet"/>
      <w:lvlText w:val=""/>
      <w:lvlJc w:val="left"/>
      <w:pPr>
        <w:tabs>
          <w:tab w:val="num" w:pos="1440"/>
        </w:tabs>
        <w:ind w:left="1440" w:hanging="360"/>
      </w:pPr>
      <w:rPr>
        <w:rFonts w:ascii="Wingdings 3" w:hAnsi="Wingdings 3" w:hint="default"/>
      </w:rPr>
    </w:lvl>
    <w:lvl w:ilvl="2" w:tplc="92B81F0A" w:tentative="1">
      <w:start w:val="1"/>
      <w:numFmt w:val="bullet"/>
      <w:lvlText w:val=""/>
      <w:lvlJc w:val="left"/>
      <w:pPr>
        <w:tabs>
          <w:tab w:val="num" w:pos="2160"/>
        </w:tabs>
        <w:ind w:left="2160" w:hanging="360"/>
      </w:pPr>
      <w:rPr>
        <w:rFonts w:ascii="Wingdings 3" w:hAnsi="Wingdings 3" w:hint="default"/>
      </w:rPr>
    </w:lvl>
    <w:lvl w:ilvl="3" w:tplc="3DD69FF0" w:tentative="1">
      <w:start w:val="1"/>
      <w:numFmt w:val="bullet"/>
      <w:lvlText w:val=""/>
      <w:lvlJc w:val="left"/>
      <w:pPr>
        <w:tabs>
          <w:tab w:val="num" w:pos="2880"/>
        </w:tabs>
        <w:ind w:left="2880" w:hanging="360"/>
      </w:pPr>
      <w:rPr>
        <w:rFonts w:ascii="Wingdings 3" w:hAnsi="Wingdings 3" w:hint="default"/>
      </w:rPr>
    </w:lvl>
    <w:lvl w:ilvl="4" w:tplc="6358BB08" w:tentative="1">
      <w:start w:val="1"/>
      <w:numFmt w:val="bullet"/>
      <w:lvlText w:val=""/>
      <w:lvlJc w:val="left"/>
      <w:pPr>
        <w:tabs>
          <w:tab w:val="num" w:pos="3600"/>
        </w:tabs>
        <w:ind w:left="3600" w:hanging="360"/>
      </w:pPr>
      <w:rPr>
        <w:rFonts w:ascii="Wingdings 3" w:hAnsi="Wingdings 3" w:hint="default"/>
      </w:rPr>
    </w:lvl>
    <w:lvl w:ilvl="5" w:tplc="9C5E340A" w:tentative="1">
      <w:start w:val="1"/>
      <w:numFmt w:val="bullet"/>
      <w:lvlText w:val=""/>
      <w:lvlJc w:val="left"/>
      <w:pPr>
        <w:tabs>
          <w:tab w:val="num" w:pos="4320"/>
        </w:tabs>
        <w:ind w:left="4320" w:hanging="360"/>
      </w:pPr>
      <w:rPr>
        <w:rFonts w:ascii="Wingdings 3" w:hAnsi="Wingdings 3" w:hint="default"/>
      </w:rPr>
    </w:lvl>
    <w:lvl w:ilvl="6" w:tplc="CE30A838" w:tentative="1">
      <w:start w:val="1"/>
      <w:numFmt w:val="bullet"/>
      <w:lvlText w:val=""/>
      <w:lvlJc w:val="left"/>
      <w:pPr>
        <w:tabs>
          <w:tab w:val="num" w:pos="5040"/>
        </w:tabs>
        <w:ind w:left="5040" w:hanging="360"/>
      </w:pPr>
      <w:rPr>
        <w:rFonts w:ascii="Wingdings 3" w:hAnsi="Wingdings 3" w:hint="default"/>
      </w:rPr>
    </w:lvl>
    <w:lvl w:ilvl="7" w:tplc="15F0E534" w:tentative="1">
      <w:start w:val="1"/>
      <w:numFmt w:val="bullet"/>
      <w:lvlText w:val=""/>
      <w:lvlJc w:val="left"/>
      <w:pPr>
        <w:tabs>
          <w:tab w:val="num" w:pos="5760"/>
        </w:tabs>
        <w:ind w:left="5760" w:hanging="360"/>
      </w:pPr>
      <w:rPr>
        <w:rFonts w:ascii="Wingdings 3" w:hAnsi="Wingdings 3" w:hint="default"/>
      </w:rPr>
    </w:lvl>
    <w:lvl w:ilvl="8" w:tplc="851E4AF0" w:tentative="1">
      <w:start w:val="1"/>
      <w:numFmt w:val="bullet"/>
      <w:lvlText w:val=""/>
      <w:lvlJc w:val="left"/>
      <w:pPr>
        <w:tabs>
          <w:tab w:val="num" w:pos="6480"/>
        </w:tabs>
        <w:ind w:left="6480" w:hanging="360"/>
      </w:pPr>
      <w:rPr>
        <w:rFonts w:ascii="Wingdings 3" w:hAnsi="Wingdings 3" w:hint="default"/>
      </w:rPr>
    </w:lvl>
  </w:abstractNum>
  <w:abstractNum w:abstractNumId="3" w15:restartNumberingAfterBreak="0">
    <w:nsid w:val="11522B53"/>
    <w:multiLevelType w:val="hybridMultilevel"/>
    <w:tmpl w:val="B900EE02"/>
    <w:lvl w:ilvl="0" w:tplc="4F500412">
      <w:start w:val="1"/>
      <w:numFmt w:val="bullet"/>
      <w:lvlText w:val=""/>
      <w:lvlJc w:val="left"/>
      <w:pPr>
        <w:tabs>
          <w:tab w:val="num" w:pos="720"/>
        </w:tabs>
        <w:ind w:left="720" w:hanging="360"/>
      </w:pPr>
      <w:rPr>
        <w:rFonts w:ascii="Wingdings 3" w:hAnsi="Wingdings 3" w:hint="default"/>
      </w:rPr>
    </w:lvl>
    <w:lvl w:ilvl="1" w:tplc="7376F7DC" w:tentative="1">
      <w:start w:val="1"/>
      <w:numFmt w:val="bullet"/>
      <w:lvlText w:val=""/>
      <w:lvlJc w:val="left"/>
      <w:pPr>
        <w:tabs>
          <w:tab w:val="num" w:pos="1440"/>
        </w:tabs>
        <w:ind w:left="1440" w:hanging="360"/>
      </w:pPr>
      <w:rPr>
        <w:rFonts w:ascii="Wingdings 3" w:hAnsi="Wingdings 3" w:hint="default"/>
      </w:rPr>
    </w:lvl>
    <w:lvl w:ilvl="2" w:tplc="7AA6AA3E" w:tentative="1">
      <w:start w:val="1"/>
      <w:numFmt w:val="bullet"/>
      <w:lvlText w:val=""/>
      <w:lvlJc w:val="left"/>
      <w:pPr>
        <w:tabs>
          <w:tab w:val="num" w:pos="2160"/>
        </w:tabs>
        <w:ind w:left="2160" w:hanging="360"/>
      </w:pPr>
      <w:rPr>
        <w:rFonts w:ascii="Wingdings 3" w:hAnsi="Wingdings 3" w:hint="default"/>
      </w:rPr>
    </w:lvl>
    <w:lvl w:ilvl="3" w:tplc="BBC88B10" w:tentative="1">
      <w:start w:val="1"/>
      <w:numFmt w:val="bullet"/>
      <w:lvlText w:val=""/>
      <w:lvlJc w:val="left"/>
      <w:pPr>
        <w:tabs>
          <w:tab w:val="num" w:pos="2880"/>
        </w:tabs>
        <w:ind w:left="2880" w:hanging="360"/>
      </w:pPr>
      <w:rPr>
        <w:rFonts w:ascii="Wingdings 3" w:hAnsi="Wingdings 3" w:hint="default"/>
      </w:rPr>
    </w:lvl>
    <w:lvl w:ilvl="4" w:tplc="449EBFB6" w:tentative="1">
      <w:start w:val="1"/>
      <w:numFmt w:val="bullet"/>
      <w:lvlText w:val=""/>
      <w:lvlJc w:val="left"/>
      <w:pPr>
        <w:tabs>
          <w:tab w:val="num" w:pos="3600"/>
        </w:tabs>
        <w:ind w:left="3600" w:hanging="360"/>
      </w:pPr>
      <w:rPr>
        <w:rFonts w:ascii="Wingdings 3" w:hAnsi="Wingdings 3" w:hint="default"/>
      </w:rPr>
    </w:lvl>
    <w:lvl w:ilvl="5" w:tplc="3CD40530" w:tentative="1">
      <w:start w:val="1"/>
      <w:numFmt w:val="bullet"/>
      <w:lvlText w:val=""/>
      <w:lvlJc w:val="left"/>
      <w:pPr>
        <w:tabs>
          <w:tab w:val="num" w:pos="4320"/>
        </w:tabs>
        <w:ind w:left="4320" w:hanging="360"/>
      </w:pPr>
      <w:rPr>
        <w:rFonts w:ascii="Wingdings 3" w:hAnsi="Wingdings 3" w:hint="default"/>
      </w:rPr>
    </w:lvl>
    <w:lvl w:ilvl="6" w:tplc="829E5068" w:tentative="1">
      <w:start w:val="1"/>
      <w:numFmt w:val="bullet"/>
      <w:lvlText w:val=""/>
      <w:lvlJc w:val="left"/>
      <w:pPr>
        <w:tabs>
          <w:tab w:val="num" w:pos="5040"/>
        </w:tabs>
        <w:ind w:left="5040" w:hanging="360"/>
      </w:pPr>
      <w:rPr>
        <w:rFonts w:ascii="Wingdings 3" w:hAnsi="Wingdings 3" w:hint="default"/>
      </w:rPr>
    </w:lvl>
    <w:lvl w:ilvl="7" w:tplc="2526A33E" w:tentative="1">
      <w:start w:val="1"/>
      <w:numFmt w:val="bullet"/>
      <w:lvlText w:val=""/>
      <w:lvlJc w:val="left"/>
      <w:pPr>
        <w:tabs>
          <w:tab w:val="num" w:pos="5760"/>
        </w:tabs>
        <w:ind w:left="5760" w:hanging="360"/>
      </w:pPr>
      <w:rPr>
        <w:rFonts w:ascii="Wingdings 3" w:hAnsi="Wingdings 3" w:hint="default"/>
      </w:rPr>
    </w:lvl>
    <w:lvl w:ilvl="8" w:tplc="1BDAF464" w:tentative="1">
      <w:start w:val="1"/>
      <w:numFmt w:val="bullet"/>
      <w:lvlText w:val=""/>
      <w:lvlJc w:val="left"/>
      <w:pPr>
        <w:tabs>
          <w:tab w:val="num" w:pos="6480"/>
        </w:tabs>
        <w:ind w:left="6480" w:hanging="360"/>
      </w:pPr>
      <w:rPr>
        <w:rFonts w:ascii="Wingdings 3" w:hAnsi="Wingdings 3" w:hint="default"/>
      </w:r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4"/>
  </w:num>
  <w:num w:numId="2">
    <w:abstractNumId w:val="12"/>
  </w:num>
  <w:num w:numId="3">
    <w:abstractNumId w:val="18"/>
  </w:num>
  <w:num w:numId="4">
    <w:abstractNumId w:val="14"/>
  </w:num>
  <w:num w:numId="5">
    <w:abstractNumId w:val="10"/>
  </w:num>
  <w:num w:numId="6">
    <w:abstractNumId w:val="17"/>
  </w:num>
  <w:num w:numId="7">
    <w:abstractNumId w:val="5"/>
  </w:num>
  <w:num w:numId="8">
    <w:abstractNumId w:val="16"/>
  </w:num>
  <w:num w:numId="9">
    <w:abstractNumId w:val="13"/>
  </w:num>
  <w:num w:numId="10">
    <w:abstractNumId w:val="7"/>
  </w:num>
  <w:num w:numId="11">
    <w:abstractNumId w:val="8"/>
  </w:num>
  <w:num w:numId="12">
    <w:abstractNumId w:val="11"/>
  </w:num>
  <w:num w:numId="13">
    <w:abstractNumId w:val="15"/>
  </w:num>
  <w:num w:numId="14">
    <w:abstractNumId w:val="6"/>
  </w:num>
  <w:num w:numId="15">
    <w:abstractNumId w:val="0"/>
  </w:num>
  <w:num w:numId="16">
    <w:abstractNumId w:val="9"/>
  </w:num>
  <w:num w:numId="17">
    <w:abstractNumId w:val="2"/>
  </w:num>
  <w:num w:numId="18">
    <w:abstractNumId w:val="1"/>
  </w:num>
  <w:num w:numId="1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06ACD"/>
    <w:rsid w:val="00011666"/>
    <w:rsid w:val="00026B02"/>
    <w:rsid w:val="000822E5"/>
    <w:rsid w:val="000869C0"/>
    <w:rsid w:val="000971FC"/>
    <w:rsid w:val="000A2A3A"/>
    <w:rsid w:val="000A492A"/>
    <w:rsid w:val="000D2F80"/>
    <w:rsid w:val="000E413A"/>
    <w:rsid w:val="000F0D3C"/>
    <w:rsid w:val="000F5AA3"/>
    <w:rsid w:val="00100396"/>
    <w:rsid w:val="00100B5C"/>
    <w:rsid w:val="001106E9"/>
    <w:rsid w:val="00124CA5"/>
    <w:rsid w:val="00134F77"/>
    <w:rsid w:val="001363A5"/>
    <w:rsid w:val="00152E9D"/>
    <w:rsid w:val="00154487"/>
    <w:rsid w:val="0017512A"/>
    <w:rsid w:val="00196958"/>
    <w:rsid w:val="001A1E39"/>
    <w:rsid w:val="001A24F3"/>
    <w:rsid w:val="001B06DC"/>
    <w:rsid w:val="001B405C"/>
    <w:rsid w:val="001B5F45"/>
    <w:rsid w:val="001E1050"/>
    <w:rsid w:val="001E1E1F"/>
    <w:rsid w:val="001E2007"/>
    <w:rsid w:val="001E57C1"/>
    <w:rsid w:val="001F07EF"/>
    <w:rsid w:val="001F50B6"/>
    <w:rsid w:val="001F6D7A"/>
    <w:rsid w:val="00224849"/>
    <w:rsid w:val="0022746E"/>
    <w:rsid w:val="00235F71"/>
    <w:rsid w:val="002444CA"/>
    <w:rsid w:val="00245609"/>
    <w:rsid w:val="00260DE6"/>
    <w:rsid w:val="00273FEE"/>
    <w:rsid w:val="0028204E"/>
    <w:rsid w:val="0028591B"/>
    <w:rsid w:val="002878BF"/>
    <w:rsid w:val="00291841"/>
    <w:rsid w:val="002C449B"/>
    <w:rsid w:val="002C6040"/>
    <w:rsid w:val="002D5B3F"/>
    <w:rsid w:val="002E272E"/>
    <w:rsid w:val="002F5778"/>
    <w:rsid w:val="003223E0"/>
    <w:rsid w:val="00350C2B"/>
    <w:rsid w:val="00352C4A"/>
    <w:rsid w:val="00362560"/>
    <w:rsid w:val="003732FD"/>
    <w:rsid w:val="003753B2"/>
    <w:rsid w:val="00376559"/>
    <w:rsid w:val="00377A24"/>
    <w:rsid w:val="00382BAA"/>
    <w:rsid w:val="00384D73"/>
    <w:rsid w:val="00393EB6"/>
    <w:rsid w:val="003A3CE5"/>
    <w:rsid w:val="003B366F"/>
    <w:rsid w:val="003B3F9D"/>
    <w:rsid w:val="003B6C95"/>
    <w:rsid w:val="003E22A6"/>
    <w:rsid w:val="003E5751"/>
    <w:rsid w:val="003E6AC7"/>
    <w:rsid w:val="004046A9"/>
    <w:rsid w:val="00404C50"/>
    <w:rsid w:val="00423934"/>
    <w:rsid w:val="00426244"/>
    <w:rsid w:val="00451810"/>
    <w:rsid w:val="00470A38"/>
    <w:rsid w:val="00477880"/>
    <w:rsid w:val="0048383C"/>
    <w:rsid w:val="004874DE"/>
    <w:rsid w:val="004915BC"/>
    <w:rsid w:val="004A1C2B"/>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09B9"/>
    <w:rsid w:val="005969E2"/>
    <w:rsid w:val="005A1689"/>
    <w:rsid w:val="005A2CD0"/>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52DC9"/>
    <w:rsid w:val="00661D6F"/>
    <w:rsid w:val="006628E9"/>
    <w:rsid w:val="0066725E"/>
    <w:rsid w:val="006716C7"/>
    <w:rsid w:val="00681208"/>
    <w:rsid w:val="00681FA9"/>
    <w:rsid w:val="00690EF7"/>
    <w:rsid w:val="00691EA9"/>
    <w:rsid w:val="006934D4"/>
    <w:rsid w:val="006A6DC3"/>
    <w:rsid w:val="006B6BF5"/>
    <w:rsid w:val="006D49ED"/>
    <w:rsid w:val="006D55CE"/>
    <w:rsid w:val="006D637A"/>
    <w:rsid w:val="006D6F24"/>
    <w:rsid w:val="006F0F95"/>
    <w:rsid w:val="006F45BF"/>
    <w:rsid w:val="006F60E0"/>
    <w:rsid w:val="00702F71"/>
    <w:rsid w:val="00707607"/>
    <w:rsid w:val="00724A6C"/>
    <w:rsid w:val="007366DF"/>
    <w:rsid w:val="00741C9E"/>
    <w:rsid w:val="00757839"/>
    <w:rsid w:val="00770C81"/>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8004B"/>
    <w:rsid w:val="00896134"/>
    <w:rsid w:val="008A62BC"/>
    <w:rsid w:val="008B43E7"/>
    <w:rsid w:val="008D763F"/>
    <w:rsid w:val="008F036F"/>
    <w:rsid w:val="008F1308"/>
    <w:rsid w:val="008F78C2"/>
    <w:rsid w:val="009036A8"/>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C15AD"/>
    <w:rsid w:val="009D3EA4"/>
    <w:rsid w:val="009D649C"/>
    <w:rsid w:val="009E4BC1"/>
    <w:rsid w:val="009F5CB2"/>
    <w:rsid w:val="00A03BB8"/>
    <w:rsid w:val="00A16E98"/>
    <w:rsid w:val="00A3505D"/>
    <w:rsid w:val="00A4036F"/>
    <w:rsid w:val="00A406E5"/>
    <w:rsid w:val="00A423D0"/>
    <w:rsid w:val="00A4641C"/>
    <w:rsid w:val="00A53E6B"/>
    <w:rsid w:val="00A55876"/>
    <w:rsid w:val="00A67FB1"/>
    <w:rsid w:val="00A85BFE"/>
    <w:rsid w:val="00AB6FE7"/>
    <w:rsid w:val="00AB7AD7"/>
    <w:rsid w:val="00AD2430"/>
    <w:rsid w:val="00AE41A6"/>
    <w:rsid w:val="00AE7554"/>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3D39"/>
    <w:rsid w:val="00C14E1F"/>
    <w:rsid w:val="00C315AF"/>
    <w:rsid w:val="00C36D9A"/>
    <w:rsid w:val="00C44A72"/>
    <w:rsid w:val="00C61FC2"/>
    <w:rsid w:val="00C705F9"/>
    <w:rsid w:val="00C80F0F"/>
    <w:rsid w:val="00C8667A"/>
    <w:rsid w:val="00C93BCB"/>
    <w:rsid w:val="00CC241A"/>
    <w:rsid w:val="00CE4035"/>
    <w:rsid w:val="00CE65AB"/>
    <w:rsid w:val="00CF4266"/>
    <w:rsid w:val="00D01D2A"/>
    <w:rsid w:val="00D22D9C"/>
    <w:rsid w:val="00D241F1"/>
    <w:rsid w:val="00D275CB"/>
    <w:rsid w:val="00D30DFA"/>
    <w:rsid w:val="00D362C9"/>
    <w:rsid w:val="00D463A5"/>
    <w:rsid w:val="00D4710D"/>
    <w:rsid w:val="00D47D25"/>
    <w:rsid w:val="00D62ACD"/>
    <w:rsid w:val="00D83AD2"/>
    <w:rsid w:val="00DA36EE"/>
    <w:rsid w:val="00DB116D"/>
    <w:rsid w:val="00DD17CC"/>
    <w:rsid w:val="00DE217A"/>
    <w:rsid w:val="00DE67C2"/>
    <w:rsid w:val="00DF321B"/>
    <w:rsid w:val="00E230E0"/>
    <w:rsid w:val="00E27F15"/>
    <w:rsid w:val="00E34BF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9487E"/>
    <w:rsid w:val="00FA04CD"/>
    <w:rsid w:val="00FA25F5"/>
    <w:rsid w:val="00FA2810"/>
    <w:rsid w:val="00FA68F8"/>
    <w:rsid w:val="00FB1DC0"/>
    <w:rsid w:val="00FB3B4E"/>
    <w:rsid w:val="00FB4521"/>
    <w:rsid w:val="00FB4F84"/>
    <w:rsid w:val="00FB5CF8"/>
    <w:rsid w:val="00FF273B"/>
    <w:rsid w:val="00FF5252"/>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FDE436B"/>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0186540">
      <w:bodyDiv w:val="1"/>
      <w:marLeft w:val="0"/>
      <w:marRight w:val="0"/>
      <w:marTop w:val="0"/>
      <w:marBottom w:val="0"/>
      <w:divBdr>
        <w:top w:val="none" w:sz="0" w:space="0" w:color="auto"/>
        <w:left w:val="none" w:sz="0" w:space="0" w:color="auto"/>
        <w:bottom w:val="none" w:sz="0" w:space="0" w:color="auto"/>
        <w:right w:val="none" w:sz="0" w:space="0" w:color="auto"/>
      </w:divBdr>
      <w:divsChild>
        <w:div w:id="268658575">
          <w:marLeft w:val="576"/>
          <w:marRight w:val="0"/>
          <w:marTop w:val="80"/>
          <w:marBottom w:val="0"/>
          <w:divBdr>
            <w:top w:val="none" w:sz="0" w:space="0" w:color="auto"/>
            <w:left w:val="none" w:sz="0" w:space="0" w:color="auto"/>
            <w:bottom w:val="none" w:sz="0" w:space="0" w:color="auto"/>
            <w:right w:val="none" w:sz="0" w:space="0" w:color="auto"/>
          </w:divBdr>
        </w:div>
        <w:div w:id="1805853732">
          <w:marLeft w:val="576"/>
          <w:marRight w:val="0"/>
          <w:marTop w:val="80"/>
          <w:marBottom w:val="0"/>
          <w:divBdr>
            <w:top w:val="none" w:sz="0" w:space="0" w:color="auto"/>
            <w:left w:val="none" w:sz="0" w:space="0" w:color="auto"/>
            <w:bottom w:val="none" w:sz="0" w:space="0" w:color="auto"/>
            <w:right w:val="none" w:sz="0" w:space="0" w:color="auto"/>
          </w:divBdr>
        </w:div>
        <w:div w:id="575095780">
          <w:marLeft w:val="576"/>
          <w:marRight w:val="0"/>
          <w:marTop w:val="80"/>
          <w:marBottom w:val="0"/>
          <w:divBdr>
            <w:top w:val="none" w:sz="0" w:space="0" w:color="auto"/>
            <w:left w:val="none" w:sz="0" w:space="0" w:color="auto"/>
            <w:bottom w:val="none" w:sz="0" w:space="0" w:color="auto"/>
            <w:right w:val="none" w:sz="0" w:space="0" w:color="auto"/>
          </w:divBdr>
        </w:div>
        <w:div w:id="1422068841">
          <w:marLeft w:val="576"/>
          <w:marRight w:val="0"/>
          <w:marTop w:val="80"/>
          <w:marBottom w:val="0"/>
          <w:divBdr>
            <w:top w:val="none" w:sz="0" w:space="0" w:color="auto"/>
            <w:left w:val="none" w:sz="0" w:space="0" w:color="auto"/>
            <w:bottom w:val="none" w:sz="0" w:space="0" w:color="auto"/>
            <w:right w:val="none" w:sz="0" w:space="0" w:color="auto"/>
          </w:divBdr>
        </w:div>
      </w:divsChild>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7908452">
      <w:bodyDiv w:val="1"/>
      <w:marLeft w:val="0"/>
      <w:marRight w:val="0"/>
      <w:marTop w:val="0"/>
      <w:marBottom w:val="0"/>
      <w:divBdr>
        <w:top w:val="none" w:sz="0" w:space="0" w:color="auto"/>
        <w:left w:val="none" w:sz="0" w:space="0" w:color="auto"/>
        <w:bottom w:val="none" w:sz="0" w:space="0" w:color="auto"/>
        <w:right w:val="none" w:sz="0" w:space="0" w:color="auto"/>
      </w:divBdr>
      <w:divsChild>
        <w:div w:id="1045955300">
          <w:marLeft w:val="576"/>
          <w:marRight w:val="0"/>
          <w:marTop w:val="8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leadwithlanguages.org/why-learn-languages/early-childhood-elementary/"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futuregenerations.wales/about-us/future-generations-act/" TargetMode="External"/><Relationship Id="rId17" Type="http://schemas.openxmlformats.org/officeDocument/2006/relationships/hyperlink" Target="https://www.wjec.co.uk/students/results-and-research/GCSE%20Final%20Results%202015.pdf?language_id=1" TargetMode="External"/><Relationship Id="rId2" Type="http://schemas.openxmlformats.org/officeDocument/2006/relationships/numbering" Target="numbering.xml"/><Relationship Id="rId16" Type="http://schemas.openxmlformats.org/officeDocument/2006/relationships/hyperlink" Target="https://gov.wales/newsroom/welshlanguage/2018/sabbatical-scheme-contributing-to-one-million-welsh-speakers/?lang=en"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Users/1801532/Downloads/Donaldson%20Report%20-%20Successful%20Futures%20-%20Independent%20Review%20of%20Curriculum%20and%20Assessment%20Arrangements%20in%20Wales.pdf" TargetMode="External"/><Relationship Id="rId5" Type="http://schemas.openxmlformats.org/officeDocument/2006/relationships/webSettings" Target="webSettings.xml"/><Relationship Id="rId15" Type="http://schemas.openxmlformats.org/officeDocument/2006/relationships/hyperlink" Target="https://gov.wales/newsroom/welshlanguage/2016/160801cymraeg/?lang=en" TargetMode="External"/><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hyperlink" Target="http://learning.gov.wales/docs/learningwales/publications/190920-cwricwlwm-cymreig-final-report-en.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CA6C2C-B8BD-41EB-9444-69D58CC859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6</Pages>
  <Words>1973</Words>
  <Characters>11252</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13199</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Phoebe Hewitt-fisher (1801532)</cp:lastModifiedBy>
  <cp:revision>2</cp:revision>
  <cp:lastPrinted>2014-10-10T07:42:00Z</cp:lastPrinted>
  <dcterms:created xsi:type="dcterms:W3CDTF">2018-12-07T12:48:00Z</dcterms:created>
  <dcterms:modified xsi:type="dcterms:W3CDTF">2018-12-07T12:48:00Z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