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B64D5E" w14:textId="77777777" w:rsidR="00B151A8" w:rsidRDefault="00B151A8"/>
    <w:p w14:paraId="5BA50354" w14:textId="77777777" w:rsidR="00C25472" w:rsidRDefault="00C25472"/>
    <w:p w14:paraId="41875FA8" w14:textId="77777777" w:rsidR="00C25472" w:rsidRDefault="00C25472"/>
    <w:p w14:paraId="644EAAA9" w14:textId="77777777" w:rsidR="00C25472" w:rsidRDefault="00C25472"/>
    <w:p w14:paraId="52E3F483" w14:textId="77777777" w:rsidR="00C25472" w:rsidRDefault="00C25472"/>
    <w:p w14:paraId="34C62B13" w14:textId="77777777" w:rsidR="00C25472" w:rsidRDefault="00C25472"/>
    <w:p w14:paraId="12FF4178" w14:textId="77777777" w:rsidR="00C25472" w:rsidRDefault="00C25472"/>
    <w:p w14:paraId="51148455" w14:textId="77777777" w:rsidR="00C25472" w:rsidRPr="00CF2374" w:rsidRDefault="00C25472" w:rsidP="00CF2374">
      <w:pPr>
        <w:jc w:val="center"/>
        <w:rPr>
          <w:rFonts w:ascii="Arial" w:hAnsi="Arial" w:cs="Arial"/>
          <w:sz w:val="24"/>
          <w:szCs w:val="24"/>
        </w:rPr>
      </w:pPr>
    </w:p>
    <w:p w14:paraId="797F0F3C" w14:textId="77777777" w:rsidR="00CF2374" w:rsidRPr="00CF2374" w:rsidRDefault="00CF2374" w:rsidP="00CF2374">
      <w:pPr>
        <w:jc w:val="center"/>
        <w:rPr>
          <w:rFonts w:ascii="Arial" w:hAnsi="Arial" w:cs="Arial"/>
          <w:b/>
          <w:bCs/>
          <w:sz w:val="24"/>
          <w:szCs w:val="24"/>
        </w:rPr>
      </w:pPr>
      <w:r w:rsidRPr="00CF2374">
        <w:rPr>
          <w:rFonts w:ascii="Arial" w:hAnsi="Arial" w:cs="Arial"/>
          <w:b/>
          <w:bCs/>
          <w:sz w:val="24"/>
          <w:szCs w:val="24"/>
        </w:rPr>
        <w:t>Foreign Languages and Cultural Awareness</w:t>
      </w:r>
    </w:p>
    <w:p w14:paraId="1A7859C6" w14:textId="77777777" w:rsidR="00CF2374" w:rsidRPr="00CF2374" w:rsidRDefault="00CF2374" w:rsidP="00CF2374">
      <w:pPr>
        <w:jc w:val="center"/>
        <w:rPr>
          <w:rFonts w:ascii="Arial" w:hAnsi="Arial" w:cs="Arial"/>
          <w:b/>
          <w:bCs/>
          <w:sz w:val="24"/>
          <w:szCs w:val="24"/>
        </w:rPr>
      </w:pPr>
      <w:r w:rsidRPr="00CF2374">
        <w:rPr>
          <w:rFonts w:ascii="Arial" w:hAnsi="Arial" w:cs="Arial"/>
          <w:b/>
          <w:bCs/>
          <w:sz w:val="24"/>
          <w:szCs w:val="24"/>
        </w:rPr>
        <w:t>BMIH5003</w:t>
      </w:r>
    </w:p>
    <w:p w14:paraId="1618C6D7" w14:textId="77777777" w:rsidR="00CF2374" w:rsidRPr="00CF2374" w:rsidRDefault="00CF2374" w:rsidP="00CF2374">
      <w:pPr>
        <w:jc w:val="center"/>
        <w:rPr>
          <w:rFonts w:ascii="Arial" w:hAnsi="Arial" w:cs="Arial"/>
          <w:b/>
          <w:bCs/>
          <w:sz w:val="24"/>
          <w:szCs w:val="24"/>
        </w:rPr>
      </w:pPr>
    </w:p>
    <w:p w14:paraId="0E7C53FC" w14:textId="3DDFBE76" w:rsidR="00CF2374" w:rsidRPr="00CF2374" w:rsidRDefault="00CF2374" w:rsidP="00CF2374">
      <w:pPr>
        <w:jc w:val="center"/>
        <w:rPr>
          <w:rFonts w:ascii="Arial" w:hAnsi="Arial" w:cs="Arial"/>
          <w:sz w:val="24"/>
          <w:szCs w:val="24"/>
        </w:rPr>
      </w:pPr>
      <w:r w:rsidRPr="00CF2374">
        <w:rPr>
          <w:rFonts w:ascii="Arial" w:hAnsi="Arial" w:cs="Arial"/>
          <w:sz w:val="24"/>
          <w:szCs w:val="24"/>
        </w:rPr>
        <w:t>Portfolio</w:t>
      </w:r>
    </w:p>
    <w:p w14:paraId="4F90EBA3" w14:textId="0FDA1EE4" w:rsidR="00CF2374" w:rsidRPr="00CF2374" w:rsidRDefault="00CF2374" w:rsidP="00CF2374">
      <w:pPr>
        <w:jc w:val="center"/>
        <w:rPr>
          <w:rFonts w:ascii="Arial" w:hAnsi="Arial" w:cs="Arial"/>
          <w:sz w:val="24"/>
          <w:szCs w:val="24"/>
        </w:rPr>
      </w:pPr>
      <w:r w:rsidRPr="00CF2374">
        <w:rPr>
          <w:rFonts w:ascii="Arial" w:hAnsi="Arial" w:cs="Arial"/>
          <w:sz w:val="24"/>
          <w:szCs w:val="24"/>
        </w:rPr>
        <w:t>Component 4</w:t>
      </w:r>
    </w:p>
    <w:p w14:paraId="05ACBBA3" w14:textId="1FCA31AC" w:rsidR="00CF2374" w:rsidRPr="00CF2374" w:rsidRDefault="00CF2374" w:rsidP="00CF2374">
      <w:pPr>
        <w:jc w:val="center"/>
        <w:rPr>
          <w:rFonts w:ascii="Arial" w:hAnsi="Arial" w:cs="Arial"/>
          <w:sz w:val="24"/>
          <w:szCs w:val="24"/>
        </w:rPr>
      </w:pPr>
      <w:r w:rsidRPr="00CF2374">
        <w:rPr>
          <w:rFonts w:ascii="Arial" w:hAnsi="Arial" w:cs="Arial"/>
          <w:sz w:val="24"/>
          <w:szCs w:val="24"/>
        </w:rPr>
        <w:t>Module leader:</w:t>
      </w:r>
      <w:r w:rsidR="00952207">
        <w:rPr>
          <w:rFonts w:ascii="Arial" w:hAnsi="Arial" w:cs="Arial"/>
          <w:sz w:val="24"/>
          <w:szCs w:val="24"/>
        </w:rPr>
        <w:t xml:space="preserve">Heidi </w:t>
      </w:r>
      <w:proofErr w:type="spellStart"/>
      <w:r w:rsidR="00952207">
        <w:rPr>
          <w:rFonts w:ascii="Arial" w:hAnsi="Arial" w:cs="Arial"/>
          <w:sz w:val="24"/>
          <w:szCs w:val="24"/>
        </w:rPr>
        <w:t>Prosser</w:t>
      </w:r>
      <w:proofErr w:type="spellEnd"/>
    </w:p>
    <w:p w14:paraId="4EA71383" w14:textId="77777777" w:rsidR="00CF2374" w:rsidRDefault="00CF2374" w:rsidP="00CF2374">
      <w:pPr>
        <w:rPr>
          <w:rFonts w:ascii="Times New Roman" w:hAnsi="Times New Roman" w:cs="Times New Roman"/>
          <w:b/>
          <w:bCs/>
          <w:sz w:val="32"/>
          <w:szCs w:val="32"/>
        </w:rPr>
      </w:pPr>
    </w:p>
    <w:p w14:paraId="7AA46460" w14:textId="77777777" w:rsidR="00CF2374" w:rsidRDefault="00CF2374" w:rsidP="00CF2374">
      <w:pPr>
        <w:rPr>
          <w:rFonts w:ascii="Times New Roman" w:hAnsi="Times New Roman" w:cs="Times New Roman"/>
          <w:b/>
          <w:bCs/>
          <w:sz w:val="32"/>
          <w:szCs w:val="32"/>
        </w:rPr>
      </w:pPr>
    </w:p>
    <w:p w14:paraId="0FABA446" w14:textId="77777777" w:rsidR="00CF2374" w:rsidRPr="009F3A8B" w:rsidRDefault="00CF2374" w:rsidP="00CF2374">
      <w:pPr>
        <w:rPr>
          <w:rFonts w:ascii="Arial" w:hAnsi="Arial" w:cs="Arial"/>
          <w:b/>
          <w:bCs/>
          <w:sz w:val="32"/>
          <w:szCs w:val="32"/>
        </w:rPr>
      </w:pPr>
    </w:p>
    <w:p w14:paraId="46C9CC66" w14:textId="77777777" w:rsidR="00CF2374" w:rsidRPr="009F3A8B" w:rsidRDefault="00CF2374" w:rsidP="00CF2374">
      <w:pPr>
        <w:rPr>
          <w:rFonts w:ascii="Arial" w:hAnsi="Arial" w:cs="Arial"/>
        </w:rPr>
      </w:pPr>
    </w:p>
    <w:p w14:paraId="1863C26F" w14:textId="0BDA9757" w:rsidR="00CF2374" w:rsidRPr="009F3A8B" w:rsidRDefault="00CF2374" w:rsidP="00CF2374">
      <w:pPr>
        <w:rPr>
          <w:rFonts w:ascii="Arial" w:hAnsi="Arial" w:cs="Arial"/>
        </w:rPr>
      </w:pPr>
      <w:r w:rsidRPr="009F3A8B">
        <w:rPr>
          <w:rFonts w:ascii="Arial" w:hAnsi="Arial" w:cs="Arial"/>
        </w:rPr>
        <w:t>Student name:</w:t>
      </w:r>
      <w:r w:rsidR="00952207">
        <w:rPr>
          <w:rFonts w:ascii="Arial" w:hAnsi="Arial" w:cs="Arial"/>
        </w:rPr>
        <w:t xml:space="preserve"> Georgiana </w:t>
      </w:r>
      <w:proofErr w:type="spellStart"/>
      <w:r w:rsidR="00952207">
        <w:rPr>
          <w:rFonts w:ascii="Arial" w:hAnsi="Arial" w:cs="Arial"/>
        </w:rPr>
        <w:t>Cucu</w:t>
      </w:r>
      <w:proofErr w:type="spellEnd"/>
    </w:p>
    <w:p w14:paraId="6B16F188" w14:textId="1AB1F848" w:rsidR="00CF2374" w:rsidRPr="009F3A8B" w:rsidRDefault="00CF2374" w:rsidP="00CF2374">
      <w:pPr>
        <w:rPr>
          <w:rFonts w:ascii="Arial" w:hAnsi="Arial" w:cs="Arial"/>
        </w:rPr>
      </w:pPr>
      <w:r w:rsidRPr="009F3A8B">
        <w:rPr>
          <w:rFonts w:ascii="Arial" w:hAnsi="Arial" w:cs="Arial"/>
        </w:rPr>
        <w:t>Student id:</w:t>
      </w:r>
      <w:r w:rsidR="00952207">
        <w:rPr>
          <w:rFonts w:ascii="Arial" w:hAnsi="Arial" w:cs="Arial"/>
        </w:rPr>
        <w:t xml:space="preserve"> 2213957</w:t>
      </w:r>
    </w:p>
    <w:p w14:paraId="3B8709CD" w14:textId="0A207BA7" w:rsidR="00CF2374" w:rsidRPr="003C3597" w:rsidRDefault="003C3597" w:rsidP="00CF2374">
      <w:pPr>
        <w:rPr>
          <w:rFonts w:ascii="Arial" w:hAnsi="Arial" w:cs="Arial"/>
        </w:rPr>
      </w:pPr>
      <w:r>
        <w:rPr>
          <w:rFonts w:ascii="Arial" w:hAnsi="Arial" w:cs="Arial"/>
        </w:rPr>
        <w:t>Word count:</w:t>
      </w:r>
      <w:r w:rsidR="00984C07">
        <w:rPr>
          <w:rFonts w:ascii="Arial" w:hAnsi="Arial" w:cs="Arial"/>
        </w:rPr>
        <w:t xml:space="preserve"> </w:t>
      </w:r>
      <w:r w:rsidR="002977CE">
        <w:rPr>
          <w:rFonts w:ascii="Arial" w:hAnsi="Arial" w:cs="Arial"/>
        </w:rPr>
        <w:t>464</w:t>
      </w:r>
    </w:p>
    <w:p w14:paraId="4626D259" w14:textId="77777777" w:rsidR="00CF2374" w:rsidRDefault="00CF2374" w:rsidP="00CF2374">
      <w:pPr>
        <w:rPr>
          <w:rFonts w:ascii="Times New Roman" w:hAnsi="Times New Roman" w:cs="Times New Roman"/>
          <w:b/>
          <w:bCs/>
          <w:sz w:val="32"/>
          <w:szCs w:val="32"/>
        </w:rPr>
      </w:pPr>
    </w:p>
    <w:p w14:paraId="5A60843F" w14:textId="77777777" w:rsidR="00CF2374" w:rsidRDefault="00CF2374" w:rsidP="00CF2374">
      <w:pPr>
        <w:rPr>
          <w:rFonts w:ascii="Times New Roman" w:hAnsi="Times New Roman" w:cs="Times New Roman"/>
          <w:b/>
          <w:bCs/>
          <w:sz w:val="32"/>
          <w:szCs w:val="32"/>
        </w:rPr>
      </w:pPr>
    </w:p>
    <w:p w14:paraId="0D134651" w14:textId="77777777" w:rsidR="00C25472" w:rsidRDefault="00C25472"/>
    <w:p w14:paraId="5D2AB3AE" w14:textId="77777777" w:rsidR="00C25472" w:rsidRDefault="00C25472"/>
    <w:p w14:paraId="7D83950C" w14:textId="77777777" w:rsidR="00C25472" w:rsidRDefault="00C25472"/>
    <w:p w14:paraId="00128882" w14:textId="77777777" w:rsidR="00C25472" w:rsidRDefault="00C25472"/>
    <w:p w14:paraId="6F0F06AD" w14:textId="77777777" w:rsidR="00C25472" w:rsidRDefault="00C25472"/>
    <w:p w14:paraId="0347374D" w14:textId="77777777" w:rsidR="00C25472" w:rsidRDefault="00C25472"/>
    <w:p w14:paraId="3E80201C" w14:textId="77777777" w:rsidR="00C25472" w:rsidRDefault="00C25472"/>
    <w:p w14:paraId="4D597F48" w14:textId="77777777" w:rsidR="00C25472" w:rsidRPr="006C2CE7" w:rsidRDefault="00C25472">
      <w:pPr>
        <w:rPr>
          <w:rFonts w:ascii="Arial" w:hAnsi="Arial" w:cs="Arial"/>
        </w:rPr>
      </w:pPr>
    </w:p>
    <w:p w14:paraId="043C73BA" w14:textId="116445DB" w:rsidR="00C25472" w:rsidRPr="00722921" w:rsidRDefault="00C25472" w:rsidP="00C25472">
      <w:pPr>
        <w:spacing w:line="360" w:lineRule="auto"/>
        <w:jc w:val="both"/>
        <w:rPr>
          <w:rFonts w:ascii="Arial" w:hAnsi="Arial" w:cs="Arial"/>
          <w:b/>
          <w:bCs/>
          <w:color w:val="000000" w:themeColor="text1"/>
        </w:rPr>
      </w:pPr>
      <w:r w:rsidRPr="00722921">
        <w:rPr>
          <w:rFonts w:ascii="Arial" w:hAnsi="Arial" w:cs="Arial"/>
          <w:b/>
          <w:bCs/>
          <w:color w:val="000000" w:themeColor="text1"/>
        </w:rPr>
        <w:t xml:space="preserve">Self-reflection </w:t>
      </w:r>
    </w:p>
    <w:p w14:paraId="6AE2BCAF" w14:textId="77777777" w:rsidR="00722921" w:rsidRPr="00722921" w:rsidRDefault="00722921" w:rsidP="00C25472">
      <w:pPr>
        <w:spacing w:line="360" w:lineRule="auto"/>
        <w:jc w:val="both"/>
        <w:rPr>
          <w:rFonts w:ascii="Arial" w:hAnsi="Arial" w:cs="Arial"/>
          <w:b/>
          <w:bCs/>
          <w:color w:val="000000" w:themeColor="text1"/>
        </w:rPr>
      </w:pPr>
    </w:p>
    <w:p w14:paraId="3F155A61" w14:textId="74F1D190" w:rsidR="00C25472" w:rsidRPr="00722921" w:rsidRDefault="0036578D" w:rsidP="00C25472">
      <w:pPr>
        <w:spacing w:line="360" w:lineRule="auto"/>
        <w:jc w:val="both"/>
        <w:rPr>
          <w:rFonts w:ascii="Arial" w:hAnsi="Arial" w:cs="Arial"/>
          <w:color w:val="000000" w:themeColor="text1"/>
          <w:shd w:val="clear" w:color="auto" w:fill="FFFFFF"/>
        </w:rPr>
      </w:pPr>
      <w:r w:rsidRPr="00722921">
        <w:rPr>
          <w:rFonts w:ascii="Arial" w:hAnsi="Arial" w:cs="Arial"/>
          <w:color w:val="000000" w:themeColor="text1"/>
        </w:rPr>
        <w:t>Kolb's Experiential Learning Cycle is a four-phase model that focuses on learning as a process and turns experience into knowledge. It consists of real experience, reflective observation, abstract conceptualization, and active experimentation</w:t>
      </w:r>
      <w:r w:rsidR="00617998" w:rsidRPr="00722921">
        <w:rPr>
          <w:rFonts w:ascii="Arial" w:hAnsi="Arial" w:cs="Arial"/>
          <w:color w:val="000000" w:themeColor="text1"/>
        </w:rPr>
        <w:t xml:space="preserve"> </w:t>
      </w:r>
      <w:r w:rsidR="00617998" w:rsidRPr="00722921">
        <w:rPr>
          <w:rFonts w:ascii="Arial" w:hAnsi="Arial" w:cs="Arial"/>
          <w:color w:val="000000" w:themeColor="text1"/>
          <w:shd w:val="clear" w:color="auto" w:fill="FFFFFF"/>
        </w:rPr>
        <w:t>(</w:t>
      </w:r>
      <w:proofErr w:type="spellStart"/>
      <w:r w:rsidR="00617998" w:rsidRPr="00722921">
        <w:rPr>
          <w:rFonts w:ascii="Arial" w:hAnsi="Arial" w:cs="Arial"/>
          <w:color w:val="000000" w:themeColor="text1"/>
          <w:shd w:val="clear" w:color="auto" w:fill="FFFFFF"/>
        </w:rPr>
        <w:t>Bergsteiner</w:t>
      </w:r>
      <w:proofErr w:type="spellEnd"/>
      <w:r w:rsidR="00617998" w:rsidRPr="00722921">
        <w:rPr>
          <w:rFonts w:ascii="Arial" w:hAnsi="Arial" w:cs="Arial"/>
          <w:color w:val="000000" w:themeColor="text1"/>
          <w:shd w:val="clear" w:color="auto" w:fill="FFFFFF"/>
        </w:rPr>
        <w:t xml:space="preserve">, Avery and Neumann, 2010). </w:t>
      </w:r>
    </w:p>
    <w:p w14:paraId="5E4E93AB" w14:textId="77777777" w:rsidR="00772E4D" w:rsidRPr="00722921" w:rsidRDefault="00772E4D" w:rsidP="00C25472">
      <w:pPr>
        <w:spacing w:line="360" w:lineRule="auto"/>
        <w:jc w:val="both"/>
        <w:rPr>
          <w:rFonts w:ascii="Arial" w:hAnsi="Arial" w:cs="Arial"/>
          <w:color w:val="000000" w:themeColor="text1"/>
          <w:shd w:val="clear" w:color="auto" w:fill="FFFFFF"/>
        </w:rPr>
      </w:pPr>
    </w:p>
    <w:p w14:paraId="6AB2FF85" w14:textId="7846AD79" w:rsidR="00772E4D" w:rsidRPr="00722921" w:rsidRDefault="006C2CE7" w:rsidP="00C25472">
      <w:pPr>
        <w:spacing w:line="360" w:lineRule="auto"/>
        <w:jc w:val="both"/>
        <w:rPr>
          <w:rFonts w:ascii="Arial" w:hAnsi="Arial" w:cs="Arial"/>
          <w:b/>
          <w:bCs/>
          <w:color w:val="000000" w:themeColor="text1"/>
          <w:shd w:val="clear" w:color="auto" w:fill="FFFFFF"/>
        </w:rPr>
      </w:pPr>
      <w:r w:rsidRPr="00722921">
        <w:rPr>
          <w:rFonts w:ascii="Arial" w:hAnsi="Arial" w:cs="Arial"/>
          <w:b/>
          <w:bCs/>
          <w:color w:val="000000" w:themeColor="text1"/>
          <w:shd w:val="clear" w:color="auto" w:fill="FFFFFF"/>
        </w:rPr>
        <w:t>Concrete experience</w:t>
      </w:r>
    </w:p>
    <w:p w14:paraId="41102ED2" w14:textId="7F6FBCF0" w:rsidR="006C2CE7" w:rsidRPr="00722921" w:rsidRDefault="00A67B63" w:rsidP="00C25472">
      <w:pPr>
        <w:spacing w:line="360" w:lineRule="auto"/>
        <w:jc w:val="both"/>
        <w:rPr>
          <w:rFonts w:ascii="Arial" w:hAnsi="Arial" w:cs="Arial"/>
          <w:color w:val="000000" w:themeColor="text1"/>
          <w:shd w:val="clear" w:color="auto" w:fill="FFFFFF"/>
        </w:rPr>
      </w:pPr>
      <w:r w:rsidRPr="00722921">
        <w:rPr>
          <w:rFonts w:ascii="Arial" w:hAnsi="Arial" w:cs="Arial"/>
          <w:color w:val="000000" w:themeColor="text1"/>
          <w:shd w:val="clear" w:color="auto" w:fill="FFFFFF"/>
        </w:rPr>
        <w:t xml:space="preserve">My path started with personal observations made while organising and delivering my presentation on multilingualism in the hospitality sector. </w:t>
      </w:r>
      <w:r w:rsidR="005A0BA1" w:rsidRPr="00722921">
        <w:rPr>
          <w:rFonts w:ascii="Arial" w:hAnsi="Arial" w:cs="Arial"/>
          <w:color w:val="000000" w:themeColor="text1"/>
          <w:shd w:val="clear" w:color="auto" w:fill="FFFFFF"/>
        </w:rPr>
        <w:t>The first stage was greatly i</w:t>
      </w:r>
      <w:r w:rsidR="007B6426" w:rsidRPr="00722921">
        <w:rPr>
          <w:rFonts w:ascii="Arial" w:hAnsi="Arial" w:cs="Arial"/>
          <w:color w:val="000000" w:themeColor="text1"/>
          <w:shd w:val="clear" w:color="auto" w:fill="FFFFFF"/>
        </w:rPr>
        <w:t>nfluenced</w:t>
      </w:r>
      <w:r w:rsidR="005A0BA1" w:rsidRPr="00722921">
        <w:rPr>
          <w:rFonts w:ascii="Arial" w:hAnsi="Arial" w:cs="Arial"/>
          <w:color w:val="000000" w:themeColor="text1"/>
          <w:shd w:val="clear" w:color="auto" w:fill="FFFFFF"/>
        </w:rPr>
        <w:t xml:space="preserve"> by the research of Christiansen, Branch, and </w:t>
      </w:r>
      <w:proofErr w:type="spellStart"/>
      <w:r w:rsidR="005A0BA1" w:rsidRPr="00722921">
        <w:rPr>
          <w:rFonts w:ascii="Arial" w:hAnsi="Arial" w:cs="Arial"/>
          <w:color w:val="000000" w:themeColor="text1"/>
          <w:shd w:val="clear" w:color="auto" w:fill="FFFFFF"/>
        </w:rPr>
        <w:t>Karmowska</w:t>
      </w:r>
      <w:proofErr w:type="spellEnd"/>
      <w:r w:rsidR="005A0BA1" w:rsidRPr="00722921">
        <w:rPr>
          <w:rFonts w:ascii="Arial" w:hAnsi="Arial" w:cs="Arial"/>
          <w:color w:val="000000" w:themeColor="text1"/>
          <w:shd w:val="clear" w:color="auto" w:fill="FFFFFF"/>
        </w:rPr>
        <w:t xml:space="preserve"> (2020), who clarify the vital function that efficient language use plays in this field. Their study provided the basis for my knowledge by highlighting the fact that language competence in the hospitality sector is not only a benefit but also a must for productive communication in a multicultural workplace.</w:t>
      </w:r>
    </w:p>
    <w:p w14:paraId="13B509ED" w14:textId="77777777" w:rsidR="006C4339" w:rsidRPr="00722921" w:rsidRDefault="006C4339" w:rsidP="00C25472">
      <w:pPr>
        <w:spacing w:line="360" w:lineRule="auto"/>
        <w:jc w:val="both"/>
        <w:rPr>
          <w:rFonts w:ascii="Arial" w:hAnsi="Arial" w:cs="Arial"/>
          <w:color w:val="000000" w:themeColor="text1"/>
          <w:shd w:val="clear" w:color="auto" w:fill="FFFFFF"/>
        </w:rPr>
      </w:pPr>
    </w:p>
    <w:p w14:paraId="002D9980" w14:textId="01EFCD91" w:rsidR="00215989" w:rsidRPr="00722921" w:rsidRDefault="006C4339" w:rsidP="00C25472">
      <w:pPr>
        <w:spacing w:line="360" w:lineRule="auto"/>
        <w:jc w:val="both"/>
        <w:rPr>
          <w:rFonts w:ascii="Arial" w:hAnsi="Arial" w:cs="Arial"/>
          <w:b/>
          <w:bCs/>
          <w:color w:val="000000" w:themeColor="text1"/>
          <w:shd w:val="clear" w:color="auto" w:fill="FFFFFF"/>
        </w:rPr>
      </w:pPr>
      <w:r w:rsidRPr="00722921">
        <w:rPr>
          <w:rFonts w:ascii="Arial" w:hAnsi="Arial" w:cs="Arial"/>
          <w:b/>
          <w:bCs/>
          <w:color w:val="000000" w:themeColor="text1"/>
          <w:shd w:val="clear" w:color="auto" w:fill="FFFFFF"/>
        </w:rPr>
        <w:t xml:space="preserve">Reflective </w:t>
      </w:r>
      <w:r w:rsidR="00215989" w:rsidRPr="00722921">
        <w:rPr>
          <w:rFonts w:ascii="Arial" w:hAnsi="Arial" w:cs="Arial"/>
          <w:b/>
          <w:bCs/>
          <w:color w:val="000000" w:themeColor="text1"/>
          <w:shd w:val="clear" w:color="auto" w:fill="FFFFFF"/>
        </w:rPr>
        <w:t xml:space="preserve">Observation </w:t>
      </w:r>
    </w:p>
    <w:p w14:paraId="7C299E9B" w14:textId="5A05B408" w:rsidR="006C4339" w:rsidRPr="00722921" w:rsidRDefault="00D86803" w:rsidP="00C25472">
      <w:pPr>
        <w:spacing w:line="360" w:lineRule="auto"/>
        <w:jc w:val="both"/>
        <w:rPr>
          <w:rFonts w:ascii="Arial" w:hAnsi="Arial" w:cs="Arial"/>
          <w:color w:val="000000" w:themeColor="text1"/>
          <w:shd w:val="clear" w:color="auto" w:fill="FFFFFF"/>
        </w:rPr>
      </w:pPr>
      <w:r w:rsidRPr="00722921">
        <w:rPr>
          <w:rFonts w:ascii="Arial" w:hAnsi="Arial" w:cs="Arial"/>
          <w:color w:val="000000" w:themeColor="text1"/>
          <w:shd w:val="clear" w:color="auto" w:fill="FFFFFF"/>
        </w:rPr>
        <w:t>As I entered the second phase, I focused on the subtle details and difficulties I had while getting ready to give my presentation. Developing a critical thinking process was crucial to absorbing the value of multilingualism outside its obvious applications. I realised that good communication is about creating rapport and making sure that visitors are made to feel important and understood</w:t>
      </w:r>
      <w:r w:rsidR="004B2BA8" w:rsidRPr="00722921">
        <w:rPr>
          <w:rFonts w:ascii="Arial" w:hAnsi="Arial" w:cs="Arial"/>
          <w:color w:val="000000" w:themeColor="text1"/>
          <w:shd w:val="clear" w:color="auto" w:fill="FFFFFF"/>
        </w:rPr>
        <w:t xml:space="preserve"> (</w:t>
      </w:r>
      <w:proofErr w:type="spellStart"/>
      <w:r w:rsidR="004B2BA8" w:rsidRPr="00722921">
        <w:rPr>
          <w:rFonts w:ascii="Arial" w:hAnsi="Arial" w:cs="Arial"/>
          <w:color w:val="000000" w:themeColor="text1"/>
          <w:shd w:val="clear" w:color="auto" w:fill="FFFFFF"/>
        </w:rPr>
        <w:t>Deresky</w:t>
      </w:r>
      <w:proofErr w:type="spellEnd"/>
      <w:r w:rsidR="004B2BA8" w:rsidRPr="00722921">
        <w:rPr>
          <w:rFonts w:ascii="Arial" w:hAnsi="Arial" w:cs="Arial"/>
          <w:color w:val="000000" w:themeColor="text1"/>
          <w:shd w:val="clear" w:color="auto" w:fill="FFFFFF"/>
        </w:rPr>
        <w:t xml:space="preserve">, 2017). </w:t>
      </w:r>
      <w:r w:rsidRPr="00722921">
        <w:rPr>
          <w:rFonts w:ascii="Arial" w:hAnsi="Arial" w:cs="Arial"/>
          <w:color w:val="000000" w:themeColor="text1"/>
          <w:shd w:val="clear" w:color="auto" w:fill="FFFFFF"/>
        </w:rPr>
        <w:t>After giving it some thought, I became even more aware of how multilingualism improves the visitor experience by serving as an intermediary between various cultural contexts.</w:t>
      </w:r>
    </w:p>
    <w:p w14:paraId="1C3B21DF" w14:textId="77777777" w:rsidR="00B06FF5" w:rsidRPr="00722921" w:rsidRDefault="00B06FF5" w:rsidP="00C25472">
      <w:pPr>
        <w:spacing w:line="360" w:lineRule="auto"/>
        <w:jc w:val="both"/>
        <w:rPr>
          <w:rFonts w:ascii="Arial" w:hAnsi="Arial" w:cs="Arial"/>
          <w:b/>
          <w:bCs/>
          <w:color w:val="000000" w:themeColor="text1"/>
          <w:shd w:val="clear" w:color="auto" w:fill="FFFFFF"/>
        </w:rPr>
      </w:pPr>
    </w:p>
    <w:p w14:paraId="48824984" w14:textId="5FAD8B17" w:rsidR="00B06FF5" w:rsidRPr="00722921" w:rsidRDefault="00BC394E" w:rsidP="00C25472">
      <w:pPr>
        <w:spacing w:line="360" w:lineRule="auto"/>
        <w:jc w:val="both"/>
        <w:rPr>
          <w:rFonts w:ascii="Arial" w:hAnsi="Arial" w:cs="Arial"/>
          <w:b/>
          <w:bCs/>
          <w:color w:val="000000" w:themeColor="text1"/>
          <w:shd w:val="clear" w:color="auto" w:fill="FFFFFF"/>
        </w:rPr>
      </w:pPr>
      <w:r w:rsidRPr="00722921">
        <w:rPr>
          <w:rFonts w:ascii="Arial" w:hAnsi="Arial" w:cs="Arial"/>
          <w:b/>
          <w:bCs/>
          <w:color w:val="000000" w:themeColor="text1"/>
          <w:shd w:val="clear" w:color="auto" w:fill="FFFFFF"/>
        </w:rPr>
        <w:t xml:space="preserve">Abstract Conceptualization </w:t>
      </w:r>
    </w:p>
    <w:p w14:paraId="5106395E" w14:textId="2EFE263F" w:rsidR="00BC394E" w:rsidRPr="00722921" w:rsidRDefault="001B0E38" w:rsidP="00C25472">
      <w:pPr>
        <w:spacing w:line="360" w:lineRule="auto"/>
        <w:jc w:val="both"/>
        <w:rPr>
          <w:rFonts w:ascii="Arial" w:hAnsi="Arial" w:cs="Arial"/>
          <w:color w:val="000000" w:themeColor="text1"/>
          <w:shd w:val="clear" w:color="auto" w:fill="FFFFFF"/>
        </w:rPr>
      </w:pPr>
      <w:r w:rsidRPr="00722921">
        <w:rPr>
          <w:rFonts w:ascii="Arial" w:hAnsi="Arial" w:cs="Arial"/>
          <w:color w:val="000000" w:themeColor="text1"/>
          <w:shd w:val="clear" w:color="auto" w:fill="FFFFFF"/>
        </w:rPr>
        <w:t>In the third step</w:t>
      </w:r>
      <w:r w:rsidR="00FD1C23" w:rsidRPr="00722921">
        <w:rPr>
          <w:rFonts w:ascii="Arial" w:hAnsi="Arial" w:cs="Arial"/>
          <w:color w:val="000000" w:themeColor="text1"/>
        </w:rPr>
        <w:t xml:space="preserve"> </w:t>
      </w:r>
      <w:r w:rsidR="00FD1C23" w:rsidRPr="00722921">
        <w:rPr>
          <w:rFonts w:ascii="Arial" w:hAnsi="Arial" w:cs="Arial"/>
          <w:color w:val="000000" w:themeColor="text1"/>
          <w:shd w:val="clear" w:color="auto" w:fill="FFFFFF"/>
        </w:rPr>
        <w:t>I started to understand new perspectives from my reflections.</w:t>
      </w:r>
      <w:r w:rsidR="005A419C" w:rsidRPr="00722921">
        <w:rPr>
          <w:rFonts w:ascii="Arial" w:hAnsi="Arial" w:cs="Arial"/>
          <w:color w:val="000000" w:themeColor="text1"/>
        </w:rPr>
        <w:t xml:space="preserve"> </w:t>
      </w:r>
      <w:proofErr w:type="spellStart"/>
      <w:r w:rsidR="005A419C" w:rsidRPr="00722921">
        <w:rPr>
          <w:rFonts w:ascii="Arial" w:hAnsi="Arial" w:cs="Arial"/>
          <w:color w:val="000000" w:themeColor="text1"/>
          <w:shd w:val="clear" w:color="auto" w:fill="FFFFFF"/>
        </w:rPr>
        <w:t>Maheshkar</w:t>
      </w:r>
      <w:proofErr w:type="spellEnd"/>
      <w:r w:rsidR="005A419C" w:rsidRPr="00722921">
        <w:rPr>
          <w:rFonts w:ascii="Arial" w:hAnsi="Arial" w:cs="Arial"/>
          <w:color w:val="000000" w:themeColor="text1"/>
          <w:shd w:val="clear" w:color="auto" w:fill="FFFFFF"/>
        </w:rPr>
        <w:t xml:space="preserve"> and Sharma's (2018) findings, which promote linguistic awareness as an essential component of customer happiness rather than just a talent, have changed my viewpoint.</w:t>
      </w:r>
      <w:r w:rsidR="00DF4967" w:rsidRPr="00722921">
        <w:rPr>
          <w:rFonts w:ascii="Arial" w:hAnsi="Arial" w:cs="Arial"/>
          <w:color w:val="000000" w:themeColor="text1"/>
        </w:rPr>
        <w:t xml:space="preserve"> </w:t>
      </w:r>
      <w:r w:rsidR="00DF4967" w:rsidRPr="00722921">
        <w:rPr>
          <w:rFonts w:ascii="Arial" w:hAnsi="Arial" w:cs="Arial"/>
          <w:color w:val="000000" w:themeColor="text1"/>
          <w:shd w:val="clear" w:color="auto" w:fill="FFFFFF"/>
        </w:rPr>
        <w:t>I discovered that having strong language abilities might reduce miscommunications and disputes, demonstrating a hotel's cultural awareness and enhancing its standing. This abstract phase  helped me recognise the  significance of language competency in the hospitality sector.</w:t>
      </w:r>
    </w:p>
    <w:p w14:paraId="698C3368"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1EF2524B" w14:textId="741FE56C" w:rsidR="00617998" w:rsidRPr="00722921" w:rsidRDefault="007566B1" w:rsidP="00C25472">
      <w:pPr>
        <w:spacing w:line="360" w:lineRule="auto"/>
        <w:jc w:val="both"/>
        <w:rPr>
          <w:rFonts w:ascii="Arial" w:hAnsi="Arial" w:cs="Arial"/>
          <w:b/>
          <w:bCs/>
          <w:color w:val="000000" w:themeColor="text1"/>
          <w:shd w:val="clear" w:color="auto" w:fill="FFFFFF"/>
        </w:rPr>
      </w:pPr>
      <w:r w:rsidRPr="00722921">
        <w:rPr>
          <w:rFonts w:ascii="Arial" w:hAnsi="Arial" w:cs="Arial"/>
          <w:b/>
          <w:bCs/>
          <w:color w:val="000000" w:themeColor="text1"/>
          <w:shd w:val="clear" w:color="auto" w:fill="FFFFFF"/>
        </w:rPr>
        <w:t xml:space="preserve">Active Experimentation </w:t>
      </w:r>
    </w:p>
    <w:p w14:paraId="34A01FE3" w14:textId="2B0F849F" w:rsidR="007566B1" w:rsidRPr="00722921" w:rsidRDefault="002B3BE2" w:rsidP="00C25472">
      <w:pPr>
        <w:spacing w:line="360" w:lineRule="auto"/>
        <w:jc w:val="both"/>
        <w:rPr>
          <w:rFonts w:ascii="Arial" w:hAnsi="Arial" w:cs="Arial"/>
          <w:color w:val="000000" w:themeColor="text1"/>
          <w:shd w:val="clear" w:color="auto" w:fill="FFFFFF"/>
        </w:rPr>
      </w:pPr>
      <w:r w:rsidRPr="00722921">
        <w:rPr>
          <w:rFonts w:ascii="Arial" w:hAnsi="Arial" w:cs="Arial"/>
          <w:color w:val="000000" w:themeColor="text1"/>
          <w:shd w:val="clear" w:color="auto" w:fill="FFFFFF"/>
        </w:rPr>
        <w:t xml:space="preserve">At the end of the </w:t>
      </w:r>
      <w:r w:rsidR="007D430B" w:rsidRPr="00722921">
        <w:rPr>
          <w:rFonts w:ascii="Arial" w:hAnsi="Arial" w:cs="Arial"/>
          <w:color w:val="000000" w:themeColor="text1"/>
          <w:shd w:val="clear" w:color="auto" w:fill="FFFFFF"/>
        </w:rPr>
        <w:t>cycle,</w:t>
      </w:r>
      <w:r w:rsidRPr="00722921">
        <w:rPr>
          <w:rFonts w:ascii="Arial" w:hAnsi="Arial" w:cs="Arial"/>
          <w:color w:val="000000" w:themeColor="text1"/>
          <w:shd w:val="clear" w:color="auto" w:fill="FFFFFF"/>
        </w:rPr>
        <w:t xml:space="preserve"> I translated these theoretical ideas into practical application. By using the Ritz-Carlton as a model for excellent customer service, I came to understand how important it is to make visitors' stays more unique by using their native tongue. </w:t>
      </w:r>
      <w:r w:rsidR="004754C8" w:rsidRPr="00722921">
        <w:rPr>
          <w:rFonts w:ascii="Arial" w:hAnsi="Arial" w:cs="Arial"/>
          <w:color w:val="000000" w:themeColor="text1"/>
          <w:shd w:val="clear" w:color="auto" w:fill="FFFFFF"/>
        </w:rPr>
        <w:t>Additionally</w:t>
      </w:r>
      <w:r w:rsidRPr="00722921">
        <w:rPr>
          <w:rFonts w:ascii="Arial" w:hAnsi="Arial" w:cs="Arial"/>
          <w:color w:val="000000" w:themeColor="text1"/>
          <w:shd w:val="clear" w:color="auto" w:fill="FFFFFF"/>
        </w:rPr>
        <w:t xml:space="preserve">, </w:t>
      </w:r>
      <w:r w:rsidR="007D430B" w:rsidRPr="00722921">
        <w:rPr>
          <w:rFonts w:ascii="Arial" w:hAnsi="Arial" w:cs="Arial"/>
          <w:color w:val="000000" w:themeColor="text1"/>
          <w:shd w:val="clear" w:color="auto" w:fill="FFFFFF"/>
        </w:rPr>
        <w:t xml:space="preserve">this helped me create for </w:t>
      </w:r>
      <w:r w:rsidRPr="00722921">
        <w:rPr>
          <w:rFonts w:ascii="Arial" w:hAnsi="Arial" w:cs="Arial"/>
          <w:color w:val="000000" w:themeColor="text1"/>
          <w:shd w:val="clear" w:color="auto" w:fill="FFFFFF"/>
        </w:rPr>
        <w:t xml:space="preserve">the Diversity Hotel &amp; Spa's </w:t>
      </w:r>
      <w:r w:rsidR="007D430B" w:rsidRPr="00722921">
        <w:rPr>
          <w:rFonts w:ascii="Arial" w:hAnsi="Arial" w:cs="Arial"/>
          <w:color w:val="000000" w:themeColor="text1"/>
          <w:shd w:val="clear" w:color="auto" w:fill="FFFFFF"/>
        </w:rPr>
        <w:t xml:space="preserve"> the </w:t>
      </w:r>
      <w:r w:rsidRPr="00722921">
        <w:rPr>
          <w:rFonts w:ascii="Arial" w:hAnsi="Arial" w:cs="Arial"/>
          <w:color w:val="000000" w:themeColor="text1"/>
          <w:shd w:val="clear" w:color="auto" w:fill="FFFFFF"/>
        </w:rPr>
        <w:t xml:space="preserve">operational standards </w:t>
      </w:r>
      <w:r w:rsidR="007D430B" w:rsidRPr="00722921">
        <w:rPr>
          <w:rFonts w:ascii="Arial" w:hAnsi="Arial" w:cs="Arial"/>
          <w:color w:val="000000" w:themeColor="text1"/>
          <w:shd w:val="clear" w:color="auto" w:fill="FFFFFF"/>
        </w:rPr>
        <w:t xml:space="preserve">that </w:t>
      </w:r>
      <w:r w:rsidRPr="00722921">
        <w:rPr>
          <w:rFonts w:ascii="Arial" w:hAnsi="Arial" w:cs="Arial"/>
          <w:color w:val="000000" w:themeColor="text1"/>
          <w:shd w:val="clear" w:color="auto" w:fill="FFFFFF"/>
        </w:rPr>
        <w:t xml:space="preserve">mirrored the values of etiquette confidentiality, and cultural awareness, which </w:t>
      </w:r>
      <w:r w:rsidR="00B216B7" w:rsidRPr="00722921">
        <w:rPr>
          <w:rFonts w:ascii="Arial" w:hAnsi="Arial" w:cs="Arial"/>
          <w:color w:val="000000" w:themeColor="text1"/>
          <w:shd w:val="clear" w:color="auto" w:fill="FFFFFF"/>
        </w:rPr>
        <w:t>showed</w:t>
      </w:r>
      <w:r w:rsidRPr="00722921">
        <w:rPr>
          <w:rFonts w:ascii="Arial" w:hAnsi="Arial" w:cs="Arial"/>
          <w:color w:val="000000" w:themeColor="text1"/>
          <w:shd w:val="clear" w:color="auto" w:fill="FFFFFF"/>
        </w:rPr>
        <w:t xml:space="preserve"> what I had learned. In order to develop a comprehensive understanding of multilingualism as a crucial component of service excellence, this stage involved testing my new knowledge and theories within the framework of my presentation.</w:t>
      </w:r>
    </w:p>
    <w:p w14:paraId="2BE725DB" w14:textId="77777777" w:rsidR="00DC204E" w:rsidRPr="00722921" w:rsidRDefault="00DC204E" w:rsidP="00C25472">
      <w:pPr>
        <w:spacing w:line="360" w:lineRule="auto"/>
        <w:jc w:val="both"/>
        <w:rPr>
          <w:rFonts w:ascii="Arial" w:hAnsi="Arial" w:cs="Arial"/>
          <w:color w:val="000000" w:themeColor="text1"/>
          <w:shd w:val="clear" w:color="auto" w:fill="FFFFFF"/>
        </w:rPr>
      </w:pPr>
    </w:p>
    <w:p w14:paraId="7C2A237D" w14:textId="5DA31AFB" w:rsidR="00DC204E" w:rsidRPr="00722921" w:rsidRDefault="00DC204E" w:rsidP="00C25472">
      <w:pPr>
        <w:spacing w:line="360" w:lineRule="auto"/>
        <w:jc w:val="both"/>
        <w:rPr>
          <w:rFonts w:ascii="Arial" w:hAnsi="Arial" w:cs="Arial"/>
          <w:color w:val="000000" w:themeColor="text1"/>
          <w:shd w:val="clear" w:color="auto" w:fill="FFFFFF"/>
        </w:rPr>
      </w:pPr>
      <w:r w:rsidRPr="00722921">
        <w:rPr>
          <w:rFonts w:ascii="Arial" w:hAnsi="Arial" w:cs="Arial"/>
          <w:color w:val="000000" w:themeColor="text1"/>
          <w:shd w:val="clear" w:color="auto" w:fill="FFFFFF"/>
        </w:rPr>
        <w:t xml:space="preserve">This cycle of reflection produced a learning experience that was serious. It was a process that improved both my professional and personal development. I learned about the complex ways that multilingualism affects the hospitality sector, influencing both the visitor experience and corporate success, during this reflective journey. To </w:t>
      </w:r>
      <w:r w:rsidR="00225DA3" w:rsidRPr="00722921">
        <w:rPr>
          <w:rFonts w:ascii="Arial" w:hAnsi="Arial" w:cs="Arial"/>
          <w:color w:val="000000" w:themeColor="text1"/>
          <w:shd w:val="clear" w:color="auto" w:fill="FFFFFF"/>
        </w:rPr>
        <w:t xml:space="preserve">develop my knowledge further, I plan to repeat again the cycle, </w:t>
      </w:r>
      <w:r w:rsidR="00E53D52" w:rsidRPr="00722921">
        <w:rPr>
          <w:rFonts w:ascii="Arial" w:hAnsi="Arial" w:cs="Arial"/>
          <w:color w:val="000000" w:themeColor="text1"/>
          <w:shd w:val="clear" w:color="auto" w:fill="FFFFFF"/>
        </w:rPr>
        <w:t xml:space="preserve">when I will have to create another presentation. </w:t>
      </w:r>
    </w:p>
    <w:p w14:paraId="623E51C1"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44A65AA7"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72B0283A"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1889AD0C"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12C953A8"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69A0B3AF"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6AAFA9E9"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229A8E29"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7A23CB47"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3B5C74C0"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0CC74FAF"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02A00EF4" w14:textId="77777777" w:rsidR="00617998" w:rsidRPr="00722921" w:rsidRDefault="00617998" w:rsidP="00C25472">
      <w:pPr>
        <w:spacing w:line="360" w:lineRule="auto"/>
        <w:jc w:val="both"/>
        <w:rPr>
          <w:rFonts w:ascii="Arial" w:hAnsi="Arial" w:cs="Arial"/>
          <w:color w:val="000000" w:themeColor="text1"/>
          <w:shd w:val="clear" w:color="auto" w:fill="FFFFFF"/>
        </w:rPr>
      </w:pPr>
    </w:p>
    <w:p w14:paraId="2A4DEECA" w14:textId="77777777" w:rsidR="009F3A8B" w:rsidRDefault="009F3A8B" w:rsidP="00C25472">
      <w:pPr>
        <w:spacing w:line="360" w:lineRule="auto"/>
        <w:jc w:val="both"/>
        <w:rPr>
          <w:rFonts w:ascii="Roboto" w:hAnsi="Roboto"/>
          <w:color w:val="2C3E50"/>
          <w:sz w:val="23"/>
          <w:szCs w:val="23"/>
          <w:shd w:val="clear" w:color="auto" w:fill="FFFFFF"/>
        </w:rPr>
      </w:pPr>
    </w:p>
    <w:p w14:paraId="2D74149A" w14:textId="77777777" w:rsidR="009F3A8B" w:rsidRPr="00722921" w:rsidRDefault="009F3A8B" w:rsidP="00722921">
      <w:pPr>
        <w:spacing w:line="360" w:lineRule="auto"/>
        <w:jc w:val="both"/>
        <w:rPr>
          <w:rFonts w:ascii="Arial" w:hAnsi="Arial" w:cs="Arial"/>
          <w:color w:val="2C3E50"/>
          <w:shd w:val="clear" w:color="auto" w:fill="FFFFFF"/>
        </w:rPr>
      </w:pPr>
    </w:p>
    <w:p w14:paraId="77ED841F" w14:textId="3989C9E2" w:rsidR="00617998" w:rsidRPr="00722921" w:rsidRDefault="00617998" w:rsidP="00722921">
      <w:pPr>
        <w:spacing w:line="360" w:lineRule="auto"/>
        <w:jc w:val="both"/>
        <w:rPr>
          <w:rFonts w:ascii="Arial" w:hAnsi="Arial" w:cs="Arial"/>
          <w:b/>
          <w:bCs/>
          <w:color w:val="000000" w:themeColor="text1"/>
          <w:shd w:val="clear" w:color="auto" w:fill="FFFFFF"/>
        </w:rPr>
      </w:pPr>
      <w:r w:rsidRPr="00722921">
        <w:rPr>
          <w:rFonts w:ascii="Arial" w:hAnsi="Arial" w:cs="Arial"/>
          <w:b/>
          <w:bCs/>
          <w:color w:val="000000" w:themeColor="text1"/>
          <w:shd w:val="clear" w:color="auto" w:fill="FFFFFF"/>
        </w:rPr>
        <w:t>References:</w:t>
      </w:r>
    </w:p>
    <w:p w14:paraId="1A7BE723" w14:textId="77777777" w:rsidR="009F3A8B" w:rsidRPr="00722921" w:rsidRDefault="009F3A8B" w:rsidP="00722921">
      <w:pPr>
        <w:spacing w:line="360" w:lineRule="auto"/>
        <w:jc w:val="both"/>
        <w:rPr>
          <w:rFonts w:ascii="Arial" w:hAnsi="Arial" w:cs="Arial"/>
          <w:b/>
          <w:bCs/>
          <w:color w:val="000000" w:themeColor="text1"/>
          <w:shd w:val="clear" w:color="auto" w:fill="FFFFFF"/>
        </w:rPr>
      </w:pPr>
    </w:p>
    <w:p w14:paraId="264FDA68" w14:textId="77777777" w:rsidR="009F3A8B" w:rsidRPr="00722921" w:rsidRDefault="009F3A8B" w:rsidP="00722921">
      <w:pPr>
        <w:pStyle w:val="NormalWeb"/>
        <w:numPr>
          <w:ilvl w:val="0"/>
          <w:numId w:val="1"/>
        </w:numPr>
        <w:spacing w:before="0" w:beforeAutospacing="0" w:after="0" w:afterAutospacing="0" w:line="360" w:lineRule="auto"/>
        <w:jc w:val="both"/>
        <w:rPr>
          <w:rFonts w:ascii="Arial" w:hAnsi="Arial" w:cs="Arial"/>
          <w:color w:val="000000"/>
          <w:sz w:val="22"/>
          <w:szCs w:val="22"/>
        </w:rPr>
      </w:pPr>
      <w:proofErr w:type="spellStart"/>
      <w:r w:rsidRPr="00722921">
        <w:rPr>
          <w:rFonts w:ascii="Arial" w:hAnsi="Arial" w:cs="Arial"/>
          <w:color w:val="000000"/>
          <w:sz w:val="22"/>
          <w:szCs w:val="22"/>
        </w:rPr>
        <w:t>Bergsteiner</w:t>
      </w:r>
      <w:proofErr w:type="spellEnd"/>
      <w:r w:rsidRPr="00722921">
        <w:rPr>
          <w:rFonts w:ascii="Arial" w:hAnsi="Arial" w:cs="Arial"/>
          <w:color w:val="000000"/>
          <w:sz w:val="22"/>
          <w:szCs w:val="22"/>
        </w:rPr>
        <w:t>, H., Avery, G.C. and Neumann, R. (2010). Kolb’s experiential learning model: critique from a modelling perspective. </w:t>
      </w:r>
      <w:r w:rsidRPr="00722921">
        <w:rPr>
          <w:rFonts w:ascii="Arial" w:hAnsi="Arial" w:cs="Arial"/>
          <w:i/>
          <w:iCs/>
          <w:color w:val="000000"/>
          <w:sz w:val="22"/>
          <w:szCs w:val="22"/>
        </w:rPr>
        <w:t>Studies in Continuing Education</w:t>
      </w:r>
      <w:r w:rsidRPr="00722921">
        <w:rPr>
          <w:rFonts w:ascii="Arial" w:hAnsi="Arial" w:cs="Arial"/>
          <w:color w:val="000000"/>
          <w:sz w:val="22"/>
          <w:szCs w:val="22"/>
        </w:rPr>
        <w:t>, 32(1), pp.29–46.</w:t>
      </w:r>
    </w:p>
    <w:p w14:paraId="24779068" w14:textId="77777777" w:rsidR="009335BA" w:rsidRPr="00722921" w:rsidRDefault="009335BA" w:rsidP="00722921">
      <w:pPr>
        <w:pStyle w:val="NormalWeb"/>
        <w:spacing w:before="0" w:beforeAutospacing="0" w:after="0" w:afterAutospacing="0" w:line="360" w:lineRule="auto"/>
        <w:jc w:val="both"/>
        <w:rPr>
          <w:rFonts w:ascii="Arial" w:hAnsi="Arial" w:cs="Arial"/>
          <w:color w:val="000000"/>
          <w:sz w:val="22"/>
          <w:szCs w:val="22"/>
        </w:rPr>
      </w:pPr>
    </w:p>
    <w:p w14:paraId="00C4AF3C" w14:textId="70D8B725" w:rsidR="009335BA" w:rsidRPr="00722921" w:rsidRDefault="009335BA" w:rsidP="00722921">
      <w:pPr>
        <w:pStyle w:val="NormalWeb"/>
        <w:numPr>
          <w:ilvl w:val="0"/>
          <w:numId w:val="1"/>
        </w:numPr>
        <w:spacing w:before="0" w:beforeAutospacing="0" w:after="0" w:afterAutospacing="0" w:line="360" w:lineRule="auto"/>
        <w:jc w:val="both"/>
        <w:rPr>
          <w:rFonts w:ascii="Arial" w:hAnsi="Arial" w:cs="Arial"/>
          <w:sz w:val="22"/>
          <w:szCs w:val="22"/>
        </w:rPr>
      </w:pPr>
      <w:r w:rsidRPr="00722921">
        <w:rPr>
          <w:rFonts w:ascii="Arial" w:hAnsi="Arial" w:cs="Arial"/>
          <w:sz w:val="22"/>
          <w:szCs w:val="22"/>
        </w:rPr>
        <w:t xml:space="preserve">Christiansen, B., Branch, J.D. and </w:t>
      </w:r>
      <w:proofErr w:type="spellStart"/>
      <w:r w:rsidRPr="00722921">
        <w:rPr>
          <w:rFonts w:ascii="Arial" w:hAnsi="Arial" w:cs="Arial"/>
          <w:sz w:val="22"/>
          <w:szCs w:val="22"/>
        </w:rPr>
        <w:t>Karmowska</w:t>
      </w:r>
      <w:proofErr w:type="spellEnd"/>
      <w:r w:rsidRPr="00722921">
        <w:rPr>
          <w:rFonts w:ascii="Arial" w:hAnsi="Arial" w:cs="Arial"/>
          <w:sz w:val="22"/>
          <w:szCs w:val="22"/>
        </w:rPr>
        <w:t>, J. (2020) Cultural Factors and Performance in 21st Century Businesses. Hershey : IGI Global.</w:t>
      </w:r>
    </w:p>
    <w:p w14:paraId="377B0943" w14:textId="77777777" w:rsidR="004B2BA8" w:rsidRPr="00722921" w:rsidRDefault="004B2BA8" w:rsidP="00722921">
      <w:pPr>
        <w:pStyle w:val="NormalWeb"/>
        <w:spacing w:before="0" w:beforeAutospacing="0" w:after="0" w:afterAutospacing="0" w:line="360" w:lineRule="auto"/>
        <w:jc w:val="both"/>
        <w:rPr>
          <w:rFonts w:ascii="Arial" w:hAnsi="Arial" w:cs="Arial"/>
          <w:sz w:val="22"/>
          <w:szCs w:val="22"/>
        </w:rPr>
      </w:pPr>
    </w:p>
    <w:p w14:paraId="75C34CA3" w14:textId="1725124A" w:rsidR="004B2BA8" w:rsidRPr="00722921" w:rsidRDefault="004B2BA8" w:rsidP="00722921">
      <w:pPr>
        <w:pStyle w:val="NormalWeb"/>
        <w:numPr>
          <w:ilvl w:val="0"/>
          <w:numId w:val="1"/>
        </w:numPr>
        <w:spacing w:before="0" w:beforeAutospacing="0" w:after="0" w:afterAutospacing="0" w:line="360" w:lineRule="auto"/>
        <w:jc w:val="both"/>
        <w:rPr>
          <w:rFonts w:ascii="Arial" w:hAnsi="Arial" w:cs="Arial"/>
          <w:sz w:val="22"/>
          <w:szCs w:val="22"/>
        </w:rPr>
      </w:pPr>
      <w:proofErr w:type="spellStart"/>
      <w:r w:rsidRPr="00722921">
        <w:rPr>
          <w:rFonts w:ascii="Arial" w:hAnsi="Arial" w:cs="Arial"/>
          <w:sz w:val="22"/>
          <w:szCs w:val="22"/>
        </w:rPr>
        <w:t>Deresky</w:t>
      </w:r>
      <w:proofErr w:type="spellEnd"/>
      <w:r w:rsidRPr="00722921">
        <w:rPr>
          <w:rFonts w:ascii="Arial" w:hAnsi="Arial" w:cs="Arial"/>
          <w:sz w:val="22"/>
          <w:szCs w:val="22"/>
        </w:rPr>
        <w:t>, H. (2017) International Management: Managing Across Borders and Cultures: Text and Cases. 9th Ed. Harlow: Pearson Education Ltd</w:t>
      </w:r>
    </w:p>
    <w:p w14:paraId="34267F32" w14:textId="77777777" w:rsidR="004754C8" w:rsidRPr="00722921" w:rsidRDefault="004754C8" w:rsidP="00722921">
      <w:pPr>
        <w:pStyle w:val="NormalWeb"/>
        <w:spacing w:before="0" w:beforeAutospacing="0" w:after="0" w:afterAutospacing="0" w:line="360" w:lineRule="auto"/>
        <w:jc w:val="both"/>
        <w:rPr>
          <w:rFonts w:ascii="Arial" w:hAnsi="Arial" w:cs="Arial"/>
          <w:sz w:val="22"/>
          <w:szCs w:val="22"/>
        </w:rPr>
      </w:pPr>
    </w:p>
    <w:p w14:paraId="12336CEE" w14:textId="64691E6E" w:rsidR="004754C8" w:rsidRPr="00722921" w:rsidRDefault="004754C8" w:rsidP="00722921">
      <w:pPr>
        <w:pStyle w:val="NormalWeb"/>
        <w:numPr>
          <w:ilvl w:val="0"/>
          <w:numId w:val="1"/>
        </w:numPr>
        <w:spacing w:before="0" w:beforeAutospacing="0" w:after="0" w:afterAutospacing="0" w:line="360" w:lineRule="auto"/>
        <w:jc w:val="both"/>
        <w:rPr>
          <w:rFonts w:ascii="Arial" w:hAnsi="Arial" w:cs="Arial"/>
          <w:color w:val="000000"/>
          <w:sz w:val="22"/>
          <w:szCs w:val="22"/>
        </w:rPr>
      </w:pPr>
      <w:proofErr w:type="spellStart"/>
      <w:r w:rsidRPr="00722921">
        <w:rPr>
          <w:rFonts w:ascii="Arial" w:hAnsi="Arial" w:cs="Arial"/>
          <w:sz w:val="22"/>
          <w:szCs w:val="22"/>
        </w:rPr>
        <w:t>Maheshkar</w:t>
      </w:r>
      <w:proofErr w:type="spellEnd"/>
      <w:r w:rsidRPr="00722921">
        <w:rPr>
          <w:rFonts w:ascii="Arial" w:hAnsi="Arial" w:cs="Arial"/>
          <w:sz w:val="22"/>
          <w:szCs w:val="22"/>
        </w:rPr>
        <w:t>, C. and Sharma, V. (2018) Handbook of Research on Cross-Cultural Business Education. Hershey: IGI Global.</w:t>
      </w:r>
    </w:p>
    <w:p w14:paraId="607A8C6A" w14:textId="77777777" w:rsidR="009F3A8B" w:rsidRPr="00722921" w:rsidRDefault="009F3A8B" w:rsidP="00722921">
      <w:pPr>
        <w:pStyle w:val="NormalWeb"/>
        <w:spacing w:line="360" w:lineRule="auto"/>
        <w:jc w:val="both"/>
        <w:rPr>
          <w:rFonts w:ascii="Arial" w:hAnsi="Arial" w:cs="Arial"/>
          <w:color w:val="000000"/>
          <w:sz w:val="22"/>
          <w:szCs w:val="22"/>
        </w:rPr>
      </w:pPr>
      <w:r w:rsidRPr="00722921">
        <w:rPr>
          <w:rFonts w:ascii="Arial" w:hAnsi="Arial" w:cs="Arial"/>
          <w:color w:val="000000"/>
          <w:sz w:val="22"/>
          <w:szCs w:val="22"/>
        </w:rPr>
        <w:t>‌</w:t>
      </w:r>
    </w:p>
    <w:p w14:paraId="49122DC6" w14:textId="77777777" w:rsidR="00617998" w:rsidRPr="00C25472" w:rsidRDefault="00617998" w:rsidP="00C25472">
      <w:pPr>
        <w:spacing w:line="360" w:lineRule="auto"/>
        <w:jc w:val="both"/>
        <w:rPr>
          <w:rFonts w:ascii="Arial" w:hAnsi="Arial" w:cs="Arial"/>
        </w:rPr>
      </w:pPr>
    </w:p>
    <w:sectPr w:rsidR="00617998" w:rsidRPr="00C2547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19451" w14:textId="77777777" w:rsidR="006038CF" w:rsidRDefault="006038CF" w:rsidP="000A5DCB">
      <w:pPr>
        <w:spacing w:after="0" w:line="240" w:lineRule="auto"/>
      </w:pPr>
      <w:r>
        <w:separator/>
      </w:r>
    </w:p>
  </w:endnote>
  <w:endnote w:type="continuationSeparator" w:id="0">
    <w:p w14:paraId="2E46D3AE" w14:textId="77777777" w:rsidR="006038CF" w:rsidRDefault="006038CF" w:rsidP="000A5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727875"/>
      <w:docPartObj>
        <w:docPartGallery w:val="Page Numbers (Bottom of Page)"/>
        <w:docPartUnique/>
      </w:docPartObj>
    </w:sdtPr>
    <w:sdtEndPr>
      <w:rPr>
        <w:noProof/>
      </w:rPr>
    </w:sdtEndPr>
    <w:sdtContent>
      <w:p w14:paraId="04B30F04" w14:textId="7AA96E22" w:rsidR="000A5DCB" w:rsidRDefault="000A5DCB">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23F42B0B" w14:textId="77777777" w:rsidR="000A5DCB" w:rsidRDefault="000A5DC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97FAF" w14:textId="77777777" w:rsidR="006038CF" w:rsidRDefault="006038CF" w:rsidP="000A5DCB">
      <w:pPr>
        <w:spacing w:after="0" w:line="240" w:lineRule="auto"/>
      </w:pPr>
      <w:r>
        <w:separator/>
      </w:r>
    </w:p>
  </w:footnote>
  <w:footnote w:type="continuationSeparator" w:id="0">
    <w:p w14:paraId="10A7957D" w14:textId="77777777" w:rsidR="006038CF" w:rsidRDefault="006038CF" w:rsidP="000A5D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CF36A7C"/>
    <w:multiLevelType w:val="hybridMultilevel"/>
    <w:tmpl w:val="7076C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9673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6A02"/>
    <w:rsid w:val="000A5DCB"/>
    <w:rsid w:val="000C4302"/>
    <w:rsid w:val="00153803"/>
    <w:rsid w:val="001B0E38"/>
    <w:rsid w:val="00215989"/>
    <w:rsid w:val="00225DA3"/>
    <w:rsid w:val="002977CE"/>
    <w:rsid w:val="002B3BE2"/>
    <w:rsid w:val="0036578D"/>
    <w:rsid w:val="003C3597"/>
    <w:rsid w:val="004754C8"/>
    <w:rsid w:val="004B2BA8"/>
    <w:rsid w:val="005A0BA1"/>
    <w:rsid w:val="005A419C"/>
    <w:rsid w:val="005F2B37"/>
    <w:rsid w:val="006038CF"/>
    <w:rsid w:val="00617998"/>
    <w:rsid w:val="006C2CE7"/>
    <w:rsid w:val="006C4339"/>
    <w:rsid w:val="00722921"/>
    <w:rsid w:val="007566B1"/>
    <w:rsid w:val="00772E4D"/>
    <w:rsid w:val="007B6426"/>
    <w:rsid w:val="007D430B"/>
    <w:rsid w:val="009335BA"/>
    <w:rsid w:val="00952207"/>
    <w:rsid w:val="00984C07"/>
    <w:rsid w:val="009A3953"/>
    <w:rsid w:val="009F3A8B"/>
    <w:rsid w:val="00A67B63"/>
    <w:rsid w:val="00B06A02"/>
    <w:rsid w:val="00B06FF5"/>
    <w:rsid w:val="00B151A8"/>
    <w:rsid w:val="00B216B7"/>
    <w:rsid w:val="00BC394E"/>
    <w:rsid w:val="00C25472"/>
    <w:rsid w:val="00CF2374"/>
    <w:rsid w:val="00D86803"/>
    <w:rsid w:val="00DC204E"/>
    <w:rsid w:val="00DF4967"/>
    <w:rsid w:val="00E53D52"/>
    <w:rsid w:val="00FD1C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21D72"/>
  <w15:chartTrackingRefBased/>
  <w15:docId w15:val="{9CDACFDB-1613-41B0-8B30-6B7F76042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0A5DCB"/>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0A5DCB"/>
  </w:style>
  <w:style w:type="paragraph" w:styleId="Subsol">
    <w:name w:val="footer"/>
    <w:basedOn w:val="Normal"/>
    <w:link w:val="SubsolCaracter"/>
    <w:uiPriority w:val="99"/>
    <w:unhideWhenUsed/>
    <w:rsid w:val="000A5DCB"/>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A5DCB"/>
  </w:style>
  <w:style w:type="paragraph" w:styleId="NormalWeb">
    <w:name w:val="Normal (Web)"/>
    <w:basedOn w:val="Normal"/>
    <w:uiPriority w:val="99"/>
    <w:semiHidden/>
    <w:unhideWhenUsed/>
    <w:rsid w:val="009F3A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868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4</Pages>
  <Words>587</Words>
  <Characters>3405</Characters>
  <Application>Microsoft Office Word</Application>
  <DocSecurity>0</DocSecurity>
  <Lines>28</Lines>
  <Paragraphs>7</Paragraphs>
  <ScaleCrop>false</ScaleCrop>
  <Company/>
  <LinksUpToDate>false</LinksUpToDate>
  <CharactersWithSpaces>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Georgiana Cucu (2213957)</cp:lastModifiedBy>
  <cp:revision>39</cp:revision>
  <dcterms:created xsi:type="dcterms:W3CDTF">2023-11-02T19:11:00Z</dcterms:created>
  <dcterms:modified xsi:type="dcterms:W3CDTF">2023-11-03T06:59:00Z</dcterms:modified>
</cp:coreProperties>
</file>