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2A5679A3" w14:textId="26F4EE58" w:rsidR="00537F21" w:rsidRPr="00537F21" w:rsidRDefault="00986B43" w:rsidP="005D3F07">
            <w:pPr>
              <w:overflowPunct/>
              <w:autoSpaceDE/>
              <w:autoSpaceDN/>
              <w:adjustRightInd/>
              <w:ind w:right="-957"/>
              <w:textAlignment w:val="auto"/>
              <w:rPr>
                <w:color w:val="auto"/>
                <w:sz w:val="28"/>
                <w:szCs w:val="28"/>
              </w:rPr>
            </w:pPr>
            <w:r>
              <w:rPr>
                <w:rFonts w:ascii="Times New Roman" w:hAnsi="Times New Roman" w:cs="Times New Roman"/>
                <w:b/>
                <w:color w:val="auto"/>
                <w:sz w:val="48"/>
              </w:rPr>
              <w:t>Learner’s name:</w:t>
            </w:r>
            <w:r w:rsidR="00537F21">
              <w:rPr>
                <w:rFonts w:ascii="Times New Roman" w:hAnsi="Times New Roman" w:cs="Times New Roman"/>
                <w:b/>
                <w:color w:val="auto"/>
                <w:sz w:val="48"/>
              </w:rPr>
              <w:t xml:space="preserve"> Catherine Rhian Fulson </w:t>
            </w:r>
          </w:p>
          <w:p w14:paraId="4E0B338F" w14:textId="77777777" w:rsidR="00537F2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37F21">
              <w:rPr>
                <w:rFonts w:ascii="Times New Roman" w:hAnsi="Times New Roman" w:cs="Times New Roman"/>
                <w:b/>
                <w:color w:val="auto"/>
                <w:sz w:val="48"/>
              </w:rPr>
              <w:t xml:space="preserve"> </w:t>
            </w:r>
          </w:p>
          <w:p w14:paraId="60DCCAF3" w14:textId="17B72252" w:rsidR="0085230E" w:rsidRPr="005D3F07" w:rsidRDefault="00537F2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1911529</w:t>
            </w:r>
          </w:p>
          <w:p w14:paraId="1B351C79" w14:textId="746403D3" w:rsidR="00537F21" w:rsidRPr="00537F21" w:rsidRDefault="008A674E" w:rsidP="00537F2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email address:</w:t>
            </w:r>
            <w:r w:rsidR="00537F21" w:rsidRPr="00537F21">
              <w:rPr>
                <w:rFonts w:ascii="Times New Roman" w:hAnsi="Times New Roman" w:cs="Times New Roman"/>
                <w:b/>
                <w:color w:val="auto"/>
                <w:sz w:val="48"/>
              </w:rPr>
              <w:t xml:space="preserve"> </w:t>
            </w:r>
            <w:hyperlink r:id="rId9" w:history="1">
              <w:r w:rsidR="00537F21" w:rsidRPr="005F2A91">
                <w:rPr>
                  <w:rStyle w:val="Hyperlink"/>
                  <w:rFonts w:ascii="Times New Roman" w:hAnsi="Times New Roman" w:cs="Times New Roman"/>
                  <w:b/>
                  <w:sz w:val="48"/>
                </w:rPr>
                <w:t>1911529@student.uwtsd.ac.uk</w:t>
              </w:r>
            </w:hyperlink>
          </w:p>
          <w:p w14:paraId="1162B8ED" w14:textId="278A400D" w:rsidR="004712F2" w:rsidRPr="005D3F07" w:rsidRDefault="004712F2"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2C24FB">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2C24FB">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2C24FB">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2C24FB">
      <w:pPr>
        <w:numPr>
          <w:ilvl w:val="0"/>
          <w:numId w:val="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2C24FB">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2C24FB">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2C24FB">
      <w:pPr>
        <w:numPr>
          <w:ilvl w:val="0"/>
          <w:numId w:val="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2C24FB">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2C24FB">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2C24FB">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2C24FB">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2C24FB">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2C24FB">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321C74AB" w14:textId="468AEE00" w:rsidR="00C0463D" w:rsidRDefault="00C0463D" w:rsidP="00E35112">
            <w:pPr>
              <w:jc w:val="both"/>
              <w:rPr>
                <w:i/>
                <w:sz w:val="24"/>
                <w:szCs w:val="24"/>
              </w:rPr>
            </w:pPr>
          </w:p>
          <w:p w14:paraId="689CC4CE" w14:textId="06B5891B" w:rsidR="008A674E" w:rsidRPr="0049196A" w:rsidRDefault="008A674E"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7724863E" w14:textId="1EC5ED7C" w:rsidR="00537F21" w:rsidRPr="00537F21" w:rsidRDefault="00537F21" w:rsidP="00537F21">
      <w:pPr>
        <w:overflowPunct/>
        <w:autoSpaceDE/>
        <w:autoSpaceDN/>
        <w:adjustRightInd/>
        <w:spacing w:after="160" w:line="259" w:lineRule="auto"/>
        <w:textAlignment w:val="auto"/>
        <w:rPr>
          <w:rFonts w:eastAsia="Calibri"/>
          <w:color w:val="auto"/>
          <w:sz w:val="24"/>
          <w:szCs w:val="24"/>
          <w:lang w:eastAsia="en-US"/>
        </w:rPr>
      </w:pPr>
      <w:r w:rsidRPr="00537F21">
        <w:rPr>
          <w:rFonts w:eastAsia="Calibri"/>
          <w:color w:val="auto"/>
          <w:sz w:val="24"/>
          <w:szCs w:val="24"/>
          <w:lang w:eastAsia="en-US"/>
        </w:rPr>
        <w:t>During my first year as a qualified social worker I was employed on the Community team for Learning Disabilities</w:t>
      </w:r>
      <w:r w:rsidR="00557EFE">
        <w:rPr>
          <w:rFonts w:eastAsia="Calibri"/>
          <w:color w:val="auto"/>
          <w:sz w:val="24"/>
          <w:szCs w:val="24"/>
          <w:lang w:eastAsia="en-US"/>
        </w:rPr>
        <w:t>. One of the difficulties I</w:t>
      </w:r>
      <w:r w:rsidRPr="00537F21">
        <w:rPr>
          <w:rFonts w:eastAsia="Calibri"/>
          <w:color w:val="auto"/>
          <w:sz w:val="24"/>
          <w:szCs w:val="24"/>
          <w:lang w:eastAsia="en-US"/>
        </w:rPr>
        <w:t xml:space="preserve"> found is having the confidence to </w:t>
      </w:r>
      <w:r w:rsidR="00BA1317">
        <w:rPr>
          <w:rFonts w:eastAsia="Calibri"/>
          <w:color w:val="auto"/>
          <w:sz w:val="24"/>
          <w:szCs w:val="24"/>
          <w:lang w:eastAsia="en-US"/>
        </w:rPr>
        <w:t xml:space="preserve">promote </w:t>
      </w:r>
      <w:r w:rsidRPr="00537F21">
        <w:rPr>
          <w:rFonts w:eastAsia="Calibri"/>
          <w:color w:val="auto"/>
          <w:sz w:val="24"/>
          <w:szCs w:val="24"/>
          <w:lang w:eastAsia="en-US"/>
        </w:rPr>
        <w:t xml:space="preserve">the </w:t>
      </w:r>
      <w:r w:rsidR="00D8604D">
        <w:rPr>
          <w:rFonts w:eastAsia="Calibri"/>
          <w:color w:val="auto"/>
          <w:sz w:val="24"/>
          <w:szCs w:val="24"/>
          <w:lang w:eastAsia="en-US"/>
        </w:rPr>
        <w:t>voice of the service user in line with the Social Services and Wellbeing (Wales) Act 2014 (SSWBA)</w:t>
      </w:r>
      <w:r w:rsidR="00BA1317">
        <w:rPr>
          <w:rFonts w:eastAsia="Calibri"/>
          <w:color w:val="auto"/>
          <w:sz w:val="24"/>
          <w:szCs w:val="24"/>
          <w:lang w:eastAsia="en-US"/>
        </w:rPr>
        <w:t xml:space="preserve"> </w:t>
      </w:r>
      <w:r w:rsidRPr="00537F21">
        <w:rPr>
          <w:rFonts w:eastAsia="Calibri"/>
          <w:color w:val="auto"/>
          <w:sz w:val="24"/>
          <w:szCs w:val="24"/>
          <w:lang w:eastAsia="en-US"/>
        </w:rPr>
        <w:t xml:space="preserve">when other professionals or family members </w:t>
      </w:r>
      <w:r w:rsidR="00BA1317">
        <w:rPr>
          <w:rFonts w:eastAsia="Calibri"/>
          <w:color w:val="auto"/>
          <w:sz w:val="24"/>
          <w:szCs w:val="24"/>
          <w:lang w:eastAsia="en-US"/>
        </w:rPr>
        <w:t>want</w:t>
      </w:r>
      <w:r w:rsidRPr="00537F21">
        <w:rPr>
          <w:rFonts w:eastAsia="Calibri"/>
          <w:color w:val="auto"/>
          <w:sz w:val="24"/>
          <w:szCs w:val="24"/>
          <w:lang w:eastAsia="en-US"/>
        </w:rPr>
        <w:t xml:space="preserve"> a different outcome. </w:t>
      </w:r>
      <w:r w:rsidR="00D8604D">
        <w:rPr>
          <w:rFonts w:eastAsia="Calibri"/>
          <w:color w:val="auto"/>
          <w:sz w:val="24"/>
          <w:szCs w:val="24"/>
          <w:lang w:eastAsia="en-US"/>
        </w:rPr>
        <w:t>D</w:t>
      </w:r>
      <w:r w:rsidRPr="00537F21">
        <w:rPr>
          <w:rFonts w:eastAsia="Calibri"/>
          <w:color w:val="auto"/>
          <w:sz w:val="24"/>
          <w:szCs w:val="24"/>
          <w:lang w:eastAsia="en-US"/>
        </w:rPr>
        <w:t xml:space="preserve">evelopment of my knowledge and understanding of </w:t>
      </w:r>
      <w:r w:rsidR="00D8604D">
        <w:rPr>
          <w:rFonts w:eastAsia="Calibri"/>
          <w:color w:val="auto"/>
          <w:sz w:val="24"/>
          <w:szCs w:val="24"/>
          <w:lang w:eastAsia="en-US"/>
        </w:rPr>
        <w:t>the Mental Capacity Act 2005 (MCA)</w:t>
      </w:r>
      <w:r w:rsidR="00544FD5">
        <w:rPr>
          <w:rFonts w:eastAsia="Calibri"/>
          <w:color w:val="auto"/>
          <w:sz w:val="24"/>
          <w:szCs w:val="24"/>
          <w:lang w:eastAsia="en-US"/>
        </w:rPr>
        <w:t xml:space="preserve"> will help me </w:t>
      </w:r>
      <w:r w:rsidRPr="00537F21">
        <w:rPr>
          <w:rFonts w:eastAsia="Calibri"/>
          <w:color w:val="auto"/>
          <w:sz w:val="24"/>
          <w:szCs w:val="24"/>
          <w:lang w:eastAsia="en-US"/>
        </w:rPr>
        <w:t xml:space="preserve">to </w:t>
      </w:r>
      <w:r w:rsidR="00544FD5">
        <w:rPr>
          <w:rFonts w:eastAsia="Calibri"/>
          <w:color w:val="auto"/>
          <w:sz w:val="24"/>
          <w:szCs w:val="24"/>
          <w:lang w:eastAsia="en-US"/>
        </w:rPr>
        <w:t>advocate for</w:t>
      </w:r>
      <w:r w:rsidRPr="00537F21">
        <w:rPr>
          <w:rFonts w:eastAsia="Calibri"/>
          <w:color w:val="auto"/>
          <w:sz w:val="24"/>
          <w:szCs w:val="24"/>
          <w:lang w:eastAsia="en-US"/>
        </w:rPr>
        <w:t xml:space="preserve"> individual’s rights. I agreed with my mentor to undertake training on the Mental Capacity Act 2005, complete more capacity assessments, and further reading on how to carry out and uphold the outcomes of capacity assessments to support people to make choices in their lives. </w:t>
      </w:r>
    </w:p>
    <w:p w14:paraId="4F3EFF2B" w14:textId="0DA96D1D" w:rsidR="00537F21" w:rsidRPr="00537F21" w:rsidRDefault="00537F21" w:rsidP="00537F21">
      <w:pPr>
        <w:overflowPunct/>
        <w:autoSpaceDE/>
        <w:autoSpaceDN/>
        <w:adjustRightInd/>
        <w:spacing w:after="160" w:line="259" w:lineRule="auto"/>
        <w:textAlignment w:val="auto"/>
        <w:rPr>
          <w:rFonts w:eastAsia="Calibri"/>
          <w:color w:val="auto"/>
          <w:sz w:val="24"/>
          <w:szCs w:val="24"/>
          <w:lang w:eastAsia="en-US"/>
        </w:rPr>
      </w:pPr>
      <w:r w:rsidRPr="00537F21">
        <w:rPr>
          <w:rFonts w:eastAsia="Calibri"/>
          <w:color w:val="auto"/>
          <w:sz w:val="24"/>
          <w:szCs w:val="24"/>
          <w:lang w:eastAsia="en-US"/>
        </w:rPr>
        <w:t>As a newly qualified social worker I feel pressure during multi-agency meetings and collaborative work to show myself as competent and willing. My lack of knowledge around the individual roles and responsibilities of professionals involved mean</w:t>
      </w:r>
      <w:r w:rsidR="00D8604D">
        <w:rPr>
          <w:rFonts w:eastAsia="Calibri"/>
          <w:color w:val="auto"/>
          <w:sz w:val="24"/>
          <w:szCs w:val="24"/>
          <w:lang w:eastAsia="en-US"/>
        </w:rPr>
        <w:t>s</w:t>
      </w:r>
      <w:r w:rsidRPr="00537F21">
        <w:rPr>
          <w:rFonts w:eastAsia="Calibri"/>
          <w:color w:val="auto"/>
          <w:sz w:val="24"/>
          <w:szCs w:val="24"/>
          <w:lang w:eastAsia="en-US"/>
        </w:rPr>
        <w:t xml:space="preserve"> I often feel overall responsibility</w:t>
      </w:r>
      <w:r w:rsidR="00D8604D">
        <w:rPr>
          <w:rFonts w:eastAsia="Calibri"/>
          <w:color w:val="auto"/>
          <w:sz w:val="24"/>
          <w:szCs w:val="24"/>
          <w:lang w:eastAsia="en-US"/>
        </w:rPr>
        <w:t>,</w:t>
      </w:r>
      <w:r w:rsidRPr="00537F21">
        <w:rPr>
          <w:rFonts w:eastAsia="Calibri"/>
          <w:color w:val="auto"/>
          <w:sz w:val="24"/>
          <w:szCs w:val="24"/>
          <w:lang w:eastAsia="en-US"/>
        </w:rPr>
        <w:t xml:space="preserve"> resulting in taking on aspects beyond my remit. By doing this I feel overwhelmed and it has led to me feeling unable to work cohesively with the </w:t>
      </w:r>
      <w:r w:rsidR="00D8604D">
        <w:rPr>
          <w:rFonts w:eastAsia="Calibri"/>
          <w:color w:val="auto"/>
          <w:sz w:val="24"/>
          <w:szCs w:val="24"/>
          <w:lang w:eastAsia="en-US"/>
        </w:rPr>
        <w:t>multi-disciplinary team (MDT)</w:t>
      </w:r>
      <w:r w:rsidRPr="00537F21">
        <w:rPr>
          <w:rFonts w:eastAsia="Calibri"/>
          <w:color w:val="auto"/>
          <w:sz w:val="24"/>
          <w:szCs w:val="24"/>
          <w:lang w:eastAsia="en-US"/>
        </w:rPr>
        <w:t xml:space="preserve">.  </w:t>
      </w:r>
    </w:p>
    <w:p w14:paraId="66599B98" w14:textId="257040FD" w:rsidR="00544FD5" w:rsidRDefault="00537F21" w:rsidP="00537F21">
      <w:pPr>
        <w:overflowPunct/>
        <w:autoSpaceDE/>
        <w:autoSpaceDN/>
        <w:adjustRightInd/>
        <w:spacing w:after="160" w:line="259" w:lineRule="auto"/>
        <w:textAlignment w:val="auto"/>
        <w:rPr>
          <w:rFonts w:eastAsia="Calibri"/>
          <w:color w:val="auto"/>
          <w:sz w:val="24"/>
          <w:szCs w:val="24"/>
          <w:lang w:eastAsia="en-US"/>
        </w:rPr>
      </w:pPr>
      <w:r w:rsidRPr="00537F21">
        <w:rPr>
          <w:rFonts w:eastAsia="Calibri"/>
          <w:color w:val="auto"/>
          <w:sz w:val="24"/>
          <w:szCs w:val="24"/>
          <w:lang w:eastAsia="en-US"/>
        </w:rPr>
        <w:t xml:space="preserve">My manager and I </w:t>
      </w:r>
      <w:r w:rsidR="00D8604D">
        <w:rPr>
          <w:rFonts w:eastAsia="Calibri"/>
          <w:color w:val="auto"/>
          <w:sz w:val="24"/>
          <w:szCs w:val="24"/>
          <w:lang w:eastAsia="en-US"/>
        </w:rPr>
        <w:t>agreed that I would be</w:t>
      </w:r>
      <w:r w:rsidRPr="00537F21">
        <w:rPr>
          <w:rFonts w:eastAsia="Calibri"/>
          <w:color w:val="auto"/>
          <w:sz w:val="24"/>
          <w:szCs w:val="24"/>
          <w:lang w:eastAsia="en-US"/>
        </w:rPr>
        <w:t xml:space="preserve"> allocate</w:t>
      </w:r>
      <w:r w:rsidR="00D8604D">
        <w:rPr>
          <w:rFonts w:eastAsia="Calibri"/>
          <w:color w:val="auto"/>
          <w:sz w:val="24"/>
          <w:szCs w:val="24"/>
          <w:lang w:eastAsia="en-US"/>
        </w:rPr>
        <w:t>d</w:t>
      </w:r>
      <w:r w:rsidRPr="00537F21">
        <w:rPr>
          <w:rFonts w:eastAsia="Calibri"/>
          <w:color w:val="auto"/>
          <w:sz w:val="24"/>
          <w:szCs w:val="24"/>
          <w:lang w:eastAsia="en-US"/>
        </w:rPr>
        <w:t xml:space="preserve"> to work with an individual that needed multi-ag</w:t>
      </w:r>
      <w:r w:rsidR="00D8604D">
        <w:rPr>
          <w:rFonts w:eastAsia="Calibri"/>
          <w:color w:val="auto"/>
          <w:sz w:val="24"/>
          <w:szCs w:val="24"/>
          <w:lang w:eastAsia="en-US"/>
        </w:rPr>
        <w:t>ency involvement. In order for the</w:t>
      </w:r>
      <w:r w:rsidRPr="00537F21">
        <w:rPr>
          <w:rFonts w:eastAsia="Calibri"/>
          <w:color w:val="auto"/>
          <w:sz w:val="24"/>
          <w:szCs w:val="24"/>
          <w:lang w:eastAsia="en-US"/>
        </w:rPr>
        <w:t xml:space="preserve"> MDT to work together</w:t>
      </w:r>
      <w:r w:rsidR="00544FD5">
        <w:rPr>
          <w:rFonts w:eastAsia="Calibri"/>
          <w:color w:val="auto"/>
          <w:sz w:val="24"/>
          <w:szCs w:val="24"/>
          <w:lang w:eastAsia="en-US"/>
        </w:rPr>
        <w:t xml:space="preserve"> to focus on the necessary </w:t>
      </w:r>
      <w:r w:rsidRPr="00537F21">
        <w:rPr>
          <w:rFonts w:eastAsia="Calibri"/>
          <w:color w:val="auto"/>
          <w:sz w:val="24"/>
          <w:szCs w:val="24"/>
          <w:lang w:eastAsia="en-US"/>
        </w:rPr>
        <w:t xml:space="preserve">outcomes, I decided I would feel more confident in leading multi-agency work by </w:t>
      </w:r>
      <w:r w:rsidR="00D8604D">
        <w:rPr>
          <w:rFonts w:eastAsia="Calibri"/>
          <w:color w:val="auto"/>
          <w:sz w:val="24"/>
          <w:szCs w:val="24"/>
          <w:lang w:eastAsia="en-US"/>
        </w:rPr>
        <w:t>preparing</w:t>
      </w:r>
      <w:r w:rsidRPr="00537F21">
        <w:rPr>
          <w:rFonts w:eastAsia="Calibri"/>
          <w:color w:val="auto"/>
          <w:sz w:val="24"/>
          <w:szCs w:val="24"/>
          <w:lang w:eastAsia="en-US"/>
        </w:rPr>
        <w:t xml:space="preserve"> meeting plans outlining the key issues.</w:t>
      </w:r>
      <w:r w:rsidR="00544FD5">
        <w:rPr>
          <w:rFonts w:eastAsia="Calibri"/>
          <w:color w:val="auto"/>
          <w:sz w:val="24"/>
          <w:szCs w:val="24"/>
          <w:lang w:eastAsia="en-US"/>
        </w:rPr>
        <w:t xml:space="preserve"> </w:t>
      </w:r>
      <w:r w:rsidR="00544FD5" w:rsidRPr="00544FD5">
        <w:rPr>
          <w:rFonts w:eastAsia="Calibri"/>
          <w:color w:val="auto"/>
          <w:sz w:val="24"/>
          <w:szCs w:val="24"/>
          <w:lang w:eastAsia="en-US"/>
        </w:rPr>
        <w:t xml:space="preserve">Being aware of the </w:t>
      </w:r>
      <w:r w:rsidR="00544FD5">
        <w:rPr>
          <w:rFonts w:eastAsia="Calibri"/>
          <w:color w:val="auto"/>
          <w:sz w:val="24"/>
          <w:szCs w:val="24"/>
          <w:lang w:eastAsia="en-US"/>
        </w:rPr>
        <w:t>responsibilities of other professionals</w:t>
      </w:r>
      <w:r w:rsidR="00544FD5" w:rsidRPr="00544FD5">
        <w:rPr>
          <w:rFonts w:eastAsia="Calibri"/>
          <w:color w:val="auto"/>
          <w:sz w:val="24"/>
          <w:szCs w:val="24"/>
          <w:lang w:eastAsia="en-US"/>
        </w:rPr>
        <w:t xml:space="preserve"> </w:t>
      </w:r>
      <w:r w:rsidR="00544FD5">
        <w:rPr>
          <w:rFonts w:eastAsia="Calibri"/>
          <w:color w:val="auto"/>
          <w:sz w:val="24"/>
          <w:szCs w:val="24"/>
          <w:lang w:eastAsia="en-US"/>
        </w:rPr>
        <w:t xml:space="preserve">will help me to understand their perspective </w:t>
      </w:r>
      <w:r w:rsidR="00544FD5" w:rsidRPr="00544FD5">
        <w:rPr>
          <w:rFonts w:eastAsia="Calibri"/>
          <w:color w:val="auto"/>
          <w:sz w:val="24"/>
          <w:szCs w:val="24"/>
          <w:lang w:eastAsia="en-US"/>
        </w:rPr>
        <w:t>and make the multi-agency work effective</w:t>
      </w:r>
      <w:r w:rsidR="00544FD5">
        <w:rPr>
          <w:rFonts w:eastAsia="Calibri"/>
          <w:color w:val="auto"/>
          <w:sz w:val="24"/>
          <w:szCs w:val="24"/>
          <w:lang w:eastAsia="en-US"/>
        </w:rPr>
        <w:t xml:space="preserve"> (Frost &amp; Parton, 2009)</w:t>
      </w:r>
      <w:r w:rsidR="00544FD5" w:rsidRPr="00544FD5">
        <w:rPr>
          <w:rFonts w:eastAsia="Calibri"/>
          <w:color w:val="auto"/>
          <w:sz w:val="24"/>
          <w:szCs w:val="24"/>
          <w:lang w:eastAsia="en-US"/>
        </w:rPr>
        <w:t>.</w:t>
      </w:r>
    </w:p>
    <w:p w14:paraId="3ECFFE32" w14:textId="33B29DB9" w:rsidR="00537F21" w:rsidRPr="00537F21" w:rsidRDefault="00537F21" w:rsidP="00537F21">
      <w:pPr>
        <w:overflowPunct/>
        <w:autoSpaceDE/>
        <w:autoSpaceDN/>
        <w:adjustRightInd/>
        <w:spacing w:after="160" w:line="259" w:lineRule="auto"/>
        <w:textAlignment w:val="auto"/>
        <w:rPr>
          <w:rFonts w:eastAsia="Calibri"/>
          <w:color w:val="auto"/>
          <w:sz w:val="24"/>
          <w:szCs w:val="24"/>
          <w:lang w:eastAsia="en-US"/>
        </w:rPr>
      </w:pPr>
      <w:r w:rsidRPr="00537F21">
        <w:rPr>
          <w:rFonts w:eastAsia="Calibri"/>
          <w:color w:val="auto"/>
          <w:sz w:val="24"/>
          <w:szCs w:val="24"/>
          <w:lang w:eastAsia="en-US"/>
        </w:rPr>
        <w:t xml:space="preserve"> </w:t>
      </w:r>
    </w:p>
    <w:p w14:paraId="4C579B61" w14:textId="08ACBCE9" w:rsidR="00537F21" w:rsidRPr="00537F21" w:rsidRDefault="00537F21" w:rsidP="00537F21">
      <w:pPr>
        <w:overflowPunct/>
        <w:autoSpaceDE/>
        <w:autoSpaceDN/>
        <w:adjustRightInd/>
        <w:spacing w:after="160" w:line="259" w:lineRule="auto"/>
        <w:textAlignment w:val="auto"/>
        <w:rPr>
          <w:rFonts w:eastAsia="Calibri"/>
          <w:color w:val="auto"/>
          <w:sz w:val="24"/>
          <w:szCs w:val="24"/>
          <w:lang w:eastAsia="en-US"/>
        </w:rPr>
      </w:pPr>
      <w:r w:rsidRPr="00537F21">
        <w:rPr>
          <w:rFonts w:eastAsia="Calibri"/>
          <w:color w:val="auto"/>
          <w:sz w:val="24"/>
          <w:szCs w:val="24"/>
          <w:lang w:eastAsia="en-US"/>
        </w:rPr>
        <w:lastRenderedPageBreak/>
        <w:t>This preparation will also include ensuring my level of understanding of the roles and respo</w:t>
      </w:r>
      <w:r w:rsidR="00D8604D">
        <w:rPr>
          <w:rFonts w:eastAsia="Calibri"/>
          <w:color w:val="auto"/>
          <w:sz w:val="24"/>
          <w:szCs w:val="24"/>
          <w:lang w:eastAsia="en-US"/>
        </w:rPr>
        <w:t>nsibilities of others in the MDT</w:t>
      </w:r>
      <w:r w:rsidRPr="00537F21">
        <w:rPr>
          <w:rFonts w:eastAsia="Calibri"/>
          <w:color w:val="auto"/>
          <w:sz w:val="24"/>
          <w:szCs w:val="24"/>
          <w:lang w:eastAsia="en-US"/>
        </w:rPr>
        <w:t xml:space="preserve">, allowing me to challenge constructively where necessary.  </w:t>
      </w:r>
    </w:p>
    <w:p w14:paraId="57F0C28F" w14:textId="420144F8" w:rsidR="00537F21" w:rsidRPr="00537F21" w:rsidRDefault="00537F21" w:rsidP="00537F21">
      <w:pPr>
        <w:overflowPunct/>
        <w:autoSpaceDE/>
        <w:autoSpaceDN/>
        <w:adjustRightInd/>
        <w:spacing w:after="160" w:line="259" w:lineRule="auto"/>
        <w:textAlignment w:val="auto"/>
        <w:rPr>
          <w:rFonts w:eastAsia="Calibri"/>
          <w:color w:val="auto"/>
          <w:sz w:val="24"/>
          <w:szCs w:val="24"/>
          <w:lang w:eastAsia="en-US"/>
        </w:rPr>
      </w:pPr>
      <w:r w:rsidRPr="00537F21">
        <w:rPr>
          <w:rFonts w:eastAsia="Calibri"/>
          <w:color w:val="auto"/>
          <w:sz w:val="24"/>
          <w:szCs w:val="24"/>
          <w:lang w:eastAsia="en-US"/>
        </w:rPr>
        <w:t>During assessments, parents and individuals will often say what they feel needs to happen and I can find it difficult to use my independent assessments skills to show my analysis and conclusions. As a local authority we are encouraged to use Signs of Safety</w:t>
      </w:r>
      <w:r w:rsidR="00657239">
        <w:rPr>
          <w:rFonts w:eastAsia="Calibri"/>
          <w:color w:val="auto"/>
          <w:sz w:val="24"/>
          <w:szCs w:val="24"/>
          <w:lang w:eastAsia="en-US"/>
        </w:rPr>
        <w:t xml:space="preserve"> (</w:t>
      </w:r>
      <w:proofErr w:type="spellStart"/>
      <w:r w:rsidR="00657239">
        <w:rPr>
          <w:rFonts w:eastAsia="Calibri"/>
          <w:color w:val="auto"/>
          <w:sz w:val="24"/>
          <w:szCs w:val="24"/>
          <w:lang w:eastAsia="en-US"/>
        </w:rPr>
        <w:t>Turnell</w:t>
      </w:r>
      <w:proofErr w:type="spellEnd"/>
      <w:r w:rsidR="00657239">
        <w:rPr>
          <w:rFonts w:eastAsia="Calibri"/>
          <w:color w:val="auto"/>
          <w:sz w:val="24"/>
          <w:szCs w:val="24"/>
          <w:lang w:eastAsia="en-US"/>
        </w:rPr>
        <w:t xml:space="preserve"> &amp; Murphy, 2014)</w:t>
      </w:r>
      <w:r w:rsidRPr="00537F21">
        <w:rPr>
          <w:rFonts w:eastAsia="Calibri"/>
          <w:color w:val="auto"/>
          <w:sz w:val="24"/>
          <w:szCs w:val="24"/>
          <w:lang w:eastAsia="en-US"/>
        </w:rPr>
        <w:t xml:space="preserve"> in order to highlight key issues, how to meet the needs within the family network, and where further intervention may be needed. I will be attending a 5-day Signs of Safety course to consolidate my knowledge of this model of working and then applying it in my assessments. </w:t>
      </w:r>
    </w:p>
    <w:p w14:paraId="4A64DE7C" w14:textId="5F3939C6" w:rsidR="00537F21" w:rsidRPr="00537F21" w:rsidRDefault="00537F21" w:rsidP="00537F21">
      <w:pPr>
        <w:overflowPunct/>
        <w:autoSpaceDE/>
        <w:autoSpaceDN/>
        <w:adjustRightInd/>
        <w:spacing w:after="160" w:line="259" w:lineRule="auto"/>
        <w:textAlignment w:val="auto"/>
        <w:rPr>
          <w:rFonts w:eastAsia="Calibri"/>
          <w:color w:val="auto"/>
          <w:sz w:val="24"/>
          <w:szCs w:val="24"/>
          <w:lang w:eastAsia="en-US"/>
        </w:rPr>
      </w:pPr>
      <w:r w:rsidRPr="00537F21">
        <w:rPr>
          <w:rFonts w:eastAsia="Calibri"/>
          <w:color w:val="auto"/>
          <w:sz w:val="24"/>
          <w:szCs w:val="24"/>
          <w:lang w:eastAsia="en-US"/>
        </w:rPr>
        <w:t xml:space="preserve">To ensure appropriate interventions I will need to continue to use supervision to reflect and act on decisions made. My </w:t>
      </w:r>
      <w:r w:rsidR="00657239">
        <w:rPr>
          <w:rFonts w:eastAsia="Calibri"/>
          <w:color w:val="auto"/>
          <w:sz w:val="24"/>
          <w:szCs w:val="24"/>
          <w:lang w:eastAsia="en-US"/>
        </w:rPr>
        <w:t>nature as a reflector (Honey &amp;</w:t>
      </w:r>
      <w:r w:rsidRPr="00537F21">
        <w:rPr>
          <w:rFonts w:eastAsia="Calibri"/>
          <w:color w:val="auto"/>
          <w:sz w:val="24"/>
          <w:szCs w:val="24"/>
          <w:lang w:eastAsia="en-US"/>
        </w:rPr>
        <w:t xml:space="preserve"> Mumford</w:t>
      </w:r>
      <w:r w:rsidR="00657239">
        <w:rPr>
          <w:rFonts w:eastAsia="Calibri"/>
          <w:color w:val="auto"/>
          <w:sz w:val="24"/>
          <w:szCs w:val="24"/>
          <w:lang w:eastAsia="en-US"/>
        </w:rPr>
        <w:t>, 1992</w:t>
      </w:r>
      <w:r w:rsidRPr="00537F21">
        <w:rPr>
          <w:rFonts w:eastAsia="Calibri"/>
          <w:color w:val="auto"/>
          <w:sz w:val="24"/>
          <w:szCs w:val="24"/>
          <w:lang w:eastAsia="en-US"/>
        </w:rPr>
        <w:t xml:space="preserve">) means I am sometimes slow to act due to over-thinking. In order to manage more complex situations I need to work towards a balance of reflecting and acting in order to apply my professional judgement and intervene accordingly. Timescales being set to actions from my supervisions will help with this. </w:t>
      </w:r>
    </w:p>
    <w:p w14:paraId="1AB82287" w14:textId="67ED4B70" w:rsidR="00537F21" w:rsidRDefault="00537F21" w:rsidP="00537F21">
      <w:pPr>
        <w:overflowPunct/>
        <w:autoSpaceDE/>
        <w:autoSpaceDN/>
        <w:adjustRightInd/>
        <w:spacing w:after="160" w:line="259" w:lineRule="auto"/>
        <w:textAlignment w:val="auto"/>
        <w:rPr>
          <w:rFonts w:eastAsia="Calibri"/>
          <w:color w:val="auto"/>
          <w:sz w:val="24"/>
          <w:szCs w:val="24"/>
          <w:lang w:eastAsia="en-US"/>
        </w:rPr>
      </w:pPr>
      <w:r w:rsidRPr="00537F21">
        <w:rPr>
          <w:rFonts w:eastAsia="Calibri"/>
          <w:color w:val="auto"/>
          <w:sz w:val="24"/>
          <w:szCs w:val="24"/>
          <w:lang w:eastAsia="en-US"/>
        </w:rPr>
        <w:t xml:space="preserve">In order to understand my starting point, it is essential to apply professional judgement that is underpinned by legislation. I have a number of cases that, depending on the direction they take, may need to go to the Court of Protection to ensure the legality of decisions made on the individual’s behalf. In order to be able to competently complete court documents, Court Skills Training has been identified by my mentor as a goal for me. </w:t>
      </w:r>
    </w:p>
    <w:p w14:paraId="4B15651F" w14:textId="77777777" w:rsidR="00D8604D" w:rsidRDefault="00D8604D" w:rsidP="00537F21">
      <w:pPr>
        <w:overflowPunct/>
        <w:autoSpaceDE/>
        <w:autoSpaceDN/>
        <w:adjustRightInd/>
        <w:spacing w:after="160" w:line="259" w:lineRule="auto"/>
        <w:textAlignment w:val="auto"/>
        <w:rPr>
          <w:rFonts w:eastAsia="Calibri"/>
          <w:color w:val="auto"/>
          <w:sz w:val="24"/>
          <w:szCs w:val="24"/>
          <w:lang w:eastAsia="en-US"/>
        </w:rPr>
      </w:pPr>
    </w:p>
    <w:p w14:paraId="65D7EADE" w14:textId="275A37A4" w:rsidR="00D8604D" w:rsidRPr="00537F21" w:rsidRDefault="00D8604D" w:rsidP="00537F21">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Word count: 547</w:t>
      </w: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3C2AB7E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537F21">
        <w:rPr>
          <w:sz w:val="24"/>
          <w:szCs w:val="24"/>
        </w:rPr>
        <w:t>16.10.2020</w:t>
      </w:r>
      <w:r w:rsidR="00C7108B">
        <w:rPr>
          <w:sz w:val="24"/>
          <w:szCs w:val="24"/>
        </w:rPr>
        <w:t xml:space="preserve"> _ _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4E4475D1" w14:textId="1DF2A17E" w:rsidR="00537F21" w:rsidRPr="009F4C17" w:rsidRDefault="00312FEA" w:rsidP="00537F21">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Person 1</w:t>
      </w:r>
      <w:r w:rsidR="00537F21" w:rsidRPr="009F4C17">
        <w:rPr>
          <w:rFonts w:eastAsia="Calibri"/>
          <w:color w:val="auto"/>
          <w:sz w:val="24"/>
          <w:szCs w:val="24"/>
          <w:lang w:eastAsia="en-US"/>
        </w:rPr>
        <w:t xml:space="preserve"> is a young man with Learning Disabilities who has recently moved from living with his guardians into a residential home. He moved in 6 weeks ago and I was reviewing his accommodation, care and support. This interaction was part of my review of his care and support under the Social Services and Well Being (Wales) Act 2014. Objectives of this were to ensure his needs are being met, that he has as much control over </w:t>
      </w:r>
      <w:r w:rsidR="009F4C17">
        <w:rPr>
          <w:rFonts w:eastAsia="Calibri"/>
          <w:color w:val="auto"/>
          <w:sz w:val="24"/>
          <w:szCs w:val="24"/>
          <w:lang w:eastAsia="en-US"/>
        </w:rPr>
        <w:t xml:space="preserve">his support as possible and he is in control of his next steps. </w:t>
      </w:r>
    </w:p>
    <w:p w14:paraId="3368AB58" w14:textId="3113DBAB" w:rsidR="00537F21" w:rsidRPr="009F4C17" w:rsidRDefault="00312FEA" w:rsidP="00537F21">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lastRenderedPageBreak/>
        <w:t xml:space="preserve">Prior to person 1 moving home, </w:t>
      </w:r>
      <w:r w:rsidR="00537F21" w:rsidRPr="009F4C17">
        <w:rPr>
          <w:rFonts w:eastAsia="Calibri"/>
          <w:color w:val="auto"/>
          <w:sz w:val="24"/>
          <w:szCs w:val="24"/>
          <w:lang w:eastAsia="en-US"/>
        </w:rPr>
        <w:t>I had completed a capacity assessment</w:t>
      </w:r>
      <w:r w:rsidR="009F4C17">
        <w:rPr>
          <w:rFonts w:eastAsia="Calibri"/>
          <w:color w:val="auto"/>
          <w:sz w:val="24"/>
          <w:szCs w:val="24"/>
          <w:lang w:eastAsia="en-US"/>
        </w:rPr>
        <w:t xml:space="preserve"> under the Mental Capacity Act 2005 (MCA)</w:t>
      </w:r>
      <w:r w:rsidR="00537F21" w:rsidRPr="009F4C17">
        <w:rPr>
          <w:rFonts w:eastAsia="Calibri"/>
          <w:color w:val="auto"/>
          <w:sz w:val="24"/>
          <w:szCs w:val="24"/>
          <w:lang w:eastAsia="en-US"/>
        </w:rPr>
        <w:t xml:space="preserve"> with </w:t>
      </w:r>
      <w:r>
        <w:rPr>
          <w:rFonts w:eastAsia="Calibri"/>
          <w:color w:val="auto"/>
          <w:sz w:val="24"/>
          <w:szCs w:val="24"/>
          <w:lang w:eastAsia="en-US"/>
        </w:rPr>
        <w:t>him</w:t>
      </w:r>
      <w:r w:rsidR="00537F21" w:rsidRPr="009F4C17">
        <w:rPr>
          <w:rFonts w:eastAsia="Calibri"/>
          <w:color w:val="auto"/>
          <w:sz w:val="24"/>
          <w:szCs w:val="24"/>
          <w:lang w:eastAsia="en-US"/>
        </w:rPr>
        <w:t xml:space="preserve"> and </w:t>
      </w:r>
      <w:r>
        <w:rPr>
          <w:rFonts w:eastAsia="Calibri"/>
          <w:color w:val="auto"/>
          <w:sz w:val="24"/>
          <w:szCs w:val="24"/>
          <w:lang w:eastAsia="en-US"/>
        </w:rPr>
        <w:t>had</w:t>
      </w:r>
      <w:r w:rsidR="00537F21" w:rsidRPr="009F4C17">
        <w:rPr>
          <w:rFonts w:eastAsia="Calibri"/>
          <w:color w:val="auto"/>
          <w:sz w:val="24"/>
          <w:szCs w:val="24"/>
          <w:lang w:eastAsia="en-US"/>
        </w:rPr>
        <w:t xml:space="preserve"> </w:t>
      </w:r>
      <w:r w:rsidR="00325C33">
        <w:rPr>
          <w:rFonts w:eastAsia="Calibri"/>
          <w:color w:val="auto"/>
          <w:sz w:val="24"/>
          <w:szCs w:val="24"/>
          <w:lang w:eastAsia="en-US"/>
        </w:rPr>
        <w:t>concluded that</w:t>
      </w:r>
      <w:r w:rsidR="00537F21" w:rsidRPr="009F4C17">
        <w:rPr>
          <w:rFonts w:eastAsia="Calibri"/>
          <w:color w:val="auto"/>
          <w:sz w:val="24"/>
          <w:szCs w:val="24"/>
          <w:lang w:eastAsia="en-US"/>
        </w:rPr>
        <w:t xml:space="preserve"> he lacked</w:t>
      </w:r>
      <w:r w:rsidR="009F4C17">
        <w:rPr>
          <w:rFonts w:eastAsia="Calibri"/>
          <w:color w:val="auto"/>
          <w:sz w:val="24"/>
          <w:szCs w:val="24"/>
          <w:lang w:eastAsia="en-US"/>
        </w:rPr>
        <w:t xml:space="preserve"> the capacity to make</w:t>
      </w:r>
      <w:r w:rsidR="00537F21" w:rsidRPr="009F4C17">
        <w:rPr>
          <w:rFonts w:eastAsia="Calibri"/>
          <w:color w:val="auto"/>
          <w:sz w:val="24"/>
          <w:szCs w:val="24"/>
          <w:lang w:eastAsia="en-US"/>
        </w:rPr>
        <w:t xml:space="preserve"> this decision</w:t>
      </w:r>
      <w:r>
        <w:rPr>
          <w:rFonts w:eastAsia="Calibri"/>
          <w:color w:val="auto"/>
          <w:sz w:val="24"/>
          <w:szCs w:val="24"/>
          <w:lang w:eastAsia="en-US"/>
        </w:rPr>
        <w:t xml:space="preserve"> about his accommodation and care and support needs. To promote person-</w:t>
      </w:r>
      <w:r w:rsidR="009F4C17">
        <w:rPr>
          <w:rFonts w:eastAsia="Calibri"/>
          <w:color w:val="auto"/>
          <w:sz w:val="24"/>
          <w:szCs w:val="24"/>
          <w:lang w:eastAsia="en-US"/>
        </w:rPr>
        <w:t>centred planning</w:t>
      </w:r>
      <w:r w:rsidR="00537F21" w:rsidRPr="009F4C17">
        <w:rPr>
          <w:rFonts w:eastAsia="Calibri"/>
          <w:color w:val="auto"/>
          <w:sz w:val="24"/>
          <w:szCs w:val="24"/>
          <w:lang w:eastAsia="en-US"/>
        </w:rPr>
        <w:t xml:space="preserve"> his views and choices were sought throughout. The decision for his move was taken under Best Interest Process also under the MCA 2005. The individual is deprived of his liberty due to this being decided for him, therefore he is protected by the Deprivation of Liberty Safeguards also under the Mental Capacity Act 2005. </w:t>
      </w:r>
    </w:p>
    <w:p w14:paraId="51820F55" w14:textId="77A072C8" w:rsidR="00537F21" w:rsidRPr="009F4C17" w:rsidRDefault="00537F21" w:rsidP="00537F21">
      <w:pPr>
        <w:overflowPunct/>
        <w:autoSpaceDE/>
        <w:autoSpaceDN/>
        <w:adjustRightInd/>
        <w:spacing w:after="160" w:line="259" w:lineRule="auto"/>
        <w:textAlignment w:val="auto"/>
        <w:rPr>
          <w:rFonts w:eastAsia="Calibri"/>
          <w:color w:val="auto"/>
          <w:sz w:val="24"/>
          <w:szCs w:val="24"/>
          <w:lang w:eastAsia="en-US"/>
        </w:rPr>
      </w:pPr>
      <w:r w:rsidRPr="009F4C17">
        <w:rPr>
          <w:rFonts w:eastAsia="Calibri"/>
          <w:color w:val="auto"/>
          <w:sz w:val="24"/>
          <w:szCs w:val="24"/>
          <w:lang w:eastAsia="en-US"/>
        </w:rPr>
        <w:t xml:space="preserve">Being raised in rural Wales by a foster family meant that he was supported to help out in the garden and their land. As part of </w:t>
      </w:r>
      <w:r w:rsidR="00312FEA">
        <w:rPr>
          <w:rFonts w:eastAsia="Calibri"/>
          <w:color w:val="auto"/>
          <w:sz w:val="24"/>
          <w:szCs w:val="24"/>
          <w:lang w:eastAsia="en-US"/>
        </w:rPr>
        <w:t>this</w:t>
      </w:r>
      <w:r w:rsidRPr="009F4C17">
        <w:rPr>
          <w:rFonts w:eastAsia="Calibri"/>
          <w:color w:val="auto"/>
          <w:sz w:val="24"/>
          <w:szCs w:val="24"/>
          <w:lang w:eastAsia="en-US"/>
        </w:rPr>
        <w:t xml:space="preserve"> culture, he identifies as a young man who wants to do practical work. This </w:t>
      </w:r>
      <w:r w:rsidR="00312FEA">
        <w:rPr>
          <w:rFonts w:eastAsia="Calibri"/>
          <w:color w:val="auto"/>
          <w:sz w:val="24"/>
          <w:szCs w:val="24"/>
          <w:lang w:eastAsia="en-US"/>
        </w:rPr>
        <w:t>informed the</w:t>
      </w:r>
      <w:r w:rsidRPr="009F4C17">
        <w:rPr>
          <w:rFonts w:eastAsia="Calibri"/>
          <w:color w:val="auto"/>
          <w:sz w:val="24"/>
          <w:szCs w:val="24"/>
          <w:lang w:eastAsia="en-US"/>
        </w:rPr>
        <w:t xml:space="preserve"> choice of placement and will be discussed to ensure h</w:t>
      </w:r>
      <w:r w:rsidR="00312FEA">
        <w:rPr>
          <w:rFonts w:eastAsia="Calibri"/>
          <w:color w:val="auto"/>
          <w:sz w:val="24"/>
          <w:szCs w:val="24"/>
          <w:lang w:eastAsia="en-US"/>
        </w:rPr>
        <w:t>is identify is being supported</w:t>
      </w:r>
      <w:r w:rsidRPr="009F4C17">
        <w:rPr>
          <w:rFonts w:eastAsia="Calibri"/>
          <w:color w:val="auto"/>
          <w:sz w:val="24"/>
          <w:szCs w:val="24"/>
          <w:lang w:eastAsia="en-US"/>
        </w:rPr>
        <w:t xml:space="preserve">. </w:t>
      </w:r>
    </w:p>
    <w:p w14:paraId="05930AD9" w14:textId="77777777" w:rsidR="00537F21" w:rsidRPr="00537F21" w:rsidRDefault="00537F21" w:rsidP="00537F21">
      <w:pPr>
        <w:overflowPunct/>
        <w:autoSpaceDE/>
        <w:autoSpaceDN/>
        <w:adjustRightInd/>
        <w:spacing w:after="160" w:line="259" w:lineRule="auto"/>
        <w:textAlignment w:val="auto"/>
        <w:rPr>
          <w:rFonts w:eastAsia="Calibri"/>
          <w:color w:val="auto"/>
          <w:sz w:val="22"/>
          <w:szCs w:val="22"/>
          <w:lang w:eastAsia="en-US"/>
        </w:rPr>
      </w:pPr>
      <w:r w:rsidRPr="009F4C17">
        <w:rPr>
          <w:rFonts w:eastAsia="Calibri"/>
          <w:color w:val="auto"/>
          <w:sz w:val="24"/>
          <w:szCs w:val="24"/>
          <w:lang w:eastAsia="en-US"/>
        </w:rPr>
        <w:t>Although he is a verbal communicator and first language English speaker, he can struggle with comprehension. To support me in my work with him, I spent time talking to his foster parents and his school to ensure I gave him the best chance of understanding and communicating his responses. This included simplified language with 1-2 key words per sentence and ensuring he had his emotions cards with him that support him to say how he is feeling.</w:t>
      </w:r>
      <w:r w:rsidRPr="00537F21">
        <w:rPr>
          <w:rFonts w:eastAsia="Calibri"/>
          <w:color w:val="auto"/>
          <w:sz w:val="22"/>
          <w:szCs w:val="22"/>
          <w:lang w:eastAsia="en-US"/>
        </w:rPr>
        <w:t xml:space="preserve"> </w:t>
      </w:r>
    </w:p>
    <w:p w14:paraId="00D569E4" w14:textId="77777777" w:rsidR="00D55DE0" w:rsidRDefault="00D55DE0" w:rsidP="00FF7EBB">
      <w:pPr>
        <w:jc w:val="both"/>
        <w:rPr>
          <w:sz w:val="24"/>
          <w:szCs w:val="24"/>
        </w:rPr>
      </w:pPr>
    </w:p>
    <w:p w14:paraId="164BEF27" w14:textId="386C144D" w:rsidR="00D55DE0" w:rsidRDefault="00325C33" w:rsidP="00FF7EBB">
      <w:pPr>
        <w:jc w:val="both"/>
        <w:rPr>
          <w:sz w:val="24"/>
          <w:szCs w:val="24"/>
        </w:rPr>
      </w:pPr>
      <w:r>
        <w:rPr>
          <w:sz w:val="24"/>
          <w:szCs w:val="24"/>
        </w:rPr>
        <w:t>Word count: 32</w:t>
      </w:r>
      <w:r w:rsidR="00312FEA">
        <w:rPr>
          <w:sz w:val="24"/>
          <w:szCs w:val="24"/>
        </w:rPr>
        <w:t>3</w:t>
      </w: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FF7EBB">
      <w:pPr>
        <w:jc w:val="both"/>
        <w:rPr>
          <w:b/>
          <w:sz w:val="24"/>
          <w:szCs w:val="24"/>
        </w:rPr>
      </w:pPr>
    </w:p>
    <w:p w14:paraId="3E7CA40C" w14:textId="060DE343" w:rsidR="00633C3A" w:rsidRDefault="00633C3A" w:rsidP="00537F21">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 xml:space="preserve">This observation took place online due to </w:t>
      </w:r>
      <w:proofErr w:type="spellStart"/>
      <w:r>
        <w:rPr>
          <w:rFonts w:eastAsia="Calibri"/>
          <w:color w:val="auto"/>
          <w:sz w:val="24"/>
          <w:szCs w:val="24"/>
          <w:lang w:eastAsia="en-US"/>
        </w:rPr>
        <w:t>Covid</w:t>
      </w:r>
      <w:proofErr w:type="spellEnd"/>
      <w:r>
        <w:rPr>
          <w:rFonts w:eastAsia="Calibri"/>
          <w:color w:val="auto"/>
          <w:sz w:val="24"/>
          <w:szCs w:val="24"/>
          <w:lang w:eastAsia="en-US"/>
        </w:rPr>
        <w:t xml:space="preserve"> restrictions and the positives and negatives of this medium are reflected on throughout this reflection. I used</w:t>
      </w:r>
      <w:r w:rsidR="00E875DA">
        <w:rPr>
          <w:rFonts w:eastAsia="Calibri"/>
          <w:color w:val="auto"/>
          <w:sz w:val="24"/>
          <w:szCs w:val="24"/>
          <w:lang w:eastAsia="en-US"/>
        </w:rPr>
        <w:t xml:space="preserve"> elements of</w:t>
      </w:r>
      <w:r>
        <w:rPr>
          <w:rFonts w:eastAsia="Calibri"/>
          <w:color w:val="auto"/>
          <w:sz w:val="24"/>
          <w:szCs w:val="24"/>
          <w:lang w:eastAsia="en-US"/>
        </w:rPr>
        <w:t xml:space="preserve"> </w:t>
      </w:r>
      <w:proofErr w:type="spellStart"/>
      <w:r>
        <w:rPr>
          <w:rFonts w:eastAsia="Calibri"/>
          <w:color w:val="auto"/>
          <w:sz w:val="24"/>
          <w:szCs w:val="24"/>
          <w:lang w:eastAsia="en-US"/>
        </w:rPr>
        <w:t>Schon’s</w:t>
      </w:r>
      <w:proofErr w:type="spellEnd"/>
      <w:r>
        <w:rPr>
          <w:rFonts w:eastAsia="Calibri"/>
          <w:color w:val="auto"/>
          <w:sz w:val="24"/>
          <w:szCs w:val="24"/>
          <w:lang w:eastAsia="en-US"/>
        </w:rPr>
        <w:t xml:space="preserve"> (1983) “reflecting on action” model, cited in </w:t>
      </w:r>
      <w:proofErr w:type="spellStart"/>
      <w:r>
        <w:rPr>
          <w:rFonts w:eastAsia="Calibri"/>
          <w:color w:val="auto"/>
          <w:sz w:val="24"/>
          <w:szCs w:val="24"/>
          <w:lang w:eastAsia="en-US"/>
        </w:rPr>
        <w:t>Bassot</w:t>
      </w:r>
      <w:proofErr w:type="spellEnd"/>
      <w:r>
        <w:rPr>
          <w:rFonts w:eastAsia="Calibri"/>
          <w:color w:val="auto"/>
          <w:sz w:val="24"/>
          <w:szCs w:val="24"/>
          <w:lang w:eastAsia="en-US"/>
        </w:rPr>
        <w:t xml:space="preserve">, 2016 to consider how the interaction went. </w:t>
      </w:r>
    </w:p>
    <w:p w14:paraId="2CF0A61D" w14:textId="6BBCBC19" w:rsidR="00537F21" w:rsidRPr="00325C33" w:rsidRDefault="00537F21" w:rsidP="00537F21">
      <w:pPr>
        <w:overflowPunct/>
        <w:autoSpaceDE/>
        <w:autoSpaceDN/>
        <w:adjustRightInd/>
        <w:spacing w:after="160" w:line="259" w:lineRule="auto"/>
        <w:textAlignment w:val="auto"/>
        <w:rPr>
          <w:rFonts w:eastAsia="Calibri"/>
          <w:color w:val="auto"/>
          <w:sz w:val="24"/>
          <w:szCs w:val="24"/>
          <w:lang w:eastAsia="en-US"/>
        </w:rPr>
      </w:pPr>
      <w:r w:rsidRPr="00325C33">
        <w:rPr>
          <w:rFonts w:eastAsia="Calibri"/>
          <w:color w:val="auto"/>
          <w:sz w:val="24"/>
          <w:szCs w:val="24"/>
          <w:lang w:eastAsia="en-US"/>
        </w:rPr>
        <w:t>Due to having a previous relation</w:t>
      </w:r>
      <w:r w:rsidR="00312FEA">
        <w:rPr>
          <w:rFonts w:eastAsia="Calibri"/>
          <w:color w:val="auto"/>
          <w:sz w:val="24"/>
          <w:szCs w:val="24"/>
          <w:lang w:eastAsia="en-US"/>
        </w:rPr>
        <w:t xml:space="preserve">ship with the individual, he appears </w:t>
      </w:r>
      <w:r w:rsidRPr="00325C33">
        <w:rPr>
          <w:rFonts w:eastAsia="Calibri"/>
          <w:color w:val="auto"/>
          <w:sz w:val="24"/>
          <w:szCs w:val="24"/>
          <w:lang w:eastAsia="en-US"/>
        </w:rPr>
        <w:t xml:space="preserve">happy and engaged when he sees me. He likes that I am interested </w:t>
      </w:r>
      <w:r w:rsidR="00312FEA">
        <w:rPr>
          <w:rFonts w:eastAsia="Calibri"/>
          <w:color w:val="auto"/>
          <w:sz w:val="24"/>
          <w:szCs w:val="24"/>
          <w:lang w:eastAsia="en-US"/>
        </w:rPr>
        <w:t>his views</w:t>
      </w:r>
      <w:r w:rsidR="0045636D">
        <w:rPr>
          <w:rFonts w:eastAsia="Calibri"/>
          <w:color w:val="auto"/>
          <w:sz w:val="24"/>
          <w:szCs w:val="24"/>
          <w:lang w:eastAsia="en-US"/>
        </w:rPr>
        <w:t xml:space="preserve"> and have helped him move forward in his life. It is important that the relationship between social worker and service user is productive (Adams, </w:t>
      </w:r>
      <w:proofErr w:type="spellStart"/>
      <w:r w:rsidR="0045636D">
        <w:rPr>
          <w:rFonts w:eastAsia="Calibri"/>
          <w:color w:val="auto"/>
          <w:sz w:val="24"/>
          <w:szCs w:val="24"/>
          <w:lang w:eastAsia="en-US"/>
        </w:rPr>
        <w:t>Dominelli</w:t>
      </w:r>
      <w:proofErr w:type="spellEnd"/>
      <w:r w:rsidR="0045636D">
        <w:rPr>
          <w:rFonts w:eastAsia="Calibri"/>
          <w:color w:val="auto"/>
          <w:sz w:val="24"/>
          <w:szCs w:val="24"/>
          <w:lang w:eastAsia="en-US"/>
        </w:rPr>
        <w:t xml:space="preserve"> &amp; Payne, 2005)</w:t>
      </w:r>
      <w:r w:rsidRPr="00325C33">
        <w:rPr>
          <w:rFonts w:eastAsia="Calibri"/>
          <w:color w:val="auto"/>
          <w:sz w:val="24"/>
          <w:szCs w:val="24"/>
          <w:lang w:eastAsia="en-US"/>
        </w:rPr>
        <w:t xml:space="preserve"> </w:t>
      </w:r>
      <w:r w:rsidR="0045636D">
        <w:rPr>
          <w:rFonts w:eastAsia="Calibri"/>
          <w:color w:val="auto"/>
          <w:sz w:val="24"/>
          <w:szCs w:val="24"/>
          <w:lang w:eastAsia="en-US"/>
        </w:rPr>
        <w:t>and I was able to use our prev</w:t>
      </w:r>
      <w:r w:rsidRPr="00325C33">
        <w:rPr>
          <w:rFonts w:eastAsia="Calibri"/>
          <w:color w:val="auto"/>
          <w:sz w:val="24"/>
          <w:szCs w:val="24"/>
          <w:lang w:eastAsia="en-US"/>
        </w:rPr>
        <w:t xml:space="preserve">ious face to face communication to support our online communication. </w:t>
      </w:r>
    </w:p>
    <w:p w14:paraId="76F159C3" w14:textId="3B83EAE3" w:rsidR="0045636D" w:rsidRPr="00325C33" w:rsidRDefault="00312FEA" w:rsidP="00537F21">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 xml:space="preserve">In </w:t>
      </w:r>
      <w:r w:rsidR="00537F21" w:rsidRPr="00325C33">
        <w:rPr>
          <w:rFonts w:eastAsia="Calibri"/>
          <w:color w:val="auto"/>
          <w:sz w:val="24"/>
          <w:szCs w:val="24"/>
          <w:lang w:eastAsia="en-US"/>
        </w:rPr>
        <w:t xml:space="preserve">our team we have only been given permission to do urgent visits that have a safeguarding element to them. This was not considered a situation that necessitated the risks of a visit. </w:t>
      </w:r>
      <w:r>
        <w:rPr>
          <w:rFonts w:eastAsia="Calibri"/>
          <w:color w:val="auto"/>
          <w:sz w:val="24"/>
          <w:szCs w:val="24"/>
          <w:lang w:eastAsia="en-US"/>
        </w:rPr>
        <w:t xml:space="preserve">The online platform </w:t>
      </w:r>
      <w:r w:rsidR="00537F21" w:rsidRPr="00325C33">
        <w:rPr>
          <w:rFonts w:eastAsia="Calibri"/>
          <w:color w:val="auto"/>
          <w:sz w:val="24"/>
          <w:szCs w:val="24"/>
          <w:lang w:eastAsia="en-US"/>
        </w:rPr>
        <w:t>enabled me to make good use of re</w:t>
      </w:r>
      <w:r w:rsidR="00881FF2">
        <w:rPr>
          <w:rFonts w:eastAsia="Calibri"/>
          <w:color w:val="auto"/>
          <w:sz w:val="24"/>
          <w:szCs w:val="24"/>
          <w:lang w:eastAsia="en-US"/>
        </w:rPr>
        <w:t>flection and summarising</w:t>
      </w:r>
      <w:r w:rsidR="00537F21" w:rsidRPr="00325C33">
        <w:rPr>
          <w:rFonts w:eastAsia="Calibri"/>
          <w:color w:val="auto"/>
          <w:sz w:val="24"/>
          <w:szCs w:val="24"/>
          <w:lang w:eastAsia="en-US"/>
        </w:rPr>
        <w:t xml:space="preserve"> to show him I was listening and </w:t>
      </w:r>
      <w:r w:rsidR="00881FF2">
        <w:rPr>
          <w:rFonts w:eastAsia="Calibri"/>
          <w:color w:val="auto"/>
          <w:sz w:val="24"/>
          <w:szCs w:val="24"/>
          <w:lang w:eastAsia="en-US"/>
        </w:rPr>
        <w:t xml:space="preserve">understanding </w:t>
      </w:r>
      <w:r w:rsidR="00881FF2" w:rsidRPr="00881FF2">
        <w:rPr>
          <w:rFonts w:eastAsia="Calibri"/>
          <w:color w:val="auto"/>
          <w:sz w:val="24"/>
          <w:szCs w:val="24"/>
          <w:lang w:eastAsia="en-US"/>
        </w:rPr>
        <w:t>(</w:t>
      </w:r>
      <w:proofErr w:type="spellStart"/>
      <w:r w:rsidR="00881FF2" w:rsidRPr="00881FF2">
        <w:rPr>
          <w:rFonts w:eastAsia="Calibri"/>
          <w:color w:val="auto"/>
          <w:sz w:val="24"/>
          <w:szCs w:val="24"/>
          <w:lang w:eastAsia="en-US"/>
        </w:rPr>
        <w:t>Koprowska</w:t>
      </w:r>
      <w:proofErr w:type="spellEnd"/>
      <w:r w:rsidR="00881FF2" w:rsidRPr="00881FF2">
        <w:rPr>
          <w:rFonts w:eastAsia="Calibri"/>
          <w:color w:val="auto"/>
          <w:sz w:val="24"/>
          <w:szCs w:val="24"/>
          <w:lang w:eastAsia="en-US"/>
        </w:rPr>
        <w:t>, 2005)</w:t>
      </w:r>
      <w:r w:rsidR="0045636D">
        <w:rPr>
          <w:rFonts w:eastAsia="Calibri"/>
          <w:color w:val="auto"/>
          <w:sz w:val="24"/>
          <w:szCs w:val="24"/>
          <w:lang w:eastAsia="en-US"/>
        </w:rPr>
        <w:t>. The use of reflection</w:t>
      </w:r>
      <w:r w:rsidR="00537F21" w:rsidRPr="00325C33">
        <w:rPr>
          <w:rFonts w:eastAsia="Calibri"/>
          <w:color w:val="auto"/>
          <w:sz w:val="24"/>
          <w:szCs w:val="24"/>
          <w:lang w:eastAsia="en-US"/>
        </w:rPr>
        <w:t xml:space="preserve"> meant </w:t>
      </w:r>
      <w:r w:rsidR="0045636D">
        <w:rPr>
          <w:rFonts w:eastAsia="Calibri"/>
          <w:color w:val="auto"/>
          <w:sz w:val="24"/>
          <w:szCs w:val="24"/>
          <w:lang w:eastAsia="en-US"/>
        </w:rPr>
        <w:t>that during the</w:t>
      </w:r>
      <w:r w:rsidR="00537F21" w:rsidRPr="00325C33">
        <w:rPr>
          <w:rFonts w:eastAsia="Calibri"/>
          <w:color w:val="auto"/>
          <w:sz w:val="24"/>
          <w:szCs w:val="24"/>
          <w:lang w:eastAsia="en-US"/>
        </w:rPr>
        <w:t xml:space="preserve"> conversation he was able to correct </w:t>
      </w:r>
      <w:r w:rsidR="0045636D">
        <w:rPr>
          <w:rFonts w:eastAsia="Calibri"/>
          <w:color w:val="auto"/>
          <w:sz w:val="24"/>
          <w:szCs w:val="24"/>
          <w:lang w:eastAsia="en-US"/>
        </w:rPr>
        <w:t>an assumption I had made</w:t>
      </w:r>
      <w:r w:rsidR="00537F21" w:rsidRPr="00325C33">
        <w:rPr>
          <w:rFonts w:eastAsia="Calibri"/>
          <w:color w:val="auto"/>
          <w:sz w:val="24"/>
          <w:szCs w:val="24"/>
          <w:lang w:eastAsia="en-US"/>
        </w:rPr>
        <w:t xml:space="preserve">. Because sometimes the internet would cut out or pause, reiterating and reflecting </w:t>
      </w:r>
      <w:r>
        <w:rPr>
          <w:rFonts w:eastAsia="Calibri"/>
          <w:color w:val="auto"/>
          <w:sz w:val="24"/>
          <w:szCs w:val="24"/>
          <w:lang w:eastAsia="en-US"/>
        </w:rPr>
        <w:t>was necessary but it added to the discussion, rather than interrupting us</w:t>
      </w:r>
      <w:r w:rsidR="00CF3EE5">
        <w:rPr>
          <w:rFonts w:eastAsia="Calibri"/>
          <w:color w:val="auto"/>
          <w:sz w:val="24"/>
          <w:szCs w:val="24"/>
          <w:lang w:eastAsia="en-US"/>
        </w:rPr>
        <w:t>.</w:t>
      </w:r>
      <w:r w:rsidR="00537F21" w:rsidRPr="00325C33">
        <w:rPr>
          <w:rFonts w:eastAsia="Calibri"/>
          <w:color w:val="auto"/>
          <w:sz w:val="24"/>
          <w:szCs w:val="24"/>
          <w:lang w:eastAsia="en-US"/>
        </w:rPr>
        <w:t xml:space="preserve"> </w:t>
      </w:r>
    </w:p>
    <w:p w14:paraId="122E9C58" w14:textId="14CB0F38" w:rsidR="00537F21" w:rsidRPr="00325C33" w:rsidRDefault="00E80ACA" w:rsidP="00537F21">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 xml:space="preserve">Following the Social Services and Well-Being (Wales) Act 2014 (SSWBA) direction to ensure person centred planning and using guidance from </w:t>
      </w:r>
      <w:r w:rsidR="00CF3EE5">
        <w:rPr>
          <w:rFonts w:eastAsia="Calibri"/>
          <w:color w:val="auto"/>
          <w:sz w:val="24"/>
          <w:szCs w:val="24"/>
          <w:lang w:eastAsia="en-US"/>
        </w:rPr>
        <w:t>the code of practice I ensured Perso</w:t>
      </w:r>
      <w:r w:rsidR="00E3015D">
        <w:rPr>
          <w:rFonts w:eastAsia="Calibri"/>
          <w:color w:val="auto"/>
          <w:sz w:val="24"/>
          <w:szCs w:val="24"/>
          <w:lang w:eastAsia="en-US"/>
        </w:rPr>
        <w:t>n 1 had the opportunity to reflect on</w:t>
      </w:r>
      <w:r w:rsidR="0045636D">
        <w:rPr>
          <w:rFonts w:eastAsia="Calibri"/>
          <w:color w:val="auto"/>
          <w:sz w:val="24"/>
          <w:szCs w:val="24"/>
          <w:lang w:eastAsia="en-US"/>
        </w:rPr>
        <w:t xml:space="preserve"> the changes that have happened. </w:t>
      </w:r>
      <w:r w:rsidR="00537F21" w:rsidRPr="00325C33">
        <w:rPr>
          <w:rFonts w:eastAsia="Calibri"/>
          <w:color w:val="auto"/>
          <w:sz w:val="24"/>
          <w:szCs w:val="24"/>
          <w:lang w:eastAsia="en-US"/>
        </w:rPr>
        <w:t xml:space="preserve">He was given information beforehand about the reason for my discussion with him, </w:t>
      </w:r>
      <w:r w:rsidR="00E3015D">
        <w:rPr>
          <w:rFonts w:eastAsia="Calibri"/>
          <w:color w:val="auto"/>
          <w:sz w:val="24"/>
          <w:szCs w:val="24"/>
          <w:lang w:eastAsia="en-US"/>
        </w:rPr>
        <w:t xml:space="preserve">which enabled </w:t>
      </w:r>
      <w:r w:rsidR="00537F21" w:rsidRPr="00325C33">
        <w:rPr>
          <w:rFonts w:eastAsia="Calibri"/>
          <w:color w:val="auto"/>
          <w:sz w:val="24"/>
          <w:szCs w:val="24"/>
          <w:lang w:eastAsia="en-US"/>
        </w:rPr>
        <w:t xml:space="preserve">him a chance to think about his life, which has changed drastically in the last few months and how he has found these changes. </w:t>
      </w:r>
    </w:p>
    <w:p w14:paraId="21308E79" w14:textId="2D7F71F9" w:rsidR="00537F21" w:rsidRPr="00325C33" w:rsidRDefault="00537F21" w:rsidP="00537F21">
      <w:pPr>
        <w:overflowPunct/>
        <w:autoSpaceDE/>
        <w:autoSpaceDN/>
        <w:adjustRightInd/>
        <w:spacing w:after="160" w:line="259" w:lineRule="auto"/>
        <w:textAlignment w:val="auto"/>
        <w:rPr>
          <w:rFonts w:eastAsia="Calibri"/>
          <w:color w:val="auto"/>
          <w:sz w:val="24"/>
          <w:szCs w:val="24"/>
          <w:lang w:eastAsia="en-US"/>
        </w:rPr>
      </w:pPr>
      <w:r w:rsidRPr="00325C33">
        <w:rPr>
          <w:rFonts w:eastAsia="Calibri"/>
          <w:color w:val="auto"/>
          <w:sz w:val="24"/>
          <w:szCs w:val="24"/>
          <w:lang w:eastAsia="en-US"/>
        </w:rPr>
        <w:t>An additional reason for giving him time to consider and prepare is because this gives him the best chance for co-production and to have a say on his care</w:t>
      </w:r>
      <w:r w:rsidR="00E3015D">
        <w:rPr>
          <w:rFonts w:eastAsia="Calibri"/>
          <w:color w:val="auto"/>
          <w:sz w:val="24"/>
          <w:szCs w:val="24"/>
          <w:lang w:eastAsia="en-US"/>
        </w:rPr>
        <w:t xml:space="preserve"> (Thompson, 2015)</w:t>
      </w:r>
      <w:r w:rsidRPr="00325C33">
        <w:rPr>
          <w:rFonts w:eastAsia="Calibri"/>
          <w:color w:val="auto"/>
          <w:sz w:val="24"/>
          <w:szCs w:val="24"/>
          <w:lang w:eastAsia="en-US"/>
        </w:rPr>
        <w:t xml:space="preserve">. I ensured I adjusted my language and communication to enable him to be as involved as possible in the decision making regarding his care.  </w:t>
      </w:r>
    </w:p>
    <w:p w14:paraId="5ED67BC4" w14:textId="454C8CB5" w:rsidR="00537F21" w:rsidRPr="00325C33" w:rsidRDefault="00537F21" w:rsidP="00537F21">
      <w:pPr>
        <w:overflowPunct/>
        <w:autoSpaceDE/>
        <w:autoSpaceDN/>
        <w:adjustRightInd/>
        <w:spacing w:after="160" w:line="259" w:lineRule="auto"/>
        <w:textAlignment w:val="auto"/>
        <w:rPr>
          <w:rFonts w:eastAsia="Calibri"/>
          <w:color w:val="auto"/>
          <w:sz w:val="24"/>
          <w:szCs w:val="24"/>
          <w:lang w:eastAsia="en-US"/>
        </w:rPr>
      </w:pPr>
      <w:r w:rsidRPr="00325C33">
        <w:rPr>
          <w:rFonts w:eastAsia="Calibri"/>
          <w:color w:val="auto"/>
          <w:sz w:val="24"/>
          <w:szCs w:val="24"/>
          <w:lang w:eastAsia="en-US"/>
        </w:rPr>
        <w:t>I realised as I was talking to the individual that due to my wanting this placement to be going well I was suggesting things to him like “you like it there don’t you?” Having realised that I was leading him to saying what I wanted him to say</w:t>
      </w:r>
      <w:r w:rsidR="00A432A3">
        <w:rPr>
          <w:rFonts w:eastAsia="Calibri"/>
          <w:color w:val="auto"/>
          <w:sz w:val="24"/>
          <w:szCs w:val="24"/>
          <w:lang w:eastAsia="en-US"/>
        </w:rPr>
        <w:t xml:space="preserve"> (</w:t>
      </w:r>
      <w:proofErr w:type="spellStart"/>
      <w:r w:rsidR="00A432A3">
        <w:rPr>
          <w:rFonts w:eastAsia="Calibri"/>
          <w:color w:val="auto"/>
          <w:sz w:val="24"/>
          <w:szCs w:val="24"/>
          <w:lang w:eastAsia="en-US"/>
        </w:rPr>
        <w:t>Koprowska</w:t>
      </w:r>
      <w:proofErr w:type="spellEnd"/>
      <w:r w:rsidR="00A432A3">
        <w:rPr>
          <w:rFonts w:eastAsia="Calibri"/>
          <w:color w:val="auto"/>
          <w:sz w:val="24"/>
          <w:szCs w:val="24"/>
          <w:lang w:eastAsia="en-US"/>
        </w:rPr>
        <w:t>, 2005)</w:t>
      </w:r>
      <w:r w:rsidRPr="00325C33">
        <w:rPr>
          <w:rFonts w:eastAsia="Calibri"/>
          <w:color w:val="auto"/>
          <w:sz w:val="24"/>
          <w:szCs w:val="24"/>
          <w:lang w:eastAsia="en-US"/>
        </w:rPr>
        <w:t xml:space="preserve">, I tried </w:t>
      </w:r>
      <w:r w:rsidR="00A432A3">
        <w:rPr>
          <w:rFonts w:eastAsia="Calibri"/>
          <w:color w:val="auto"/>
          <w:sz w:val="24"/>
          <w:szCs w:val="24"/>
          <w:lang w:eastAsia="en-US"/>
        </w:rPr>
        <w:t>leave questions more open</w:t>
      </w:r>
      <w:r w:rsidRPr="00325C33">
        <w:rPr>
          <w:rFonts w:eastAsia="Calibri"/>
          <w:color w:val="auto"/>
          <w:sz w:val="24"/>
          <w:szCs w:val="24"/>
          <w:lang w:eastAsia="en-US"/>
        </w:rPr>
        <w:t>.</w:t>
      </w:r>
      <w:r w:rsidR="00A432A3">
        <w:rPr>
          <w:rFonts w:eastAsia="Calibri"/>
          <w:color w:val="auto"/>
          <w:sz w:val="24"/>
          <w:szCs w:val="24"/>
          <w:lang w:eastAsia="en-US"/>
        </w:rPr>
        <w:t xml:space="preserve"> However, I had to simplify these</w:t>
      </w:r>
      <w:r w:rsidRPr="00325C33">
        <w:rPr>
          <w:rFonts w:eastAsia="Calibri"/>
          <w:color w:val="auto"/>
          <w:sz w:val="24"/>
          <w:szCs w:val="24"/>
          <w:lang w:eastAsia="en-US"/>
        </w:rPr>
        <w:t xml:space="preserve"> </w:t>
      </w:r>
      <w:r w:rsidR="00A432A3">
        <w:rPr>
          <w:rFonts w:eastAsia="Calibri"/>
          <w:color w:val="auto"/>
          <w:sz w:val="24"/>
          <w:szCs w:val="24"/>
          <w:lang w:eastAsia="en-US"/>
        </w:rPr>
        <w:t>questions to</w:t>
      </w:r>
      <w:r w:rsidR="00D2086C">
        <w:rPr>
          <w:rFonts w:eastAsia="Calibri"/>
          <w:color w:val="auto"/>
          <w:sz w:val="24"/>
          <w:szCs w:val="24"/>
          <w:lang w:eastAsia="en-US"/>
        </w:rPr>
        <w:t xml:space="preserve"> include a limited number of options, in order for 1 to </w:t>
      </w:r>
      <w:r w:rsidR="00D2086C" w:rsidRPr="00325C33">
        <w:rPr>
          <w:rFonts w:eastAsia="Calibri"/>
          <w:color w:val="auto"/>
          <w:sz w:val="24"/>
          <w:szCs w:val="24"/>
          <w:lang w:eastAsia="en-US"/>
        </w:rPr>
        <w:t>understand</w:t>
      </w:r>
      <w:r w:rsidRPr="00325C33">
        <w:rPr>
          <w:rFonts w:eastAsia="Calibri"/>
          <w:color w:val="auto"/>
          <w:sz w:val="24"/>
          <w:szCs w:val="24"/>
          <w:lang w:eastAsia="en-US"/>
        </w:rPr>
        <w:t xml:space="preserve"> and have the vocabulary to respond. My initial few minutes of </w:t>
      </w:r>
      <w:r w:rsidRPr="00325C33">
        <w:rPr>
          <w:rFonts w:eastAsia="Calibri"/>
          <w:color w:val="auto"/>
          <w:sz w:val="24"/>
          <w:szCs w:val="24"/>
          <w:lang w:eastAsia="en-US"/>
        </w:rPr>
        <w:lastRenderedPageBreak/>
        <w:t>conversation with him I spent time “reflecting in action”</w:t>
      </w:r>
      <w:r w:rsidR="00D2086C">
        <w:rPr>
          <w:rFonts w:eastAsia="Calibri"/>
          <w:color w:val="auto"/>
          <w:sz w:val="24"/>
          <w:szCs w:val="24"/>
          <w:lang w:eastAsia="en-US"/>
        </w:rPr>
        <w:t xml:space="preserve"> </w:t>
      </w:r>
      <w:proofErr w:type="spellStart"/>
      <w:r w:rsidR="00D2086C">
        <w:rPr>
          <w:rFonts w:eastAsia="Calibri"/>
          <w:color w:val="auto"/>
          <w:sz w:val="24"/>
          <w:szCs w:val="24"/>
          <w:lang w:eastAsia="en-US"/>
        </w:rPr>
        <w:t>Schon</w:t>
      </w:r>
      <w:proofErr w:type="spellEnd"/>
      <w:r w:rsidR="00D2086C">
        <w:rPr>
          <w:rFonts w:eastAsia="Calibri"/>
          <w:color w:val="auto"/>
          <w:sz w:val="24"/>
          <w:szCs w:val="24"/>
          <w:lang w:eastAsia="en-US"/>
        </w:rPr>
        <w:t xml:space="preserve"> (1983)</w:t>
      </w:r>
      <w:r w:rsidRPr="00325C33">
        <w:rPr>
          <w:rFonts w:eastAsia="Calibri"/>
          <w:color w:val="auto"/>
          <w:sz w:val="24"/>
          <w:szCs w:val="24"/>
          <w:lang w:eastAsia="en-US"/>
        </w:rPr>
        <w:t xml:space="preserve"> and adjusting my communication to allow him the greatest freedom to voice his views. </w:t>
      </w:r>
    </w:p>
    <w:p w14:paraId="54470631" w14:textId="7126D06D" w:rsidR="00537F21" w:rsidRPr="00325C33" w:rsidRDefault="00537F21" w:rsidP="00537F21">
      <w:pPr>
        <w:overflowPunct/>
        <w:autoSpaceDE/>
        <w:autoSpaceDN/>
        <w:adjustRightInd/>
        <w:spacing w:after="160" w:line="259" w:lineRule="auto"/>
        <w:textAlignment w:val="auto"/>
        <w:rPr>
          <w:rFonts w:eastAsia="Calibri"/>
          <w:color w:val="auto"/>
          <w:sz w:val="24"/>
          <w:szCs w:val="24"/>
          <w:lang w:eastAsia="en-US"/>
        </w:rPr>
      </w:pPr>
      <w:r w:rsidRPr="00325C33">
        <w:rPr>
          <w:rFonts w:eastAsia="Calibri"/>
          <w:color w:val="auto"/>
          <w:sz w:val="24"/>
          <w:szCs w:val="24"/>
          <w:lang w:eastAsia="en-US"/>
        </w:rPr>
        <w:t xml:space="preserve">Previously with this individual I had completed a capacity assessment which showed he lacked capacity to understand his care and support needs. This makes a power imbalance in the nature of my work with </w:t>
      </w:r>
      <w:r w:rsidR="00D2086C">
        <w:rPr>
          <w:rFonts w:eastAsia="Calibri"/>
          <w:color w:val="auto"/>
          <w:sz w:val="24"/>
          <w:szCs w:val="24"/>
          <w:lang w:eastAsia="en-US"/>
        </w:rPr>
        <w:t>him (Thompson, 2001).</w:t>
      </w:r>
      <w:r w:rsidRPr="00325C33">
        <w:rPr>
          <w:rFonts w:eastAsia="Calibri"/>
          <w:color w:val="FF0000"/>
          <w:sz w:val="24"/>
          <w:szCs w:val="24"/>
          <w:lang w:eastAsia="en-US"/>
        </w:rPr>
        <w:t xml:space="preserve"> </w:t>
      </w:r>
      <w:r w:rsidRPr="00325C33">
        <w:rPr>
          <w:rFonts w:eastAsia="Calibri"/>
          <w:color w:val="auto"/>
          <w:sz w:val="24"/>
          <w:szCs w:val="24"/>
          <w:lang w:eastAsia="en-US"/>
        </w:rPr>
        <w:t xml:space="preserve">In order to reduce the power imbalance inevitable in our communication I had ensured he was supported by an advocate in all decisions. The advocate was not with him during this discussion, however, I had ensured she had discussed what he wanted to say beforehand. </w:t>
      </w:r>
    </w:p>
    <w:p w14:paraId="43C558F9" w14:textId="77777777" w:rsidR="00537F21" w:rsidRPr="00325C33" w:rsidRDefault="00537F21" w:rsidP="00537F21">
      <w:pPr>
        <w:overflowPunct/>
        <w:autoSpaceDE/>
        <w:autoSpaceDN/>
        <w:adjustRightInd/>
        <w:spacing w:after="160" w:line="259" w:lineRule="auto"/>
        <w:textAlignment w:val="auto"/>
        <w:rPr>
          <w:rFonts w:eastAsia="Calibri"/>
          <w:color w:val="auto"/>
          <w:sz w:val="24"/>
          <w:szCs w:val="24"/>
          <w:lang w:eastAsia="en-US"/>
        </w:rPr>
      </w:pPr>
      <w:r w:rsidRPr="00325C33">
        <w:rPr>
          <w:rFonts w:eastAsia="Calibri"/>
          <w:color w:val="auto"/>
          <w:sz w:val="24"/>
          <w:szCs w:val="24"/>
          <w:lang w:eastAsia="en-US"/>
        </w:rPr>
        <w:t>The use of technology for this conversation had its drawbacks. The individual needed a support worker to help him with the technology. This meant he was in a room with his support staff so I did not get to speak to him alone. This may have impacted on his ability to be honest about his feelings on the care he was receiving.</w:t>
      </w:r>
    </w:p>
    <w:p w14:paraId="04F313C4" w14:textId="5755F4DA" w:rsidR="00537F21" w:rsidRPr="00325C33" w:rsidRDefault="00537F21" w:rsidP="00537F21">
      <w:pPr>
        <w:overflowPunct/>
        <w:autoSpaceDE/>
        <w:autoSpaceDN/>
        <w:adjustRightInd/>
        <w:spacing w:after="160" w:line="259" w:lineRule="auto"/>
        <w:textAlignment w:val="auto"/>
        <w:rPr>
          <w:rFonts w:eastAsia="Calibri"/>
          <w:color w:val="auto"/>
          <w:sz w:val="24"/>
          <w:szCs w:val="24"/>
          <w:lang w:eastAsia="en-US"/>
        </w:rPr>
      </w:pPr>
      <w:r w:rsidRPr="00325C33">
        <w:rPr>
          <w:rFonts w:eastAsia="Calibri"/>
          <w:color w:val="auto"/>
          <w:sz w:val="24"/>
          <w:szCs w:val="24"/>
          <w:lang w:eastAsia="en-US"/>
        </w:rPr>
        <w:t>The environment in which conversation takes place has an effect on how an individual perceives what is expected of them. Due to the necessity of using technology, this had to take place in the office of the residential home. Had I been doing this visit in pre-lockdown restrictions, he would have had the opportunity to request that this meeting took place somewhere that he was more comfortable. In an office environment, the conversation becomes more formal</w:t>
      </w:r>
      <w:r w:rsidR="00644314">
        <w:rPr>
          <w:rFonts w:eastAsia="Calibri"/>
          <w:color w:val="auto"/>
          <w:sz w:val="24"/>
          <w:szCs w:val="24"/>
          <w:lang w:eastAsia="en-US"/>
        </w:rPr>
        <w:t xml:space="preserve"> </w:t>
      </w:r>
      <w:r w:rsidR="00644314" w:rsidRPr="00644314">
        <w:rPr>
          <w:rFonts w:eastAsia="Calibri"/>
          <w:color w:val="auto"/>
          <w:sz w:val="24"/>
          <w:szCs w:val="24"/>
          <w:lang w:eastAsia="en-US"/>
        </w:rPr>
        <w:t>(Hartley</w:t>
      </w:r>
      <w:r w:rsidR="00644314">
        <w:rPr>
          <w:rFonts w:eastAsia="Calibri"/>
          <w:color w:val="auto"/>
          <w:sz w:val="24"/>
          <w:szCs w:val="24"/>
          <w:lang w:eastAsia="en-US"/>
        </w:rPr>
        <w:t xml:space="preserve"> 2005</w:t>
      </w:r>
      <w:r w:rsidR="00644314" w:rsidRPr="00644314">
        <w:rPr>
          <w:rFonts w:eastAsia="Calibri"/>
          <w:color w:val="auto"/>
          <w:sz w:val="24"/>
          <w:szCs w:val="24"/>
          <w:lang w:eastAsia="en-US"/>
        </w:rPr>
        <w:t>)</w:t>
      </w:r>
      <w:r w:rsidRPr="00325C33">
        <w:rPr>
          <w:rFonts w:eastAsia="Calibri"/>
          <w:color w:val="auto"/>
          <w:sz w:val="24"/>
          <w:szCs w:val="24"/>
          <w:lang w:eastAsia="en-US"/>
        </w:rPr>
        <w:t xml:space="preserve">.  </w:t>
      </w:r>
    </w:p>
    <w:p w14:paraId="7C49E85E" w14:textId="21E203E0" w:rsidR="00537F21" w:rsidRPr="00325C33" w:rsidRDefault="00644314" w:rsidP="00537F21">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The online media</w:t>
      </w:r>
      <w:r w:rsidR="00537F21" w:rsidRPr="00325C33">
        <w:rPr>
          <w:rFonts w:eastAsia="Calibri"/>
          <w:color w:val="auto"/>
          <w:sz w:val="24"/>
          <w:szCs w:val="24"/>
          <w:lang w:eastAsia="en-US"/>
        </w:rPr>
        <w:t xml:space="preserve"> also meant that internet connection sometimes interrupted the flow of out communication. As a young man with learning disabilities, he has difficulty in understanding more complex conversations such as what his needs are and whether they are being met. With the added difficulty of the internet delay between speech and reception, there were times when his understanding was affected by this.</w:t>
      </w:r>
    </w:p>
    <w:p w14:paraId="3A6457C2" w14:textId="75C47EB4" w:rsidR="00537F21" w:rsidRPr="00EA175A" w:rsidRDefault="00537F21" w:rsidP="00537F21">
      <w:pPr>
        <w:overflowPunct/>
        <w:autoSpaceDE/>
        <w:autoSpaceDN/>
        <w:adjustRightInd/>
        <w:spacing w:after="160" w:line="259" w:lineRule="auto"/>
        <w:textAlignment w:val="auto"/>
        <w:rPr>
          <w:rFonts w:eastAsia="Calibri"/>
          <w:color w:val="FF0000"/>
          <w:sz w:val="24"/>
          <w:szCs w:val="24"/>
          <w:lang w:eastAsia="en-US"/>
        </w:rPr>
      </w:pPr>
      <w:r w:rsidRPr="00325C33">
        <w:rPr>
          <w:rFonts w:eastAsia="Calibri"/>
          <w:color w:val="auto"/>
          <w:sz w:val="24"/>
          <w:szCs w:val="24"/>
          <w:lang w:eastAsia="en-US"/>
        </w:rPr>
        <w:t xml:space="preserve">In my work with </w:t>
      </w:r>
      <w:r w:rsidR="00644314">
        <w:rPr>
          <w:rFonts w:eastAsia="Calibri"/>
          <w:color w:val="auto"/>
          <w:sz w:val="24"/>
          <w:szCs w:val="24"/>
          <w:lang w:eastAsia="en-US"/>
        </w:rPr>
        <w:t>1</w:t>
      </w:r>
      <w:r w:rsidRPr="00325C33">
        <w:rPr>
          <w:rFonts w:eastAsia="Calibri"/>
          <w:color w:val="auto"/>
          <w:sz w:val="24"/>
          <w:szCs w:val="24"/>
          <w:lang w:eastAsia="en-US"/>
        </w:rPr>
        <w:t xml:space="preserve">, he has shown more positive and interactive engagement when he is able to express himself through his body language and to be able to walk away from the discussion, look out the window, jump up and down and then return to whatever is being discussed. This is a manageable aspect of his ADHD. Due to this, I had arranged for this review to be held on a virtual platform with video, rather than just telephone. Although this was a better solution than phone, it still meant it was more difficult to see whether he was feeling uncomfortable. To support him to understand what I was saying I used some hand gestures. These were not specific to Makaton which I </w:t>
      </w:r>
      <w:r w:rsidR="00644314">
        <w:rPr>
          <w:rFonts w:eastAsia="Calibri"/>
          <w:color w:val="auto"/>
          <w:sz w:val="24"/>
          <w:szCs w:val="24"/>
          <w:lang w:eastAsia="en-US"/>
        </w:rPr>
        <w:t xml:space="preserve">have only limited knowledge, </w:t>
      </w:r>
      <w:r w:rsidRPr="00325C33">
        <w:rPr>
          <w:rFonts w:eastAsia="Calibri"/>
          <w:color w:val="auto"/>
          <w:sz w:val="24"/>
          <w:szCs w:val="24"/>
          <w:lang w:eastAsia="en-US"/>
        </w:rPr>
        <w:t>but broader symbols used for emphasis such as thumbs up, thumbs down, wave or the sign for eating, drinking or happy, sad. I ensured any facial expressions I conveyed were clear so he felt comfortable to ask me to repeat or clarify anything he was unsure of.</w:t>
      </w:r>
      <w:r w:rsidR="00EA175A">
        <w:rPr>
          <w:rFonts w:eastAsia="Calibri"/>
          <w:color w:val="auto"/>
          <w:sz w:val="24"/>
          <w:szCs w:val="24"/>
          <w:lang w:eastAsia="en-US"/>
        </w:rPr>
        <w:t xml:space="preserve"> Gestures have a big effect on the perception and understanding of verbal communication</w:t>
      </w:r>
      <w:r w:rsidR="00EA175A" w:rsidRPr="00EA175A">
        <w:rPr>
          <w:shd w:val="clear" w:color="auto" w:fill="FFFFFF"/>
        </w:rPr>
        <w:t xml:space="preserve"> </w:t>
      </w:r>
      <w:r w:rsidR="00EA175A" w:rsidRPr="00EA175A">
        <w:rPr>
          <w:rFonts w:eastAsia="Calibri"/>
          <w:color w:val="auto"/>
          <w:sz w:val="24"/>
          <w:szCs w:val="24"/>
          <w:lang w:eastAsia="en-US"/>
        </w:rPr>
        <w:t xml:space="preserve">(Goldin-Meadow and </w:t>
      </w:r>
      <w:proofErr w:type="spellStart"/>
      <w:r w:rsidR="00EA175A" w:rsidRPr="00EA175A">
        <w:rPr>
          <w:rFonts w:eastAsia="Calibri"/>
          <w:color w:val="auto"/>
          <w:sz w:val="24"/>
          <w:szCs w:val="24"/>
          <w:lang w:eastAsia="en-US"/>
        </w:rPr>
        <w:t>Brentari</w:t>
      </w:r>
      <w:proofErr w:type="spellEnd"/>
      <w:r w:rsidR="00EA175A" w:rsidRPr="00EA175A">
        <w:rPr>
          <w:rFonts w:eastAsia="Calibri"/>
          <w:color w:val="auto"/>
          <w:sz w:val="24"/>
          <w:szCs w:val="24"/>
          <w:lang w:eastAsia="en-US"/>
        </w:rPr>
        <w:t>, 2015)</w:t>
      </w:r>
      <w:r w:rsidR="00EA175A">
        <w:rPr>
          <w:rFonts w:eastAsia="Calibri"/>
          <w:color w:val="FF0000"/>
          <w:sz w:val="24"/>
          <w:szCs w:val="24"/>
          <w:lang w:eastAsia="en-US"/>
        </w:rPr>
        <w:t xml:space="preserve">. </w:t>
      </w:r>
      <w:r w:rsidR="00EA175A" w:rsidRPr="00EA175A">
        <w:rPr>
          <w:rFonts w:eastAsia="Calibri"/>
          <w:color w:val="auto"/>
          <w:sz w:val="24"/>
          <w:szCs w:val="24"/>
          <w:lang w:eastAsia="en-US"/>
        </w:rPr>
        <w:t>Further knowledge of sign language would be useful in my communication</w:t>
      </w:r>
      <w:r w:rsidR="00E875DA">
        <w:rPr>
          <w:rFonts w:eastAsia="Calibri"/>
          <w:color w:val="auto"/>
          <w:sz w:val="24"/>
          <w:szCs w:val="24"/>
          <w:lang w:eastAsia="en-US"/>
        </w:rPr>
        <w:t xml:space="preserve"> and this will be an action for me to take from this as non-verbal communication is necessary with many of the individuals I work with to ensure anti-oppressive practice.</w:t>
      </w:r>
    </w:p>
    <w:p w14:paraId="36877FD3" w14:textId="17A01829" w:rsidR="00537F21" w:rsidRDefault="00EA175A" w:rsidP="00537F21">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1</w:t>
      </w:r>
      <w:r w:rsidR="00537F21" w:rsidRPr="00325C33">
        <w:rPr>
          <w:rFonts w:eastAsia="Calibri"/>
          <w:color w:val="auto"/>
          <w:sz w:val="24"/>
          <w:szCs w:val="24"/>
          <w:lang w:eastAsia="en-US"/>
        </w:rPr>
        <w:t xml:space="preserve"> is a verbal communicator but </w:t>
      </w:r>
      <w:r>
        <w:rPr>
          <w:rFonts w:eastAsia="Calibri"/>
          <w:color w:val="auto"/>
          <w:sz w:val="24"/>
          <w:szCs w:val="24"/>
          <w:lang w:eastAsia="en-US"/>
        </w:rPr>
        <w:t>due to his learning disability he has</w:t>
      </w:r>
      <w:r w:rsidR="00537F21" w:rsidRPr="00325C33">
        <w:rPr>
          <w:rFonts w:eastAsia="Calibri"/>
          <w:color w:val="auto"/>
          <w:sz w:val="24"/>
          <w:szCs w:val="24"/>
          <w:lang w:eastAsia="en-US"/>
        </w:rPr>
        <w:t xml:space="preserve"> limited understanding. Sentences need to be broken down for him into smaller key words. To aid his communication </w:t>
      </w:r>
      <w:r>
        <w:rPr>
          <w:rFonts w:eastAsia="Calibri"/>
          <w:color w:val="auto"/>
          <w:sz w:val="24"/>
          <w:szCs w:val="24"/>
          <w:lang w:eastAsia="en-US"/>
        </w:rPr>
        <w:t>1</w:t>
      </w:r>
      <w:r w:rsidR="00537F21" w:rsidRPr="00325C33">
        <w:rPr>
          <w:rFonts w:eastAsia="Calibri"/>
          <w:color w:val="auto"/>
          <w:sz w:val="24"/>
          <w:szCs w:val="24"/>
          <w:lang w:eastAsia="en-US"/>
        </w:rPr>
        <w:t xml:space="preserve"> </w:t>
      </w:r>
      <w:r w:rsidR="00537F21" w:rsidRPr="00325C33">
        <w:rPr>
          <w:rFonts w:eastAsia="Calibri"/>
          <w:color w:val="auto"/>
          <w:sz w:val="24"/>
          <w:szCs w:val="24"/>
          <w:lang w:eastAsia="en-US"/>
        </w:rPr>
        <w:lastRenderedPageBreak/>
        <w:t xml:space="preserve">uses </w:t>
      </w:r>
      <w:r>
        <w:rPr>
          <w:rFonts w:eastAsia="Calibri"/>
          <w:color w:val="auto"/>
          <w:sz w:val="24"/>
          <w:szCs w:val="24"/>
          <w:lang w:eastAsia="en-US"/>
        </w:rPr>
        <w:t xml:space="preserve">picture </w:t>
      </w:r>
      <w:r w:rsidR="00537F21" w:rsidRPr="00325C33">
        <w:rPr>
          <w:rFonts w:eastAsia="Calibri"/>
          <w:color w:val="auto"/>
          <w:sz w:val="24"/>
          <w:szCs w:val="24"/>
          <w:lang w:eastAsia="en-US"/>
        </w:rPr>
        <w:t xml:space="preserve">cards that depict various emotions in order to express things he struggles to understand. He did not bring these to the conversation but his support worker went to get them. However, the young man said to me “I use those when I’m upset” This highlighted that he was the expert in what he needed to communicate. Although his feelings cards have a range of emotions on them, he feels they are solely for him to use to tell people when he is close to losing his temper as it is at that point he struggles to speak. Therefore they were not helpful to him in this type of conversation. We discussed the emotions cards further and this highlighted that he may gain from some additional speech and language support. I had previously explored this with the community health team but this was declined as he was able to access this through his specialist school. An outcome from this was for me to speak to his school teachers and explore whether he would be able to access additional communication support. </w:t>
      </w:r>
    </w:p>
    <w:p w14:paraId="4EACCB56" w14:textId="77777777" w:rsidR="00E875DA" w:rsidRDefault="00E875DA" w:rsidP="00537F21">
      <w:pPr>
        <w:overflowPunct/>
        <w:autoSpaceDE/>
        <w:autoSpaceDN/>
        <w:adjustRightInd/>
        <w:spacing w:after="160" w:line="259" w:lineRule="auto"/>
        <w:textAlignment w:val="auto"/>
        <w:rPr>
          <w:rFonts w:eastAsia="Calibri"/>
          <w:color w:val="auto"/>
          <w:sz w:val="24"/>
          <w:szCs w:val="24"/>
          <w:lang w:eastAsia="en-US"/>
        </w:rPr>
      </w:pPr>
    </w:p>
    <w:p w14:paraId="56018658" w14:textId="77DDD6A3" w:rsidR="00E875DA" w:rsidRPr="00325C33" w:rsidRDefault="00E875DA" w:rsidP="00537F21">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Word count: 1189</w:t>
      </w:r>
    </w:p>
    <w:p w14:paraId="13A289C1" w14:textId="77777777" w:rsidR="00CA3593" w:rsidRPr="008B28E7" w:rsidRDefault="008C7770" w:rsidP="00FF7EBB">
      <w:pPr>
        <w:jc w:val="both"/>
        <w:rPr>
          <w:b/>
          <w:sz w:val="24"/>
          <w:szCs w:val="24"/>
        </w:rPr>
      </w:pPr>
      <w:r w:rsidRPr="00325C33">
        <w:rPr>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537F21" w:rsidRPr="00537F21" w14:paraId="76C11494" w14:textId="77777777" w:rsidTr="00196A6D">
        <w:tc>
          <w:tcPr>
            <w:tcW w:w="2697" w:type="dxa"/>
            <w:shd w:val="clear" w:color="auto" w:fill="auto"/>
          </w:tcPr>
          <w:p w14:paraId="6354BCA9" w14:textId="77777777" w:rsidR="00537F21" w:rsidRPr="00537F21" w:rsidRDefault="00537F21"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37F21">
              <w:rPr>
                <w:rFonts w:ascii="Calibri" w:eastAsia="Calibri" w:hAnsi="Calibri" w:cs="Times New Roman"/>
                <w:color w:val="auto"/>
                <w:sz w:val="22"/>
                <w:szCs w:val="22"/>
                <w:lang w:eastAsia="en-US"/>
              </w:rPr>
              <w:t>Was the social worker on time?  Or if delayed did he or she contact you?</w:t>
            </w:r>
          </w:p>
          <w:p w14:paraId="44D68479" w14:textId="77777777" w:rsidR="00537F21" w:rsidRPr="00537F21" w:rsidRDefault="00537F21"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tc>
        <w:tc>
          <w:tcPr>
            <w:tcW w:w="7373" w:type="dxa"/>
            <w:shd w:val="clear" w:color="auto" w:fill="auto"/>
          </w:tcPr>
          <w:p w14:paraId="74A4F111" w14:textId="315F36AC" w:rsidR="00537F21" w:rsidRPr="00537F21" w:rsidRDefault="000B678E"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Yes she was on time</w:t>
            </w:r>
          </w:p>
        </w:tc>
      </w:tr>
      <w:tr w:rsidR="00537F21" w:rsidRPr="00537F21" w14:paraId="2E89631D" w14:textId="77777777" w:rsidTr="00196A6D">
        <w:tc>
          <w:tcPr>
            <w:tcW w:w="2697" w:type="dxa"/>
            <w:shd w:val="clear" w:color="auto" w:fill="auto"/>
          </w:tcPr>
          <w:p w14:paraId="683F7843" w14:textId="77777777" w:rsidR="00537F21" w:rsidRPr="00537F21" w:rsidRDefault="00537F21"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37F21">
              <w:rPr>
                <w:rFonts w:ascii="Calibri" w:eastAsia="Calibri" w:hAnsi="Calibri" w:cs="Times New Roman"/>
                <w:color w:val="auto"/>
                <w:sz w:val="22"/>
                <w:szCs w:val="22"/>
                <w:lang w:eastAsia="en-US"/>
              </w:rPr>
              <w:t xml:space="preserve">Did the social worker get your permission in advance for the observer to be present? </w:t>
            </w:r>
          </w:p>
          <w:p w14:paraId="65F57DFA" w14:textId="77777777" w:rsidR="00537F21" w:rsidRPr="00537F21" w:rsidRDefault="00537F21"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37F21">
              <w:rPr>
                <w:rFonts w:ascii="Calibri" w:eastAsia="Calibri" w:hAnsi="Calibri" w:cs="Times New Roman"/>
                <w:color w:val="auto"/>
                <w:sz w:val="22"/>
                <w:szCs w:val="22"/>
                <w:lang w:eastAsia="en-US"/>
              </w:rPr>
              <w:t>Did they explain why they were being observed?</w:t>
            </w:r>
          </w:p>
        </w:tc>
        <w:tc>
          <w:tcPr>
            <w:tcW w:w="7373" w:type="dxa"/>
            <w:shd w:val="clear" w:color="auto" w:fill="auto"/>
          </w:tcPr>
          <w:p w14:paraId="032CF05F" w14:textId="0FB22733" w:rsidR="00537F21" w:rsidRPr="00537F21" w:rsidRDefault="000B678E"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“Yes I knew you would be there”</w:t>
            </w:r>
          </w:p>
          <w:p w14:paraId="360CF8B2" w14:textId="77777777" w:rsidR="00537F21" w:rsidRDefault="00E80ACA"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 xml:space="preserve"> “like when I’m in school and the teachers check on me”</w:t>
            </w:r>
            <w:r w:rsidR="00537F21" w:rsidRPr="00537F21">
              <w:rPr>
                <w:rFonts w:ascii="Calibri" w:eastAsia="Calibri" w:hAnsi="Calibri" w:cs="Times New Roman"/>
                <w:color w:val="auto"/>
                <w:sz w:val="22"/>
                <w:szCs w:val="22"/>
                <w:lang w:eastAsia="en-US"/>
              </w:rPr>
              <w:t xml:space="preserve"> </w:t>
            </w:r>
          </w:p>
          <w:p w14:paraId="5B69AA52" w14:textId="3D33EDEC" w:rsidR="0003501F" w:rsidRDefault="0003501F" w:rsidP="00E80AC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Observers note:</w:t>
            </w:r>
          </w:p>
          <w:p w14:paraId="6E0E1D5D" w14:textId="5B032E88" w:rsidR="00E80ACA" w:rsidRPr="00537F21" w:rsidRDefault="0003501F"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He didn’t fu</w:t>
            </w:r>
            <w:r w:rsidR="00E80ACA" w:rsidRPr="00E80ACA">
              <w:rPr>
                <w:rFonts w:ascii="Calibri" w:eastAsia="Calibri" w:hAnsi="Calibri" w:cs="Times New Roman"/>
                <w:color w:val="auto"/>
                <w:sz w:val="22"/>
                <w:szCs w:val="22"/>
                <w:lang w:eastAsia="en-US"/>
              </w:rPr>
              <w:t>lly understand</w:t>
            </w:r>
            <w:r w:rsidR="00E80ACA">
              <w:rPr>
                <w:rFonts w:ascii="Calibri" w:eastAsia="Calibri" w:hAnsi="Calibri" w:cs="Times New Roman"/>
                <w:color w:val="auto"/>
                <w:sz w:val="22"/>
                <w:szCs w:val="22"/>
                <w:lang w:eastAsia="en-US"/>
              </w:rPr>
              <w:t xml:space="preserve"> the concept of</w:t>
            </w:r>
            <w:r w:rsidR="00E80ACA" w:rsidRPr="00E80ACA">
              <w:rPr>
                <w:rFonts w:ascii="Calibri" w:eastAsia="Calibri" w:hAnsi="Calibri" w:cs="Times New Roman"/>
                <w:color w:val="auto"/>
                <w:sz w:val="22"/>
                <w:szCs w:val="22"/>
                <w:lang w:eastAsia="en-US"/>
              </w:rPr>
              <w:t xml:space="preserve"> why I was there due to the nature of his learning disability but he was aware there was an assessing element to </w:t>
            </w:r>
            <w:r>
              <w:rPr>
                <w:rFonts w:ascii="Calibri" w:eastAsia="Calibri" w:hAnsi="Calibri" w:cs="Times New Roman"/>
                <w:color w:val="auto"/>
                <w:sz w:val="22"/>
                <w:szCs w:val="22"/>
                <w:lang w:eastAsia="en-US"/>
              </w:rPr>
              <w:t>and it was clear he had been asked if my being there was okay</w:t>
            </w:r>
          </w:p>
        </w:tc>
      </w:tr>
      <w:tr w:rsidR="00537F21" w:rsidRPr="00537F21" w14:paraId="4FF57821" w14:textId="77777777" w:rsidTr="00196A6D">
        <w:tc>
          <w:tcPr>
            <w:tcW w:w="2697" w:type="dxa"/>
            <w:shd w:val="clear" w:color="auto" w:fill="auto"/>
          </w:tcPr>
          <w:p w14:paraId="67AC1059" w14:textId="10322303" w:rsidR="00537F21" w:rsidRPr="00537F21" w:rsidRDefault="00537F21"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37F21">
              <w:rPr>
                <w:rFonts w:ascii="Calibri" w:eastAsia="Calibri" w:hAnsi="Calibri" w:cs="Times New Roman"/>
                <w:color w:val="auto"/>
                <w:sz w:val="22"/>
                <w:szCs w:val="22"/>
                <w:lang w:eastAsia="en-US"/>
              </w:rPr>
              <w:t>Were you clear why the social worker met with you today?</w:t>
            </w:r>
          </w:p>
          <w:p w14:paraId="4EFC04BE" w14:textId="77777777" w:rsidR="00537F21" w:rsidRPr="00537F21" w:rsidRDefault="00537F21"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tc>
        <w:tc>
          <w:tcPr>
            <w:tcW w:w="7373" w:type="dxa"/>
            <w:shd w:val="clear" w:color="auto" w:fill="auto"/>
          </w:tcPr>
          <w:p w14:paraId="296C66C1" w14:textId="3A71FD70" w:rsidR="00537F21" w:rsidRDefault="000B678E"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M</w:t>
            </w:r>
            <w:r w:rsidR="00537F21" w:rsidRPr="00537F21">
              <w:rPr>
                <w:rFonts w:ascii="Calibri" w:eastAsia="Calibri" w:hAnsi="Calibri" w:cs="Times New Roman"/>
                <w:color w:val="auto"/>
                <w:sz w:val="22"/>
                <w:szCs w:val="22"/>
                <w:lang w:eastAsia="en-US"/>
              </w:rPr>
              <w:t xml:space="preserve">ake sure I’m happy here </w:t>
            </w:r>
          </w:p>
          <w:p w14:paraId="42147EB7" w14:textId="19BF67E9" w:rsidR="000B678E" w:rsidRPr="00537F21" w:rsidRDefault="000B678E"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0B678E">
              <w:rPr>
                <w:rFonts w:ascii="Calibri" w:eastAsia="Calibri" w:hAnsi="Calibri" w:cs="Times New Roman"/>
                <w:color w:val="auto"/>
                <w:sz w:val="22"/>
                <w:szCs w:val="22"/>
                <w:lang w:eastAsia="en-US"/>
              </w:rPr>
              <w:t>Cath is going to find something else other than school</w:t>
            </w:r>
            <w:r>
              <w:rPr>
                <w:rFonts w:ascii="Calibri" w:eastAsia="Calibri" w:hAnsi="Calibri" w:cs="Times New Roman"/>
                <w:color w:val="auto"/>
                <w:sz w:val="22"/>
                <w:szCs w:val="22"/>
                <w:lang w:eastAsia="en-US"/>
              </w:rPr>
              <w:t>, like a job</w:t>
            </w:r>
          </w:p>
          <w:p w14:paraId="3EAEB8D4" w14:textId="5D296CFA" w:rsidR="00537F21" w:rsidRPr="00537F21" w:rsidRDefault="0003501F" w:rsidP="0003501F">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 xml:space="preserve">I like my </w:t>
            </w:r>
            <w:proofErr w:type="spellStart"/>
            <w:r>
              <w:rPr>
                <w:rFonts w:ascii="Calibri" w:eastAsia="Calibri" w:hAnsi="Calibri" w:cs="Times New Roman"/>
                <w:color w:val="auto"/>
                <w:sz w:val="22"/>
                <w:szCs w:val="22"/>
                <w:lang w:eastAsia="en-US"/>
              </w:rPr>
              <w:t>Playstation</w:t>
            </w:r>
            <w:proofErr w:type="spellEnd"/>
            <w:r>
              <w:rPr>
                <w:rFonts w:ascii="Calibri" w:eastAsia="Calibri" w:hAnsi="Calibri" w:cs="Times New Roman"/>
                <w:color w:val="auto"/>
                <w:sz w:val="22"/>
                <w:szCs w:val="22"/>
                <w:lang w:eastAsia="en-US"/>
              </w:rPr>
              <w:t xml:space="preserve"> and TV</w:t>
            </w:r>
            <w:r w:rsidR="00537F21" w:rsidRPr="00537F21">
              <w:rPr>
                <w:rFonts w:ascii="Calibri" w:eastAsia="Calibri" w:hAnsi="Calibri" w:cs="Times New Roman"/>
                <w:color w:val="auto"/>
                <w:sz w:val="22"/>
                <w:szCs w:val="22"/>
                <w:lang w:eastAsia="en-US"/>
              </w:rPr>
              <w:t xml:space="preserve">, tools and </w:t>
            </w:r>
            <w:r>
              <w:rPr>
                <w:rFonts w:ascii="Calibri" w:eastAsia="Calibri" w:hAnsi="Calibri" w:cs="Times New Roman"/>
                <w:color w:val="auto"/>
                <w:sz w:val="22"/>
                <w:szCs w:val="22"/>
                <w:lang w:eastAsia="en-US"/>
              </w:rPr>
              <w:t>work in the shed</w:t>
            </w:r>
          </w:p>
        </w:tc>
      </w:tr>
      <w:tr w:rsidR="00537F21" w:rsidRPr="00537F21" w14:paraId="5B855655" w14:textId="77777777" w:rsidTr="00196A6D">
        <w:tc>
          <w:tcPr>
            <w:tcW w:w="2697" w:type="dxa"/>
            <w:shd w:val="clear" w:color="auto" w:fill="auto"/>
          </w:tcPr>
          <w:p w14:paraId="170E5F09" w14:textId="77777777" w:rsidR="00537F21" w:rsidRPr="00537F21" w:rsidRDefault="00537F21"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37F21">
              <w:rPr>
                <w:rFonts w:ascii="Calibri" w:eastAsia="Calibri" w:hAnsi="Calibri" w:cs="Times New Roman"/>
                <w:color w:val="auto"/>
                <w:sz w:val="22"/>
                <w:szCs w:val="22"/>
                <w:lang w:eastAsia="en-US"/>
              </w:rPr>
              <w:t>How well prepared do you think, the social worker was for his or her meeting with you?</w:t>
            </w:r>
          </w:p>
          <w:p w14:paraId="1D6095F7" w14:textId="77777777" w:rsidR="00537F21" w:rsidRPr="00537F21" w:rsidRDefault="00537F21"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tc>
        <w:tc>
          <w:tcPr>
            <w:tcW w:w="7373" w:type="dxa"/>
            <w:shd w:val="clear" w:color="auto" w:fill="auto"/>
          </w:tcPr>
          <w:p w14:paraId="19469EF2" w14:textId="05971A50" w:rsidR="0003501F" w:rsidRDefault="0003501F"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Observers note:</w:t>
            </w:r>
          </w:p>
          <w:p w14:paraId="59884329" w14:textId="6234BCC1" w:rsidR="00537F21" w:rsidRPr="00537F21" w:rsidRDefault="0003501F" w:rsidP="0003501F">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He didn’t</w:t>
            </w:r>
            <w:r w:rsidR="00537F21" w:rsidRPr="00537F21">
              <w:rPr>
                <w:rFonts w:ascii="Calibri" w:eastAsia="Calibri" w:hAnsi="Calibri" w:cs="Times New Roman"/>
                <w:color w:val="auto"/>
                <w:sz w:val="22"/>
                <w:szCs w:val="22"/>
                <w:lang w:eastAsia="en-US"/>
              </w:rPr>
              <w:t xml:space="preserve"> understand th</w:t>
            </w:r>
            <w:r>
              <w:rPr>
                <w:rFonts w:ascii="Calibri" w:eastAsia="Calibri" w:hAnsi="Calibri" w:cs="Times New Roman"/>
                <w:color w:val="auto"/>
                <w:sz w:val="22"/>
                <w:szCs w:val="22"/>
                <w:lang w:eastAsia="en-US"/>
              </w:rPr>
              <w:t>is</w:t>
            </w:r>
            <w:r w:rsidR="00537F21" w:rsidRPr="00537F21">
              <w:rPr>
                <w:rFonts w:ascii="Calibri" w:eastAsia="Calibri" w:hAnsi="Calibri" w:cs="Times New Roman"/>
                <w:color w:val="auto"/>
                <w:sz w:val="22"/>
                <w:szCs w:val="22"/>
                <w:lang w:eastAsia="en-US"/>
              </w:rPr>
              <w:t xml:space="preserve"> question but during my observation of the session it was planned extremely well to cover topics in a way he would understand and be able to give answers to. </w:t>
            </w:r>
          </w:p>
        </w:tc>
      </w:tr>
      <w:tr w:rsidR="00537F21" w:rsidRPr="00537F21" w14:paraId="53D2A136" w14:textId="77777777" w:rsidTr="00196A6D">
        <w:tc>
          <w:tcPr>
            <w:tcW w:w="2697" w:type="dxa"/>
            <w:shd w:val="clear" w:color="auto" w:fill="auto"/>
          </w:tcPr>
          <w:p w14:paraId="254DDDF0" w14:textId="454C6183" w:rsidR="00537F21" w:rsidRPr="00537F21" w:rsidRDefault="00537F21"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37F21">
              <w:rPr>
                <w:rFonts w:ascii="Calibri" w:eastAsia="Calibri" w:hAnsi="Calibri" w:cs="Times New Roman"/>
                <w:color w:val="auto"/>
                <w:sz w:val="22"/>
                <w:szCs w:val="22"/>
                <w:lang w:eastAsia="en-US"/>
              </w:rPr>
              <w:t xml:space="preserve">  How has the social worker listened to you and respected your views and wishes?</w:t>
            </w:r>
          </w:p>
          <w:p w14:paraId="3747F89C" w14:textId="77777777" w:rsidR="00537F21" w:rsidRPr="00537F21" w:rsidRDefault="00537F21"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tc>
        <w:tc>
          <w:tcPr>
            <w:tcW w:w="7373" w:type="dxa"/>
            <w:shd w:val="clear" w:color="auto" w:fill="auto"/>
          </w:tcPr>
          <w:p w14:paraId="66D941BE" w14:textId="77777777" w:rsidR="0003501F" w:rsidRDefault="0003501F"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lastRenderedPageBreak/>
              <w:t>He said “</w:t>
            </w:r>
            <w:r w:rsidR="00537F21" w:rsidRPr="00537F21">
              <w:rPr>
                <w:rFonts w:ascii="Calibri" w:eastAsia="Calibri" w:hAnsi="Calibri" w:cs="Times New Roman"/>
                <w:color w:val="auto"/>
                <w:sz w:val="22"/>
                <w:szCs w:val="22"/>
                <w:lang w:eastAsia="en-US"/>
              </w:rPr>
              <w:t xml:space="preserve">I like Cath. </w:t>
            </w:r>
            <w:r>
              <w:rPr>
                <w:rFonts w:ascii="Calibri" w:eastAsia="Calibri" w:hAnsi="Calibri" w:cs="Times New Roman"/>
                <w:color w:val="auto"/>
                <w:sz w:val="22"/>
                <w:szCs w:val="22"/>
                <w:lang w:eastAsia="en-US"/>
              </w:rPr>
              <w:t xml:space="preserve">She helps me” </w:t>
            </w:r>
          </w:p>
          <w:p w14:paraId="600F6691" w14:textId="77777777" w:rsidR="0003501F" w:rsidRDefault="00537F21"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37F21">
              <w:rPr>
                <w:rFonts w:ascii="Calibri" w:eastAsia="Calibri" w:hAnsi="Calibri" w:cs="Times New Roman"/>
                <w:color w:val="auto"/>
                <w:sz w:val="22"/>
                <w:szCs w:val="22"/>
                <w:lang w:eastAsia="en-US"/>
              </w:rPr>
              <w:t xml:space="preserve">Do you? </w:t>
            </w:r>
            <w:r w:rsidR="0003501F">
              <w:rPr>
                <w:rFonts w:ascii="Calibri" w:eastAsia="Calibri" w:hAnsi="Calibri" w:cs="Times New Roman"/>
                <w:color w:val="auto"/>
                <w:sz w:val="22"/>
                <w:szCs w:val="22"/>
                <w:lang w:eastAsia="en-US"/>
              </w:rPr>
              <w:t>“yes she is helping me out”</w:t>
            </w:r>
          </w:p>
          <w:p w14:paraId="5F1949E4" w14:textId="168DA6D7" w:rsidR="00537F21" w:rsidRPr="00537F21" w:rsidRDefault="0003501F"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W</w:t>
            </w:r>
            <w:r w:rsidR="00537F21" w:rsidRPr="00537F21">
              <w:rPr>
                <w:rFonts w:ascii="Calibri" w:eastAsia="Calibri" w:hAnsi="Calibri" w:cs="Times New Roman"/>
                <w:color w:val="auto"/>
                <w:sz w:val="22"/>
                <w:szCs w:val="22"/>
                <w:lang w:eastAsia="en-US"/>
              </w:rPr>
              <w:t xml:space="preserve">ith what? </w:t>
            </w:r>
            <w:r>
              <w:rPr>
                <w:rFonts w:ascii="Calibri" w:eastAsia="Calibri" w:hAnsi="Calibri" w:cs="Times New Roman"/>
                <w:color w:val="auto"/>
                <w:sz w:val="22"/>
                <w:szCs w:val="22"/>
                <w:lang w:eastAsia="en-US"/>
              </w:rPr>
              <w:t>“</w:t>
            </w:r>
            <w:r w:rsidR="00537F21" w:rsidRPr="00537F21">
              <w:rPr>
                <w:rFonts w:ascii="Calibri" w:eastAsia="Calibri" w:hAnsi="Calibri" w:cs="Times New Roman"/>
                <w:color w:val="auto"/>
                <w:sz w:val="22"/>
                <w:szCs w:val="22"/>
                <w:lang w:eastAsia="en-US"/>
              </w:rPr>
              <w:t>All of the paperwork for me to move from home?</w:t>
            </w:r>
            <w:r>
              <w:rPr>
                <w:rFonts w:ascii="Calibri" w:eastAsia="Calibri" w:hAnsi="Calibri" w:cs="Times New Roman"/>
                <w:color w:val="auto"/>
                <w:sz w:val="22"/>
                <w:szCs w:val="22"/>
                <w:lang w:eastAsia="en-US"/>
              </w:rPr>
              <w:t>”</w:t>
            </w:r>
          </w:p>
          <w:p w14:paraId="6834AC22" w14:textId="12BB98C3" w:rsidR="00537F21" w:rsidRPr="00537F21" w:rsidRDefault="0003501F"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lastRenderedPageBreak/>
              <w:t>She m</w:t>
            </w:r>
            <w:r w:rsidR="00537F21" w:rsidRPr="00537F21">
              <w:rPr>
                <w:rFonts w:ascii="Calibri" w:eastAsia="Calibri" w:hAnsi="Calibri" w:cs="Times New Roman"/>
                <w:color w:val="auto"/>
                <w:sz w:val="22"/>
                <w:szCs w:val="22"/>
                <w:lang w:eastAsia="en-US"/>
              </w:rPr>
              <w:t>akes sure I’m happy, she will find me a job</w:t>
            </w:r>
          </w:p>
          <w:p w14:paraId="18C93FCA" w14:textId="77777777" w:rsidR="0003501F" w:rsidRDefault="0003501F"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Observers note:</w:t>
            </w:r>
          </w:p>
          <w:p w14:paraId="47BC7B4E" w14:textId="23DC866A" w:rsidR="00537F21" w:rsidRPr="00537F21" w:rsidRDefault="0003501F"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I am a</w:t>
            </w:r>
            <w:r w:rsidR="00537F21" w:rsidRPr="00537F21">
              <w:rPr>
                <w:rFonts w:ascii="Calibri" w:eastAsia="Calibri" w:hAnsi="Calibri" w:cs="Times New Roman"/>
                <w:color w:val="auto"/>
                <w:sz w:val="22"/>
                <w:szCs w:val="22"/>
                <w:lang w:eastAsia="en-US"/>
              </w:rPr>
              <w:t xml:space="preserve">ware that he is not enjoying school and has requested to change provision. </w:t>
            </w:r>
            <w:r>
              <w:rPr>
                <w:rFonts w:ascii="Calibri" w:eastAsia="Calibri" w:hAnsi="Calibri" w:cs="Times New Roman"/>
                <w:color w:val="auto"/>
                <w:sz w:val="22"/>
                <w:szCs w:val="22"/>
                <w:lang w:eastAsia="en-US"/>
              </w:rPr>
              <w:t>This input was s</w:t>
            </w:r>
            <w:r w:rsidR="00537F21" w:rsidRPr="00537F21">
              <w:rPr>
                <w:rFonts w:ascii="Calibri" w:eastAsia="Calibri" w:hAnsi="Calibri" w:cs="Times New Roman"/>
                <w:color w:val="auto"/>
                <w:sz w:val="22"/>
                <w:szCs w:val="22"/>
                <w:lang w:eastAsia="en-US"/>
              </w:rPr>
              <w:t>pecific to his needs</w:t>
            </w:r>
            <w:r>
              <w:rPr>
                <w:rFonts w:ascii="Calibri" w:eastAsia="Calibri" w:hAnsi="Calibri" w:cs="Times New Roman"/>
                <w:color w:val="auto"/>
                <w:sz w:val="22"/>
                <w:szCs w:val="22"/>
                <w:lang w:eastAsia="en-US"/>
              </w:rPr>
              <w:t>.</w:t>
            </w:r>
            <w:r w:rsidR="00537F21" w:rsidRPr="00537F21">
              <w:rPr>
                <w:rFonts w:ascii="Calibri" w:eastAsia="Calibri" w:hAnsi="Calibri" w:cs="Times New Roman"/>
                <w:color w:val="auto"/>
                <w:sz w:val="22"/>
                <w:szCs w:val="22"/>
                <w:lang w:eastAsia="en-US"/>
              </w:rPr>
              <w:t xml:space="preserve"> </w:t>
            </w:r>
          </w:p>
          <w:p w14:paraId="24D328D8" w14:textId="77777777" w:rsidR="00537F21" w:rsidRPr="00537F21" w:rsidRDefault="00537F21"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tc>
      </w:tr>
      <w:tr w:rsidR="00537F21" w:rsidRPr="00537F21" w14:paraId="26451DAF" w14:textId="77777777" w:rsidTr="00196A6D">
        <w:tc>
          <w:tcPr>
            <w:tcW w:w="2697" w:type="dxa"/>
            <w:shd w:val="clear" w:color="auto" w:fill="auto"/>
          </w:tcPr>
          <w:p w14:paraId="527F7E0A" w14:textId="7BA0F21C" w:rsidR="00537F21" w:rsidRPr="00537F21" w:rsidRDefault="00537F21"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37F21">
              <w:rPr>
                <w:rFonts w:ascii="Calibri" w:eastAsia="Calibri" w:hAnsi="Calibri" w:cs="Times New Roman"/>
                <w:color w:val="auto"/>
                <w:sz w:val="22"/>
                <w:szCs w:val="22"/>
                <w:lang w:eastAsia="en-US"/>
              </w:rPr>
              <w:lastRenderedPageBreak/>
              <w:t>Did the social worker talk to you in a way that you understood?</w:t>
            </w:r>
          </w:p>
          <w:p w14:paraId="00133548" w14:textId="77777777" w:rsidR="00537F21" w:rsidRPr="00537F21" w:rsidRDefault="00537F21"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37F21">
              <w:rPr>
                <w:rFonts w:ascii="Calibri" w:eastAsia="Calibri" w:hAnsi="Calibri" w:cs="Times New Roman"/>
                <w:color w:val="auto"/>
                <w:sz w:val="22"/>
                <w:szCs w:val="22"/>
                <w:lang w:eastAsia="en-US"/>
              </w:rPr>
              <w:t>Did you understand the language they used?</w:t>
            </w:r>
          </w:p>
          <w:p w14:paraId="7BEFB0FE" w14:textId="77777777" w:rsidR="00537F21" w:rsidRPr="00537F21" w:rsidRDefault="00537F21"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tc>
        <w:tc>
          <w:tcPr>
            <w:tcW w:w="7373" w:type="dxa"/>
            <w:shd w:val="clear" w:color="auto" w:fill="auto"/>
          </w:tcPr>
          <w:p w14:paraId="3565F610" w14:textId="77777777" w:rsidR="00537F21" w:rsidRPr="00537F21" w:rsidRDefault="00537F21"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37F21">
              <w:rPr>
                <w:rFonts w:ascii="Calibri" w:eastAsia="Calibri" w:hAnsi="Calibri" w:cs="Times New Roman"/>
                <w:color w:val="auto"/>
                <w:sz w:val="22"/>
                <w:szCs w:val="22"/>
                <w:lang w:eastAsia="en-US"/>
              </w:rPr>
              <w:t xml:space="preserve">Yes, Cath’s listening to me about school and home. Cath’s going to find me something else instead of school. </w:t>
            </w:r>
          </w:p>
          <w:p w14:paraId="239D99C2" w14:textId="042B8BA8" w:rsidR="00537F21" w:rsidRDefault="000B678E" w:rsidP="00537F21">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Cath talks</w:t>
            </w:r>
            <w:r w:rsidR="00537F21" w:rsidRPr="00537F21">
              <w:rPr>
                <w:rFonts w:ascii="Calibri" w:eastAsia="Calibri" w:hAnsi="Calibri" w:cs="Times New Roman"/>
                <w:color w:val="auto"/>
                <w:sz w:val="22"/>
                <w:szCs w:val="22"/>
                <w:lang w:eastAsia="en-US"/>
              </w:rPr>
              <w:t xml:space="preserve"> to me about things I like </w:t>
            </w:r>
          </w:p>
          <w:p w14:paraId="49EC81BF" w14:textId="77777777" w:rsidR="000B678E" w:rsidRDefault="000B678E" w:rsidP="000B678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Observers note:</w:t>
            </w:r>
          </w:p>
          <w:p w14:paraId="70206810" w14:textId="6234BC1C" w:rsidR="00537F21" w:rsidRPr="00537F21" w:rsidRDefault="00537F21" w:rsidP="000B678E">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37F21">
              <w:rPr>
                <w:rFonts w:ascii="Calibri" w:eastAsia="Calibri" w:hAnsi="Calibri" w:cs="Times New Roman"/>
                <w:color w:val="auto"/>
                <w:sz w:val="22"/>
                <w:szCs w:val="22"/>
                <w:lang w:eastAsia="en-US"/>
              </w:rPr>
              <w:t xml:space="preserve">I observed Cath asking simple questions in a way that he could understand, </w:t>
            </w:r>
            <w:r w:rsidR="000B678E" w:rsidRPr="00537F21">
              <w:rPr>
                <w:rFonts w:ascii="Calibri" w:eastAsia="Calibri" w:hAnsi="Calibri" w:cs="Times New Roman"/>
                <w:color w:val="auto"/>
                <w:sz w:val="22"/>
                <w:szCs w:val="22"/>
                <w:lang w:eastAsia="en-US"/>
              </w:rPr>
              <w:t>listened</w:t>
            </w:r>
            <w:r w:rsidRPr="00537F21">
              <w:rPr>
                <w:rFonts w:ascii="Calibri" w:eastAsia="Calibri" w:hAnsi="Calibri" w:cs="Times New Roman"/>
                <w:color w:val="auto"/>
                <w:sz w:val="22"/>
                <w:szCs w:val="22"/>
                <w:lang w:eastAsia="en-US"/>
              </w:rPr>
              <w:t xml:space="preserve"> to his answers and gave him time to respond. Cath reflected back to him what he said to ensure that what she understood was correct. It was clear Cath has forged a good relationsh</w:t>
            </w:r>
            <w:r w:rsidR="000B678E">
              <w:rPr>
                <w:rFonts w:ascii="Calibri" w:eastAsia="Calibri" w:hAnsi="Calibri" w:cs="Times New Roman"/>
                <w:color w:val="auto"/>
                <w:sz w:val="22"/>
                <w:szCs w:val="22"/>
                <w:lang w:eastAsia="en-US"/>
              </w:rPr>
              <w:t>ip with 1 as a young man with LD and autism</w:t>
            </w:r>
            <w:r w:rsidRPr="00537F21">
              <w:rPr>
                <w:rFonts w:ascii="Calibri" w:eastAsia="Calibri" w:hAnsi="Calibri" w:cs="Times New Roman"/>
                <w:color w:val="auto"/>
                <w:sz w:val="22"/>
                <w:szCs w:val="22"/>
                <w:lang w:eastAsia="en-US"/>
              </w:rPr>
              <w:t xml:space="preserve"> </w:t>
            </w:r>
          </w:p>
        </w:tc>
      </w:tr>
      <w:tr w:rsidR="00196A6D" w:rsidRPr="00C77F2B" w14:paraId="7CFF5912" w14:textId="77777777" w:rsidTr="00196A6D">
        <w:tc>
          <w:tcPr>
            <w:tcW w:w="2697" w:type="dxa"/>
            <w:tcBorders>
              <w:top w:val="single" w:sz="4" w:space="0" w:color="auto"/>
              <w:left w:val="single" w:sz="4" w:space="0" w:color="auto"/>
              <w:bottom w:val="single" w:sz="4" w:space="0" w:color="auto"/>
              <w:right w:val="single" w:sz="4" w:space="0" w:color="auto"/>
            </w:tcBorders>
            <w:shd w:val="clear" w:color="auto" w:fill="auto"/>
          </w:tcPr>
          <w:p w14:paraId="7E9C7ADD" w14:textId="77777777" w:rsidR="00196A6D" w:rsidRPr="00196A6D" w:rsidRDefault="00196A6D" w:rsidP="00196A6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196A6D">
              <w:rPr>
                <w:rFonts w:ascii="Calibri" w:eastAsia="Calibri" w:hAnsi="Calibri" w:cs="Times New Roman"/>
                <w:color w:val="auto"/>
                <w:sz w:val="22"/>
                <w:szCs w:val="22"/>
                <w:lang w:eastAsia="en-US"/>
              </w:rPr>
              <w:t>How has the social worker’s involvement met your expectations for this visit?</w:t>
            </w:r>
          </w:p>
          <w:p w14:paraId="542279C7" w14:textId="77777777" w:rsidR="00196A6D" w:rsidRPr="00196A6D" w:rsidRDefault="00196A6D" w:rsidP="00196A6D">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tc>
        <w:tc>
          <w:tcPr>
            <w:tcW w:w="7373" w:type="dxa"/>
            <w:tcBorders>
              <w:top w:val="single" w:sz="4" w:space="0" w:color="auto"/>
              <w:left w:val="single" w:sz="4" w:space="0" w:color="auto"/>
              <w:bottom w:val="single" w:sz="4" w:space="0" w:color="auto"/>
              <w:right w:val="single" w:sz="4" w:space="0" w:color="auto"/>
            </w:tcBorders>
            <w:shd w:val="clear" w:color="auto" w:fill="auto"/>
          </w:tcPr>
          <w:p w14:paraId="49A6AD1F" w14:textId="77777777" w:rsidR="00196A6D" w:rsidRPr="00196A6D" w:rsidRDefault="00196A6D" w:rsidP="00196A6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196A6D">
              <w:rPr>
                <w:rFonts w:ascii="Calibri" w:eastAsia="Calibri" w:hAnsi="Calibri" w:cs="Times New Roman"/>
                <w:color w:val="auto"/>
                <w:sz w:val="22"/>
                <w:szCs w:val="22"/>
                <w:lang w:eastAsia="en-US"/>
              </w:rPr>
              <w:t>Yes she’s helping me out to move and to get a job</w:t>
            </w:r>
          </w:p>
          <w:p w14:paraId="1A4C5255" w14:textId="77777777" w:rsidR="00196A6D" w:rsidRPr="00196A6D" w:rsidRDefault="00196A6D" w:rsidP="00196A6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196A6D">
              <w:rPr>
                <w:rFonts w:ascii="Calibri" w:eastAsia="Calibri" w:hAnsi="Calibri" w:cs="Times New Roman"/>
                <w:color w:val="auto"/>
                <w:sz w:val="22"/>
                <w:szCs w:val="22"/>
                <w:lang w:eastAsia="en-US"/>
              </w:rPr>
              <w:t xml:space="preserve">Cath is helping me to settle in. </w:t>
            </w:r>
          </w:p>
        </w:tc>
      </w:tr>
      <w:tr w:rsidR="00196A6D" w:rsidRPr="00C77F2B" w14:paraId="51F9EA96" w14:textId="77777777" w:rsidTr="00196A6D">
        <w:tc>
          <w:tcPr>
            <w:tcW w:w="2697" w:type="dxa"/>
            <w:tcBorders>
              <w:top w:val="single" w:sz="4" w:space="0" w:color="auto"/>
              <w:left w:val="single" w:sz="4" w:space="0" w:color="auto"/>
              <w:bottom w:val="single" w:sz="4" w:space="0" w:color="auto"/>
              <w:right w:val="single" w:sz="4" w:space="0" w:color="auto"/>
            </w:tcBorders>
            <w:shd w:val="clear" w:color="auto" w:fill="auto"/>
          </w:tcPr>
          <w:p w14:paraId="6B0911B4" w14:textId="77777777" w:rsidR="00196A6D" w:rsidRPr="00196A6D" w:rsidRDefault="00196A6D" w:rsidP="00196A6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196A6D">
              <w:rPr>
                <w:rFonts w:ascii="Calibri" w:eastAsia="Calibri" w:hAnsi="Calibri" w:cs="Times New Roman"/>
                <w:color w:val="auto"/>
                <w:sz w:val="22"/>
                <w:szCs w:val="22"/>
                <w:lang w:eastAsia="en-US"/>
              </w:rPr>
              <w:t>Are there any other comments or suggestions that you would like to make?</w:t>
            </w:r>
          </w:p>
        </w:tc>
        <w:tc>
          <w:tcPr>
            <w:tcW w:w="7373" w:type="dxa"/>
            <w:tcBorders>
              <w:top w:val="single" w:sz="4" w:space="0" w:color="auto"/>
              <w:left w:val="single" w:sz="4" w:space="0" w:color="auto"/>
              <w:bottom w:val="single" w:sz="4" w:space="0" w:color="auto"/>
              <w:right w:val="single" w:sz="4" w:space="0" w:color="auto"/>
            </w:tcBorders>
            <w:shd w:val="clear" w:color="auto" w:fill="auto"/>
          </w:tcPr>
          <w:p w14:paraId="55F9247E" w14:textId="2B80A079" w:rsidR="00196A6D" w:rsidRPr="00196A6D" w:rsidRDefault="000B678E" w:rsidP="00196A6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 xml:space="preserve">This question was to abstract for his level of ability so it was not asked. </w:t>
            </w:r>
          </w:p>
        </w:tc>
      </w:tr>
    </w:tbl>
    <w:p w14:paraId="22590142" w14:textId="702F7EC4" w:rsidR="00F546D1" w:rsidRDefault="00E9479B" w:rsidP="00196A6D">
      <w:pP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5AB26E87" w14:textId="5F0051DB" w:rsidR="00196A6D" w:rsidRP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I work on a team with young adults who are Transitioning from children’s services to adult services. The young adults</w:t>
      </w:r>
      <w:r w:rsidR="00A250B2">
        <w:rPr>
          <w:rFonts w:eastAsia="Calibri"/>
          <w:color w:val="auto"/>
          <w:sz w:val="24"/>
          <w:szCs w:val="24"/>
          <w:lang w:eastAsia="en-US"/>
        </w:rPr>
        <w:t xml:space="preserve"> are eligible for additional support in order to meet their personal well-being outcomes. The young adults </w:t>
      </w:r>
      <w:r w:rsidRPr="00196A6D">
        <w:rPr>
          <w:rFonts w:eastAsia="Calibri"/>
          <w:color w:val="auto"/>
          <w:sz w:val="24"/>
          <w:szCs w:val="24"/>
          <w:lang w:eastAsia="en-US"/>
        </w:rPr>
        <w:t>need additional support during the transition to adulthood and sometimes throughout the rest of their life</w:t>
      </w:r>
      <w:r w:rsidR="00A250B2">
        <w:rPr>
          <w:rFonts w:eastAsia="Calibri"/>
          <w:color w:val="auto"/>
          <w:sz w:val="24"/>
          <w:szCs w:val="24"/>
          <w:lang w:eastAsia="en-US"/>
        </w:rPr>
        <w:t xml:space="preserve"> under the criteria set out in the Social Services and Well-being (Wales) Act 2014 </w:t>
      </w:r>
      <w:r w:rsidR="002A12FD">
        <w:rPr>
          <w:rFonts w:eastAsia="Calibri"/>
          <w:color w:val="auto"/>
          <w:sz w:val="24"/>
          <w:szCs w:val="24"/>
          <w:lang w:eastAsia="en-US"/>
        </w:rPr>
        <w:t xml:space="preserve">(SSWBA) </w:t>
      </w:r>
      <w:r w:rsidR="00A250B2">
        <w:rPr>
          <w:rFonts w:eastAsia="Calibri"/>
          <w:color w:val="auto"/>
          <w:sz w:val="24"/>
          <w:szCs w:val="24"/>
          <w:lang w:eastAsia="en-US"/>
        </w:rPr>
        <w:t>Part 4 Code of Practice</w:t>
      </w:r>
      <w:r w:rsidRPr="00196A6D">
        <w:rPr>
          <w:rFonts w:eastAsia="Calibri"/>
          <w:color w:val="auto"/>
          <w:sz w:val="24"/>
          <w:szCs w:val="24"/>
          <w:lang w:eastAsia="en-US"/>
        </w:rPr>
        <w:t xml:space="preserve">. </w:t>
      </w:r>
    </w:p>
    <w:p w14:paraId="0A4706D7" w14:textId="5998711C" w:rsidR="00196A6D" w:rsidRP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I was working with a</w:t>
      </w:r>
      <w:r w:rsidR="00A250B2">
        <w:rPr>
          <w:rFonts w:eastAsia="Calibri"/>
          <w:color w:val="auto"/>
          <w:sz w:val="24"/>
          <w:szCs w:val="24"/>
          <w:lang w:eastAsia="en-US"/>
        </w:rPr>
        <w:t xml:space="preserve"> young man of nineteen (person 2</w:t>
      </w:r>
      <w:r w:rsidRPr="00196A6D">
        <w:rPr>
          <w:rFonts w:eastAsia="Calibri"/>
          <w:color w:val="auto"/>
          <w:sz w:val="24"/>
          <w:szCs w:val="24"/>
          <w:lang w:eastAsia="en-US"/>
        </w:rPr>
        <w:t>). He has a learning disability and a degenerative eye condition which le</w:t>
      </w:r>
      <w:r w:rsidR="00A250B2">
        <w:rPr>
          <w:rFonts w:eastAsia="Calibri"/>
          <w:color w:val="auto"/>
          <w:sz w:val="24"/>
          <w:szCs w:val="24"/>
          <w:lang w:eastAsia="en-US"/>
        </w:rPr>
        <w:t>d to severe sight loss.</w:t>
      </w:r>
      <w:r w:rsidR="00A26C07">
        <w:rPr>
          <w:rFonts w:eastAsia="Calibri"/>
          <w:color w:val="auto"/>
          <w:sz w:val="24"/>
          <w:szCs w:val="24"/>
          <w:lang w:eastAsia="en-US"/>
        </w:rPr>
        <w:t xml:space="preserve"> He is a verbal communicator using English but he can take time to process information so communication must be at a level he can understand</w:t>
      </w:r>
      <w:r w:rsidR="00E875DA">
        <w:rPr>
          <w:rFonts w:eastAsia="Calibri"/>
          <w:color w:val="FF0000"/>
          <w:sz w:val="24"/>
          <w:szCs w:val="24"/>
          <w:lang w:eastAsia="en-US"/>
        </w:rPr>
        <w:t xml:space="preserve"> </w:t>
      </w:r>
      <w:r w:rsidR="00E875DA" w:rsidRPr="00E875DA">
        <w:rPr>
          <w:rFonts w:eastAsia="Calibri"/>
          <w:color w:val="auto"/>
          <w:sz w:val="24"/>
          <w:szCs w:val="24"/>
          <w:lang w:eastAsia="en-US"/>
        </w:rPr>
        <w:t>(Hartley, 2005)</w:t>
      </w:r>
      <w:r w:rsidR="00E875DA">
        <w:rPr>
          <w:rFonts w:eastAsia="Calibri"/>
          <w:color w:val="auto"/>
          <w:sz w:val="24"/>
          <w:szCs w:val="24"/>
          <w:lang w:eastAsia="en-US"/>
        </w:rPr>
        <w:t>.</w:t>
      </w:r>
      <w:r w:rsidR="00E875DA" w:rsidRPr="00E875DA">
        <w:rPr>
          <w:rFonts w:eastAsia="Calibri"/>
          <w:color w:val="auto"/>
          <w:sz w:val="24"/>
          <w:szCs w:val="24"/>
          <w:lang w:eastAsia="en-US"/>
        </w:rPr>
        <w:t xml:space="preserve"> </w:t>
      </w:r>
      <w:r w:rsidR="00A250B2">
        <w:rPr>
          <w:rFonts w:eastAsia="Calibri"/>
          <w:color w:val="auto"/>
          <w:sz w:val="24"/>
          <w:szCs w:val="24"/>
          <w:lang w:eastAsia="en-US"/>
        </w:rPr>
        <w:t>Person 2</w:t>
      </w:r>
      <w:r w:rsidRPr="00196A6D">
        <w:rPr>
          <w:rFonts w:eastAsia="Calibri"/>
          <w:color w:val="auto"/>
          <w:sz w:val="24"/>
          <w:szCs w:val="24"/>
          <w:lang w:eastAsia="en-US"/>
        </w:rPr>
        <w:t xml:space="preserve"> had a chaotic childhood and spent most of his teenage years in foster care. At eighteen years old he moved to a specialist college where he could be supported to develop the skills he needed to manage his deteriorating eyesight</w:t>
      </w:r>
      <w:r w:rsidR="00A250B2">
        <w:rPr>
          <w:rFonts w:eastAsia="Calibri"/>
          <w:color w:val="auto"/>
          <w:sz w:val="24"/>
          <w:szCs w:val="24"/>
          <w:lang w:eastAsia="en-US"/>
        </w:rPr>
        <w:t xml:space="preserve"> as independently as possible. During his first year at college,</w:t>
      </w:r>
      <w:r w:rsidRPr="00196A6D">
        <w:rPr>
          <w:rFonts w:eastAsia="Calibri"/>
          <w:color w:val="auto"/>
          <w:sz w:val="24"/>
          <w:szCs w:val="24"/>
          <w:lang w:eastAsia="en-US"/>
        </w:rPr>
        <w:t xml:space="preserve"> he developed his independence skills to a level he had not accessed before. He was able to catch the bus independently, use a mobility cane and learn techniques for accessing the </w:t>
      </w:r>
      <w:r w:rsidR="00A250B2">
        <w:rPr>
          <w:rFonts w:eastAsia="Calibri"/>
          <w:color w:val="auto"/>
          <w:sz w:val="24"/>
          <w:szCs w:val="24"/>
          <w:lang w:eastAsia="en-US"/>
        </w:rPr>
        <w:t>local town safely</w:t>
      </w:r>
      <w:r w:rsidRPr="00196A6D">
        <w:rPr>
          <w:rFonts w:eastAsia="Calibri"/>
          <w:color w:val="auto"/>
          <w:sz w:val="24"/>
          <w:szCs w:val="24"/>
          <w:lang w:eastAsia="en-US"/>
        </w:rPr>
        <w:t xml:space="preserve">. </w:t>
      </w:r>
    </w:p>
    <w:p w14:paraId="61DE18C1" w14:textId="70952896" w:rsidR="00196A6D" w:rsidRP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 xml:space="preserve">Whilst in supported living at the </w:t>
      </w:r>
      <w:r w:rsidR="00A250B2">
        <w:rPr>
          <w:rFonts w:eastAsia="Calibri"/>
          <w:color w:val="auto"/>
          <w:sz w:val="24"/>
          <w:szCs w:val="24"/>
          <w:lang w:eastAsia="en-US"/>
        </w:rPr>
        <w:t>college in England</w:t>
      </w:r>
      <w:r w:rsidRPr="00196A6D">
        <w:rPr>
          <w:rFonts w:eastAsia="Calibri"/>
          <w:color w:val="auto"/>
          <w:sz w:val="24"/>
          <w:szCs w:val="24"/>
          <w:lang w:eastAsia="en-US"/>
        </w:rPr>
        <w:t xml:space="preserve"> person </w:t>
      </w:r>
      <w:r w:rsidR="00A250B2">
        <w:rPr>
          <w:rFonts w:eastAsia="Calibri"/>
          <w:color w:val="auto"/>
          <w:sz w:val="24"/>
          <w:szCs w:val="24"/>
          <w:lang w:eastAsia="en-US"/>
        </w:rPr>
        <w:t>2</w:t>
      </w:r>
      <w:r w:rsidRPr="00196A6D">
        <w:rPr>
          <w:rFonts w:eastAsia="Calibri"/>
          <w:color w:val="auto"/>
          <w:sz w:val="24"/>
          <w:szCs w:val="24"/>
          <w:lang w:eastAsia="en-US"/>
        </w:rPr>
        <w:t xml:space="preserve"> formed a relationship with another person who had also been in foster ca</w:t>
      </w:r>
      <w:r w:rsidR="00A250B2">
        <w:rPr>
          <w:rFonts w:eastAsia="Calibri"/>
          <w:color w:val="auto"/>
          <w:sz w:val="24"/>
          <w:szCs w:val="24"/>
          <w:lang w:eastAsia="en-US"/>
        </w:rPr>
        <w:t>re as a child. Person 2</w:t>
      </w:r>
      <w:r w:rsidRPr="00196A6D">
        <w:rPr>
          <w:rFonts w:eastAsia="Calibri"/>
          <w:color w:val="auto"/>
          <w:sz w:val="24"/>
          <w:szCs w:val="24"/>
          <w:lang w:eastAsia="en-US"/>
        </w:rPr>
        <w:t xml:space="preserve"> and their partner left the supported living environment and chose to move into a one bedroomed flat with an older couple. They both had car</w:t>
      </w:r>
      <w:r w:rsidR="00A250B2">
        <w:rPr>
          <w:rFonts w:eastAsia="Calibri"/>
          <w:color w:val="auto"/>
          <w:sz w:val="24"/>
          <w:szCs w:val="24"/>
          <w:lang w:eastAsia="en-US"/>
        </w:rPr>
        <w:t>e and support needs but person 2</w:t>
      </w:r>
      <w:r w:rsidRPr="00196A6D">
        <w:rPr>
          <w:rFonts w:eastAsia="Calibri"/>
          <w:color w:val="auto"/>
          <w:sz w:val="24"/>
          <w:szCs w:val="24"/>
          <w:lang w:eastAsia="en-US"/>
        </w:rPr>
        <w:t xml:space="preserve"> was less cognitively able than their partner and they informed support workers that it was the partner’s idea. </w:t>
      </w:r>
    </w:p>
    <w:p w14:paraId="20689C3A" w14:textId="44D5C127" w:rsid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The individual had money saved for them by their foster carers and although there had be</w:t>
      </w:r>
      <w:r w:rsidR="00A250B2">
        <w:rPr>
          <w:rFonts w:eastAsia="Calibri"/>
          <w:color w:val="auto"/>
          <w:sz w:val="24"/>
          <w:szCs w:val="24"/>
          <w:lang w:eastAsia="en-US"/>
        </w:rPr>
        <w:t>en concern raised about person 2</w:t>
      </w:r>
      <w:r w:rsidRPr="00196A6D">
        <w:rPr>
          <w:rFonts w:eastAsia="Calibri"/>
          <w:color w:val="auto"/>
          <w:sz w:val="24"/>
          <w:szCs w:val="24"/>
          <w:lang w:eastAsia="en-US"/>
        </w:rPr>
        <w:t>’s capacity to manage savings previous to this event, it was felt that with support from staff in the supported living home that the ability to budget</w:t>
      </w:r>
      <w:r w:rsidR="00A250B2">
        <w:rPr>
          <w:rFonts w:eastAsia="Calibri"/>
          <w:color w:val="auto"/>
          <w:sz w:val="24"/>
          <w:szCs w:val="24"/>
          <w:lang w:eastAsia="en-US"/>
        </w:rPr>
        <w:t xml:space="preserve"> safely</w:t>
      </w:r>
      <w:r w:rsidRPr="00196A6D">
        <w:rPr>
          <w:rFonts w:eastAsia="Calibri"/>
          <w:color w:val="auto"/>
          <w:sz w:val="24"/>
          <w:szCs w:val="24"/>
          <w:lang w:eastAsia="en-US"/>
        </w:rPr>
        <w:t xml:space="preserve"> was there. By choosing to leave the support provided and to move into an unsupported home</w:t>
      </w:r>
      <w:r w:rsidR="00E95024">
        <w:rPr>
          <w:rFonts w:eastAsia="Calibri"/>
          <w:color w:val="auto"/>
          <w:sz w:val="24"/>
          <w:szCs w:val="24"/>
          <w:lang w:eastAsia="en-US"/>
        </w:rPr>
        <w:t>,</w:t>
      </w:r>
      <w:r w:rsidRPr="00196A6D">
        <w:rPr>
          <w:rFonts w:eastAsia="Calibri"/>
          <w:color w:val="auto"/>
          <w:sz w:val="24"/>
          <w:szCs w:val="24"/>
          <w:lang w:eastAsia="en-US"/>
        </w:rPr>
        <w:t xml:space="preserve"> person </w:t>
      </w:r>
      <w:r w:rsidR="00A250B2">
        <w:rPr>
          <w:rFonts w:eastAsia="Calibri"/>
          <w:color w:val="auto"/>
          <w:sz w:val="24"/>
          <w:szCs w:val="24"/>
          <w:lang w:eastAsia="en-US"/>
        </w:rPr>
        <w:t>2</w:t>
      </w:r>
      <w:r w:rsidRPr="00196A6D">
        <w:rPr>
          <w:rFonts w:eastAsia="Calibri"/>
          <w:color w:val="auto"/>
          <w:sz w:val="24"/>
          <w:szCs w:val="24"/>
          <w:lang w:eastAsia="en-US"/>
        </w:rPr>
        <w:t xml:space="preserve"> no longer had the guidance of support workers to help manage money and there was concern that the </w:t>
      </w:r>
      <w:r w:rsidR="00A250B2">
        <w:rPr>
          <w:rFonts w:eastAsia="Calibri"/>
          <w:color w:val="auto"/>
          <w:sz w:val="24"/>
          <w:szCs w:val="24"/>
          <w:lang w:eastAsia="en-US"/>
        </w:rPr>
        <w:t>support</w:t>
      </w:r>
      <w:r w:rsidRPr="00196A6D">
        <w:rPr>
          <w:rFonts w:eastAsia="Calibri"/>
          <w:color w:val="auto"/>
          <w:sz w:val="24"/>
          <w:szCs w:val="24"/>
          <w:lang w:eastAsia="en-US"/>
        </w:rPr>
        <w:t xml:space="preserve"> they would receive from the people they now trusted would not necessarily be in 4’s best interest. </w:t>
      </w:r>
    </w:p>
    <w:p w14:paraId="58A1F759" w14:textId="7D3AA66C" w:rsidR="00A26C07" w:rsidRPr="00196A6D" w:rsidRDefault="00A26C07" w:rsidP="00196A6D">
      <w:pPr>
        <w:overflowPunct/>
        <w:autoSpaceDE/>
        <w:autoSpaceDN/>
        <w:adjustRightInd/>
        <w:spacing w:after="160" w:line="259" w:lineRule="auto"/>
        <w:jc w:val="both"/>
        <w:textAlignment w:val="auto"/>
        <w:rPr>
          <w:rFonts w:eastAsia="Calibri"/>
          <w:color w:val="auto"/>
          <w:sz w:val="24"/>
          <w:szCs w:val="24"/>
          <w:lang w:eastAsia="en-US"/>
        </w:rPr>
      </w:pPr>
      <w:r>
        <w:rPr>
          <w:rFonts w:eastAsia="Calibri"/>
          <w:color w:val="auto"/>
          <w:sz w:val="24"/>
          <w:szCs w:val="24"/>
          <w:lang w:eastAsia="en-US"/>
        </w:rPr>
        <w:t xml:space="preserve">Concerns were raised by the college to the local safeguarding team and myself. I undertook a joint visit with another social worker. It was noted that person 2 was stating they had made their </w:t>
      </w:r>
      <w:r>
        <w:rPr>
          <w:rFonts w:eastAsia="Calibri"/>
          <w:color w:val="auto"/>
          <w:sz w:val="24"/>
          <w:szCs w:val="24"/>
          <w:lang w:eastAsia="en-US"/>
        </w:rPr>
        <w:lastRenderedPageBreak/>
        <w:t xml:space="preserve">own decision and was not in immediate danger, however, he did not want to leave the flat and would not talk to us alone on the first occasion. </w:t>
      </w:r>
      <w:r w:rsidRPr="00A26C07">
        <w:rPr>
          <w:rFonts w:eastAsia="Calibri"/>
          <w:color w:val="auto"/>
          <w:sz w:val="24"/>
          <w:szCs w:val="24"/>
          <w:lang w:eastAsia="en-US"/>
        </w:rPr>
        <w:t>Person 2 was less able than their partner and a degenerative eye condition was one of the disabilities faced. This meant 2 was heavily reliant on his prescribed glasses</w:t>
      </w:r>
      <w:r>
        <w:rPr>
          <w:rFonts w:eastAsia="Calibri"/>
          <w:color w:val="auto"/>
          <w:sz w:val="24"/>
          <w:szCs w:val="24"/>
          <w:lang w:eastAsia="en-US"/>
        </w:rPr>
        <w:t xml:space="preserve">. </w:t>
      </w:r>
      <w:r w:rsidR="001B2A65">
        <w:rPr>
          <w:rFonts w:eastAsia="Calibri"/>
          <w:color w:val="auto"/>
          <w:sz w:val="24"/>
          <w:szCs w:val="24"/>
          <w:lang w:eastAsia="en-US"/>
        </w:rPr>
        <w:t>Further c</w:t>
      </w:r>
      <w:r>
        <w:rPr>
          <w:rFonts w:eastAsia="Calibri"/>
          <w:color w:val="auto"/>
          <w:sz w:val="24"/>
          <w:szCs w:val="24"/>
          <w:lang w:eastAsia="en-US"/>
        </w:rPr>
        <w:t xml:space="preserve">oncern was raised when he was asked where his glasses were and his partner had them in her bag. </w:t>
      </w:r>
      <w:r w:rsidR="001B2A65">
        <w:rPr>
          <w:rFonts w:eastAsia="Calibri"/>
          <w:color w:val="auto"/>
          <w:sz w:val="24"/>
          <w:szCs w:val="24"/>
          <w:lang w:eastAsia="en-US"/>
        </w:rPr>
        <w:t>By withholding his glasses she was debilitating him and removing a level of independence. He is also reliant o</w:t>
      </w:r>
      <w:r w:rsidRPr="00A26C07">
        <w:rPr>
          <w:rFonts w:eastAsia="Calibri"/>
          <w:color w:val="auto"/>
          <w:sz w:val="24"/>
          <w:szCs w:val="24"/>
          <w:lang w:eastAsia="en-US"/>
        </w:rPr>
        <w:t>n having practical knowledge of the local area</w:t>
      </w:r>
      <w:r w:rsidR="001B2A65">
        <w:rPr>
          <w:rFonts w:eastAsia="Calibri"/>
          <w:color w:val="auto"/>
          <w:sz w:val="24"/>
          <w:szCs w:val="24"/>
          <w:lang w:eastAsia="en-US"/>
        </w:rPr>
        <w:t xml:space="preserve"> but they were now in a town unfamiliar to person 2 so he was unable to go out without the support of one of the individuals he was now living with. </w:t>
      </w:r>
    </w:p>
    <w:p w14:paraId="136E101F" w14:textId="77777777" w:rsidR="00C87325" w:rsidRDefault="001B2A65" w:rsidP="001B2A65">
      <w:pPr>
        <w:overflowPunct/>
        <w:autoSpaceDE/>
        <w:autoSpaceDN/>
        <w:adjustRightInd/>
        <w:spacing w:after="160" w:line="259" w:lineRule="auto"/>
        <w:jc w:val="both"/>
        <w:textAlignment w:val="auto"/>
        <w:rPr>
          <w:rFonts w:eastAsia="Calibri"/>
          <w:color w:val="auto"/>
          <w:sz w:val="24"/>
          <w:szCs w:val="24"/>
          <w:lang w:eastAsia="en-US"/>
        </w:rPr>
      </w:pPr>
      <w:r>
        <w:rPr>
          <w:rFonts w:eastAsia="Calibri"/>
          <w:color w:val="auto"/>
          <w:sz w:val="24"/>
          <w:szCs w:val="24"/>
          <w:lang w:eastAsia="en-US"/>
        </w:rPr>
        <w:t xml:space="preserve">Further concerns </w:t>
      </w:r>
      <w:r w:rsidR="00E95024">
        <w:rPr>
          <w:rFonts w:eastAsia="Calibri"/>
          <w:color w:val="auto"/>
          <w:sz w:val="24"/>
          <w:szCs w:val="24"/>
          <w:lang w:eastAsia="en-US"/>
        </w:rPr>
        <w:t>were that 2</w:t>
      </w:r>
      <w:r w:rsidR="00196A6D" w:rsidRPr="00196A6D">
        <w:rPr>
          <w:rFonts w:eastAsia="Calibri"/>
          <w:color w:val="auto"/>
          <w:sz w:val="24"/>
          <w:szCs w:val="24"/>
          <w:lang w:eastAsia="en-US"/>
        </w:rPr>
        <w:t xml:space="preserve"> was a vulnerable adult</w:t>
      </w:r>
      <w:r w:rsidR="00E95024">
        <w:rPr>
          <w:rFonts w:eastAsia="Calibri"/>
          <w:color w:val="auto"/>
          <w:sz w:val="24"/>
          <w:szCs w:val="24"/>
          <w:lang w:eastAsia="en-US"/>
        </w:rPr>
        <w:t xml:space="preserve"> with care and support needs</w:t>
      </w:r>
      <w:r w:rsidR="00196A6D" w:rsidRPr="00196A6D">
        <w:rPr>
          <w:rFonts w:eastAsia="Calibri"/>
          <w:color w:val="auto"/>
          <w:sz w:val="24"/>
          <w:szCs w:val="24"/>
          <w:lang w:eastAsia="en-US"/>
        </w:rPr>
        <w:t>, living in unsuitable accommodation an</w:t>
      </w:r>
      <w:r w:rsidR="00E95024">
        <w:rPr>
          <w:rFonts w:eastAsia="Calibri"/>
          <w:color w:val="auto"/>
          <w:sz w:val="24"/>
          <w:szCs w:val="24"/>
          <w:lang w:eastAsia="en-US"/>
        </w:rPr>
        <w:t>d with full access to savings. 2</w:t>
      </w:r>
      <w:r w:rsidR="00196A6D" w:rsidRPr="00196A6D">
        <w:rPr>
          <w:rFonts w:eastAsia="Calibri"/>
          <w:color w:val="auto"/>
          <w:sz w:val="24"/>
          <w:szCs w:val="24"/>
          <w:lang w:eastAsia="en-US"/>
        </w:rPr>
        <w:t xml:space="preserve"> was vulnerable to being exploited and easily influenced.</w:t>
      </w:r>
    </w:p>
    <w:p w14:paraId="0B2F69B0" w14:textId="40731B9E" w:rsidR="00054086" w:rsidRPr="009B3776" w:rsidRDefault="00C87325" w:rsidP="001B2A65">
      <w:pPr>
        <w:overflowPunct/>
        <w:autoSpaceDE/>
        <w:autoSpaceDN/>
        <w:adjustRightInd/>
        <w:spacing w:after="160" w:line="259" w:lineRule="auto"/>
        <w:jc w:val="both"/>
        <w:textAlignment w:val="auto"/>
        <w:rPr>
          <w:rFonts w:eastAsia="Calibri"/>
          <w:color w:val="auto"/>
          <w:sz w:val="24"/>
          <w:szCs w:val="24"/>
          <w:lang w:eastAsia="en-US"/>
        </w:rPr>
      </w:pPr>
      <w:r>
        <w:rPr>
          <w:rFonts w:eastAsia="Calibri"/>
          <w:color w:val="auto"/>
          <w:sz w:val="24"/>
          <w:szCs w:val="24"/>
          <w:lang w:eastAsia="en-US"/>
        </w:rPr>
        <w:t>On reflecting what actions needed to be taken, the relevant legislation was considered. This included The Human Rights Act 1998, which is the overarching legislation for safeguarding. The Welsh Government set out guidance on safeguarding under part 7 of the SSWBA (2014) in the document working together to safeguard people (</w:t>
      </w:r>
      <w:r w:rsidR="002A12FD">
        <w:rPr>
          <w:rFonts w:eastAsia="Calibri"/>
          <w:color w:val="auto"/>
          <w:sz w:val="24"/>
          <w:szCs w:val="24"/>
          <w:lang w:eastAsia="en-US"/>
        </w:rPr>
        <w:t xml:space="preserve">Welsh Government, 2016). In England, </w:t>
      </w:r>
      <w:r w:rsidR="000F6BBE">
        <w:rPr>
          <w:rFonts w:eastAsia="Calibri"/>
          <w:color w:val="auto"/>
          <w:sz w:val="24"/>
          <w:szCs w:val="24"/>
          <w:lang w:eastAsia="en-US"/>
        </w:rPr>
        <w:t>The Care Act 2014 sets out the legal framework for local authority to safeguard adults at risk</w:t>
      </w:r>
      <w:r w:rsidR="00E875DA">
        <w:rPr>
          <w:rFonts w:eastAsia="Calibri"/>
          <w:color w:val="auto"/>
          <w:sz w:val="24"/>
          <w:szCs w:val="24"/>
          <w:lang w:eastAsia="en-US"/>
        </w:rPr>
        <w:t xml:space="preserve">. </w:t>
      </w:r>
      <w:r w:rsidR="009B3776">
        <w:rPr>
          <w:rFonts w:eastAsia="Calibri"/>
          <w:color w:val="auto"/>
          <w:sz w:val="24"/>
          <w:szCs w:val="24"/>
          <w:lang w:eastAsia="en-US"/>
        </w:rPr>
        <w:t xml:space="preserve">The Mental Capacity Act 2005 </w:t>
      </w:r>
      <w:r w:rsidR="00054086">
        <w:rPr>
          <w:rFonts w:eastAsia="Calibri"/>
          <w:color w:val="auto"/>
          <w:sz w:val="24"/>
          <w:szCs w:val="24"/>
          <w:lang w:eastAsia="en-US"/>
        </w:rPr>
        <w:t>ensures that voice and control stay with the adult at risk where possible and supports decision making with the individual at the centre</w:t>
      </w:r>
      <w:r w:rsidR="00E875DA">
        <w:rPr>
          <w:rFonts w:eastAsia="Calibri"/>
          <w:color w:val="auto"/>
          <w:sz w:val="24"/>
          <w:szCs w:val="24"/>
          <w:lang w:eastAsia="en-US"/>
        </w:rPr>
        <w:t xml:space="preserve"> of the planning</w:t>
      </w:r>
      <w:r w:rsidR="00054086">
        <w:rPr>
          <w:rFonts w:eastAsia="Calibri"/>
          <w:color w:val="auto"/>
          <w:sz w:val="24"/>
          <w:szCs w:val="24"/>
          <w:lang w:eastAsia="en-US"/>
        </w:rPr>
        <w:t xml:space="preserve">. </w:t>
      </w:r>
    </w:p>
    <w:p w14:paraId="6C425699" w14:textId="769FCAE1" w:rsidR="00196A6D" w:rsidRP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 xml:space="preserve">The Human Rights Act 1998, which incorporates a statute of legal rights that everyone is entitled to into British law. This piece of legislation is the overarching statute to which practitioners should always have regard. The act has three categories, absolute, meaning that these rights are set in stone, limited, such as Article 5 the right to liberty where there are specific circumstances where this is overruled, or qualified, where the balance of the individual’s right has to outweigh the interests of others involved in the challenge </w:t>
      </w:r>
      <w:r w:rsidR="00054086" w:rsidRPr="00054086">
        <w:rPr>
          <w:rFonts w:eastAsia="Calibri"/>
          <w:color w:val="auto"/>
          <w:sz w:val="24"/>
          <w:szCs w:val="24"/>
          <w:lang w:eastAsia="en-US"/>
        </w:rPr>
        <w:t>(</w:t>
      </w:r>
      <w:proofErr w:type="spellStart"/>
      <w:r w:rsidR="00054086" w:rsidRPr="00054086">
        <w:rPr>
          <w:rFonts w:eastAsia="Calibri"/>
          <w:color w:val="auto"/>
          <w:sz w:val="24"/>
          <w:szCs w:val="24"/>
          <w:lang w:eastAsia="en-US"/>
        </w:rPr>
        <w:t>Brayne</w:t>
      </w:r>
      <w:proofErr w:type="spellEnd"/>
      <w:r w:rsidR="00054086" w:rsidRPr="00054086">
        <w:rPr>
          <w:rFonts w:eastAsia="Calibri"/>
          <w:color w:val="auto"/>
          <w:sz w:val="24"/>
          <w:szCs w:val="24"/>
          <w:lang w:eastAsia="en-US"/>
        </w:rPr>
        <w:t xml:space="preserve"> et al., 2015)</w:t>
      </w:r>
    </w:p>
    <w:p w14:paraId="48010F29" w14:textId="09D888CB" w:rsidR="00196A6D" w:rsidRP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One of the pieces of legislation under which Article 5 can be challenged is the Mental Capacity Act 2005. This Act has put into law the right that people have to make their own decisions and when that right is legally</w:t>
      </w:r>
      <w:r w:rsidR="00054086">
        <w:rPr>
          <w:rFonts w:eastAsia="Calibri"/>
          <w:color w:val="auto"/>
          <w:sz w:val="24"/>
          <w:szCs w:val="24"/>
          <w:lang w:eastAsia="en-US"/>
        </w:rPr>
        <w:t xml:space="preserve"> able</w:t>
      </w:r>
      <w:r w:rsidRPr="00196A6D">
        <w:rPr>
          <w:rFonts w:eastAsia="Calibri"/>
          <w:color w:val="auto"/>
          <w:sz w:val="24"/>
          <w:szCs w:val="24"/>
          <w:lang w:eastAsia="en-US"/>
        </w:rPr>
        <w:t xml:space="preserve"> taken away for their own protection. In order to take any action involving an adults life they must either be in agreement of th</w:t>
      </w:r>
      <w:r w:rsidR="00FB5962">
        <w:rPr>
          <w:rFonts w:eastAsia="Calibri"/>
          <w:color w:val="auto"/>
          <w:sz w:val="24"/>
          <w:szCs w:val="24"/>
          <w:lang w:eastAsia="en-US"/>
        </w:rPr>
        <w:t>e action proposed, or have had</w:t>
      </w:r>
      <w:r w:rsidRPr="00196A6D">
        <w:rPr>
          <w:rFonts w:eastAsia="Calibri"/>
          <w:color w:val="auto"/>
          <w:sz w:val="24"/>
          <w:szCs w:val="24"/>
          <w:lang w:eastAsia="en-US"/>
        </w:rPr>
        <w:t xml:space="preserve"> capacity assessment </w:t>
      </w:r>
      <w:r w:rsidR="00FB5962">
        <w:rPr>
          <w:rFonts w:eastAsia="Calibri"/>
          <w:color w:val="auto"/>
          <w:sz w:val="24"/>
          <w:szCs w:val="24"/>
          <w:lang w:eastAsia="en-US"/>
        </w:rPr>
        <w:t xml:space="preserve">that deems the individual to lack the ability to make the specific decision </w:t>
      </w:r>
      <w:r w:rsidRPr="00196A6D">
        <w:rPr>
          <w:rFonts w:eastAsia="Calibri"/>
          <w:color w:val="auto"/>
          <w:sz w:val="24"/>
          <w:szCs w:val="24"/>
          <w:lang w:eastAsia="en-US"/>
        </w:rPr>
        <w:t>to be made. The MCA has five principles, the assumption of capacity, to give practicable steps to make the decision, the right to make unwise decisions, if a person lacks capacity, any action must be done in their best interests and the least restrictive course of action should be taken</w:t>
      </w:r>
      <w:r w:rsidR="00FB5962" w:rsidRPr="00FB5962">
        <w:rPr>
          <w:shd w:val="clear" w:color="auto" w:fill="FFFFFF"/>
        </w:rPr>
        <w:t xml:space="preserve"> </w:t>
      </w:r>
      <w:r w:rsidR="00FB5962" w:rsidRPr="00FB5962">
        <w:rPr>
          <w:rFonts w:eastAsia="Calibri"/>
          <w:color w:val="auto"/>
          <w:sz w:val="24"/>
          <w:szCs w:val="24"/>
          <w:lang w:eastAsia="en-US"/>
        </w:rPr>
        <w:t>(Mental Capacity Act 2005 Code of Practice, 2007)</w:t>
      </w:r>
      <w:r w:rsidRPr="00196A6D">
        <w:rPr>
          <w:rFonts w:eastAsia="Calibri"/>
          <w:color w:val="auto"/>
          <w:sz w:val="24"/>
          <w:szCs w:val="24"/>
          <w:lang w:eastAsia="en-US"/>
        </w:rPr>
        <w:t>. Under the MCA 2005 adults have the right to make unwise decisions but when they are vulnerable to being taken advantage of this can influence the issue of capacity. This is a difficult part of the assessment to unpick and has significance when someone is being abused or exploited by someone they like and trust.</w:t>
      </w:r>
    </w:p>
    <w:p w14:paraId="6BAF812B" w14:textId="3543E723" w:rsidR="00196A6D" w:rsidRP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 xml:space="preserve">If an adult is assessed to have decision making capacity in a certain decision such as where they wish to live, but that decision has consequences for their safety the fact they have capacity does not override the duty to act. Where an adult is suspected of being coerced or bribed into taking certain actions the responsibility to safeguard the individual is still with the professional </w:t>
      </w:r>
      <w:r w:rsidRPr="00196A6D">
        <w:rPr>
          <w:rFonts w:eastAsia="Calibri"/>
          <w:color w:val="auto"/>
          <w:sz w:val="24"/>
          <w:szCs w:val="24"/>
          <w:lang w:eastAsia="en-US"/>
        </w:rPr>
        <w:lastRenderedPageBreak/>
        <w:t>involved. However, taking away an individual’s autonomy in the interests of keeping them safe is as much an abuse of power as the initial concerns raised</w:t>
      </w:r>
      <w:r w:rsidR="009D1579">
        <w:rPr>
          <w:rFonts w:eastAsia="Calibri"/>
          <w:color w:val="auto"/>
          <w:sz w:val="24"/>
          <w:szCs w:val="24"/>
          <w:lang w:eastAsia="en-US"/>
        </w:rPr>
        <w:t xml:space="preserve"> </w:t>
      </w:r>
      <w:r w:rsidR="009D1579" w:rsidRPr="009D1579">
        <w:rPr>
          <w:rFonts w:eastAsia="Calibri"/>
          <w:color w:val="auto"/>
          <w:sz w:val="24"/>
          <w:szCs w:val="24"/>
          <w:lang w:eastAsia="en-US"/>
        </w:rPr>
        <w:t>(CWMPAS: Mid and West Wales Regional Safeguarding Adults Board, 2018)</w:t>
      </w:r>
    </w:p>
    <w:p w14:paraId="46FB3054" w14:textId="167EACB5" w:rsidR="00196A6D" w:rsidRP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 xml:space="preserve">There is a </w:t>
      </w:r>
      <w:r w:rsidR="009D1579">
        <w:rPr>
          <w:rFonts w:eastAsia="Calibri"/>
          <w:color w:val="auto"/>
          <w:sz w:val="24"/>
          <w:szCs w:val="24"/>
          <w:lang w:eastAsia="en-US"/>
        </w:rPr>
        <w:t>significant</w:t>
      </w:r>
      <w:r w:rsidRPr="00196A6D">
        <w:rPr>
          <w:rFonts w:eastAsia="Calibri"/>
          <w:color w:val="auto"/>
          <w:sz w:val="24"/>
          <w:szCs w:val="24"/>
          <w:lang w:eastAsia="en-US"/>
        </w:rPr>
        <w:t xml:space="preserve"> amount of law and guidance around keeping adults safe from abuse or neglect. As a social worker I need to take responsibility for keeping up to date with any changes in the law and the impact they will have on the people I work with. In order to be an effective and ethical practitioner, my knowledge of the law is vital. Keeping up to date with law also helps us to be stronger advocates for service users </w:t>
      </w:r>
      <w:r w:rsidR="00A3238E" w:rsidRPr="00A3238E">
        <w:rPr>
          <w:rFonts w:eastAsia="Calibri"/>
          <w:color w:val="auto"/>
          <w:sz w:val="24"/>
          <w:szCs w:val="24"/>
          <w:lang w:eastAsia="en-US"/>
        </w:rPr>
        <w:t>(Cull, Roche and Stringer, 2010)</w:t>
      </w:r>
    </w:p>
    <w:p w14:paraId="4CEAEDA4" w14:textId="6BAB85BE" w:rsidR="00216BD7" w:rsidRP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 xml:space="preserve">In this situation I was working with an individual who lived in England rather than Wales. This was due to </w:t>
      </w:r>
      <w:r w:rsidR="003E2116">
        <w:rPr>
          <w:rFonts w:eastAsia="Calibri"/>
          <w:color w:val="auto"/>
          <w:sz w:val="24"/>
          <w:szCs w:val="24"/>
          <w:lang w:eastAsia="en-US"/>
        </w:rPr>
        <w:t>a lack of resources to meet the specific needs for person 2</w:t>
      </w:r>
      <w:r w:rsidRPr="00196A6D">
        <w:rPr>
          <w:rFonts w:eastAsia="Calibri"/>
          <w:color w:val="auto"/>
          <w:sz w:val="24"/>
          <w:szCs w:val="24"/>
          <w:lang w:eastAsia="en-US"/>
        </w:rPr>
        <w:t xml:space="preserve"> within the locality. The </w:t>
      </w:r>
      <w:r w:rsidR="003E2116">
        <w:rPr>
          <w:rFonts w:eastAsia="Calibri"/>
          <w:color w:val="auto"/>
          <w:sz w:val="24"/>
          <w:szCs w:val="24"/>
          <w:lang w:eastAsia="en-US"/>
        </w:rPr>
        <w:t xml:space="preserve">lack of resources and transport in rural Wales can have a significant effect on service users in these localities (Williams, 2012). The </w:t>
      </w:r>
      <w:r w:rsidRPr="00196A6D">
        <w:rPr>
          <w:rFonts w:eastAsia="Calibri"/>
          <w:color w:val="auto"/>
          <w:sz w:val="24"/>
          <w:szCs w:val="24"/>
          <w:lang w:eastAsia="en-US"/>
        </w:rPr>
        <w:t>effect this had on my practical ability to build a relationship and carry out my safeguarding duties was to make</w:t>
      </w:r>
      <w:r w:rsidR="003E2116">
        <w:rPr>
          <w:rFonts w:eastAsia="Calibri"/>
          <w:color w:val="auto"/>
          <w:sz w:val="24"/>
          <w:szCs w:val="24"/>
          <w:lang w:eastAsia="en-US"/>
        </w:rPr>
        <w:t xml:space="preserve"> it difficult to assess person 2</w:t>
      </w:r>
      <w:r w:rsidRPr="00196A6D">
        <w:rPr>
          <w:rFonts w:eastAsia="Calibri"/>
          <w:color w:val="auto"/>
          <w:sz w:val="24"/>
          <w:szCs w:val="24"/>
          <w:lang w:eastAsia="en-US"/>
        </w:rPr>
        <w:t xml:space="preserve">’s </w:t>
      </w:r>
      <w:r w:rsidR="003E2116">
        <w:rPr>
          <w:rFonts w:eastAsia="Calibri"/>
          <w:color w:val="auto"/>
          <w:sz w:val="24"/>
          <w:szCs w:val="24"/>
          <w:lang w:eastAsia="en-US"/>
        </w:rPr>
        <w:t>capacity to make significant decisions and his vulnerability to abuse.</w:t>
      </w:r>
    </w:p>
    <w:p w14:paraId="56E154AF" w14:textId="77777777" w:rsidR="00B24098"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 xml:space="preserve">I </w:t>
      </w:r>
      <w:r w:rsidR="00B24098">
        <w:rPr>
          <w:rFonts w:eastAsia="Calibri"/>
          <w:color w:val="auto"/>
          <w:sz w:val="24"/>
          <w:szCs w:val="24"/>
          <w:lang w:eastAsia="en-US"/>
        </w:rPr>
        <w:t xml:space="preserve">was informed of person 2’s actions and the risks perceived by the placement he had left. At this point person 2 was allocated to a social worker who was leaving the team and I was in the process of taking over the case work. I worked jointly with the outgoing social worker initially, including undertaking a joint visit to person 2 to gather information and check his welfare. </w:t>
      </w:r>
    </w:p>
    <w:p w14:paraId="5828ADF0" w14:textId="11D10E2B" w:rsidR="00B24098" w:rsidRDefault="00B24098" w:rsidP="00196A6D">
      <w:pPr>
        <w:overflowPunct/>
        <w:autoSpaceDE/>
        <w:autoSpaceDN/>
        <w:adjustRightInd/>
        <w:spacing w:after="160" w:line="259" w:lineRule="auto"/>
        <w:jc w:val="both"/>
        <w:textAlignment w:val="auto"/>
        <w:rPr>
          <w:rFonts w:eastAsia="Calibri"/>
          <w:color w:val="auto"/>
          <w:sz w:val="24"/>
          <w:szCs w:val="24"/>
          <w:lang w:eastAsia="en-US"/>
        </w:rPr>
      </w:pPr>
      <w:r>
        <w:rPr>
          <w:rFonts w:eastAsia="Calibri"/>
          <w:color w:val="auto"/>
          <w:sz w:val="24"/>
          <w:szCs w:val="24"/>
          <w:lang w:eastAsia="en-US"/>
        </w:rPr>
        <w:t xml:space="preserve">I also discussed with the local authority safeguarding team who confirmed their duties to safeguard due to person 2 having care and support needs, he was at risk of coercion and financial abuse and was unlikely to be able to protect himself. A section 42 safeguarding enquiry under the Care Act 2014 was raised. </w:t>
      </w:r>
    </w:p>
    <w:p w14:paraId="1C194B0F" w14:textId="0FA57573" w:rsidR="00B24098" w:rsidRDefault="002B7741" w:rsidP="00196A6D">
      <w:pPr>
        <w:overflowPunct/>
        <w:autoSpaceDE/>
        <w:autoSpaceDN/>
        <w:adjustRightInd/>
        <w:spacing w:after="160" w:line="259" w:lineRule="auto"/>
        <w:jc w:val="both"/>
        <w:textAlignment w:val="auto"/>
        <w:rPr>
          <w:rFonts w:eastAsia="Calibri"/>
          <w:color w:val="auto"/>
          <w:sz w:val="24"/>
          <w:szCs w:val="24"/>
          <w:lang w:eastAsia="en-US"/>
        </w:rPr>
      </w:pPr>
      <w:r>
        <w:rPr>
          <w:rFonts w:eastAsia="Calibri"/>
          <w:color w:val="auto"/>
          <w:sz w:val="24"/>
          <w:szCs w:val="24"/>
          <w:lang w:eastAsia="en-US"/>
        </w:rPr>
        <w:t xml:space="preserve">Due to being a distance away, the initial meeting I joined by phone. The police had been informed and completed a welfare check. They had felt he had capacity to make the decision to stay there and did not feel there was an imminent risk to 2. Police stated they were taking no further action at this point. I was tasked with completing a mental capacity assessment with regard to both finances and longer term accommodation. Due to 2 having no family members to support him, a referral to a local advocacy service was made but in the meantime person 2 had access to a Personal Advisor through the local authority. She was tasked with advocating for person 2 to enable him to have someone to help him ensure his voice was heard. This is a </w:t>
      </w:r>
      <w:r w:rsidR="00150688">
        <w:rPr>
          <w:rFonts w:eastAsia="Calibri"/>
          <w:color w:val="auto"/>
          <w:sz w:val="24"/>
          <w:szCs w:val="24"/>
          <w:lang w:eastAsia="en-US"/>
        </w:rPr>
        <w:t>requirement under both the Care Act 2014 and the SSWBA 2014.</w:t>
      </w:r>
      <w:r>
        <w:rPr>
          <w:rFonts w:eastAsia="Calibri"/>
          <w:color w:val="auto"/>
          <w:sz w:val="24"/>
          <w:szCs w:val="24"/>
          <w:lang w:eastAsia="en-US"/>
        </w:rPr>
        <w:t xml:space="preserve"> </w:t>
      </w:r>
      <w:r w:rsidR="00150688" w:rsidRPr="00150688">
        <w:rPr>
          <w:rFonts w:eastAsia="Calibri"/>
          <w:color w:val="auto"/>
          <w:sz w:val="24"/>
          <w:szCs w:val="24"/>
          <w:lang w:eastAsia="en-US"/>
        </w:rPr>
        <w:t>Further information</w:t>
      </w:r>
      <w:r w:rsidR="00150688">
        <w:rPr>
          <w:rFonts w:eastAsia="Calibri"/>
          <w:color w:val="auto"/>
          <w:sz w:val="24"/>
          <w:szCs w:val="24"/>
          <w:lang w:eastAsia="en-US"/>
        </w:rPr>
        <w:t xml:space="preserve"> was</w:t>
      </w:r>
      <w:r w:rsidR="00150688" w:rsidRPr="00150688">
        <w:rPr>
          <w:rFonts w:eastAsia="Calibri"/>
          <w:color w:val="auto"/>
          <w:sz w:val="24"/>
          <w:szCs w:val="24"/>
          <w:lang w:eastAsia="en-US"/>
        </w:rPr>
        <w:t xml:space="preserve"> to be sought about the legality of the living situation from a tenancy and housing </w:t>
      </w:r>
      <w:r w:rsidR="00150688">
        <w:rPr>
          <w:rFonts w:eastAsia="Calibri"/>
          <w:color w:val="auto"/>
          <w:sz w:val="24"/>
          <w:szCs w:val="24"/>
          <w:lang w:eastAsia="en-US"/>
        </w:rPr>
        <w:t>position</w:t>
      </w:r>
      <w:r w:rsidR="00150688" w:rsidRPr="00150688">
        <w:rPr>
          <w:rFonts w:eastAsia="Calibri"/>
          <w:color w:val="auto"/>
          <w:sz w:val="24"/>
          <w:szCs w:val="24"/>
          <w:lang w:eastAsia="en-US"/>
        </w:rPr>
        <w:t xml:space="preserve"> was needed and lines of communication </w:t>
      </w:r>
      <w:r w:rsidR="00150688">
        <w:rPr>
          <w:rFonts w:eastAsia="Calibri"/>
          <w:color w:val="auto"/>
          <w:sz w:val="24"/>
          <w:szCs w:val="24"/>
          <w:lang w:eastAsia="en-US"/>
        </w:rPr>
        <w:t>needed to be kept open between person 2</w:t>
      </w:r>
      <w:r w:rsidR="00150688" w:rsidRPr="00150688">
        <w:rPr>
          <w:rFonts w:eastAsia="Calibri"/>
          <w:color w:val="auto"/>
          <w:sz w:val="24"/>
          <w:szCs w:val="24"/>
          <w:lang w:eastAsia="en-US"/>
        </w:rPr>
        <w:t xml:space="preserve"> and professionals.</w:t>
      </w:r>
      <w:r w:rsidR="00150688">
        <w:rPr>
          <w:rFonts w:eastAsia="Calibri"/>
          <w:color w:val="auto"/>
          <w:sz w:val="24"/>
          <w:szCs w:val="24"/>
          <w:lang w:eastAsia="en-US"/>
        </w:rPr>
        <w:t xml:space="preserve"> </w:t>
      </w:r>
      <w:r w:rsidR="00150688" w:rsidRPr="00150688">
        <w:rPr>
          <w:rFonts w:eastAsia="Calibri"/>
          <w:color w:val="auto"/>
          <w:sz w:val="24"/>
          <w:szCs w:val="24"/>
          <w:lang w:eastAsia="en-US"/>
        </w:rPr>
        <w:t xml:space="preserve"> </w:t>
      </w:r>
      <w:r>
        <w:rPr>
          <w:rFonts w:eastAsia="Calibri"/>
          <w:color w:val="auto"/>
          <w:sz w:val="24"/>
          <w:szCs w:val="24"/>
          <w:lang w:eastAsia="en-US"/>
        </w:rPr>
        <w:t xml:space="preserve">  </w:t>
      </w:r>
    </w:p>
    <w:p w14:paraId="197192BE" w14:textId="4DC79778" w:rsidR="00196A6D" w:rsidRP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I undertook a visit to meet 4 at the place he had chosen to be</w:t>
      </w:r>
      <w:r w:rsidR="00150688">
        <w:rPr>
          <w:rFonts w:eastAsia="Calibri"/>
          <w:color w:val="auto"/>
          <w:sz w:val="24"/>
          <w:szCs w:val="24"/>
          <w:lang w:eastAsia="en-US"/>
        </w:rPr>
        <w:t xml:space="preserve"> with his personal advisor</w:t>
      </w:r>
      <w:r w:rsidRPr="00196A6D">
        <w:rPr>
          <w:rFonts w:eastAsia="Calibri"/>
          <w:color w:val="auto"/>
          <w:sz w:val="24"/>
          <w:szCs w:val="24"/>
          <w:lang w:eastAsia="en-US"/>
        </w:rPr>
        <w:t xml:space="preserve">. I was concerned that he did not have his glasses because his partner had them in their handbag. There was no sign of suitable sleeping arrangements, there was junk food and alcohol on the floor. One of the individuals 4 had moved in with refused to meet me and my colleague and spent time in the bedroom. The person was heard muttering to themselves derogatory language towards myself and my colleague. At one point they came out of the bedroom and shouted that we had no right to tell them what to do before returning to the bedroom. </w:t>
      </w:r>
      <w:r w:rsidR="00150688">
        <w:rPr>
          <w:rFonts w:eastAsia="Calibri"/>
          <w:color w:val="auto"/>
          <w:sz w:val="24"/>
          <w:szCs w:val="24"/>
          <w:lang w:eastAsia="en-US"/>
        </w:rPr>
        <w:t xml:space="preserve">On this occasion he did </w:t>
      </w:r>
      <w:r w:rsidR="00150688">
        <w:rPr>
          <w:rFonts w:eastAsia="Calibri"/>
          <w:color w:val="auto"/>
          <w:sz w:val="24"/>
          <w:szCs w:val="24"/>
          <w:lang w:eastAsia="en-US"/>
        </w:rPr>
        <w:lastRenderedPageBreak/>
        <w:t>not want to leave the house and I did not believe it was a positive space to complete a capacity assessment. However, I fed back to the local safeguarding board my belief that he was still not in immediate risk but that there was potential for the situation to deteriorate so I had arranged to come back and complete a capacity assessment outside the home.</w:t>
      </w:r>
    </w:p>
    <w:p w14:paraId="3517323B" w14:textId="5123A2FD" w:rsidR="00196A6D" w:rsidRP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After this</w:t>
      </w:r>
      <w:r w:rsidR="00150688">
        <w:rPr>
          <w:rFonts w:eastAsia="Calibri"/>
          <w:color w:val="auto"/>
          <w:sz w:val="24"/>
          <w:szCs w:val="24"/>
          <w:lang w:eastAsia="en-US"/>
        </w:rPr>
        <w:t xml:space="preserve"> first visit</w:t>
      </w:r>
      <w:r w:rsidRPr="00196A6D">
        <w:rPr>
          <w:rFonts w:eastAsia="Calibri"/>
          <w:color w:val="auto"/>
          <w:sz w:val="24"/>
          <w:szCs w:val="24"/>
          <w:lang w:eastAsia="en-US"/>
        </w:rPr>
        <w:t>, I took some time with my colleague to reflect on our views and thoughts. We used the time to complete some “dou</w:t>
      </w:r>
      <w:r w:rsidR="003E2116">
        <w:rPr>
          <w:rFonts w:eastAsia="Calibri"/>
          <w:color w:val="auto"/>
          <w:sz w:val="24"/>
          <w:szCs w:val="24"/>
          <w:lang w:eastAsia="en-US"/>
        </w:rPr>
        <w:t>ble loop learning” (</w:t>
      </w:r>
      <w:proofErr w:type="spellStart"/>
      <w:r w:rsidR="003E2116">
        <w:rPr>
          <w:rFonts w:eastAsia="Calibri"/>
          <w:color w:val="auto"/>
          <w:sz w:val="24"/>
          <w:szCs w:val="24"/>
          <w:lang w:eastAsia="en-US"/>
        </w:rPr>
        <w:t>Bassot</w:t>
      </w:r>
      <w:proofErr w:type="spellEnd"/>
      <w:r w:rsidR="003E2116">
        <w:rPr>
          <w:rFonts w:eastAsia="Calibri"/>
          <w:color w:val="auto"/>
          <w:sz w:val="24"/>
          <w:szCs w:val="24"/>
          <w:lang w:eastAsia="en-US"/>
        </w:rPr>
        <w:t>, 2012</w:t>
      </w:r>
      <w:r w:rsidRPr="00196A6D">
        <w:rPr>
          <w:rFonts w:eastAsia="Calibri"/>
          <w:color w:val="auto"/>
          <w:sz w:val="24"/>
          <w:szCs w:val="24"/>
          <w:lang w:eastAsia="en-US"/>
        </w:rPr>
        <w:t xml:space="preserve">) </w:t>
      </w:r>
    </w:p>
    <w:p w14:paraId="441D439B" w14:textId="77777777" w:rsidR="00196A6D" w:rsidRP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 xml:space="preserve">We challenged each other on our assumption that person 4 was being unduly influenced into staying in accommodation that they did not like rather than 4 having made a free decision to move in with people he wanted to. But we felt justified in this assumption due to the removal the 4’s glasses and that they were now in an environment that was strange to them and they found it difficult to get around. </w:t>
      </w:r>
    </w:p>
    <w:p w14:paraId="31B7708B" w14:textId="11D941BE" w:rsidR="00196A6D" w:rsidRP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Our assumption was that this was a situation set to exploit the young person we were working with. This involved a judgement on the characters of the others involved and we discussed why we felt this was the case. We considered that although there were risks that were not proven, the conclusions drawn were justified due to the history known about the couple and the situation of the house where there were no efforts to ensure person 4’s comfort. There were a number of biases and prejudices that could inform our judgements such as classism, poverty, sexuality and age and we acknowledged where these factors might influ</w:t>
      </w:r>
      <w:r w:rsidR="00B24098">
        <w:rPr>
          <w:rFonts w:eastAsia="Calibri"/>
          <w:color w:val="auto"/>
          <w:sz w:val="24"/>
          <w:szCs w:val="24"/>
          <w:lang w:eastAsia="en-US"/>
        </w:rPr>
        <w:t>ence how we perceived the risk 2</w:t>
      </w:r>
      <w:r w:rsidRPr="00196A6D">
        <w:rPr>
          <w:rFonts w:eastAsia="Calibri"/>
          <w:color w:val="auto"/>
          <w:sz w:val="24"/>
          <w:szCs w:val="24"/>
          <w:lang w:eastAsia="en-US"/>
        </w:rPr>
        <w:t xml:space="preserve"> was under. However, even with further consideration we still considered person </w:t>
      </w:r>
      <w:r w:rsidR="00B24098">
        <w:rPr>
          <w:rFonts w:eastAsia="Calibri"/>
          <w:color w:val="auto"/>
          <w:sz w:val="24"/>
          <w:szCs w:val="24"/>
          <w:lang w:eastAsia="en-US"/>
        </w:rPr>
        <w:t>2</w:t>
      </w:r>
      <w:r w:rsidRPr="00196A6D">
        <w:rPr>
          <w:rFonts w:eastAsia="Calibri"/>
          <w:color w:val="auto"/>
          <w:sz w:val="24"/>
          <w:szCs w:val="24"/>
          <w:lang w:eastAsia="en-US"/>
        </w:rPr>
        <w:t xml:space="preserve"> to be at risk of financial abuse, neglect and coercion into actions they did not want to take. </w:t>
      </w:r>
    </w:p>
    <w:p w14:paraId="7C1A83D6" w14:textId="5997652A" w:rsidR="00196A6D" w:rsidRP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Safety factors were considered, including 4’s voice and choice and the fundamental principles of the SSWBA 2014 ensuring that information was given to person 4, their views sought and their decisions respected in order to work w</w:t>
      </w:r>
      <w:r w:rsidR="003E2116">
        <w:rPr>
          <w:rFonts w:eastAsia="Calibri"/>
          <w:color w:val="auto"/>
          <w:sz w:val="24"/>
          <w:szCs w:val="24"/>
          <w:lang w:eastAsia="en-US"/>
        </w:rPr>
        <w:t xml:space="preserve">ith 4 in a person centred way. </w:t>
      </w:r>
      <w:r w:rsidRPr="00196A6D">
        <w:rPr>
          <w:rFonts w:eastAsia="Calibri"/>
          <w:color w:val="auto"/>
          <w:sz w:val="24"/>
          <w:szCs w:val="24"/>
          <w:lang w:eastAsia="en-US"/>
        </w:rPr>
        <w:t xml:space="preserve">His previous social worker had assessed that he had capacity to make choices about his accommodation and there was nothing that made me or my colleague concerned that 4 was at immediate risk. </w:t>
      </w:r>
      <w:r w:rsidR="003E2116">
        <w:rPr>
          <w:rFonts w:eastAsia="Calibri"/>
          <w:color w:val="auto"/>
          <w:sz w:val="24"/>
          <w:szCs w:val="24"/>
          <w:lang w:eastAsia="en-US"/>
        </w:rPr>
        <w:t xml:space="preserve">However, the concern around his capacity to make the decision about where he lived </w:t>
      </w:r>
      <w:r w:rsidR="00150688">
        <w:rPr>
          <w:rFonts w:eastAsia="Calibri"/>
          <w:color w:val="auto"/>
          <w:sz w:val="24"/>
          <w:szCs w:val="24"/>
          <w:lang w:eastAsia="en-US"/>
        </w:rPr>
        <w:t xml:space="preserve">had arisen again and this time there was further concern due to vulnerability and undue influence from others. </w:t>
      </w:r>
    </w:p>
    <w:p w14:paraId="204091F2" w14:textId="49F2A76D" w:rsidR="00150688" w:rsidRPr="00196A6D" w:rsidRDefault="00196A6D" w:rsidP="00150688">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 xml:space="preserve">The SSWBA 2014 does focus on preventative action and does not specify at risk of “significant harm” in order to enable action to be taken if abuse or neglect is likely to happen. In this situation it was the likelihood of abuse happening that raised the safeguarding concerns. These concerns were discussed with 4 and the people he was staying with in order to ensure everyone was kept </w:t>
      </w:r>
    </w:p>
    <w:p w14:paraId="1E5F6A14" w14:textId="37F0FBF5" w:rsidR="00196A6D" w:rsidRPr="00150688" w:rsidRDefault="00150688" w:rsidP="00196A6D">
      <w:pPr>
        <w:overflowPunct/>
        <w:autoSpaceDE/>
        <w:autoSpaceDN/>
        <w:adjustRightInd/>
        <w:spacing w:after="160" w:line="259" w:lineRule="auto"/>
        <w:jc w:val="both"/>
        <w:textAlignment w:val="auto"/>
        <w:rPr>
          <w:rFonts w:eastAsia="Calibri"/>
          <w:color w:val="FF0000"/>
          <w:sz w:val="24"/>
          <w:szCs w:val="24"/>
          <w:lang w:eastAsia="en-US"/>
        </w:rPr>
      </w:pPr>
      <w:r>
        <w:rPr>
          <w:rFonts w:eastAsia="Calibri"/>
          <w:color w:val="auto"/>
          <w:sz w:val="24"/>
          <w:szCs w:val="24"/>
          <w:lang w:eastAsia="en-US"/>
        </w:rPr>
        <w:t>On my next visit I asked 2</w:t>
      </w:r>
      <w:r w:rsidR="00196A6D" w:rsidRPr="00196A6D">
        <w:rPr>
          <w:rFonts w:eastAsia="Calibri"/>
          <w:color w:val="auto"/>
          <w:sz w:val="24"/>
          <w:szCs w:val="24"/>
          <w:lang w:eastAsia="en-US"/>
        </w:rPr>
        <w:t xml:space="preserve"> to spend time with me away from the house, we completed a financial capacity assessment and discussed in detail the living arrangements. The reason for these was explained to </w:t>
      </w:r>
      <w:r>
        <w:rPr>
          <w:rFonts w:eastAsia="Calibri"/>
          <w:color w:val="auto"/>
          <w:sz w:val="24"/>
          <w:szCs w:val="24"/>
          <w:lang w:eastAsia="en-US"/>
        </w:rPr>
        <w:t>person 2</w:t>
      </w:r>
      <w:r w:rsidR="00196A6D" w:rsidRPr="00196A6D">
        <w:rPr>
          <w:rFonts w:eastAsia="Calibri"/>
          <w:color w:val="auto"/>
          <w:sz w:val="24"/>
          <w:szCs w:val="24"/>
          <w:lang w:eastAsia="en-US"/>
        </w:rPr>
        <w:t xml:space="preserve"> and they were happy for this assessment to be undertaken. It was identified that person </w:t>
      </w:r>
      <w:r>
        <w:rPr>
          <w:rFonts w:eastAsia="Calibri"/>
          <w:color w:val="auto"/>
          <w:sz w:val="24"/>
          <w:szCs w:val="24"/>
          <w:lang w:eastAsia="en-US"/>
        </w:rPr>
        <w:t>2</w:t>
      </w:r>
      <w:r w:rsidR="00196A6D" w:rsidRPr="00196A6D">
        <w:rPr>
          <w:rFonts w:eastAsia="Calibri"/>
          <w:color w:val="auto"/>
          <w:sz w:val="24"/>
          <w:szCs w:val="24"/>
          <w:lang w:eastAsia="en-US"/>
        </w:rPr>
        <w:t xml:space="preserve"> lacked the capacity to manage money due to a lack of knowledge about the worth of various items, and uncertainty about bills and rent. This fed into the accommodation ca</w:t>
      </w:r>
      <w:r>
        <w:rPr>
          <w:rFonts w:eastAsia="Calibri"/>
          <w:color w:val="auto"/>
          <w:sz w:val="24"/>
          <w:szCs w:val="24"/>
          <w:lang w:eastAsia="en-US"/>
        </w:rPr>
        <w:t>pacity assessment and although 2</w:t>
      </w:r>
      <w:r w:rsidR="00196A6D" w:rsidRPr="00196A6D">
        <w:rPr>
          <w:rFonts w:eastAsia="Calibri"/>
          <w:color w:val="auto"/>
          <w:sz w:val="24"/>
          <w:szCs w:val="24"/>
          <w:lang w:eastAsia="en-US"/>
        </w:rPr>
        <w:t xml:space="preserve"> could understand, retain and weigh up many of the salient points in order to give a considered decision on where they wanted to live, the practicalities held little interest for them. This led to a difficulty in concluding whether they lacked the capacity to make this decision. However, even though 4 was able to show the ability to make the decision </w:t>
      </w:r>
      <w:r w:rsidR="00196A6D" w:rsidRPr="00196A6D">
        <w:rPr>
          <w:rFonts w:eastAsia="Calibri"/>
          <w:color w:val="auto"/>
          <w:sz w:val="24"/>
          <w:szCs w:val="24"/>
          <w:lang w:eastAsia="en-US"/>
        </w:rPr>
        <w:lastRenderedPageBreak/>
        <w:t>about where he wanted to live, this did not take away the d</w:t>
      </w:r>
      <w:r w:rsidR="00E875DA">
        <w:rPr>
          <w:rFonts w:eastAsia="Calibri"/>
          <w:color w:val="auto"/>
          <w:sz w:val="24"/>
          <w:szCs w:val="24"/>
          <w:lang w:eastAsia="en-US"/>
        </w:rPr>
        <w:t>uty I had to ensure his safety (</w:t>
      </w:r>
      <w:r w:rsidR="00196A6D" w:rsidRPr="00E875DA">
        <w:rPr>
          <w:rFonts w:eastAsia="Calibri"/>
          <w:color w:val="auto"/>
          <w:sz w:val="24"/>
          <w:szCs w:val="24"/>
          <w:lang w:eastAsia="en-US"/>
        </w:rPr>
        <w:t>CWMPAS</w:t>
      </w:r>
      <w:r w:rsidR="00E875DA">
        <w:rPr>
          <w:rFonts w:eastAsia="Calibri"/>
          <w:color w:val="auto"/>
          <w:sz w:val="24"/>
          <w:szCs w:val="24"/>
          <w:lang w:eastAsia="en-US"/>
        </w:rPr>
        <w:t>,</w:t>
      </w:r>
      <w:r w:rsidR="00E875DA" w:rsidRPr="00E875DA">
        <w:rPr>
          <w:rFonts w:eastAsia="Calibri"/>
          <w:color w:val="auto"/>
          <w:sz w:val="24"/>
          <w:szCs w:val="24"/>
          <w:lang w:eastAsia="en-US"/>
        </w:rPr>
        <w:t xml:space="preserve"> 2018</w:t>
      </w:r>
      <w:r w:rsidRPr="00E875DA">
        <w:rPr>
          <w:rFonts w:eastAsia="Calibri"/>
          <w:color w:val="auto"/>
          <w:sz w:val="24"/>
          <w:szCs w:val="24"/>
          <w:lang w:eastAsia="en-US"/>
        </w:rPr>
        <w:t>)</w:t>
      </w:r>
      <w:r w:rsidR="00E875DA">
        <w:rPr>
          <w:rFonts w:eastAsia="Calibri"/>
          <w:color w:val="auto"/>
          <w:sz w:val="24"/>
          <w:szCs w:val="24"/>
          <w:lang w:eastAsia="en-US"/>
        </w:rPr>
        <w:t>.</w:t>
      </w:r>
      <w:r w:rsidRPr="00E875DA">
        <w:rPr>
          <w:rFonts w:eastAsia="Calibri"/>
          <w:color w:val="auto"/>
          <w:sz w:val="24"/>
          <w:szCs w:val="24"/>
          <w:lang w:eastAsia="en-US"/>
        </w:rPr>
        <w:t xml:space="preserve"> </w:t>
      </w:r>
      <w:r w:rsidR="00196A6D" w:rsidRPr="00196A6D">
        <w:rPr>
          <w:rFonts w:eastAsia="Calibri"/>
          <w:color w:val="auto"/>
          <w:sz w:val="24"/>
          <w:szCs w:val="24"/>
          <w:lang w:eastAsia="en-US"/>
        </w:rPr>
        <w:t xml:space="preserve">The vulnerability showed by person 4 to being manipulated into making unwise decisions was still considered a risk and therefore the duty of the local authority to ensure his safety.  </w:t>
      </w:r>
    </w:p>
    <w:p w14:paraId="4D755410" w14:textId="60E89EB6" w:rsid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 xml:space="preserve">In order to protect his finances, </w:t>
      </w:r>
      <w:proofErr w:type="spellStart"/>
      <w:r w:rsidRPr="00196A6D">
        <w:rPr>
          <w:rFonts w:eastAsia="Calibri"/>
          <w:color w:val="auto"/>
          <w:sz w:val="24"/>
          <w:szCs w:val="24"/>
          <w:lang w:eastAsia="en-US"/>
        </w:rPr>
        <w:t>appointeeship</w:t>
      </w:r>
      <w:proofErr w:type="spellEnd"/>
      <w:r w:rsidRPr="00196A6D">
        <w:rPr>
          <w:rFonts w:eastAsia="Calibri"/>
          <w:color w:val="auto"/>
          <w:sz w:val="24"/>
          <w:szCs w:val="24"/>
          <w:lang w:eastAsia="en-US"/>
        </w:rPr>
        <w:t xml:space="preserve"> through the local authority was applied for but by the time this was approved there were no savings left. The police were informed but with no evidence that th</w:t>
      </w:r>
      <w:r w:rsidR="00150688">
        <w:rPr>
          <w:rFonts w:eastAsia="Calibri"/>
          <w:color w:val="auto"/>
          <w:sz w:val="24"/>
          <w:szCs w:val="24"/>
          <w:lang w:eastAsia="en-US"/>
        </w:rPr>
        <w:t>e money had been spent against 2</w:t>
      </w:r>
      <w:r w:rsidRPr="00196A6D">
        <w:rPr>
          <w:rFonts w:eastAsia="Calibri"/>
          <w:color w:val="auto"/>
          <w:sz w:val="24"/>
          <w:szCs w:val="24"/>
          <w:lang w:eastAsia="en-US"/>
        </w:rPr>
        <w:t xml:space="preserve">’s wishes or been spent on the people he was living with there was no further steps they could take. </w:t>
      </w:r>
    </w:p>
    <w:p w14:paraId="2926B8A4" w14:textId="32FEC085" w:rsidR="00196A6D" w:rsidRPr="00E875DA" w:rsidRDefault="0041319D" w:rsidP="00196A6D">
      <w:pPr>
        <w:overflowPunct/>
        <w:autoSpaceDE/>
        <w:autoSpaceDN/>
        <w:adjustRightInd/>
        <w:spacing w:after="160" w:line="259" w:lineRule="auto"/>
        <w:jc w:val="both"/>
        <w:textAlignment w:val="auto"/>
        <w:rPr>
          <w:rFonts w:eastAsia="Calibri"/>
          <w:color w:val="auto"/>
          <w:sz w:val="24"/>
          <w:szCs w:val="24"/>
          <w:lang w:eastAsia="en-US"/>
        </w:rPr>
      </w:pPr>
      <w:r>
        <w:rPr>
          <w:rFonts w:eastAsia="Calibri"/>
          <w:color w:val="auto"/>
          <w:sz w:val="24"/>
          <w:szCs w:val="24"/>
          <w:lang w:eastAsia="en-US"/>
        </w:rPr>
        <w:t xml:space="preserve">By having open communication with person 2 and investing the time to find out what he wanted to happen, he felt able to state to me and his personal advisor on separate occasions that he was uncomfortable sleeping on the floor and he missed his old room but that he didn’t want to upset the people he was currently living with. The situation was resolved by enabling him to return to his home and the people he was staying with had been informed that if person 2 stayed longer than a specified amount of time they would be breaching their tenancy. Being open in my communication with all involved meant that person 2 had a positive outcome and felt listened to by professionals. </w:t>
      </w:r>
    </w:p>
    <w:p w14:paraId="3C6C7CED" w14:textId="689BF361" w:rsidR="00196A6D" w:rsidRP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An element to this casework included the fact that person 4 was in a romantic relationship with another individual with a disability. There is a lot of recent research showing the difficulties faced by those with disabilities to be able to have a normal romantic and sexual relationship with another person</w:t>
      </w:r>
      <w:r w:rsidR="001B1010">
        <w:rPr>
          <w:rFonts w:eastAsia="Calibri"/>
          <w:color w:val="auto"/>
          <w:sz w:val="24"/>
          <w:szCs w:val="24"/>
          <w:lang w:eastAsia="en-US"/>
        </w:rPr>
        <w:t xml:space="preserve"> (CQC, 2020)</w:t>
      </w:r>
      <w:r w:rsidRPr="00196A6D">
        <w:rPr>
          <w:rFonts w:eastAsia="Calibri"/>
          <w:color w:val="auto"/>
          <w:sz w:val="24"/>
          <w:szCs w:val="24"/>
          <w:lang w:eastAsia="en-US"/>
        </w:rPr>
        <w:t xml:space="preserve"> </w:t>
      </w:r>
    </w:p>
    <w:p w14:paraId="29015748" w14:textId="77777777" w:rsidR="00196A6D" w:rsidRPr="00196A6D"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 xml:space="preserve">This is likely to have affected his decision making. Although the impact of the relationship was considered in the actions to safeguard the individual, on reflection the difficulties he was facing in maintaining a private relationship whilst in supported living possibly should have been a stronger consideration with regard to his choice, voice and control. </w:t>
      </w:r>
    </w:p>
    <w:p w14:paraId="6FA9E0C1" w14:textId="67C4E568" w:rsidR="00196A6D" w:rsidRPr="00196A6D" w:rsidRDefault="001B1010" w:rsidP="00196A6D">
      <w:pPr>
        <w:overflowPunct/>
        <w:autoSpaceDE/>
        <w:autoSpaceDN/>
        <w:adjustRightInd/>
        <w:spacing w:after="160" w:line="259" w:lineRule="auto"/>
        <w:jc w:val="both"/>
        <w:textAlignment w:val="auto"/>
        <w:rPr>
          <w:rFonts w:eastAsia="Calibri"/>
          <w:color w:val="auto"/>
          <w:sz w:val="24"/>
          <w:szCs w:val="24"/>
          <w:lang w:eastAsia="en-US"/>
        </w:rPr>
      </w:pPr>
      <w:r>
        <w:rPr>
          <w:rFonts w:eastAsia="Calibri"/>
          <w:color w:val="auto"/>
          <w:sz w:val="24"/>
          <w:szCs w:val="24"/>
          <w:lang w:eastAsia="en-US"/>
        </w:rPr>
        <w:t>The</w:t>
      </w:r>
      <w:r w:rsidR="00196A6D" w:rsidRPr="00196A6D">
        <w:rPr>
          <w:rFonts w:eastAsia="Calibri"/>
          <w:color w:val="auto"/>
          <w:sz w:val="24"/>
          <w:szCs w:val="24"/>
          <w:lang w:eastAsia="en-US"/>
        </w:rPr>
        <w:t xml:space="preserve"> local authority </w:t>
      </w:r>
      <w:r>
        <w:rPr>
          <w:rFonts w:eastAsia="Calibri"/>
          <w:color w:val="auto"/>
          <w:sz w:val="24"/>
          <w:szCs w:val="24"/>
          <w:lang w:eastAsia="en-US"/>
        </w:rPr>
        <w:t xml:space="preserve">I work for </w:t>
      </w:r>
      <w:r w:rsidR="00196A6D" w:rsidRPr="00196A6D">
        <w:rPr>
          <w:rFonts w:eastAsia="Calibri"/>
          <w:color w:val="auto"/>
          <w:sz w:val="24"/>
          <w:szCs w:val="24"/>
          <w:lang w:eastAsia="en-US"/>
        </w:rPr>
        <w:t>are mo</w:t>
      </w:r>
      <w:r>
        <w:rPr>
          <w:rFonts w:eastAsia="Calibri"/>
          <w:color w:val="auto"/>
          <w:sz w:val="24"/>
          <w:szCs w:val="24"/>
          <w:lang w:eastAsia="en-US"/>
        </w:rPr>
        <w:t>ving towards using Signs of S</w:t>
      </w:r>
      <w:r w:rsidR="00196A6D" w:rsidRPr="00196A6D">
        <w:rPr>
          <w:rFonts w:eastAsia="Calibri"/>
          <w:color w:val="auto"/>
          <w:sz w:val="24"/>
          <w:szCs w:val="24"/>
          <w:lang w:eastAsia="en-US"/>
        </w:rPr>
        <w:t xml:space="preserve">afety </w:t>
      </w:r>
      <w:r>
        <w:rPr>
          <w:rFonts w:eastAsia="Calibri"/>
          <w:color w:val="auto"/>
          <w:sz w:val="24"/>
          <w:szCs w:val="24"/>
          <w:lang w:eastAsia="en-US"/>
        </w:rPr>
        <w:t>(</w:t>
      </w:r>
      <w:proofErr w:type="spellStart"/>
      <w:r>
        <w:rPr>
          <w:rFonts w:eastAsia="Calibri"/>
          <w:color w:val="auto"/>
          <w:sz w:val="24"/>
          <w:szCs w:val="24"/>
          <w:lang w:eastAsia="en-US"/>
        </w:rPr>
        <w:t>Turnell</w:t>
      </w:r>
      <w:proofErr w:type="spellEnd"/>
      <w:r>
        <w:rPr>
          <w:rFonts w:eastAsia="Calibri"/>
          <w:color w:val="auto"/>
          <w:sz w:val="24"/>
          <w:szCs w:val="24"/>
          <w:lang w:eastAsia="en-US"/>
        </w:rPr>
        <w:t xml:space="preserve"> and Murphy, 2014) </w:t>
      </w:r>
      <w:r w:rsidR="00196A6D" w:rsidRPr="00196A6D">
        <w:rPr>
          <w:rFonts w:eastAsia="Calibri"/>
          <w:color w:val="auto"/>
          <w:sz w:val="24"/>
          <w:szCs w:val="24"/>
          <w:lang w:eastAsia="en-US"/>
        </w:rPr>
        <w:t>in work with adults. Looking at this situation with the Signs of Safety mo</w:t>
      </w:r>
      <w:r>
        <w:rPr>
          <w:rFonts w:eastAsia="Calibri"/>
          <w:color w:val="auto"/>
          <w:sz w:val="24"/>
          <w:szCs w:val="24"/>
          <w:lang w:eastAsia="en-US"/>
        </w:rPr>
        <w:t>del in mind showed that person 2</w:t>
      </w:r>
      <w:r w:rsidR="00196A6D" w:rsidRPr="00196A6D">
        <w:rPr>
          <w:rFonts w:eastAsia="Calibri"/>
          <w:color w:val="auto"/>
          <w:sz w:val="24"/>
          <w:szCs w:val="24"/>
          <w:lang w:eastAsia="en-US"/>
        </w:rPr>
        <w:t xml:space="preserve"> did not have a local support network. This is a key aspect of signs of safety but he was placed out of county, his family were not nearby, he had alienated himself from his foster family and he had become dependent on the individual who was professing to care about him the most. Signs of Safety also helped me to wor</w:t>
      </w:r>
      <w:r>
        <w:rPr>
          <w:rFonts w:eastAsia="Calibri"/>
          <w:color w:val="auto"/>
          <w:sz w:val="24"/>
          <w:szCs w:val="24"/>
          <w:lang w:eastAsia="en-US"/>
        </w:rPr>
        <w:t>k in a person centred way with 2</w:t>
      </w:r>
      <w:r w:rsidR="00196A6D" w:rsidRPr="00196A6D">
        <w:rPr>
          <w:rFonts w:eastAsia="Calibri"/>
          <w:color w:val="auto"/>
          <w:sz w:val="24"/>
          <w:szCs w:val="24"/>
          <w:lang w:eastAsia="en-US"/>
        </w:rPr>
        <w:t>. We spoke together about what was going well for him. In this he included the support he had at his previous supported living and the education course he was still enrolled in. This enabled me to realise that he did not completely understand the impact that choosing to move would have on his practical ability to access education. In what was not going well there were also things he felt about where he was living that arose warni</w:t>
      </w:r>
      <w:r>
        <w:rPr>
          <w:rFonts w:eastAsia="Calibri"/>
          <w:color w:val="auto"/>
          <w:sz w:val="24"/>
          <w:szCs w:val="24"/>
          <w:lang w:eastAsia="en-US"/>
        </w:rPr>
        <w:t>ng signs. This included person 2</w:t>
      </w:r>
      <w:r w:rsidR="00196A6D" w:rsidRPr="00196A6D">
        <w:rPr>
          <w:rFonts w:eastAsia="Calibri"/>
          <w:color w:val="auto"/>
          <w:sz w:val="24"/>
          <w:szCs w:val="24"/>
          <w:lang w:eastAsia="en-US"/>
        </w:rPr>
        <w:t xml:space="preserve"> telling me he wanted more freedom and that he felt unable to tell the people h</w:t>
      </w:r>
      <w:r>
        <w:rPr>
          <w:rFonts w:eastAsia="Calibri"/>
          <w:color w:val="auto"/>
          <w:sz w:val="24"/>
          <w:szCs w:val="24"/>
          <w:lang w:eastAsia="en-US"/>
        </w:rPr>
        <w:t>e was living with that. Person 2</w:t>
      </w:r>
      <w:r w:rsidR="00196A6D" w:rsidRPr="00196A6D">
        <w:rPr>
          <w:rFonts w:eastAsia="Calibri"/>
          <w:color w:val="auto"/>
          <w:sz w:val="24"/>
          <w:szCs w:val="24"/>
          <w:lang w:eastAsia="en-US"/>
        </w:rPr>
        <w:t xml:space="preserve"> struggled with “what needs to happen” because he felt pulled in different directions and didn’t feel able to tell the people he was living with he had changed his mind. The signs of safety work informed the safeguarding plan in place for the individual and enabled us as a team of professionals to work alongside person 4 to get the most positive outcome</w:t>
      </w:r>
      <w:r>
        <w:rPr>
          <w:rFonts w:eastAsia="Calibri"/>
          <w:color w:val="auto"/>
          <w:sz w:val="24"/>
          <w:szCs w:val="24"/>
          <w:lang w:eastAsia="en-US"/>
        </w:rPr>
        <w:t xml:space="preserve"> (</w:t>
      </w:r>
      <w:proofErr w:type="spellStart"/>
      <w:r>
        <w:rPr>
          <w:rFonts w:eastAsia="Calibri"/>
          <w:color w:val="auto"/>
          <w:sz w:val="24"/>
          <w:szCs w:val="24"/>
          <w:lang w:eastAsia="en-US"/>
        </w:rPr>
        <w:t>Turnell</w:t>
      </w:r>
      <w:proofErr w:type="spellEnd"/>
      <w:r>
        <w:rPr>
          <w:rFonts w:eastAsia="Calibri"/>
          <w:color w:val="auto"/>
          <w:sz w:val="24"/>
          <w:szCs w:val="24"/>
          <w:lang w:eastAsia="en-US"/>
        </w:rPr>
        <w:t xml:space="preserve"> and Murphy, 2014)</w:t>
      </w:r>
      <w:r w:rsidR="00196A6D" w:rsidRPr="00196A6D">
        <w:rPr>
          <w:rFonts w:eastAsia="Calibri"/>
          <w:color w:val="auto"/>
          <w:sz w:val="24"/>
          <w:szCs w:val="24"/>
          <w:lang w:eastAsia="en-US"/>
        </w:rPr>
        <w:t xml:space="preserve"> </w:t>
      </w:r>
    </w:p>
    <w:p w14:paraId="33650D88" w14:textId="77777777" w:rsidR="001B1010"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lastRenderedPageBreak/>
        <w:t xml:space="preserve">Use of the Signs of Safety Framework also led to looking at the situation using systems </w:t>
      </w:r>
      <w:r w:rsidR="001B1010">
        <w:rPr>
          <w:rFonts w:eastAsia="Calibri"/>
          <w:color w:val="auto"/>
          <w:sz w:val="24"/>
          <w:szCs w:val="24"/>
          <w:lang w:eastAsia="en-US"/>
        </w:rPr>
        <w:t xml:space="preserve">theory (Payne, 2005) </w:t>
      </w:r>
      <w:r w:rsidRPr="00196A6D">
        <w:rPr>
          <w:rFonts w:eastAsia="Calibri"/>
          <w:color w:val="auto"/>
          <w:sz w:val="24"/>
          <w:szCs w:val="24"/>
          <w:lang w:eastAsia="en-US"/>
        </w:rPr>
        <w:t>in order to understand the dynamics of the situation. There were a number of both formal and informal systems and th</w:t>
      </w:r>
      <w:r w:rsidR="001B1010">
        <w:rPr>
          <w:rFonts w:eastAsia="Calibri"/>
          <w:color w:val="auto"/>
          <w:sz w:val="24"/>
          <w:szCs w:val="24"/>
          <w:lang w:eastAsia="en-US"/>
        </w:rPr>
        <w:t>e importance of each system to 2</w:t>
      </w:r>
      <w:r w:rsidRPr="00196A6D">
        <w:rPr>
          <w:rFonts w:eastAsia="Calibri"/>
          <w:color w:val="auto"/>
          <w:sz w:val="24"/>
          <w:szCs w:val="24"/>
          <w:lang w:eastAsia="en-US"/>
        </w:rPr>
        <w:t xml:space="preserve"> was integral to how the work could be carried out. The formal systems of supported living, social worker, safeguarding and </w:t>
      </w:r>
      <w:r w:rsidR="001B1010">
        <w:rPr>
          <w:rFonts w:eastAsia="Calibri"/>
          <w:color w:val="auto"/>
          <w:sz w:val="24"/>
          <w:szCs w:val="24"/>
          <w:lang w:eastAsia="en-US"/>
        </w:rPr>
        <w:t>housing authority were seen by 2</w:t>
      </w:r>
      <w:r w:rsidRPr="00196A6D">
        <w:rPr>
          <w:rFonts w:eastAsia="Calibri"/>
          <w:color w:val="auto"/>
          <w:sz w:val="24"/>
          <w:szCs w:val="24"/>
          <w:lang w:eastAsia="en-US"/>
        </w:rPr>
        <w:t xml:space="preserve"> as not having any emotional pull. However, the informal system of the people he had chosen to live with were seen by </w:t>
      </w:r>
      <w:r w:rsidR="001B1010">
        <w:rPr>
          <w:rFonts w:eastAsia="Calibri"/>
          <w:color w:val="auto"/>
          <w:sz w:val="24"/>
          <w:szCs w:val="24"/>
          <w:lang w:eastAsia="en-US"/>
        </w:rPr>
        <w:t>2</w:t>
      </w:r>
      <w:r w:rsidRPr="00196A6D">
        <w:rPr>
          <w:rFonts w:eastAsia="Calibri"/>
          <w:color w:val="auto"/>
          <w:sz w:val="24"/>
          <w:szCs w:val="24"/>
          <w:lang w:eastAsia="en-US"/>
        </w:rPr>
        <w:t xml:space="preserve"> as the most important people to consider in his decision making. In understanding how the </w:t>
      </w:r>
      <w:r w:rsidR="001B1010">
        <w:rPr>
          <w:rFonts w:eastAsia="Calibri"/>
          <w:color w:val="auto"/>
          <w:sz w:val="24"/>
          <w:szCs w:val="24"/>
          <w:lang w:eastAsia="en-US"/>
        </w:rPr>
        <w:t>systems worked for and against him</w:t>
      </w:r>
      <w:r w:rsidRPr="00196A6D">
        <w:rPr>
          <w:rFonts w:eastAsia="Calibri"/>
          <w:color w:val="auto"/>
          <w:sz w:val="24"/>
          <w:szCs w:val="24"/>
          <w:lang w:eastAsia="en-US"/>
        </w:rPr>
        <w:t xml:space="preserve"> in this situation I was able to formulate a plan. </w:t>
      </w:r>
    </w:p>
    <w:p w14:paraId="6320347D" w14:textId="7814794C" w:rsidR="00196A6D" w:rsidRPr="001B1010" w:rsidRDefault="00196A6D" w:rsidP="00196A6D">
      <w:pPr>
        <w:overflowPunct/>
        <w:autoSpaceDE/>
        <w:autoSpaceDN/>
        <w:adjustRightInd/>
        <w:spacing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However, this relied on exerting power over the situation leading to a consideration of power dynamic theory in social work and how this affects the balance of risk.</w:t>
      </w:r>
      <w:r w:rsidR="001B1010" w:rsidRPr="001B1010">
        <w:rPr>
          <w:rFonts w:eastAsia="Calibri"/>
          <w:color w:val="auto"/>
          <w:sz w:val="24"/>
          <w:szCs w:val="24"/>
          <w:lang w:eastAsia="en-US"/>
        </w:rPr>
        <w:t xml:space="preserve"> In reflecting on my role in safeguarding person 4, it was important to consider theories of power in my work. The very act of undertaking a capacity assessment creates an imbalance of power between social worker and service user. Every action I took in this situation would be a powerful move. There were also other authorities that held power in this situation and affected the outcome such as the local authority housing officers. There was a risk in this situation that unless my work was carefully carried out I would act oppressively towards an individual who was already in a marginalised position, and reinforcing stereotypes of people with learning disabilities being unable to make their own dec</w:t>
      </w:r>
      <w:r w:rsidR="001B1010">
        <w:rPr>
          <w:rFonts w:eastAsia="Calibri"/>
          <w:color w:val="auto"/>
          <w:sz w:val="24"/>
          <w:szCs w:val="24"/>
          <w:lang w:eastAsia="en-US"/>
        </w:rPr>
        <w:t xml:space="preserve">isions (Thompson, 2016) </w:t>
      </w:r>
    </w:p>
    <w:p w14:paraId="658A7A4C" w14:textId="4335358A" w:rsidR="00196A6D" w:rsidRPr="00196A6D" w:rsidRDefault="00196A6D" w:rsidP="00196A6D">
      <w:pPr>
        <w:overflowPunct/>
        <w:autoSpaceDE/>
        <w:autoSpaceDN/>
        <w:adjustRightInd/>
        <w:spacing w:before="240"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In approaching this situation I</w:t>
      </w:r>
      <w:r w:rsidR="001B1010">
        <w:rPr>
          <w:rFonts w:eastAsia="Calibri"/>
          <w:color w:val="auto"/>
          <w:sz w:val="24"/>
          <w:szCs w:val="24"/>
          <w:lang w:eastAsia="en-US"/>
        </w:rPr>
        <w:t xml:space="preserve"> also had regard for</w:t>
      </w:r>
      <w:r w:rsidRPr="00196A6D">
        <w:rPr>
          <w:rFonts w:eastAsia="Calibri"/>
          <w:color w:val="auto"/>
          <w:sz w:val="24"/>
          <w:szCs w:val="24"/>
          <w:lang w:eastAsia="en-US"/>
        </w:rPr>
        <w:t xml:space="preserve"> attachment theory. Since </w:t>
      </w:r>
      <w:r w:rsidR="00F93E81">
        <w:rPr>
          <w:rFonts w:eastAsia="Calibri"/>
          <w:color w:val="auto"/>
          <w:sz w:val="24"/>
          <w:szCs w:val="24"/>
          <w:lang w:eastAsia="en-US"/>
        </w:rPr>
        <w:t>being formulated in 1969</w:t>
      </w:r>
      <w:r w:rsidR="001B1010">
        <w:rPr>
          <w:rFonts w:eastAsia="Calibri"/>
          <w:color w:val="auto"/>
          <w:sz w:val="24"/>
          <w:szCs w:val="24"/>
          <w:lang w:eastAsia="en-US"/>
        </w:rPr>
        <w:t xml:space="preserve"> by Bowlby</w:t>
      </w:r>
      <w:r w:rsidR="00F93E81">
        <w:rPr>
          <w:rFonts w:eastAsia="Calibri"/>
          <w:color w:val="auto"/>
          <w:sz w:val="24"/>
          <w:szCs w:val="24"/>
          <w:lang w:eastAsia="en-US"/>
        </w:rPr>
        <w:t xml:space="preserve"> </w:t>
      </w:r>
      <w:r w:rsidRPr="00196A6D">
        <w:rPr>
          <w:rFonts w:eastAsia="Calibri"/>
          <w:color w:val="auto"/>
          <w:sz w:val="24"/>
          <w:szCs w:val="24"/>
          <w:lang w:eastAsia="en-US"/>
        </w:rPr>
        <w:t>attachment theory has become one of the best known theories in developmental studies and in supporting our understanding of various types of relationships</w:t>
      </w:r>
      <w:r w:rsidR="00F93E81">
        <w:rPr>
          <w:rFonts w:eastAsia="Calibri"/>
          <w:color w:val="auto"/>
          <w:sz w:val="24"/>
          <w:szCs w:val="24"/>
          <w:lang w:eastAsia="en-US"/>
        </w:rPr>
        <w:t xml:space="preserve"> </w:t>
      </w:r>
      <w:r w:rsidR="00F93E81" w:rsidRPr="00F93E81">
        <w:rPr>
          <w:rFonts w:eastAsia="Calibri"/>
          <w:color w:val="auto"/>
          <w:sz w:val="24"/>
          <w:szCs w:val="24"/>
          <w:lang w:eastAsia="en-US"/>
        </w:rPr>
        <w:t>(Payne, 2005)</w:t>
      </w:r>
      <w:r w:rsidRPr="00196A6D">
        <w:rPr>
          <w:rFonts w:eastAsia="Calibri"/>
          <w:color w:val="auto"/>
          <w:sz w:val="24"/>
          <w:szCs w:val="24"/>
          <w:lang w:eastAsia="en-US"/>
        </w:rPr>
        <w:t xml:space="preserve">. Although initially being thought to only be useful in analysing children’s behaviours, it has now been accepted as a pattern that continues throughout adulthood </w:t>
      </w:r>
      <w:r w:rsidR="00F93E81">
        <w:rPr>
          <w:rFonts w:eastAsia="Calibri"/>
          <w:color w:val="auto"/>
          <w:sz w:val="24"/>
          <w:szCs w:val="24"/>
          <w:lang w:eastAsia="en-US"/>
        </w:rPr>
        <w:t xml:space="preserve">(Goldberg, 2000). </w:t>
      </w:r>
      <w:r w:rsidRPr="00196A6D">
        <w:rPr>
          <w:rFonts w:eastAsia="Calibri"/>
          <w:color w:val="auto"/>
          <w:sz w:val="24"/>
          <w:szCs w:val="24"/>
          <w:lang w:eastAsia="en-US"/>
        </w:rPr>
        <w:t xml:space="preserve">Attachment theory is based on the idea that the relationship between a child and their main care giver will be the basis for social relationships throughout their life. </w:t>
      </w:r>
    </w:p>
    <w:p w14:paraId="0C829C1D" w14:textId="3445E9FA" w:rsidR="00196A6D" w:rsidRPr="00196A6D" w:rsidRDefault="00196A6D" w:rsidP="00196A6D">
      <w:pPr>
        <w:overflowPunct/>
        <w:autoSpaceDE/>
        <w:autoSpaceDN/>
        <w:adjustRightInd/>
        <w:spacing w:before="240"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 xml:space="preserve">Identity is </w:t>
      </w:r>
      <w:r w:rsidR="00216BD7">
        <w:rPr>
          <w:rFonts w:eastAsia="Calibri"/>
          <w:color w:val="auto"/>
          <w:sz w:val="24"/>
          <w:szCs w:val="24"/>
          <w:lang w:eastAsia="en-US"/>
        </w:rPr>
        <w:t xml:space="preserve">often </w:t>
      </w:r>
      <w:r w:rsidRPr="00196A6D">
        <w:rPr>
          <w:rFonts w:eastAsia="Calibri"/>
          <w:color w:val="auto"/>
          <w:sz w:val="24"/>
          <w:szCs w:val="24"/>
          <w:lang w:eastAsia="en-US"/>
        </w:rPr>
        <w:t>forged by the brain processing the world around</w:t>
      </w:r>
      <w:r w:rsidR="00216BD7">
        <w:rPr>
          <w:rFonts w:eastAsia="Calibri"/>
          <w:color w:val="auto"/>
          <w:sz w:val="24"/>
          <w:szCs w:val="24"/>
          <w:lang w:eastAsia="en-US"/>
        </w:rPr>
        <w:t xml:space="preserve"> as it is developing,</w:t>
      </w:r>
      <w:r w:rsidRPr="00196A6D">
        <w:rPr>
          <w:rFonts w:eastAsia="Calibri"/>
          <w:color w:val="auto"/>
          <w:sz w:val="24"/>
          <w:szCs w:val="24"/>
          <w:lang w:eastAsia="en-US"/>
        </w:rPr>
        <w:t xml:space="preserve"> so for a child growing up with an inconsistent care giver, a future relationship </w:t>
      </w:r>
      <w:r w:rsidR="00F93E81">
        <w:rPr>
          <w:rFonts w:eastAsia="Calibri"/>
          <w:color w:val="auto"/>
          <w:sz w:val="24"/>
          <w:szCs w:val="24"/>
          <w:lang w:eastAsia="en-US"/>
        </w:rPr>
        <w:t>can have a significant pull on 2</w:t>
      </w:r>
      <w:r w:rsidRPr="00196A6D">
        <w:rPr>
          <w:rFonts w:eastAsia="Calibri"/>
          <w:color w:val="auto"/>
          <w:sz w:val="24"/>
          <w:szCs w:val="24"/>
          <w:lang w:eastAsia="en-US"/>
        </w:rPr>
        <w:t xml:space="preserve"> to act in a specific way. It was important to consider attachment theory in this situation because an insecure attachment as</w:t>
      </w:r>
      <w:r w:rsidR="00F93E81">
        <w:rPr>
          <w:rFonts w:eastAsia="Calibri"/>
          <w:color w:val="auto"/>
          <w:sz w:val="24"/>
          <w:szCs w:val="24"/>
          <w:lang w:eastAsia="en-US"/>
        </w:rPr>
        <w:t xml:space="preserve"> a child could have influenced 2</w:t>
      </w:r>
      <w:r w:rsidRPr="00196A6D">
        <w:rPr>
          <w:rFonts w:eastAsia="Calibri"/>
          <w:color w:val="auto"/>
          <w:sz w:val="24"/>
          <w:szCs w:val="24"/>
          <w:lang w:eastAsia="en-US"/>
        </w:rPr>
        <w:t xml:space="preserve">’s vulnerability to manipulation as an adult. </w:t>
      </w:r>
    </w:p>
    <w:p w14:paraId="2EB0DDF2" w14:textId="6EF1D735" w:rsidR="00196A6D" w:rsidRDefault="00196A6D" w:rsidP="00196A6D">
      <w:pPr>
        <w:overflowPunct/>
        <w:autoSpaceDE/>
        <w:autoSpaceDN/>
        <w:adjustRightInd/>
        <w:spacing w:before="240" w:after="160" w:line="259" w:lineRule="auto"/>
        <w:jc w:val="both"/>
        <w:textAlignment w:val="auto"/>
        <w:rPr>
          <w:rFonts w:eastAsia="Calibri"/>
          <w:color w:val="auto"/>
          <w:sz w:val="24"/>
          <w:szCs w:val="24"/>
          <w:lang w:eastAsia="en-US"/>
        </w:rPr>
      </w:pPr>
      <w:r w:rsidRPr="00196A6D">
        <w:rPr>
          <w:rFonts w:eastAsia="Calibri"/>
          <w:color w:val="auto"/>
          <w:sz w:val="24"/>
          <w:szCs w:val="24"/>
          <w:lang w:eastAsia="en-US"/>
        </w:rPr>
        <w:t>The outcome that I wanted for person 4 was for him to be safe and happy and in order to do that I needed to consider carefully that safeguarding him did not oppress him. I was working in partnership with the safeguard</w:t>
      </w:r>
      <w:r w:rsidR="0041319D">
        <w:rPr>
          <w:rFonts w:eastAsia="Calibri"/>
          <w:color w:val="auto"/>
          <w:sz w:val="24"/>
          <w:szCs w:val="24"/>
          <w:lang w:eastAsia="en-US"/>
        </w:rPr>
        <w:t xml:space="preserve">ing team in the local authority. </w:t>
      </w:r>
      <w:r w:rsidRPr="00196A6D">
        <w:rPr>
          <w:rFonts w:eastAsia="Calibri"/>
          <w:color w:val="auto"/>
          <w:sz w:val="24"/>
          <w:szCs w:val="24"/>
          <w:lang w:eastAsia="en-US"/>
        </w:rPr>
        <w:t>However, I was person 4’s allocated social worker, therefore I ensured we carried out our duties in partnership with person 4. This included asking him what he wanted and where possible enabling this to happen. This included ensuring I was able to talk to him away from the people he was living with and having his PA in attendance so he felt comfortable. He found it difficult to state that he did not like where he was living so I used open quest</w:t>
      </w:r>
      <w:r w:rsidR="00216BD7">
        <w:rPr>
          <w:rFonts w:eastAsia="Calibri"/>
          <w:color w:val="auto"/>
          <w:sz w:val="24"/>
          <w:szCs w:val="24"/>
          <w:lang w:eastAsia="en-US"/>
        </w:rPr>
        <w:t xml:space="preserve">ions to find out his feelings. </w:t>
      </w:r>
      <w:r w:rsidRPr="00196A6D">
        <w:rPr>
          <w:rFonts w:eastAsia="Calibri"/>
          <w:color w:val="auto"/>
          <w:sz w:val="24"/>
          <w:szCs w:val="24"/>
          <w:lang w:eastAsia="en-US"/>
        </w:rPr>
        <w:t xml:space="preserve">I was aware from my knowledge of communication and of him personally that person 4 could be easily led into giving the answer </w:t>
      </w:r>
      <w:r w:rsidRPr="00196A6D">
        <w:rPr>
          <w:rFonts w:eastAsia="Calibri"/>
          <w:color w:val="auto"/>
          <w:sz w:val="24"/>
          <w:szCs w:val="24"/>
          <w:lang w:eastAsia="en-US"/>
        </w:rPr>
        <w:lastRenderedPageBreak/>
        <w:t>you wanted to hear, depending on the phraseology (</w:t>
      </w:r>
      <w:proofErr w:type="spellStart"/>
      <w:r w:rsidR="00216BD7" w:rsidRPr="00216BD7">
        <w:rPr>
          <w:rFonts w:eastAsia="Calibri"/>
          <w:color w:val="auto"/>
          <w:sz w:val="24"/>
          <w:szCs w:val="24"/>
          <w:lang w:eastAsia="en-US"/>
        </w:rPr>
        <w:t>Koprowska</w:t>
      </w:r>
      <w:proofErr w:type="spellEnd"/>
      <w:r w:rsidR="00216BD7" w:rsidRPr="00216BD7">
        <w:rPr>
          <w:rFonts w:eastAsia="Calibri"/>
          <w:color w:val="auto"/>
          <w:sz w:val="24"/>
          <w:szCs w:val="24"/>
          <w:lang w:eastAsia="en-US"/>
        </w:rPr>
        <w:t>, 2005)</w:t>
      </w:r>
      <w:r w:rsidR="00216BD7">
        <w:rPr>
          <w:rFonts w:eastAsia="Calibri"/>
          <w:color w:val="auto"/>
          <w:sz w:val="24"/>
          <w:szCs w:val="24"/>
          <w:lang w:eastAsia="en-US"/>
        </w:rPr>
        <w:t xml:space="preserve"> and therefore, I tried keeping my communication with him open, enabling him to tell me what he wanted to tell me rather than what I wanted to hear. Having his personal advisor available to him gave him additional support and ensured he was listened to. </w:t>
      </w:r>
    </w:p>
    <w:p w14:paraId="4EDA0543" w14:textId="7420E01A" w:rsidR="00216BD7" w:rsidRDefault="00216BD7" w:rsidP="00196A6D">
      <w:pPr>
        <w:overflowPunct/>
        <w:autoSpaceDE/>
        <w:autoSpaceDN/>
        <w:adjustRightInd/>
        <w:spacing w:before="240" w:after="160" w:line="259" w:lineRule="auto"/>
        <w:jc w:val="both"/>
        <w:textAlignment w:val="auto"/>
        <w:rPr>
          <w:rFonts w:eastAsia="Calibri"/>
          <w:color w:val="auto"/>
          <w:sz w:val="24"/>
          <w:szCs w:val="24"/>
          <w:lang w:eastAsia="en-US"/>
        </w:rPr>
      </w:pPr>
      <w:r>
        <w:rPr>
          <w:rFonts w:eastAsia="Calibri"/>
          <w:color w:val="auto"/>
          <w:sz w:val="24"/>
          <w:szCs w:val="24"/>
          <w:lang w:eastAsia="en-US"/>
        </w:rPr>
        <w:t xml:space="preserve">The situation had a positive outcome and my trusting relationship with person 2 was established. The joint working with an English safeguarding team helped to ensure the correct processes were followed and kept person 2 safe. </w:t>
      </w:r>
    </w:p>
    <w:p w14:paraId="220F81BD" w14:textId="77777777" w:rsidR="00216BD7" w:rsidRDefault="00216BD7" w:rsidP="00196A6D">
      <w:pPr>
        <w:overflowPunct/>
        <w:autoSpaceDE/>
        <w:autoSpaceDN/>
        <w:adjustRightInd/>
        <w:spacing w:before="240" w:after="160" w:line="259" w:lineRule="auto"/>
        <w:jc w:val="both"/>
        <w:textAlignment w:val="auto"/>
        <w:rPr>
          <w:rFonts w:eastAsia="Calibri"/>
          <w:color w:val="auto"/>
          <w:sz w:val="24"/>
          <w:szCs w:val="24"/>
          <w:lang w:eastAsia="en-US"/>
        </w:rPr>
      </w:pPr>
    </w:p>
    <w:p w14:paraId="6FE28823" w14:textId="2E36A9B5" w:rsidR="00216BD7" w:rsidRPr="00196A6D" w:rsidRDefault="00216BD7" w:rsidP="00196A6D">
      <w:pPr>
        <w:overflowPunct/>
        <w:autoSpaceDE/>
        <w:autoSpaceDN/>
        <w:adjustRightInd/>
        <w:spacing w:before="240" w:after="160" w:line="259" w:lineRule="auto"/>
        <w:jc w:val="both"/>
        <w:textAlignment w:val="auto"/>
        <w:rPr>
          <w:rFonts w:eastAsia="Calibri"/>
          <w:color w:val="auto"/>
          <w:sz w:val="24"/>
          <w:szCs w:val="24"/>
          <w:lang w:eastAsia="en-US"/>
        </w:rPr>
      </w:pPr>
      <w:r>
        <w:rPr>
          <w:rFonts w:eastAsia="Calibri"/>
          <w:color w:val="auto"/>
          <w:sz w:val="24"/>
          <w:szCs w:val="24"/>
          <w:lang w:eastAsia="en-US"/>
        </w:rPr>
        <w:t>Word count 3,640</w:t>
      </w:r>
    </w:p>
    <w:p w14:paraId="523F61A8" w14:textId="77777777" w:rsidR="00196A6D" w:rsidRPr="00196A6D" w:rsidRDefault="00196A6D" w:rsidP="00196A6D">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3C9AE345" w14:textId="77777777" w:rsidR="00C93F8F" w:rsidRPr="008B28E7" w:rsidRDefault="00C93F8F" w:rsidP="00196A6D">
      <w:pPr>
        <w:ind w:firstLine="720"/>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590200A1" w14:textId="7DBC88FD" w:rsidR="00196A6D" w:rsidRPr="00196A6D" w:rsidRDefault="00196A6D" w:rsidP="00216BD7">
      <w:pPr>
        <w:spacing w:line="360" w:lineRule="auto"/>
        <w:jc w:val="both"/>
        <w:rPr>
          <w:sz w:val="24"/>
          <w:szCs w:val="24"/>
        </w:rPr>
      </w:pPr>
      <w:r w:rsidRPr="00196A6D">
        <w:rPr>
          <w:sz w:val="24"/>
          <w:szCs w:val="24"/>
        </w:rPr>
        <w:t>The legislative framework on Child Protection derives from broader overarching Acts such as Human Rights Act 1998 which sets out statutes that all people under this law are entitled to. The United Nations Conventions on the Rights of the Child is the most significant international treaty in children’s rights, setting out and protecting the rights of children</w:t>
      </w:r>
      <w:r w:rsidR="00216BD7">
        <w:rPr>
          <w:sz w:val="24"/>
          <w:szCs w:val="24"/>
        </w:rPr>
        <w:t xml:space="preserve"> (</w:t>
      </w:r>
      <w:proofErr w:type="spellStart"/>
      <w:proofErr w:type="gramStart"/>
      <w:r w:rsidR="00216BD7">
        <w:rPr>
          <w:sz w:val="24"/>
          <w:szCs w:val="24"/>
        </w:rPr>
        <w:t>Unicef</w:t>
      </w:r>
      <w:proofErr w:type="spellEnd"/>
      <w:proofErr w:type="gramEnd"/>
      <w:r w:rsidR="00216BD7">
        <w:rPr>
          <w:sz w:val="24"/>
          <w:szCs w:val="24"/>
        </w:rPr>
        <w:t>, 2021)</w:t>
      </w:r>
      <w:r w:rsidRPr="00196A6D">
        <w:rPr>
          <w:sz w:val="24"/>
          <w:szCs w:val="24"/>
        </w:rPr>
        <w:t xml:space="preserve">. This international treaty was adopted by Wales in 2011 under the Rights of Children and Young Persons (Wales) Measure as part of Welsh law. </w:t>
      </w:r>
    </w:p>
    <w:p w14:paraId="3CDF0B30" w14:textId="7ADDA51A" w:rsidR="00196A6D" w:rsidRPr="00196A6D" w:rsidRDefault="00196A6D" w:rsidP="00216BD7">
      <w:pPr>
        <w:spacing w:line="360" w:lineRule="auto"/>
        <w:jc w:val="both"/>
        <w:rPr>
          <w:sz w:val="24"/>
          <w:szCs w:val="24"/>
        </w:rPr>
      </w:pPr>
      <w:r w:rsidRPr="00196A6D">
        <w:rPr>
          <w:sz w:val="24"/>
          <w:szCs w:val="24"/>
        </w:rPr>
        <w:t>The Equality Act 2010 ensures that children cannot be discriminated against due to their age</w:t>
      </w:r>
      <w:r w:rsidR="00216BD7">
        <w:rPr>
          <w:sz w:val="24"/>
          <w:szCs w:val="24"/>
        </w:rPr>
        <w:t xml:space="preserve"> (Children’s Rights, 2021)</w:t>
      </w:r>
      <w:r w:rsidRPr="00196A6D">
        <w:rPr>
          <w:sz w:val="24"/>
          <w:szCs w:val="24"/>
        </w:rPr>
        <w:t xml:space="preserve">. </w:t>
      </w:r>
    </w:p>
    <w:p w14:paraId="53BCFD17" w14:textId="77777777" w:rsidR="00196A6D" w:rsidRPr="00196A6D" w:rsidRDefault="00196A6D" w:rsidP="00216BD7">
      <w:pPr>
        <w:spacing w:line="360" w:lineRule="auto"/>
        <w:jc w:val="both"/>
        <w:rPr>
          <w:sz w:val="24"/>
          <w:szCs w:val="24"/>
        </w:rPr>
      </w:pPr>
      <w:r w:rsidRPr="00196A6D">
        <w:rPr>
          <w:sz w:val="24"/>
          <w:szCs w:val="24"/>
        </w:rPr>
        <w:t xml:space="preserve">These acts cover international law and set a solid foundation for individual countries to develop framework specific to safeguarding children. </w:t>
      </w:r>
    </w:p>
    <w:p w14:paraId="14462E3B" w14:textId="77777777" w:rsidR="00196A6D" w:rsidRPr="00196A6D" w:rsidRDefault="00196A6D" w:rsidP="00216BD7">
      <w:pPr>
        <w:spacing w:line="360" w:lineRule="auto"/>
        <w:jc w:val="both"/>
        <w:rPr>
          <w:sz w:val="24"/>
          <w:szCs w:val="24"/>
        </w:rPr>
      </w:pPr>
      <w:r w:rsidRPr="00196A6D">
        <w:rPr>
          <w:sz w:val="24"/>
          <w:szCs w:val="24"/>
        </w:rPr>
        <w:t xml:space="preserve">In Wales the Social Services and Well-Being (Wales) Act 2014 (SSWBA) sets out definitions of abuse and gives responsibilities to local areas to set up regional safeguarding boards to effectively lead policy in safeguarding children.  </w:t>
      </w:r>
    </w:p>
    <w:p w14:paraId="30F3C34D" w14:textId="77777777" w:rsidR="00196A6D" w:rsidRPr="00196A6D" w:rsidRDefault="00196A6D" w:rsidP="00216BD7">
      <w:pPr>
        <w:spacing w:line="360" w:lineRule="auto"/>
        <w:jc w:val="both"/>
        <w:rPr>
          <w:sz w:val="24"/>
          <w:szCs w:val="24"/>
        </w:rPr>
      </w:pPr>
      <w:r w:rsidRPr="00196A6D">
        <w:rPr>
          <w:sz w:val="24"/>
          <w:szCs w:val="24"/>
        </w:rPr>
        <w:t>The Children Act 1989 is still the legislation under which care proceedings and safeguarding duties are undertaken in Wales, however, the SSWBA 2014 has repealed or amended parts of The Children Act 1989, bringing the focus on to multi-agency working and early intervention.</w:t>
      </w:r>
    </w:p>
    <w:p w14:paraId="129832B9" w14:textId="77777777" w:rsidR="00196A6D" w:rsidRPr="00196A6D" w:rsidRDefault="00196A6D" w:rsidP="00216BD7">
      <w:pPr>
        <w:spacing w:line="360" w:lineRule="auto"/>
        <w:jc w:val="both"/>
        <w:rPr>
          <w:sz w:val="24"/>
          <w:szCs w:val="24"/>
        </w:rPr>
      </w:pPr>
      <w:r w:rsidRPr="00196A6D">
        <w:rPr>
          <w:sz w:val="24"/>
          <w:szCs w:val="24"/>
        </w:rPr>
        <w:t xml:space="preserve">The All Wales Child Protection Procedures (AWCPP) 2008 guides local boards on their responsibilities and the framework for carrying out child protection plans. The AWCPP 2008 also highlights that safeguarding children is everyone’s responsibilities. Ensuring the safety of children is important and this responsibility is not solely down to social workers working with children and families. In adult social work, the work is often with the family and therefore a social worker with concerns about a child should know the procedures and pathways to follow in the </w:t>
      </w:r>
      <w:r w:rsidRPr="00196A6D">
        <w:rPr>
          <w:sz w:val="24"/>
          <w:szCs w:val="24"/>
        </w:rPr>
        <w:lastRenderedPageBreak/>
        <w:t xml:space="preserve">event of concern being raised. A positive knowledge and understanding of how to safeguard children is integral to being a well-rounded social work practitioner. </w:t>
      </w:r>
    </w:p>
    <w:p w14:paraId="73DE9D33" w14:textId="77777777" w:rsidR="00196A6D" w:rsidRPr="00196A6D" w:rsidRDefault="00196A6D" w:rsidP="00216BD7">
      <w:pPr>
        <w:spacing w:line="360" w:lineRule="auto"/>
        <w:jc w:val="both"/>
        <w:rPr>
          <w:sz w:val="24"/>
          <w:szCs w:val="24"/>
        </w:rPr>
      </w:pPr>
      <w:r w:rsidRPr="00196A6D">
        <w:rPr>
          <w:sz w:val="24"/>
          <w:szCs w:val="24"/>
        </w:rPr>
        <w:t xml:space="preserve">Looking more directly at roles and responsibilities towards child protection it is clear from all legislation and guidance relevant to Wales and the UK that everyone taking responsibility and working together is integral to protecting children from harm. On a more practical level of guidance the policies of this specific local authority outline what constitutes harm and what to do if you have concerns that a child is at risk. </w:t>
      </w:r>
    </w:p>
    <w:p w14:paraId="3E419DFF" w14:textId="77777777" w:rsidR="00196A6D" w:rsidRPr="00196A6D" w:rsidRDefault="00196A6D" w:rsidP="00216BD7">
      <w:pPr>
        <w:spacing w:line="360" w:lineRule="auto"/>
        <w:jc w:val="both"/>
        <w:rPr>
          <w:sz w:val="24"/>
          <w:szCs w:val="24"/>
        </w:rPr>
      </w:pPr>
      <w:r w:rsidRPr="00196A6D">
        <w:rPr>
          <w:sz w:val="24"/>
          <w:szCs w:val="24"/>
        </w:rPr>
        <w:t xml:space="preserve">Regional safeguarding boards give more specific examples of the balance between support and protection, ensuring the “Right Help at The Right Time” (CYSUR) and setting out multi-agency protocol for when various agencies need to be involved. </w:t>
      </w:r>
    </w:p>
    <w:p w14:paraId="76570BD6" w14:textId="77777777" w:rsidR="00196A6D" w:rsidRPr="00196A6D" w:rsidRDefault="00196A6D" w:rsidP="00216BD7">
      <w:pPr>
        <w:spacing w:line="360" w:lineRule="auto"/>
        <w:jc w:val="both"/>
        <w:rPr>
          <w:sz w:val="24"/>
          <w:szCs w:val="24"/>
        </w:rPr>
      </w:pPr>
      <w:r w:rsidRPr="00196A6D">
        <w:rPr>
          <w:sz w:val="24"/>
          <w:szCs w:val="24"/>
        </w:rPr>
        <w:t xml:space="preserve">One of the ongoing difficulties in safeguarding children is determining thresholds which can come down to individual practitioners and their own balance.  This can cause conflict among various professional bodies and prevents multi-agency working being as effective as it could be. </w:t>
      </w:r>
    </w:p>
    <w:p w14:paraId="0951E579" w14:textId="4CA6BC47" w:rsidR="00390074" w:rsidRDefault="00196A6D" w:rsidP="00216BD7">
      <w:pPr>
        <w:spacing w:line="360" w:lineRule="auto"/>
        <w:jc w:val="both"/>
        <w:rPr>
          <w:sz w:val="24"/>
          <w:szCs w:val="24"/>
        </w:rPr>
      </w:pPr>
      <w:r w:rsidRPr="00196A6D">
        <w:rPr>
          <w:sz w:val="24"/>
          <w:szCs w:val="24"/>
        </w:rPr>
        <w:t>Overall, there are numerous pieces of legislation from international treaties, to national legislation to regional safeguarding boards and the down to specifics of local areas. The focus is often in defining what is harmful to a child, what is causing the harm and how to prevent it using a proportional, multi-agency approach to ensuring a preve</w:t>
      </w:r>
      <w:r>
        <w:rPr>
          <w:sz w:val="24"/>
          <w:szCs w:val="24"/>
        </w:rPr>
        <w:t>ntative stance on safeguarding</w:t>
      </w:r>
      <w:r w:rsidR="00F93E81">
        <w:rPr>
          <w:sz w:val="24"/>
          <w:szCs w:val="24"/>
        </w:rPr>
        <w:t>.</w:t>
      </w:r>
    </w:p>
    <w:p w14:paraId="37F1D898" w14:textId="77777777" w:rsidR="00196A6D" w:rsidRDefault="00196A6D" w:rsidP="00F93E81">
      <w:pPr>
        <w:rPr>
          <w:sz w:val="24"/>
          <w:szCs w:val="24"/>
        </w:rPr>
      </w:pPr>
    </w:p>
    <w:p w14:paraId="540F0294" w14:textId="72C6C86F" w:rsidR="00196A6D" w:rsidRDefault="00434309" w:rsidP="00F93E81">
      <w:pPr>
        <w:rPr>
          <w:sz w:val="24"/>
          <w:szCs w:val="24"/>
        </w:rPr>
      </w:pPr>
      <w:r>
        <w:rPr>
          <w:sz w:val="24"/>
          <w:szCs w:val="24"/>
        </w:rPr>
        <w:t>Word count: 516</w:t>
      </w:r>
    </w:p>
    <w:p w14:paraId="5EE2CCEB" w14:textId="77777777" w:rsidR="00196A6D" w:rsidRDefault="00196A6D" w:rsidP="00F93E81">
      <w:pPr>
        <w:rPr>
          <w:sz w:val="24"/>
          <w:szCs w:val="24"/>
        </w:rPr>
      </w:pPr>
    </w:p>
    <w:p w14:paraId="3DDC3574" w14:textId="77777777" w:rsidR="00196A6D" w:rsidRDefault="00196A6D" w:rsidP="00F93E81">
      <w:pPr>
        <w:rPr>
          <w:sz w:val="24"/>
          <w:szCs w:val="24"/>
        </w:rPr>
      </w:pPr>
    </w:p>
    <w:p w14:paraId="43FB7410" w14:textId="77777777" w:rsidR="00196A6D" w:rsidRDefault="00196A6D" w:rsidP="00F93E81">
      <w:pPr>
        <w:rPr>
          <w:sz w:val="24"/>
          <w:szCs w:val="24"/>
        </w:rPr>
      </w:pPr>
    </w:p>
    <w:p w14:paraId="20A06A3F" w14:textId="77777777" w:rsidR="00196A6D" w:rsidRDefault="00196A6D" w:rsidP="00FF7EBB">
      <w:pPr>
        <w:jc w:val="both"/>
        <w:rPr>
          <w:sz w:val="24"/>
          <w:szCs w:val="24"/>
        </w:rPr>
      </w:pPr>
    </w:p>
    <w:p w14:paraId="4518C3F6" w14:textId="77777777" w:rsidR="00196A6D" w:rsidRDefault="00196A6D" w:rsidP="00FF7EBB">
      <w:pPr>
        <w:jc w:val="both"/>
        <w:rPr>
          <w:sz w:val="24"/>
          <w:szCs w:val="24"/>
        </w:rPr>
      </w:pPr>
    </w:p>
    <w:p w14:paraId="62227C5F" w14:textId="77777777" w:rsidR="00196A6D" w:rsidRDefault="00196A6D" w:rsidP="00FF7EBB">
      <w:pPr>
        <w:jc w:val="both"/>
        <w:rPr>
          <w:sz w:val="24"/>
          <w:szCs w:val="24"/>
        </w:rPr>
      </w:pPr>
    </w:p>
    <w:p w14:paraId="600A37B4" w14:textId="77777777" w:rsidR="00196A6D" w:rsidRDefault="00196A6D" w:rsidP="00FF7EBB">
      <w:pPr>
        <w:jc w:val="both"/>
        <w:rPr>
          <w:sz w:val="24"/>
          <w:szCs w:val="24"/>
        </w:rPr>
      </w:pPr>
    </w:p>
    <w:p w14:paraId="0307E383" w14:textId="77777777" w:rsidR="00196A6D" w:rsidRDefault="00196A6D" w:rsidP="00FF7EBB">
      <w:pPr>
        <w:jc w:val="both"/>
        <w:rPr>
          <w:sz w:val="24"/>
          <w:szCs w:val="24"/>
        </w:rPr>
      </w:pPr>
    </w:p>
    <w:p w14:paraId="60AFDA60" w14:textId="77777777" w:rsidR="00196A6D" w:rsidRDefault="00196A6D" w:rsidP="00FF7EBB">
      <w:pPr>
        <w:jc w:val="both"/>
        <w:rPr>
          <w:sz w:val="24"/>
          <w:szCs w:val="24"/>
        </w:rPr>
      </w:pPr>
    </w:p>
    <w:p w14:paraId="55598126" w14:textId="77777777" w:rsidR="00196A6D" w:rsidRDefault="00196A6D" w:rsidP="00FF7EBB">
      <w:pPr>
        <w:jc w:val="both"/>
        <w:rPr>
          <w:sz w:val="24"/>
          <w:szCs w:val="24"/>
        </w:rPr>
      </w:pPr>
    </w:p>
    <w:p w14:paraId="65BC6B57" w14:textId="77777777" w:rsidR="00196A6D" w:rsidRDefault="00196A6D" w:rsidP="00FF7EBB">
      <w:pPr>
        <w:jc w:val="both"/>
        <w:rPr>
          <w:sz w:val="24"/>
          <w:szCs w:val="24"/>
        </w:rPr>
      </w:pPr>
    </w:p>
    <w:p w14:paraId="086ECEF6" w14:textId="77777777" w:rsidR="00196A6D" w:rsidRDefault="00196A6D" w:rsidP="00FF7EBB">
      <w:pPr>
        <w:jc w:val="both"/>
        <w:rPr>
          <w:sz w:val="24"/>
          <w:szCs w:val="24"/>
        </w:rPr>
      </w:pPr>
    </w:p>
    <w:p w14:paraId="1E066B7E" w14:textId="77777777" w:rsidR="00196A6D" w:rsidRDefault="00196A6D" w:rsidP="00FF7EBB">
      <w:pPr>
        <w:jc w:val="both"/>
        <w:rPr>
          <w:sz w:val="24"/>
          <w:szCs w:val="24"/>
        </w:rPr>
      </w:pPr>
    </w:p>
    <w:p w14:paraId="7756761F" w14:textId="77777777" w:rsidR="00196A6D" w:rsidRDefault="00196A6D" w:rsidP="00FF7EBB">
      <w:pPr>
        <w:jc w:val="both"/>
        <w:rPr>
          <w:sz w:val="24"/>
          <w:szCs w:val="24"/>
        </w:rPr>
      </w:pPr>
    </w:p>
    <w:p w14:paraId="4AFE69B0" w14:textId="77777777" w:rsidR="00196A6D" w:rsidRDefault="00196A6D" w:rsidP="00FF7EBB">
      <w:pPr>
        <w:jc w:val="both"/>
        <w:rPr>
          <w:sz w:val="24"/>
          <w:szCs w:val="24"/>
        </w:rPr>
      </w:pPr>
    </w:p>
    <w:p w14:paraId="1D296A78" w14:textId="77777777" w:rsidR="00196A6D" w:rsidRDefault="00196A6D" w:rsidP="00FF7EBB">
      <w:pPr>
        <w:jc w:val="both"/>
        <w:rPr>
          <w:sz w:val="24"/>
          <w:szCs w:val="24"/>
        </w:rPr>
      </w:pPr>
    </w:p>
    <w:p w14:paraId="25DCFEA4" w14:textId="77777777" w:rsidR="00390074" w:rsidRDefault="00390074" w:rsidP="00FF7EBB">
      <w:pPr>
        <w:jc w:val="both"/>
        <w:rPr>
          <w:sz w:val="24"/>
          <w:szCs w:val="24"/>
        </w:rPr>
      </w:pPr>
    </w:p>
    <w:p w14:paraId="2A21AF73" w14:textId="77777777" w:rsidR="00390074" w:rsidRDefault="00390074" w:rsidP="00FF7EBB">
      <w:pPr>
        <w:jc w:val="both"/>
        <w:rPr>
          <w:sz w:val="24"/>
          <w:szCs w:val="24"/>
        </w:rPr>
      </w:pPr>
    </w:p>
    <w:p w14:paraId="69548865" w14:textId="77777777" w:rsidR="00390074" w:rsidRDefault="00390074" w:rsidP="00FF7EBB">
      <w:pPr>
        <w:jc w:val="both"/>
        <w:rPr>
          <w:sz w:val="24"/>
          <w:szCs w:val="24"/>
        </w:rPr>
      </w:pPr>
    </w:p>
    <w:p w14:paraId="6B017EAE" w14:textId="77777777" w:rsidR="00390074" w:rsidRDefault="00390074" w:rsidP="00FF7EBB">
      <w:pPr>
        <w:jc w:val="both"/>
        <w:rPr>
          <w:sz w:val="24"/>
          <w:szCs w:val="24"/>
        </w:rPr>
      </w:pPr>
    </w:p>
    <w:p w14:paraId="3365B9F2" w14:textId="77777777" w:rsidR="00390074" w:rsidRDefault="00390074" w:rsidP="00FF7EBB">
      <w:pPr>
        <w:jc w:val="both"/>
        <w:rPr>
          <w:sz w:val="24"/>
          <w:szCs w:val="24"/>
        </w:rPr>
      </w:pPr>
    </w:p>
    <w:p w14:paraId="609B3F92" w14:textId="77777777" w:rsidR="00390074" w:rsidRDefault="00390074" w:rsidP="00FF7EBB">
      <w:pPr>
        <w:jc w:val="both"/>
        <w:rPr>
          <w:sz w:val="24"/>
          <w:szCs w:val="24"/>
        </w:rPr>
      </w:pPr>
    </w:p>
    <w:p w14:paraId="3EE2A8E5" w14:textId="77777777" w:rsidR="00390074" w:rsidRDefault="00390074" w:rsidP="00FF7EBB">
      <w:pPr>
        <w:jc w:val="both"/>
        <w:rPr>
          <w:sz w:val="24"/>
          <w:szCs w:val="24"/>
        </w:rPr>
      </w:pPr>
    </w:p>
    <w:p w14:paraId="18761F67" w14:textId="77777777" w:rsidR="00390074" w:rsidRDefault="00390074" w:rsidP="00FF7EBB">
      <w:pPr>
        <w:jc w:val="both"/>
        <w:rPr>
          <w:sz w:val="24"/>
          <w:szCs w:val="24"/>
        </w:rPr>
      </w:pPr>
    </w:p>
    <w:p w14:paraId="069F6D77" w14:textId="77777777" w:rsidR="00390074" w:rsidRDefault="00390074" w:rsidP="00FF7EBB">
      <w:pPr>
        <w:jc w:val="both"/>
        <w:rPr>
          <w:sz w:val="24"/>
          <w:szCs w:val="24"/>
        </w:rPr>
      </w:pPr>
    </w:p>
    <w:p w14:paraId="2D3726CE" w14:textId="77777777" w:rsidR="00390074" w:rsidRDefault="00390074" w:rsidP="00FF7EBB">
      <w:pPr>
        <w:jc w:val="both"/>
        <w:rPr>
          <w:sz w:val="24"/>
          <w:szCs w:val="24"/>
        </w:rPr>
      </w:pPr>
    </w:p>
    <w:p w14:paraId="37D865A2" w14:textId="77777777" w:rsidR="006108C9" w:rsidRDefault="006108C9"/>
    <w:p w14:paraId="48CD24EA" w14:textId="77777777" w:rsidR="0002440E" w:rsidRDefault="0002440E" w:rsidP="00FF7EBB">
      <w:pPr>
        <w:jc w:val="both"/>
        <w:rPr>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6214136F" w14:textId="1177B89B" w:rsidR="00A043BB" w:rsidRDefault="00A043BB" w:rsidP="00434309">
      <w:pPr>
        <w:spacing w:line="360" w:lineRule="auto"/>
        <w:jc w:val="both"/>
        <w:rPr>
          <w:sz w:val="24"/>
          <w:szCs w:val="24"/>
        </w:rPr>
      </w:pPr>
      <w:r>
        <w:rPr>
          <w:sz w:val="24"/>
          <w:szCs w:val="24"/>
        </w:rPr>
        <w:t>During the course of my work on safeguarding I have reflected that there are many similarities in safeguarding adults and children</w:t>
      </w:r>
      <w:r w:rsidR="00AD4848">
        <w:rPr>
          <w:sz w:val="24"/>
          <w:szCs w:val="24"/>
        </w:rPr>
        <w:t xml:space="preserve"> as well as differences</w:t>
      </w:r>
      <w:r>
        <w:rPr>
          <w:sz w:val="24"/>
          <w:szCs w:val="24"/>
        </w:rPr>
        <w:t>. The aim</w:t>
      </w:r>
      <w:r w:rsidR="00AD4848">
        <w:rPr>
          <w:sz w:val="24"/>
          <w:szCs w:val="24"/>
        </w:rPr>
        <w:t xml:space="preserve"> of both</w:t>
      </w:r>
      <w:r>
        <w:rPr>
          <w:sz w:val="24"/>
          <w:szCs w:val="24"/>
        </w:rPr>
        <w:t xml:space="preserve"> is to promote the welfare of the individual at the heart of the safeguarding and to protect them from harm. </w:t>
      </w:r>
    </w:p>
    <w:p w14:paraId="38F1D49F" w14:textId="77777777" w:rsidR="00AD4848" w:rsidRDefault="00AD4848" w:rsidP="00434309">
      <w:pPr>
        <w:spacing w:line="360" w:lineRule="auto"/>
        <w:jc w:val="both"/>
        <w:rPr>
          <w:sz w:val="24"/>
          <w:szCs w:val="24"/>
        </w:rPr>
      </w:pPr>
    </w:p>
    <w:p w14:paraId="7AD3CCA0" w14:textId="35107E6B" w:rsidR="00F44A9E" w:rsidRDefault="00A043BB" w:rsidP="00434309">
      <w:pPr>
        <w:spacing w:line="360" w:lineRule="auto"/>
        <w:jc w:val="both"/>
        <w:rPr>
          <w:sz w:val="24"/>
          <w:szCs w:val="24"/>
        </w:rPr>
      </w:pPr>
      <w:r>
        <w:rPr>
          <w:sz w:val="24"/>
          <w:szCs w:val="24"/>
        </w:rPr>
        <w:t>However, one of t</w:t>
      </w:r>
      <w:r w:rsidR="00F44A9E">
        <w:rPr>
          <w:sz w:val="24"/>
          <w:szCs w:val="24"/>
        </w:rPr>
        <w:t xml:space="preserve">he big differences is the focus on autonomy in adult safeguarding. The aim of safeguarding adults is to empower then to make their own decisions and to give the individual enough information to make wise decisions, whilst being fully cognizant of the fact </w:t>
      </w:r>
      <w:r w:rsidR="00AD4848">
        <w:rPr>
          <w:sz w:val="24"/>
          <w:szCs w:val="24"/>
        </w:rPr>
        <w:t>that when an individual is weighing up the salient points in order to make a decision, they may put more weight on one aspect than another. As a capacitated adult, they are still enti</w:t>
      </w:r>
      <w:r w:rsidR="00B9153A">
        <w:rPr>
          <w:sz w:val="24"/>
          <w:szCs w:val="24"/>
        </w:rPr>
        <w:t>tle to make an unwise decision. In</w:t>
      </w:r>
      <w:r w:rsidR="00B9153A" w:rsidRPr="00B9153A">
        <w:rPr>
          <w:sz w:val="24"/>
          <w:szCs w:val="24"/>
        </w:rPr>
        <w:t xml:space="preserve"> adult safeguarding, the legislation is underpinned with the Mental Capacity Act 2005 which puts much more responsibility on the individual to inform the safeguarding process about what is important to them.</w:t>
      </w:r>
    </w:p>
    <w:p w14:paraId="5498E48A" w14:textId="77777777" w:rsidR="00B9153A" w:rsidRDefault="00B9153A" w:rsidP="00434309">
      <w:pPr>
        <w:spacing w:line="360" w:lineRule="auto"/>
        <w:jc w:val="both"/>
        <w:rPr>
          <w:sz w:val="24"/>
          <w:szCs w:val="24"/>
        </w:rPr>
      </w:pPr>
    </w:p>
    <w:p w14:paraId="4B700D91" w14:textId="77777777" w:rsidR="00B9153A" w:rsidRPr="00B9153A" w:rsidRDefault="00B9153A" w:rsidP="00434309">
      <w:pPr>
        <w:spacing w:line="360" w:lineRule="auto"/>
        <w:jc w:val="both"/>
        <w:rPr>
          <w:sz w:val="24"/>
          <w:szCs w:val="24"/>
        </w:rPr>
      </w:pPr>
      <w:r w:rsidRPr="00B9153A">
        <w:rPr>
          <w:sz w:val="24"/>
          <w:szCs w:val="24"/>
        </w:rPr>
        <w:t xml:space="preserve">Every adult has the right to make unwise decisions and there can be situations where abuse is happening but the adult at risk does not wish to change that. Therefore the practitioner must look at what is important holistically to the individual and try to empower them to make the change if that is what they wish to do. Although there are powers within adult safeguarding that can change the situation if an adult is being coerced or manipulated to the extent that this has affected their capacity then the local safeguarding board still holds a responsibility for that </w:t>
      </w:r>
      <w:r w:rsidRPr="00B9153A">
        <w:rPr>
          <w:sz w:val="24"/>
          <w:szCs w:val="24"/>
        </w:rPr>
        <w:lastRenderedPageBreak/>
        <w:t xml:space="preserve">person. However, I do not always feel there is the same level of clarity about the steps you can take as a practitioner when safeguarding adults. </w:t>
      </w:r>
    </w:p>
    <w:p w14:paraId="34525837" w14:textId="77777777" w:rsidR="00F44A9E" w:rsidRDefault="00F44A9E" w:rsidP="00434309">
      <w:pPr>
        <w:spacing w:line="360" w:lineRule="auto"/>
        <w:jc w:val="both"/>
        <w:rPr>
          <w:sz w:val="24"/>
          <w:szCs w:val="24"/>
        </w:rPr>
      </w:pPr>
    </w:p>
    <w:p w14:paraId="58C65142" w14:textId="44C29368" w:rsidR="00B9153A" w:rsidRPr="00B9153A" w:rsidRDefault="00F44A9E" w:rsidP="00434309">
      <w:pPr>
        <w:spacing w:line="360" w:lineRule="auto"/>
        <w:jc w:val="both"/>
        <w:rPr>
          <w:sz w:val="24"/>
          <w:szCs w:val="24"/>
        </w:rPr>
      </w:pPr>
      <w:r>
        <w:rPr>
          <w:sz w:val="24"/>
          <w:szCs w:val="24"/>
        </w:rPr>
        <w:t>The different legislation</w:t>
      </w:r>
      <w:r w:rsidR="00AD4848">
        <w:rPr>
          <w:sz w:val="24"/>
          <w:szCs w:val="24"/>
        </w:rPr>
        <w:t xml:space="preserve"> </w:t>
      </w:r>
      <w:r>
        <w:rPr>
          <w:sz w:val="24"/>
          <w:szCs w:val="24"/>
        </w:rPr>
        <w:t xml:space="preserve">leads to </w:t>
      </w:r>
      <w:r w:rsidR="00AD4848">
        <w:rPr>
          <w:sz w:val="24"/>
          <w:szCs w:val="24"/>
        </w:rPr>
        <w:t>the knowledge in the wider public to be treated differently also</w:t>
      </w:r>
      <w:r>
        <w:rPr>
          <w:sz w:val="24"/>
          <w:szCs w:val="24"/>
        </w:rPr>
        <w:t>. The understanding of child protection appears to be more embedded in culture.</w:t>
      </w:r>
      <w:r w:rsidR="00AD4848">
        <w:rPr>
          <w:sz w:val="24"/>
          <w:szCs w:val="24"/>
        </w:rPr>
        <w:t xml:space="preserve"> </w:t>
      </w:r>
      <w:r w:rsidR="00B9153A">
        <w:rPr>
          <w:sz w:val="24"/>
          <w:szCs w:val="24"/>
        </w:rPr>
        <w:t xml:space="preserve">There are also clear pathways in how to address child protection concerns which have been in place since the Children Act 1989. However, adult safeguarding has undergone a lot of recent change with the introduction of SSWBA 2014 and this is starting to change how people respond to safeguarding adults. </w:t>
      </w:r>
    </w:p>
    <w:p w14:paraId="78C2E2F0" w14:textId="77777777" w:rsidR="00AD4848" w:rsidRDefault="00AD4848" w:rsidP="00434309">
      <w:pPr>
        <w:spacing w:line="360" w:lineRule="auto"/>
        <w:jc w:val="both"/>
        <w:rPr>
          <w:sz w:val="24"/>
          <w:szCs w:val="24"/>
        </w:rPr>
      </w:pPr>
    </w:p>
    <w:p w14:paraId="22A6DCAA" w14:textId="7688E81E" w:rsidR="00AD4848" w:rsidRDefault="00AD4848" w:rsidP="00434309">
      <w:pPr>
        <w:spacing w:line="360" w:lineRule="auto"/>
        <w:jc w:val="both"/>
        <w:rPr>
          <w:sz w:val="24"/>
          <w:szCs w:val="24"/>
        </w:rPr>
      </w:pPr>
      <w:r>
        <w:rPr>
          <w:sz w:val="24"/>
          <w:szCs w:val="24"/>
        </w:rPr>
        <w:t xml:space="preserve">However, all safeguarding legislation ensures professionals have to be accountable for their actions in trying to protect others. That is vitally important to ensuring a fair process for both adults and children. </w:t>
      </w:r>
    </w:p>
    <w:p w14:paraId="36855284" w14:textId="77777777" w:rsidR="00AA666E" w:rsidRPr="008B28E7" w:rsidRDefault="00AA666E" w:rsidP="00FF7EBB">
      <w:pPr>
        <w:ind w:left="360" w:hanging="360"/>
        <w:jc w:val="both"/>
        <w:rPr>
          <w:sz w:val="24"/>
          <w:szCs w:val="24"/>
        </w:rPr>
      </w:pPr>
    </w:p>
    <w:p w14:paraId="33BB6BDE" w14:textId="0949E444" w:rsidR="00AA666E" w:rsidRPr="00434309" w:rsidRDefault="00434309" w:rsidP="00AD4848">
      <w:pPr>
        <w:jc w:val="both"/>
        <w:rPr>
          <w:sz w:val="24"/>
          <w:szCs w:val="24"/>
        </w:rPr>
      </w:pPr>
      <w:r w:rsidRPr="00434309">
        <w:rPr>
          <w:sz w:val="24"/>
          <w:szCs w:val="24"/>
        </w:rPr>
        <w:t>Word Count 401</w:t>
      </w: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3F29203A" w14:textId="4762525B" w:rsidR="00196A6D" w:rsidRPr="00196A6D" w:rsidRDefault="00EE7FCB" w:rsidP="00196A6D">
      <w:pPr>
        <w:jc w:val="both"/>
        <w:rPr>
          <w:sz w:val="24"/>
          <w:szCs w:val="24"/>
        </w:rPr>
      </w:pPr>
      <w:r>
        <w:rPr>
          <w:sz w:val="24"/>
          <w:szCs w:val="24"/>
        </w:rPr>
        <w:t>I discussed with my mentor the cases</w:t>
      </w:r>
      <w:r w:rsidR="00196A6D" w:rsidRPr="00196A6D">
        <w:rPr>
          <w:sz w:val="24"/>
          <w:szCs w:val="24"/>
        </w:rPr>
        <w:t xml:space="preserve"> I had or would be taking on that would need clear understanding of the Mental Capacity Act 2005 (MCA), and a strong ability to promote the choices made by those I was working with. I had recently transferred to the Transitions Team, working with young adults transitioning fro</w:t>
      </w:r>
      <w:r>
        <w:rPr>
          <w:sz w:val="24"/>
          <w:szCs w:val="24"/>
        </w:rPr>
        <w:t>m children’s services to adults’</w:t>
      </w:r>
      <w:r w:rsidR="00196A6D" w:rsidRPr="00196A6D">
        <w:rPr>
          <w:sz w:val="24"/>
          <w:szCs w:val="24"/>
        </w:rPr>
        <w:t>. I worked with various individuals and spent time supporting them in making their own decisions. These decisions included choosing accommodation, care and support needs, and managing finances.</w:t>
      </w:r>
    </w:p>
    <w:p w14:paraId="27C62225" w14:textId="77777777" w:rsidR="00196A6D" w:rsidRPr="00196A6D" w:rsidRDefault="00196A6D" w:rsidP="00196A6D">
      <w:pPr>
        <w:jc w:val="both"/>
        <w:rPr>
          <w:sz w:val="24"/>
          <w:szCs w:val="24"/>
        </w:rPr>
      </w:pPr>
      <w:r w:rsidRPr="00196A6D">
        <w:rPr>
          <w:sz w:val="24"/>
          <w:szCs w:val="24"/>
        </w:rPr>
        <w:t xml:space="preserve">As highlighted in my developmental review part 1, I needed to increase my confidence in undertaking capacity assessments and discerning between unwise decisions and incapacitated decisions. Over the past year I have completed a number of capacity assessments, including ones that have been challenged by family members or other professionals who felt that individuals making unwise decisions should be protected rather than allowed to put themselves at risk. I have sought advice from my seniors when necessary and developed my practical ability and understanding through working people in various situations. </w:t>
      </w:r>
    </w:p>
    <w:p w14:paraId="7718AD72" w14:textId="77777777" w:rsidR="00196A6D" w:rsidRPr="00196A6D" w:rsidRDefault="00196A6D" w:rsidP="00196A6D">
      <w:pPr>
        <w:jc w:val="both"/>
        <w:rPr>
          <w:sz w:val="24"/>
          <w:szCs w:val="24"/>
        </w:rPr>
      </w:pPr>
      <w:r w:rsidRPr="00196A6D">
        <w:rPr>
          <w:sz w:val="24"/>
          <w:szCs w:val="24"/>
        </w:rPr>
        <w:t xml:space="preserve">In September 2020 I undertook training on the MCA to increase my knowledge on the subject. This training helped me to have confidence in my knowledge of the legislation, enabling me to uphold individual’s rights to a fair assessment and make their own decisions wherever possible. </w:t>
      </w:r>
    </w:p>
    <w:p w14:paraId="08C2DD9D" w14:textId="77777777" w:rsidR="00196A6D" w:rsidRPr="00196A6D" w:rsidRDefault="00196A6D" w:rsidP="00196A6D">
      <w:pPr>
        <w:jc w:val="both"/>
        <w:rPr>
          <w:b/>
          <w:sz w:val="24"/>
          <w:szCs w:val="24"/>
        </w:rPr>
      </w:pPr>
      <w:r w:rsidRPr="00196A6D">
        <w:rPr>
          <w:b/>
          <w:sz w:val="24"/>
          <w:szCs w:val="24"/>
        </w:rPr>
        <w:t>Feelings:</w:t>
      </w:r>
    </w:p>
    <w:p w14:paraId="36BC726E" w14:textId="77777777" w:rsidR="00196A6D" w:rsidRPr="00196A6D" w:rsidRDefault="00196A6D" w:rsidP="00196A6D">
      <w:pPr>
        <w:jc w:val="both"/>
        <w:rPr>
          <w:sz w:val="24"/>
          <w:szCs w:val="24"/>
        </w:rPr>
      </w:pPr>
      <w:r w:rsidRPr="00196A6D">
        <w:rPr>
          <w:sz w:val="24"/>
          <w:szCs w:val="24"/>
        </w:rPr>
        <w:t xml:space="preserve">Having undertaken some significant capacity assessments, leading to life changing decisions, I have grown in confidence. The best interest process has been followed for three individuals and this has resulted in two positive residential placements and an individual being supported with financial management. This support with money management has enabled the individual to save money to visit family. Although a difficult decision to remove the autonomy of managing their own money, the individual has acknowledged the difference it has made to them. In a different situation I assessed an individual of having capacity to make their own decisions about where they live, resulting in an unwise decision. Having completed the MCA training, I felt confident in explaining to the individual’s family why this was a decision the person could make for themselves. The outcome was that I gained trust as a professional from both the individual and their family. </w:t>
      </w:r>
    </w:p>
    <w:p w14:paraId="767EA7BF" w14:textId="77777777" w:rsidR="00196A6D" w:rsidRPr="00196A6D" w:rsidRDefault="00196A6D" w:rsidP="00196A6D">
      <w:pPr>
        <w:jc w:val="both"/>
        <w:rPr>
          <w:b/>
          <w:sz w:val="24"/>
          <w:szCs w:val="24"/>
        </w:rPr>
      </w:pPr>
      <w:r w:rsidRPr="00196A6D">
        <w:rPr>
          <w:b/>
          <w:sz w:val="24"/>
          <w:szCs w:val="24"/>
        </w:rPr>
        <w:t>Conclusion</w:t>
      </w:r>
    </w:p>
    <w:p w14:paraId="73F636A8" w14:textId="77777777" w:rsidR="00196A6D" w:rsidRPr="00196A6D" w:rsidRDefault="00196A6D" w:rsidP="00196A6D">
      <w:pPr>
        <w:jc w:val="both"/>
        <w:rPr>
          <w:sz w:val="24"/>
          <w:szCs w:val="24"/>
        </w:rPr>
      </w:pPr>
      <w:r w:rsidRPr="00196A6D">
        <w:rPr>
          <w:sz w:val="24"/>
          <w:szCs w:val="24"/>
        </w:rPr>
        <w:t>Assessing an individual’s capacity will always be a challenging part of adult social work but with strong training, guidance and practical experience my ability in this matter has improved.</w:t>
      </w:r>
    </w:p>
    <w:p w14:paraId="479BB701" w14:textId="77777777" w:rsidR="00196A6D" w:rsidRPr="00196A6D" w:rsidRDefault="00196A6D" w:rsidP="00196A6D">
      <w:pPr>
        <w:jc w:val="both"/>
        <w:rPr>
          <w:b/>
          <w:sz w:val="24"/>
          <w:szCs w:val="24"/>
        </w:rPr>
      </w:pPr>
      <w:r w:rsidRPr="00196A6D">
        <w:rPr>
          <w:b/>
          <w:sz w:val="24"/>
          <w:szCs w:val="24"/>
        </w:rPr>
        <w:t>Action plan</w:t>
      </w:r>
    </w:p>
    <w:p w14:paraId="3BC87176" w14:textId="77777777" w:rsidR="00196A6D" w:rsidRPr="00196A6D" w:rsidRDefault="00196A6D" w:rsidP="00196A6D">
      <w:pPr>
        <w:jc w:val="both"/>
        <w:rPr>
          <w:sz w:val="24"/>
          <w:szCs w:val="24"/>
        </w:rPr>
      </w:pPr>
      <w:r w:rsidRPr="00196A6D">
        <w:rPr>
          <w:sz w:val="24"/>
          <w:szCs w:val="24"/>
        </w:rPr>
        <w:lastRenderedPageBreak/>
        <w:t xml:space="preserve">To continue to complete capacity assessments where necessary and request support and guidance in difficult situations. Further knowledge will be helpful in my work and the next stage of training is to undertake the Best Interest Assessor training course within the next few years.  </w:t>
      </w:r>
    </w:p>
    <w:p w14:paraId="13B59C61" w14:textId="77777777" w:rsidR="00196A6D" w:rsidRPr="00196A6D" w:rsidRDefault="00196A6D" w:rsidP="00196A6D">
      <w:pPr>
        <w:jc w:val="both"/>
        <w:rPr>
          <w:b/>
          <w:sz w:val="24"/>
          <w:szCs w:val="24"/>
        </w:rPr>
      </w:pPr>
      <w:r w:rsidRPr="00196A6D">
        <w:rPr>
          <w:b/>
          <w:sz w:val="24"/>
          <w:szCs w:val="24"/>
        </w:rPr>
        <w:t xml:space="preserve">What </w:t>
      </w:r>
      <w:proofErr w:type="gramStart"/>
      <w:r w:rsidRPr="00196A6D">
        <w:rPr>
          <w:b/>
          <w:sz w:val="24"/>
          <w:szCs w:val="24"/>
        </w:rPr>
        <w:t>happened</w:t>
      </w:r>
      <w:proofErr w:type="gramEnd"/>
      <w:r w:rsidRPr="00196A6D">
        <w:rPr>
          <w:b/>
          <w:sz w:val="24"/>
          <w:szCs w:val="24"/>
        </w:rPr>
        <w:t xml:space="preserve"> </w:t>
      </w:r>
    </w:p>
    <w:p w14:paraId="393CE6EB" w14:textId="77777777" w:rsidR="00196A6D" w:rsidRPr="00196A6D" w:rsidRDefault="00196A6D" w:rsidP="00196A6D">
      <w:pPr>
        <w:jc w:val="both"/>
        <w:rPr>
          <w:sz w:val="24"/>
          <w:szCs w:val="24"/>
        </w:rPr>
      </w:pPr>
      <w:r w:rsidRPr="00196A6D">
        <w:rPr>
          <w:sz w:val="24"/>
          <w:szCs w:val="24"/>
        </w:rPr>
        <w:t xml:space="preserve">Throughout my second year in practice my mentor and I looked at my allocated workload and considered which individuals needed further multi-disciplinary input. I was allocated an individual with complex health needs, requiring a wider MDT input. </w:t>
      </w:r>
    </w:p>
    <w:p w14:paraId="70738941" w14:textId="77777777" w:rsidR="00196A6D" w:rsidRPr="00196A6D" w:rsidRDefault="00196A6D" w:rsidP="00196A6D">
      <w:pPr>
        <w:jc w:val="both"/>
        <w:rPr>
          <w:b/>
          <w:sz w:val="24"/>
          <w:szCs w:val="24"/>
        </w:rPr>
      </w:pPr>
      <w:r w:rsidRPr="00196A6D">
        <w:rPr>
          <w:b/>
          <w:sz w:val="24"/>
          <w:szCs w:val="24"/>
        </w:rPr>
        <w:t>Feelings</w:t>
      </w:r>
    </w:p>
    <w:p w14:paraId="1B65722F" w14:textId="77777777" w:rsidR="00196A6D" w:rsidRPr="00196A6D" w:rsidRDefault="00196A6D" w:rsidP="00196A6D">
      <w:pPr>
        <w:jc w:val="both"/>
        <w:rPr>
          <w:sz w:val="24"/>
          <w:szCs w:val="24"/>
        </w:rPr>
      </w:pPr>
      <w:r w:rsidRPr="00196A6D">
        <w:rPr>
          <w:sz w:val="24"/>
          <w:szCs w:val="24"/>
        </w:rPr>
        <w:t xml:space="preserve">Initially I felt concerned that my knowledge would not be strong enough to enable me to get the required support in place and to follow the appropriate pathways. As I started to build the relationships with other professionals my knowledge grew, and with it so did my confidence. As I grew more confident in my understanding and knowledge of their various roles and responsibilities I was able to pro-actively move planning forward. </w:t>
      </w:r>
    </w:p>
    <w:p w14:paraId="1DDA3A63" w14:textId="77777777" w:rsidR="00196A6D" w:rsidRPr="00196A6D" w:rsidRDefault="00196A6D" w:rsidP="00196A6D">
      <w:pPr>
        <w:jc w:val="both"/>
        <w:rPr>
          <w:b/>
          <w:sz w:val="24"/>
          <w:szCs w:val="24"/>
        </w:rPr>
      </w:pPr>
      <w:r w:rsidRPr="00196A6D">
        <w:rPr>
          <w:b/>
          <w:sz w:val="24"/>
          <w:szCs w:val="24"/>
        </w:rPr>
        <w:t>Conclusion</w:t>
      </w:r>
    </w:p>
    <w:p w14:paraId="57FE9C1D" w14:textId="77777777" w:rsidR="00196A6D" w:rsidRPr="00196A6D" w:rsidRDefault="00196A6D" w:rsidP="00196A6D">
      <w:pPr>
        <w:jc w:val="both"/>
        <w:rPr>
          <w:sz w:val="24"/>
          <w:szCs w:val="24"/>
        </w:rPr>
      </w:pPr>
      <w:r w:rsidRPr="00196A6D">
        <w:rPr>
          <w:sz w:val="24"/>
          <w:szCs w:val="24"/>
        </w:rPr>
        <w:t>Working with the individual in a residential college who had a multi-disciplinary team around them, gave me a clearer understanding of the roles and responsibilities of different professionals. I used this knowledge to ensure the correct professionals were allocated locally to ensure a smooth transition home. I was able to build my relationships with these professionals through regular discussion and questions. I adhered to my agreed task of making meeting plans prior to MDTs and reviewing these with my senior. Through this, my work with the multi-disciplinary team became more balanced and we were able to work cohesively for the best outcome for the individual.</w:t>
      </w:r>
    </w:p>
    <w:p w14:paraId="5DB7EE8F" w14:textId="77777777" w:rsidR="00196A6D" w:rsidRPr="00196A6D" w:rsidRDefault="00196A6D" w:rsidP="00196A6D">
      <w:pPr>
        <w:jc w:val="both"/>
        <w:rPr>
          <w:b/>
          <w:sz w:val="24"/>
          <w:szCs w:val="24"/>
        </w:rPr>
      </w:pPr>
      <w:r w:rsidRPr="00196A6D">
        <w:rPr>
          <w:b/>
          <w:sz w:val="24"/>
          <w:szCs w:val="24"/>
        </w:rPr>
        <w:t>Action plan</w:t>
      </w:r>
    </w:p>
    <w:p w14:paraId="7447BE9C" w14:textId="77777777" w:rsidR="00196A6D" w:rsidRPr="00196A6D" w:rsidRDefault="00196A6D" w:rsidP="00196A6D">
      <w:pPr>
        <w:jc w:val="both"/>
        <w:rPr>
          <w:sz w:val="24"/>
          <w:szCs w:val="24"/>
        </w:rPr>
      </w:pPr>
      <w:r w:rsidRPr="00196A6D">
        <w:rPr>
          <w:sz w:val="24"/>
          <w:szCs w:val="24"/>
        </w:rPr>
        <w:t xml:space="preserve">To continue to build on the understanding of other roles and to explore further if I am unsure by asking the professional themselves or my peers or supervisors to ensure I keep working well with others. </w:t>
      </w:r>
    </w:p>
    <w:p w14:paraId="7F685EA1" w14:textId="77777777" w:rsidR="00196A6D" w:rsidRPr="00196A6D" w:rsidRDefault="00196A6D" w:rsidP="00196A6D">
      <w:pPr>
        <w:jc w:val="both"/>
        <w:rPr>
          <w:sz w:val="24"/>
          <w:szCs w:val="24"/>
        </w:rPr>
      </w:pPr>
      <w:r w:rsidRPr="00196A6D">
        <w:rPr>
          <w:sz w:val="24"/>
          <w:szCs w:val="24"/>
        </w:rPr>
        <w:t xml:space="preserve">I have reflected on the above situations as meeting goals for undertaking capacity assessments and working collaboratively with other professionals. However, there were other outcomes specified, including training and reflection on assessment analysis. </w:t>
      </w:r>
    </w:p>
    <w:p w14:paraId="62033F59" w14:textId="77777777" w:rsidR="00196A6D" w:rsidRPr="00196A6D" w:rsidRDefault="00196A6D" w:rsidP="00196A6D">
      <w:pPr>
        <w:jc w:val="both"/>
        <w:rPr>
          <w:sz w:val="24"/>
          <w:szCs w:val="24"/>
        </w:rPr>
      </w:pPr>
      <w:r w:rsidRPr="00196A6D">
        <w:rPr>
          <w:sz w:val="24"/>
          <w:szCs w:val="24"/>
        </w:rPr>
        <w:t xml:space="preserve">During my second year in practice my caseload has become progressively more complex. I have had to make quick decisions regarding individuals’ ability to keep themselves safe and to ensure that I am balanced in my actions. I have improved my knowledge on who to approach for advice in various situations, and have used supervision to set longer-term goals. This has helped me organise my work, however I can still find myself under pressure and I have to remind myself of the support that is available so I do not find myself making decisions alone. </w:t>
      </w:r>
    </w:p>
    <w:p w14:paraId="31A212B9" w14:textId="77777777" w:rsidR="00196A6D" w:rsidRPr="00196A6D" w:rsidRDefault="00196A6D" w:rsidP="00196A6D">
      <w:pPr>
        <w:jc w:val="both"/>
        <w:rPr>
          <w:sz w:val="24"/>
          <w:szCs w:val="24"/>
        </w:rPr>
      </w:pPr>
      <w:r w:rsidRPr="00196A6D">
        <w:rPr>
          <w:sz w:val="24"/>
          <w:szCs w:val="24"/>
        </w:rPr>
        <w:t xml:space="preserve">In November 2019, I attended Court Skills course. This increased my awareness of the legal responsibilities of my role and how to present my assessments in a way that is suitable for a court but am yet to undertake court work. </w:t>
      </w:r>
    </w:p>
    <w:p w14:paraId="228727A5" w14:textId="45A00280" w:rsidR="000E38C3" w:rsidRDefault="00196A6D" w:rsidP="00E559CE">
      <w:pPr>
        <w:jc w:val="both"/>
        <w:rPr>
          <w:sz w:val="24"/>
          <w:szCs w:val="24"/>
        </w:rPr>
      </w:pPr>
      <w:r w:rsidRPr="00196A6D">
        <w:rPr>
          <w:sz w:val="24"/>
          <w:szCs w:val="24"/>
        </w:rPr>
        <w:t xml:space="preserve">Through the situations reflected on above I built on my MDT working skills, accessing information, guidance and advice from appropriate professionals and developing my awareness and confidence to challenge where necessary. I need to continue to work on my analysis skills, using theory and legislation to inform my outcomes. Gaining further training on Best Interest Assessing is a longer term goal for my development. </w:t>
      </w: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4208275E" w:rsidR="00E559CE" w:rsidRPr="00B17FA0" w:rsidRDefault="00434309" w:rsidP="00B94443">
            <w:pPr>
              <w:jc w:val="both"/>
              <w:rPr>
                <w:sz w:val="24"/>
                <w:szCs w:val="24"/>
              </w:rPr>
            </w:pPr>
            <w:r>
              <w:rPr>
                <w:sz w:val="24"/>
                <w:szCs w:val="24"/>
              </w:rPr>
              <w:t>19.11.2019</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4DDB063B" w:rsidR="00E559CE" w:rsidRPr="00B17FA0" w:rsidRDefault="00434309" w:rsidP="00B94443">
            <w:pPr>
              <w:jc w:val="both"/>
              <w:rPr>
                <w:sz w:val="24"/>
                <w:szCs w:val="24"/>
              </w:rPr>
            </w:pPr>
            <w:r>
              <w:rPr>
                <w:sz w:val="24"/>
                <w:szCs w:val="24"/>
              </w:rPr>
              <w:t>18.02.2020</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668AF167" w:rsidR="00E559CE" w:rsidRPr="00B17FA0" w:rsidRDefault="00434309" w:rsidP="00B94443">
            <w:pPr>
              <w:jc w:val="both"/>
              <w:rPr>
                <w:sz w:val="24"/>
                <w:szCs w:val="24"/>
              </w:rPr>
            </w:pPr>
            <w:r>
              <w:rPr>
                <w:sz w:val="24"/>
                <w:szCs w:val="24"/>
              </w:rPr>
              <w:t>20.07.2020</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7B5BF2CD" w:rsidR="00E559CE" w:rsidRPr="00B17FA0" w:rsidRDefault="00434309" w:rsidP="00B94443">
            <w:pPr>
              <w:jc w:val="both"/>
              <w:rPr>
                <w:sz w:val="24"/>
                <w:szCs w:val="24"/>
              </w:rPr>
            </w:pPr>
            <w:r>
              <w:rPr>
                <w:sz w:val="24"/>
                <w:szCs w:val="24"/>
              </w:rPr>
              <w:t>06.10.2020</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0CDF6545"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53149948" w14:textId="77777777" w:rsidR="00196A6D" w:rsidRPr="00196A6D" w:rsidRDefault="00196A6D" w:rsidP="00196A6D">
      <w:pPr>
        <w:tabs>
          <w:tab w:val="left" w:pos="300"/>
        </w:tabs>
        <w:overflowPunct/>
        <w:autoSpaceDE/>
        <w:autoSpaceDN/>
        <w:adjustRightInd/>
        <w:textAlignment w:val="auto"/>
        <w:rPr>
          <w:rFonts w:ascii="Calibri" w:eastAsia="Calibri" w:hAnsi="Calibri" w:cs="Calibri"/>
          <w:bCs/>
          <w:color w:val="auto"/>
          <w:sz w:val="24"/>
          <w:szCs w:val="24"/>
          <w:lang w:eastAsia="en-US"/>
        </w:rPr>
      </w:pPr>
      <w:r w:rsidRPr="00196A6D">
        <w:rPr>
          <w:rFonts w:ascii="Calibri" w:eastAsia="Calibri" w:hAnsi="Calibri" w:cs="Calibri"/>
          <w:bCs/>
          <w:color w:val="auto"/>
          <w:sz w:val="24"/>
          <w:szCs w:val="24"/>
          <w:lang w:eastAsia="en-US"/>
        </w:rPr>
        <w:t>Cath was a project worker whilst waiting for her Social Worker registration in Community Team for People with a Learning Disability (CTLD) and then applied for a post in the Transitions team. Cath has been in the CTLD/Transition for just over 2 years, she supports young people aged between 14 and 25 years old, their families and cares. Cath has completed person centred assessments, transition plans, complex care and support plans.</w:t>
      </w:r>
    </w:p>
    <w:p w14:paraId="58493639" w14:textId="77777777" w:rsidR="00196A6D" w:rsidRPr="00196A6D" w:rsidRDefault="00196A6D" w:rsidP="00196A6D">
      <w:pPr>
        <w:tabs>
          <w:tab w:val="left" w:pos="300"/>
        </w:tabs>
        <w:overflowPunct/>
        <w:autoSpaceDE/>
        <w:autoSpaceDN/>
        <w:adjustRightInd/>
        <w:textAlignment w:val="auto"/>
        <w:rPr>
          <w:rFonts w:ascii="Calibri" w:eastAsia="Calibri" w:hAnsi="Calibri" w:cs="Calibri"/>
          <w:bCs/>
          <w:color w:val="auto"/>
          <w:sz w:val="24"/>
          <w:szCs w:val="24"/>
          <w:lang w:eastAsia="en-US"/>
        </w:rPr>
      </w:pPr>
      <w:r w:rsidRPr="00196A6D">
        <w:rPr>
          <w:rFonts w:ascii="Calibri" w:eastAsia="Calibri" w:hAnsi="Calibri" w:cs="Calibri"/>
          <w:bCs/>
          <w:color w:val="auto"/>
          <w:sz w:val="24"/>
          <w:szCs w:val="24"/>
          <w:lang w:eastAsia="en-US"/>
        </w:rPr>
        <w:t>Cath works closing with corporate parenting Teams and 3</w:t>
      </w:r>
      <w:r w:rsidRPr="00196A6D">
        <w:rPr>
          <w:rFonts w:ascii="Calibri" w:eastAsia="Calibri" w:hAnsi="Calibri" w:cs="Calibri"/>
          <w:bCs/>
          <w:color w:val="auto"/>
          <w:sz w:val="24"/>
          <w:szCs w:val="24"/>
          <w:vertAlign w:val="superscript"/>
          <w:lang w:eastAsia="en-US"/>
        </w:rPr>
        <w:t>rd</w:t>
      </w:r>
      <w:r w:rsidRPr="00196A6D">
        <w:rPr>
          <w:rFonts w:ascii="Calibri" w:eastAsia="Calibri" w:hAnsi="Calibri" w:cs="Calibri"/>
          <w:bCs/>
          <w:color w:val="auto"/>
          <w:sz w:val="24"/>
          <w:szCs w:val="24"/>
          <w:lang w:eastAsia="en-US"/>
        </w:rPr>
        <w:t xml:space="preserve"> sector agencies. </w:t>
      </w:r>
    </w:p>
    <w:p w14:paraId="0BB20519" w14:textId="77777777" w:rsidR="00196A6D" w:rsidRPr="00196A6D" w:rsidRDefault="00196A6D" w:rsidP="00196A6D">
      <w:pPr>
        <w:tabs>
          <w:tab w:val="left" w:pos="300"/>
        </w:tabs>
        <w:overflowPunct/>
        <w:autoSpaceDE/>
        <w:autoSpaceDN/>
        <w:adjustRightInd/>
        <w:textAlignment w:val="auto"/>
        <w:rPr>
          <w:rFonts w:ascii="Calibri" w:eastAsia="Calibri" w:hAnsi="Calibri" w:cs="Calibri"/>
          <w:bCs/>
          <w:color w:val="auto"/>
          <w:sz w:val="24"/>
          <w:szCs w:val="24"/>
          <w:lang w:eastAsia="en-US"/>
        </w:rPr>
      </w:pPr>
    </w:p>
    <w:p w14:paraId="477A4222" w14:textId="77777777" w:rsidR="00196A6D" w:rsidRPr="00196A6D" w:rsidRDefault="00196A6D" w:rsidP="00196A6D">
      <w:pPr>
        <w:tabs>
          <w:tab w:val="left" w:pos="300"/>
        </w:tabs>
        <w:overflowPunct/>
        <w:autoSpaceDE/>
        <w:autoSpaceDN/>
        <w:adjustRightInd/>
        <w:textAlignment w:val="auto"/>
        <w:rPr>
          <w:rFonts w:ascii="Calibri" w:eastAsia="Calibri" w:hAnsi="Calibri" w:cs="Calibri"/>
          <w:bCs/>
          <w:color w:val="auto"/>
          <w:sz w:val="24"/>
          <w:szCs w:val="24"/>
          <w:lang w:eastAsia="en-US"/>
        </w:rPr>
      </w:pPr>
      <w:r w:rsidRPr="00196A6D">
        <w:rPr>
          <w:rFonts w:ascii="Calibri" w:eastAsia="Calibri" w:hAnsi="Calibri" w:cs="Calibri"/>
          <w:bCs/>
          <w:color w:val="auto"/>
          <w:sz w:val="24"/>
          <w:szCs w:val="24"/>
          <w:lang w:eastAsia="en-US"/>
        </w:rPr>
        <w:t xml:space="preserve">In the few years I have known Cath, she has developed from a student into a confidante and competent ethical social work practitioner, and she is an analytical, reflective Practitioner. Cath has been keen to develop her practice, she attends training to enable her to increase her knowledge and to benefit the young people she is working with. Cath will retain much of her learning on the course she attends and is able to put her learning into practice, this is something I feel is a real strength. </w:t>
      </w:r>
    </w:p>
    <w:p w14:paraId="3847F914" w14:textId="77777777" w:rsidR="00196A6D" w:rsidRPr="00196A6D" w:rsidRDefault="00196A6D" w:rsidP="00196A6D">
      <w:pPr>
        <w:tabs>
          <w:tab w:val="left" w:pos="300"/>
        </w:tabs>
        <w:overflowPunct/>
        <w:autoSpaceDE/>
        <w:autoSpaceDN/>
        <w:adjustRightInd/>
        <w:textAlignment w:val="auto"/>
        <w:rPr>
          <w:rFonts w:ascii="Calibri" w:eastAsia="Calibri" w:hAnsi="Calibri" w:cs="Calibri"/>
          <w:bCs/>
          <w:color w:val="auto"/>
          <w:sz w:val="24"/>
          <w:szCs w:val="24"/>
          <w:lang w:eastAsia="en-US"/>
        </w:rPr>
      </w:pPr>
    </w:p>
    <w:p w14:paraId="3C2B4F3B" w14:textId="77777777" w:rsidR="00196A6D" w:rsidRPr="00196A6D" w:rsidRDefault="00196A6D" w:rsidP="00196A6D">
      <w:pPr>
        <w:tabs>
          <w:tab w:val="left" w:pos="300"/>
        </w:tabs>
        <w:overflowPunct/>
        <w:autoSpaceDE/>
        <w:autoSpaceDN/>
        <w:adjustRightInd/>
        <w:textAlignment w:val="auto"/>
        <w:rPr>
          <w:rFonts w:ascii="Calibri" w:eastAsia="Calibri" w:hAnsi="Calibri" w:cs="Calibri"/>
          <w:bCs/>
          <w:color w:val="auto"/>
          <w:sz w:val="24"/>
          <w:szCs w:val="24"/>
          <w:lang w:eastAsia="en-US"/>
        </w:rPr>
      </w:pPr>
      <w:r w:rsidRPr="00196A6D">
        <w:rPr>
          <w:rFonts w:ascii="Calibri" w:eastAsia="Calibri" w:hAnsi="Calibri" w:cs="Calibri"/>
          <w:bCs/>
          <w:color w:val="auto"/>
          <w:sz w:val="24"/>
          <w:szCs w:val="24"/>
          <w:lang w:eastAsia="en-US"/>
        </w:rPr>
        <w:t xml:space="preserve">Cath’s confidence has grown and there is no problem that she will not confront, Cath is not afraid to ask questions and listen to suggestions or advice. Equally she will also challenge if she believes that the information is incorrect or that she feels that it is the wrong path to take. </w:t>
      </w:r>
    </w:p>
    <w:p w14:paraId="648B518A" w14:textId="77777777" w:rsidR="00196A6D" w:rsidRPr="00196A6D" w:rsidRDefault="00196A6D" w:rsidP="00196A6D">
      <w:pPr>
        <w:tabs>
          <w:tab w:val="left" w:pos="300"/>
        </w:tabs>
        <w:overflowPunct/>
        <w:autoSpaceDE/>
        <w:autoSpaceDN/>
        <w:adjustRightInd/>
        <w:textAlignment w:val="auto"/>
        <w:rPr>
          <w:rFonts w:ascii="Calibri" w:eastAsia="Calibri" w:hAnsi="Calibri" w:cs="Calibri"/>
          <w:bCs/>
          <w:color w:val="auto"/>
          <w:sz w:val="24"/>
          <w:szCs w:val="24"/>
          <w:lang w:eastAsia="en-US"/>
        </w:rPr>
      </w:pPr>
    </w:p>
    <w:p w14:paraId="4FC4036F" w14:textId="77777777" w:rsidR="00196A6D" w:rsidRPr="00196A6D" w:rsidRDefault="00196A6D" w:rsidP="00196A6D">
      <w:pPr>
        <w:tabs>
          <w:tab w:val="left" w:pos="300"/>
        </w:tabs>
        <w:overflowPunct/>
        <w:autoSpaceDE/>
        <w:autoSpaceDN/>
        <w:adjustRightInd/>
        <w:textAlignment w:val="auto"/>
        <w:rPr>
          <w:rFonts w:ascii="Calibri" w:eastAsia="Calibri" w:hAnsi="Calibri" w:cs="Calibri"/>
          <w:bCs/>
          <w:color w:val="auto"/>
          <w:sz w:val="24"/>
          <w:szCs w:val="24"/>
          <w:lang w:eastAsia="en-US"/>
        </w:rPr>
      </w:pPr>
      <w:r w:rsidRPr="00196A6D">
        <w:rPr>
          <w:rFonts w:ascii="Calibri" w:eastAsia="Calibri" w:hAnsi="Calibri" w:cs="Calibri"/>
          <w:bCs/>
          <w:color w:val="auto"/>
          <w:sz w:val="24"/>
          <w:szCs w:val="24"/>
          <w:lang w:eastAsia="en-US"/>
        </w:rPr>
        <w:t xml:space="preserve">Cath is a conscientious Social worker who takes her role as a social worker seriously. Cath has grounded social work values, this is clearly evidenced in her work with young people and their families/carers. Cath has also demonstrated this through case discussions and supervision.   </w:t>
      </w:r>
    </w:p>
    <w:p w14:paraId="2DC48D2C" w14:textId="77777777" w:rsidR="00196A6D" w:rsidRPr="00196A6D" w:rsidRDefault="00196A6D" w:rsidP="00196A6D">
      <w:pPr>
        <w:tabs>
          <w:tab w:val="left" w:pos="300"/>
        </w:tabs>
        <w:overflowPunct/>
        <w:autoSpaceDE/>
        <w:autoSpaceDN/>
        <w:adjustRightInd/>
        <w:textAlignment w:val="auto"/>
        <w:rPr>
          <w:rFonts w:ascii="Calibri" w:eastAsia="Calibri" w:hAnsi="Calibri" w:cs="Calibri"/>
          <w:bCs/>
          <w:color w:val="auto"/>
          <w:sz w:val="24"/>
          <w:szCs w:val="24"/>
          <w:lang w:eastAsia="en-US"/>
        </w:rPr>
      </w:pPr>
    </w:p>
    <w:p w14:paraId="68688E46" w14:textId="77777777" w:rsidR="00196A6D" w:rsidRPr="00196A6D" w:rsidRDefault="00196A6D" w:rsidP="00196A6D">
      <w:pPr>
        <w:tabs>
          <w:tab w:val="left" w:pos="300"/>
        </w:tabs>
        <w:overflowPunct/>
        <w:autoSpaceDE/>
        <w:autoSpaceDN/>
        <w:adjustRightInd/>
        <w:textAlignment w:val="auto"/>
        <w:rPr>
          <w:rFonts w:ascii="Calibri" w:eastAsia="Calibri" w:hAnsi="Calibri" w:cs="Calibri"/>
          <w:bCs/>
          <w:color w:val="auto"/>
          <w:sz w:val="24"/>
          <w:szCs w:val="24"/>
          <w:lang w:eastAsia="en-US"/>
        </w:rPr>
      </w:pPr>
      <w:r w:rsidRPr="00196A6D">
        <w:rPr>
          <w:rFonts w:ascii="Calibri" w:eastAsia="Calibri" w:hAnsi="Calibri" w:cs="Calibri"/>
          <w:bCs/>
          <w:color w:val="auto"/>
          <w:sz w:val="24"/>
          <w:szCs w:val="24"/>
          <w:lang w:eastAsia="en-US"/>
        </w:rPr>
        <w:t xml:space="preserve">Cath will need to continue to build on her knowledge of the Mental Capacity Act 2005 (MCA 2005) Cath will continue to participating in Best Interest Meetings and completing Mental Capacity assessments. Cath aims to become a MCA assessor which I believe is achievable, this is an area that Cath has developed in and is an Interest to her. Cath has used creative social work practice when carrying out a MCA assessment with People who lack the capacity to make specific decisions that affect </w:t>
      </w:r>
      <w:proofErr w:type="spellStart"/>
      <w:r w:rsidRPr="00196A6D">
        <w:rPr>
          <w:rFonts w:ascii="Calibri" w:eastAsia="Calibri" w:hAnsi="Calibri" w:cs="Calibri"/>
          <w:bCs/>
          <w:color w:val="auto"/>
          <w:sz w:val="24"/>
          <w:szCs w:val="24"/>
          <w:lang w:eastAsia="en-US"/>
        </w:rPr>
        <w:t>there</w:t>
      </w:r>
      <w:proofErr w:type="spellEnd"/>
      <w:r w:rsidRPr="00196A6D">
        <w:rPr>
          <w:rFonts w:ascii="Calibri" w:eastAsia="Calibri" w:hAnsi="Calibri" w:cs="Calibri"/>
          <w:bCs/>
          <w:color w:val="auto"/>
          <w:sz w:val="24"/>
          <w:szCs w:val="24"/>
          <w:lang w:eastAsia="en-US"/>
        </w:rPr>
        <w:t xml:space="preserve"> lives. Cath is very thorough and detailed in her assessment which is a real strength. Cath has worked hard in this area to extend her knowledge and the way in which she approaches and communicates with people who do not use words to speak and who have limited understanding, this is an area of strong practice for Cath.  </w:t>
      </w:r>
    </w:p>
    <w:p w14:paraId="0E27039A" w14:textId="77777777" w:rsidR="00196A6D" w:rsidRPr="00196A6D" w:rsidRDefault="00196A6D" w:rsidP="00196A6D">
      <w:pPr>
        <w:tabs>
          <w:tab w:val="left" w:pos="300"/>
        </w:tabs>
        <w:overflowPunct/>
        <w:autoSpaceDE/>
        <w:autoSpaceDN/>
        <w:adjustRightInd/>
        <w:textAlignment w:val="auto"/>
        <w:rPr>
          <w:rFonts w:ascii="Calibri" w:eastAsia="Calibri" w:hAnsi="Calibri" w:cs="Calibri"/>
          <w:bCs/>
          <w:color w:val="auto"/>
          <w:sz w:val="24"/>
          <w:szCs w:val="24"/>
          <w:lang w:eastAsia="en-US"/>
        </w:rPr>
      </w:pPr>
    </w:p>
    <w:p w14:paraId="09C1DB34" w14:textId="77777777" w:rsidR="00196A6D" w:rsidRPr="00196A6D" w:rsidRDefault="00196A6D" w:rsidP="00196A6D">
      <w:pPr>
        <w:tabs>
          <w:tab w:val="left" w:pos="300"/>
        </w:tabs>
        <w:overflowPunct/>
        <w:autoSpaceDE/>
        <w:autoSpaceDN/>
        <w:adjustRightInd/>
        <w:textAlignment w:val="auto"/>
        <w:rPr>
          <w:rFonts w:ascii="Calibri" w:eastAsia="Calibri" w:hAnsi="Calibri" w:cs="Calibri"/>
          <w:bCs/>
          <w:color w:val="auto"/>
          <w:sz w:val="24"/>
          <w:szCs w:val="24"/>
          <w:lang w:eastAsia="en-US"/>
        </w:rPr>
      </w:pPr>
      <w:r w:rsidRPr="00196A6D">
        <w:rPr>
          <w:rFonts w:ascii="Calibri" w:eastAsia="Calibri" w:hAnsi="Calibri" w:cs="Calibri"/>
          <w:bCs/>
          <w:color w:val="auto"/>
          <w:sz w:val="24"/>
          <w:szCs w:val="24"/>
          <w:lang w:eastAsia="en-US"/>
        </w:rPr>
        <w:t>Cath has developed her own style of practice and I have every confidence in her ability to achieve the goals she has set herself.</w:t>
      </w:r>
    </w:p>
    <w:p w14:paraId="6D030C77" w14:textId="77777777" w:rsidR="00196A6D" w:rsidRPr="00196A6D" w:rsidRDefault="00196A6D" w:rsidP="00196A6D">
      <w:pPr>
        <w:tabs>
          <w:tab w:val="left" w:pos="300"/>
        </w:tabs>
        <w:overflowPunct/>
        <w:autoSpaceDE/>
        <w:autoSpaceDN/>
        <w:adjustRightInd/>
        <w:textAlignment w:val="auto"/>
        <w:rPr>
          <w:rFonts w:ascii="Calibri" w:eastAsia="Calibri" w:hAnsi="Calibri" w:cs="Calibri"/>
          <w:bCs/>
          <w:color w:val="auto"/>
          <w:sz w:val="24"/>
          <w:szCs w:val="24"/>
          <w:lang w:eastAsia="en-US"/>
        </w:rPr>
      </w:pPr>
      <w:r w:rsidRPr="00196A6D">
        <w:rPr>
          <w:rFonts w:ascii="Calibri" w:eastAsia="Calibri" w:hAnsi="Calibri" w:cs="Calibri"/>
          <w:bCs/>
          <w:color w:val="auto"/>
          <w:sz w:val="24"/>
          <w:szCs w:val="24"/>
          <w:lang w:eastAsia="en-US"/>
        </w:rPr>
        <w:t xml:space="preserve">Cath would like to supervise social workers, so we have discussed her supervising a social care assistant and attending the supervision course. Cath would like to complete the MCA Assessor course, Approved Mental Health Practitioner, and progress in her role so she can apply for senior practitioner roles. . I fell that Cath will be able to achieve this as she is determined and is ambitious. Cath is happy to take her time to achieve her goals as she wishes to be as knowledgeable and grounded when she is supervising other social worker and staff and confident when completing these development courses. </w:t>
      </w:r>
    </w:p>
    <w:p w14:paraId="29022260" w14:textId="77777777" w:rsidR="00196A6D" w:rsidRPr="00196A6D" w:rsidRDefault="00196A6D" w:rsidP="00196A6D">
      <w:pPr>
        <w:tabs>
          <w:tab w:val="left" w:pos="300"/>
        </w:tabs>
        <w:overflowPunct/>
        <w:autoSpaceDE/>
        <w:autoSpaceDN/>
        <w:adjustRightInd/>
        <w:textAlignment w:val="auto"/>
        <w:rPr>
          <w:rFonts w:ascii="Calibri" w:eastAsia="Calibri" w:hAnsi="Calibri" w:cs="Calibri"/>
          <w:bCs/>
          <w:color w:val="auto"/>
          <w:sz w:val="24"/>
          <w:szCs w:val="24"/>
          <w:lang w:eastAsia="en-US"/>
        </w:rPr>
      </w:pPr>
    </w:p>
    <w:p w14:paraId="51ED7B24" w14:textId="77777777" w:rsidR="00196A6D" w:rsidRPr="00196A6D" w:rsidRDefault="00196A6D" w:rsidP="00196A6D">
      <w:pPr>
        <w:tabs>
          <w:tab w:val="left" w:pos="300"/>
        </w:tabs>
        <w:overflowPunct/>
        <w:autoSpaceDE/>
        <w:autoSpaceDN/>
        <w:adjustRightInd/>
        <w:textAlignment w:val="auto"/>
        <w:rPr>
          <w:rFonts w:ascii="Calibri" w:eastAsia="Calibri" w:hAnsi="Calibri" w:cs="Calibri"/>
          <w:bCs/>
          <w:color w:val="auto"/>
          <w:sz w:val="24"/>
          <w:szCs w:val="24"/>
          <w:lang w:eastAsia="en-US"/>
        </w:rPr>
      </w:pPr>
      <w:r w:rsidRPr="00196A6D">
        <w:rPr>
          <w:rFonts w:ascii="Calibri" w:eastAsia="Calibri" w:hAnsi="Calibri" w:cs="Calibri"/>
          <w:bCs/>
          <w:color w:val="auto"/>
          <w:sz w:val="24"/>
          <w:szCs w:val="24"/>
          <w:lang w:eastAsia="en-US"/>
        </w:rPr>
        <w:t xml:space="preserve">It has been a pleasure working with Cath and watching her develop as a Practitioner from a newly qualified social worker into a reflective and analytical social worker with strong values in social work practice and a valued member of the CTLD team.     </w:t>
      </w:r>
    </w:p>
    <w:p w14:paraId="1E99EBBF" w14:textId="77777777" w:rsidR="00196A6D" w:rsidRPr="00196A6D" w:rsidRDefault="00196A6D" w:rsidP="00196A6D">
      <w:pPr>
        <w:tabs>
          <w:tab w:val="left" w:pos="300"/>
        </w:tabs>
        <w:overflowPunct/>
        <w:autoSpaceDE/>
        <w:autoSpaceDN/>
        <w:adjustRightInd/>
        <w:textAlignment w:val="auto"/>
        <w:rPr>
          <w:rFonts w:ascii="Calibri" w:eastAsia="Calibri" w:hAnsi="Calibri" w:cs="Calibri"/>
          <w:bCs/>
          <w:color w:val="auto"/>
          <w:sz w:val="24"/>
          <w:szCs w:val="24"/>
          <w:lang w:eastAsia="en-US"/>
        </w:rPr>
      </w:pP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1369DE0" w14:textId="5D106F66" w:rsidR="002B443A" w:rsidRPr="00434309" w:rsidRDefault="004923DA" w:rsidP="00434309">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00434309">
        <w:rPr>
          <w:sz w:val="24"/>
          <w:szCs w:val="24"/>
        </w:rPr>
        <w:t xml:space="preserve">     </w:t>
      </w:r>
    </w:p>
    <w:p w14:paraId="075386CD" w14:textId="77777777" w:rsidR="00390074" w:rsidRPr="00434309" w:rsidRDefault="00390074" w:rsidP="00434309">
      <w:pPr>
        <w:spacing w:line="360" w:lineRule="auto"/>
        <w:jc w:val="both"/>
        <w:rPr>
          <w:sz w:val="24"/>
          <w:szCs w:val="24"/>
        </w:rPr>
      </w:pPr>
    </w:p>
    <w:p w14:paraId="367EAB3C" w14:textId="77777777" w:rsidR="00EE0696" w:rsidRPr="00434309" w:rsidRDefault="002C24FB" w:rsidP="002C24FB">
      <w:pPr>
        <w:numPr>
          <w:ilvl w:val="0"/>
          <w:numId w:val="13"/>
        </w:numPr>
        <w:spacing w:line="360" w:lineRule="auto"/>
        <w:jc w:val="both"/>
        <w:rPr>
          <w:iCs/>
          <w:sz w:val="24"/>
          <w:szCs w:val="24"/>
        </w:rPr>
      </w:pPr>
      <w:proofErr w:type="spellStart"/>
      <w:r w:rsidRPr="00434309">
        <w:rPr>
          <w:iCs/>
          <w:sz w:val="24"/>
          <w:szCs w:val="24"/>
        </w:rPr>
        <w:t>Bassot</w:t>
      </w:r>
      <w:proofErr w:type="spellEnd"/>
      <w:r w:rsidRPr="00434309">
        <w:rPr>
          <w:iCs/>
          <w:sz w:val="24"/>
          <w:szCs w:val="24"/>
        </w:rPr>
        <w:t>, B., 2016. </w:t>
      </w:r>
      <w:r w:rsidRPr="00434309">
        <w:rPr>
          <w:i/>
          <w:iCs/>
          <w:sz w:val="24"/>
          <w:szCs w:val="24"/>
        </w:rPr>
        <w:t>The Reflective Journal</w:t>
      </w:r>
      <w:r w:rsidRPr="00434309">
        <w:rPr>
          <w:iCs/>
          <w:sz w:val="24"/>
          <w:szCs w:val="24"/>
        </w:rPr>
        <w:t>. 2nd ed. London: Palgrave.</w:t>
      </w:r>
    </w:p>
    <w:p w14:paraId="347BDA77" w14:textId="77777777" w:rsidR="00434309" w:rsidRPr="00434309" w:rsidRDefault="002C24FB" w:rsidP="002C24FB">
      <w:pPr>
        <w:numPr>
          <w:ilvl w:val="0"/>
          <w:numId w:val="13"/>
        </w:numPr>
        <w:spacing w:line="360" w:lineRule="auto"/>
        <w:jc w:val="both"/>
        <w:rPr>
          <w:iCs/>
          <w:sz w:val="24"/>
          <w:szCs w:val="24"/>
        </w:rPr>
      </w:pPr>
      <w:proofErr w:type="spellStart"/>
      <w:r w:rsidRPr="00434309">
        <w:rPr>
          <w:iCs/>
          <w:sz w:val="24"/>
          <w:szCs w:val="24"/>
        </w:rPr>
        <w:t>Brayne</w:t>
      </w:r>
      <w:proofErr w:type="spellEnd"/>
      <w:r w:rsidRPr="00434309">
        <w:rPr>
          <w:iCs/>
          <w:sz w:val="24"/>
          <w:szCs w:val="24"/>
        </w:rPr>
        <w:t xml:space="preserve">, H., </w:t>
      </w:r>
      <w:proofErr w:type="spellStart"/>
      <w:r w:rsidRPr="00434309">
        <w:rPr>
          <w:iCs/>
          <w:sz w:val="24"/>
          <w:szCs w:val="24"/>
        </w:rPr>
        <w:t>Carr</w:t>
      </w:r>
      <w:proofErr w:type="spellEnd"/>
      <w:r w:rsidRPr="00434309">
        <w:rPr>
          <w:iCs/>
          <w:sz w:val="24"/>
          <w:szCs w:val="24"/>
        </w:rPr>
        <w:t xml:space="preserve">, H., </w:t>
      </w:r>
      <w:proofErr w:type="spellStart"/>
      <w:r w:rsidRPr="00434309">
        <w:rPr>
          <w:iCs/>
          <w:sz w:val="24"/>
          <w:szCs w:val="24"/>
        </w:rPr>
        <w:t>Goosey</w:t>
      </w:r>
      <w:proofErr w:type="spellEnd"/>
      <w:r w:rsidRPr="00434309">
        <w:rPr>
          <w:iCs/>
          <w:sz w:val="24"/>
          <w:szCs w:val="24"/>
        </w:rPr>
        <w:t>, D., Harris, J. and White, V., 2015. </w:t>
      </w:r>
      <w:r w:rsidRPr="00434309">
        <w:rPr>
          <w:i/>
          <w:iCs/>
          <w:sz w:val="24"/>
          <w:szCs w:val="24"/>
        </w:rPr>
        <w:t xml:space="preserve">Law </w:t>
      </w:r>
      <w:proofErr w:type="gramStart"/>
      <w:r w:rsidRPr="00434309">
        <w:rPr>
          <w:i/>
          <w:iCs/>
          <w:sz w:val="24"/>
          <w:szCs w:val="24"/>
        </w:rPr>
        <w:t>For</w:t>
      </w:r>
      <w:proofErr w:type="gramEnd"/>
      <w:r w:rsidRPr="00434309">
        <w:rPr>
          <w:i/>
          <w:iCs/>
          <w:sz w:val="24"/>
          <w:szCs w:val="24"/>
        </w:rPr>
        <w:t xml:space="preserve"> Social Workers</w:t>
      </w:r>
      <w:r w:rsidRPr="00434309">
        <w:rPr>
          <w:iCs/>
          <w:sz w:val="24"/>
          <w:szCs w:val="24"/>
        </w:rPr>
        <w:t>. Oxford, United Kingdom: Oxford University Press.</w:t>
      </w:r>
    </w:p>
    <w:p w14:paraId="4B7102F7" w14:textId="77777777" w:rsidR="00434309" w:rsidRPr="00434309" w:rsidRDefault="002C24FB" w:rsidP="002C24FB">
      <w:pPr>
        <w:numPr>
          <w:ilvl w:val="0"/>
          <w:numId w:val="13"/>
        </w:numPr>
        <w:spacing w:line="360" w:lineRule="auto"/>
        <w:jc w:val="both"/>
        <w:rPr>
          <w:iCs/>
          <w:sz w:val="24"/>
          <w:szCs w:val="24"/>
        </w:rPr>
      </w:pPr>
      <w:r w:rsidRPr="00434309">
        <w:rPr>
          <w:iCs/>
          <w:sz w:val="24"/>
          <w:szCs w:val="24"/>
        </w:rPr>
        <w:t>Cull, L., Roche, J. and Stringer, D., 2010. </w:t>
      </w:r>
      <w:r w:rsidRPr="00434309">
        <w:rPr>
          <w:i/>
          <w:iCs/>
          <w:sz w:val="24"/>
          <w:szCs w:val="24"/>
        </w:rPr>
        <w:t xml:space="preserve">The Law </w:t>
      </w:r>
      <w:proofErr w:type="gramStart"/>
      <w:r w:rsidRPr="00434309">
        <w:rPr>
          <w:i/>
          <w:iCs/>
          <w:sz w:val="24"/>
          <w:szCs w:val="24"/>
        </w:rPr>
        <w:t>And</w:t>
      </w:r>
      <w:proofErr w:type="gramEnd"/>
      <w:r w:rsidRPr="00434309">
        <w:rPr>
          <w:i/>
          <w:iCs/>
          <w:sz w:val="24"/>
          <w:szCs w:val="24"/>
        </w:rPr>
        <w:t xml:space="preserve"> Social Work</w:t>
      </w:r>
      <w:r w:rsidRPr="00434309">
        <w:rPr>
          <w:iCs/>
          <w:sz w:val="24"/>
          <w:szCs w:val="24"/>
        </w:rPr>
        <w:t>. Basingstoke: Palgrave in association with the Open University.</w:t>
      </w:r>
    </w:p>
    <w:p w14:paraId="498B988B" w14:textId="77777777" w:rsidR="00F86EB1" w:rsidRPr="00434309" w:rsidRDefault="00434309" w:rsidP="002C24FB">
      <w:pPr>
        <w:numPr>
          <w:ilvl w:val="0"/>
          <w:numId w:val="13"/>
        </w:numPr>
        <w:spacing w:line="360" w:lineRule="auto"/>
        <w:jc w:val="both"/>
        <w:rPr>
          <w:iCs/>
          <w:sz w:val="24"/>
          <w:szCs w:val="24"/>
        </w:rPr>
      </w:pPr>
      <w:r w:rsidRPr="00434309">
        <w:rPr>
          <w:iCs/>
          <w:sz w:val="24"/>
          <w:szCs w:val="24"/>
        </w:rPr>
        <w:t>Goldberg, S., 2000</w:t>
      </w:r>
      <w:r w:rsidRPr="00434309">
        <w:rPr>
          <w:i/>
          <w:iCs/>
          <w:sz w:val="24"/>
          <w:szCs w:val="24"/>
        </w:rPr>
        <w:t xml:space="preserve">. </w:t>
      </w:r>
      <w:r w:rsidR="002C24FB" w:rsidRPr="00434309">
        <w:rPr>
          <w:i/>
          <w:iCs/>
          <w:sz w:val="24"/>
          <w:szCs w:val="24"/>
        </w:rPr>
        <w:t>Attachment and Development</w:t>
      </w:r>
      <w:r w:rsidRPr="00434309">
        <w:rPr>
          <w:iCs/>
          <w:sz w:val="24"/>
          <w:szCs w:val="24"/>
        </w:rPr>
        <w:t>. Routledge</w:t>
      </w:r>
    </w:p>
    <w:p w14:paraId="0B67EC08" w14:textId="77777777" w:rsidR="00EE0696" w:rsidRPr="00434309" w:rsidRDefault="002C24FB" w:rsidP="002C24FB">
      <w:pPr>
        <w:numPr>
          <w:ilvl w:val="0"/>
          <w:numId w:val="13"/>
        </w:numPr>
        <w:spacing w:line="360" w:lineRule="auto"/>
        <w:jc w:val="both"/>
        <w:rPr>
          <w:iCs/>
          <w:sz w:val="24"/>
          <w:szCs w:val="24"/>
        </w:rPr>
      </w:pPr>
      <w:r w:rsidRPr="00434309">
        <w:rPr>
          <w:iCs/>
          <w:sz w:val="24"/>
          <w:szCs w:val="24"/>
        </w:rPr>
        <w:t xml:space="preserve">Goldin-Meadow, S. and </w:t>
      </w:r>
      <w:proofErr w:type="spellStart"/>
      <w:r w:rsidRPr="00434309">
        <w:rPr>
          <w:iCs/>
          <w:sz w:val="24"/>
          <w:szCs w:val="24"/>
        </w:rPr>
        <w:t>Brentari</w:t>
      </w:r>
      <w:proofErr w:type="spellEnd"/>
      <w:r w:rsidRPr="00434309">
        <w:rPr>
          <w:iCs/>
          <w:sz w:val="24"/>
          <w:szCs w:val="24"/>
        </w:rPr>
        <w:t>, D., 2015. Gesture, sign, and language: The coming of age of sign language and gesture studies. </w:t>
      </w:r>
      <w:proofErr w:type="spellStart"/>
      <w:r w:rsidRPr="00434309">
        <w:rPr>
          <w:i/>
          <w:iCs/>
          <w:sz w:val="24"/>
          <w:szCs w:val="24"/>
        </w:rPr>
        <w:t>Behavioral</w:t>
      </w:r>
      <w:proofErr w:type="spellEnd"/>
      <w:r w:rsidRPr="00434309">
        <w:rPr>
          <w:i/>
          <w:iCs/>
          <w:sz w:val="24"/>
          <w:szCs w:val="24"/>
        </w:rPr>
        <w:t xml:space="preserve"> and Brain Sciences</w:t>
      </w:r>
      <w:r w:rsidRPr="00434309">
        <w:rPr>
          <w:iCs/>
          <w:sz w:val="24"/>
          <w:szCs w:val="24"/>
        </w:rPr>
        <w:t>, 40.</w:t>
      </w:r>
    </w:p>
    <w:p w14:paraId="2CD6B916" w14:textId="77777777" w:rsidR="00EE0696" w:rsidRPr="00434309" w:rsidRDefault="002C24FB" w:rsidP="002C24FB">
      <w:pPr>
        <w:numPr>
          <w:ilvl w:val="0"/>
          <w:numId w:val="13"/>
        </w:numPr>
        <w:spacing w:line="360" w:lineRule="auto"/>
        <w:jc w:val="both"/>
        <w:rPr>
          <w:iCs/>
          <w:sz w:val="24"/>
          <w:szCs w:val="24"/>
        </w:rPr>
      </w:pPr>
      <w:r w:rsidRPr="00434309">
        <w:rPr>
          <w:iCs/>
          <w:sz w:val="24"/>
          <w:szCs w:val="24"/>
        </w:rPr>
        <w:t>Hartley, P., 2005. </w:t>
      </w:r>
      <w:r w:rsidRPr="00434309">
        <w:rPr>
          <w:i/>
          <w:iCs/>
          <w:sz w:val="24"/>
          <w:szCs w:val="24"/>
        </w:rPr>
        <w:t>Interpersonal Communication</w:t>
      </w:r>
      <w:r w:rsidRPr="00434309">
        <w:rPr>
          <w:iCs/>
          <w:sz w:val="24"/>
          <w:szCs w:val="24"/>
        </w:rPr>
        <w:t>. 2nd ed. Abingdon: Routledge.</w:t>
      </w:r>
    </w:p>
    <w:p w14:paraId="44875416" w14:textId="77777777" w:rsidR="00EE0696" w:rsidRPr="00434309" w:rsidRDefault="002C24FB" w:rsidP="002C24FB">
      <w:pPr>
        <w:numPr>
          <w:ilvl w:val="0"/>
          <w:numId w:val="13"/>
        </w:numPr>
        <w:spacing w:line="360" w:lineRule="auto"/>
        <w:jc w:val="both"/>
        <w:rPr>
          <w:iCs/>
          <w:sz w:val="24"/>
          <w:szCs w:val="24"/>
        </w:rPr>
      </w:pPr>
      <w:r w:rsidRPr="00434309">
        <w:rPr>
          <w:iCs/>
          <w:sz w:val="24"/>
          <w:szCs w:val="24"/>
        </w:rPr>
        <w:t>Honey, P. and Mumford, A., 1992. </w:t>
      </w:r>
      <w:r w:rsidRPr="00434309">
        <w:rPr>
          <w:i/>
          <w:iCs/>
          <w:sz w:val="24"/>
          <w:szCs w:val="24"/>
        </w:rPr>
        <w:t xml:space="preserve">The Manual </w:t>
      </w:r>
      <w:proofErr w:type="gramStart"/>
      <w:r w:rsidRPr="00434309">
        <w:rPr>
          <w:i/>
          <w:iCs/>
          <w:sz w:val="24"/>
          <w:szCs w:val="24"/>
        </w:rPr>
        <w:t>Of</w:t>
      </w:r>
      <w:proofErr w:type="gramEnd"/>
      <w:r w:rsidRPr="00434309">
        <w:rPr>
          <w:i/>
          <w:iCs/>
          <w:sz w:val="24"/>
          <w:szCs w:val="24"/>
        </w:rPr>
        <w:t xml:space="preserve"> Learning Styles</w:t>
      </w:r>
      <w:r w:rsidRPr="00434309">
        <w:rPr>
          <w:iCs/>
          <w:sz w:val="24"/>
          <w:szCs w:val="24"/>
        </w:rPr>
        <w:t>. Maidenhead, Berkshire: Peter Honey.</w:t>
      </w:r>
    </w:p>
    <w:p w14:paraId="16B1BAB1" w14:textId="77777777" w:rsidR="00EE0696" w:rsidRPr="00434309" w:rsidRDefault="002C24FB" w:rsidP="002C24FB">
      <w:pPr>
        <w:numPr>
          <w:ilvl w:val="0"/>
          <w:numId w:val="13"/>
        </w:numPr>
        <w:spacing w:line="360" w:lineRule="auto"/>
        <w:jc w:val="both"/>
        <w:rPr>
          <w:iCs/>
          <w:sz w:val="24"/>
          <w:szCs w:val="24"/>
        </w:rPr>
      </w:pPr>
      <w:proofErr w:type="spellStart"/>
      <w:r w:rsidRPr="00434309">
        <w:rPr>
          <w:iCs/>
          <w:sz w:val="24"/>
          <w:szCs w:val="24"/>
        </w:rPr>
        <w:t>Koprowska</w:t>
      </w:r>
      <w:proofErr w:type="spellEnd"/>
      <w:r w:rsidRPr="00434309">
        <w:rPr>
          <w:iCs/>
          <w:sz w:val="24"/>
          <w:szCs w:val="24"/>
        </w:rPr>
        <w:t>, J., 2005. </w:t>
      </w:r>
      <w:r w:rsidRPr="00434309">
        <w:rPr>
          <w:i/>
          <w:iCs/>
          <w:sz w:val="24"/>
          <w:szCs w:val="24"/>
        </w:rPr>
        <w:t xml:space="preserve">Communication &amp; Interpersonal Skills </w:t>
      </w:r>
      <w:proofErr w:type="gramStart"/>
      <w:r w:rsidRPr="00434309">
        <w:rPr>
          <w:i/>
          <w:iCs/>
          <w:sz w:val="24"/>
          <w:szCs w:val="24"/>
        </w:rPr>
        <w:t>In</w:t>
      </w:r>
      <w:proofErr w:type="gramEnd"/>
      <w:r w:rsidRPr="00434309">
        <w:rPr>
          <w:i/>
          <w:iCs/>
          <w:sz w:val="24"/>
          <w:szCs w:val="24"/>
        </w:rPr>
        <w:t xml:space="preserve"> Social Work</w:t>
      </w:r>
      <w:r w:rsidRPr="00434309">
        <w:rPr>
          <w:iCs/>
          <w:sz w:val="24"/>
          <w:szCs w:val="24"/>
        </w:rPr>
        <w:t>. Exeter: Learning Matters Ltd.</w:t>
      </w:r>
    </w:p>
    <w:p w14:paraId="3B53E4F4" w14:textId="77777777" w:rsidR="00EE0696" w:rsidRPr="00434309" w:rsidRDefault="002C24FB" w:rsidP="002C24FB">
      <w:pPr>
        <w:numPr>
          <w:ilvl w:val="0"/>
          <w:numId w:val="13"/>
        </w:numPr>
        <w:spacing w:line="360" w:lineRule="auto"/>
        <w:jc w:val="both"/>
        <w:rPr>
          <w:iCs/>
          <w:sz w:val="24"/>
          <w:szCs w:val="24"/>
        </w:rPr>
      </w:pPr>
      <w:r w:rsidRPr="00434309">
        <w:rPr>
          <w:iCs/>
          <w:sz w:val="24"/>
          <w:szCs w:val="24"/>
        </w:rPr>
        <w:t>Assets.publishing.service.gov.uk. 2007. </w:t>
      </w:r>
      <w:r w:rsidRPr="00434309">
        <w:rPr>
          <w:i/>
          <w:iCs/>
          <w:sz w:val="24"/>
          <w:szCs w:val="24"/>
        </w:rPr>
        <w:t xml:space="preserve">Mental Capacity Act 2005 Code </w:t>
      </w:r>
      <w:proofErr w:type="gramStart"/>
      <w:r w:rsidRPr="00434309">
        <w:rPr>
          <w:i/>
          <w:iCs/>
          <w:sz w:val="24"/>
          <w:szCs w:val="24"/>
        </w:rPr>
        <w:t>Of</w:t>
      </w:r>
      <w:proofErr w:type="gramEnd"/>
      <w:r w:rsidRPr="00434309">
        <w:rPr>
          <w:i/>
          <w:iCs/>
          <w:sz w:val="24"/>
          <w:szCs w:val="24"/>
        </w:rPr>
        <w:t xml:space="preserve"> Practice</w:t>
      </w:r>
      <w:r w:rsidRPr="00434309">
        <w:rPr>
          <w:iCs/>
          <w:sz w:val="24"/>
          <w:szCs w:val="24"/>
        </w:rPr>
        <w:t>. [online] Available at: &lt;https://assets.publishing.service.gov.uk/government/uploads/system/uploads/attachment_data/file/921428/Mental-capacity-act-code-of-practice.pdf&gt; [Accessed 12 January 2021].</w:t>
      </w:r>
    </w:p>
    <w:p w14:paraId="1C833784" w14:textId="77777777" w:rsidR="00EE0696" w:rsidRPr="00434309" w:rsidRDefault="002C24FB" w:rsidP="002C24FB">
      <w:pPr>
        <w:numPr>
          <w:ilvl w:val="0"/>
          <w:numId w:val="13"/>
        </w:numPr>
        <w:spacing w:line="360" w:lineRule="auto"/>
        <w:jc w:val="both"/>
        <w:rPr>
          <w:iCs/>
          <w:sz w:val="24"/>
          <w:szCs w:val="24"/>
        </w:rPr>
      </w:pPr>
      <w:proofErr w:type="spellStart"/>
      <w:r w:rsidRPr="00434309">
        <w:rPr>
          <w:iCs/>
          <w:sz w:val="24"/>
          <w:szCs w:val="24"/>
        </w:rPr>
        <w:t>Gov.wales</w:t>
      </w:r>
      <w:proofErr w:type="spellEnd"/>
      <w:r w:rsidRPr="00434309">
        <w:rPr>
          <w:iCs/>
          <w:sz w:val="24"/>
          <w:szCs w:val="24"/>
        </w:rPr>
        <w:t>. 2015. </w:t>
      </w:r>
      <w:r w:rsidRPr="00434309">
        <w:rPr>
          <w:i/>
          <w:iCs/>
          <w:sz w:val="24"/>
          <w:szCs w:val="24"/>
        </w:rPr>
        <w:t>Social Services And Well-Being (Wales) Act 2014; Part 2 Code Of Practice (General Functions)</w:t>
      </w:r>
      <w:r w:rsidRPr="00434309">
        <w:rPr>
          <w:iCs/>
          <w:sz w:val="24"/>
          <w:szCs w:val="24"/>
        </w:rPr>
        <w:t>. [online] Available at: &lt;https://gov.wales/sites/default/files/publications/2019-05/part-2-code-of-practice-general-functions.pdf&gt; [Accessed 12 January 2021].</w:t>
      </w:r>
    </w:p>
    <w:p w14:paraId="70F57261" w14:textId="77777777" w:rsidR="00EE0696" w:rsidRPr="00434309" w:rsidRDefault="002C24FB" w:rsidP="002C24FB">
      <w:pPr>
        <w:numPr>
          <w:ilvl w:val="0"/>
          <w:numId w:val="13"/>
        </w:numPr>
        <w:spacing w:line="360" w:lineRule="auto"/>
        <w:jc w:val="both"/>
        <w:rPr>
          <w:iCs/>
          <w:sz w:val="24"/>
          <w:szCs w:val="24"/>
        </w:rPr>
      </w:pPr>
      <w:r w:rsidRPr="00434309">
        <w:rPr>
          <w:iCs/>
          <w:sz w:val="24"/>
          <w:szCs w:val="24"/>
        </w:rPr>
        <w:t>Thompson, N., 2006. </w:t>
      </w:r>
      <w:r w:rsidRPr="00434309">
        <w:rPr>
          <w:i/>
          <w:iCs/>
          <w:sz w:val="24"/>
          <w:szCs w:val="24"/>
        </w:rPr>
        <w:t>Anti-Discriminatory Practice</w:t>
      </w:r>
      <w:r w:rsidRPr="00434309">
        <w:rPr>
          <w:iCs/>
          <w:sz w:val="24"/>
          <w:szCs w:val="24"/>
        </w:rPr>
        <w:t>. 4th ed. Basingstoke: Palgrave Macmillan.</w:t>
      </w:r>
    </w:p>
    <w:p w14:paraId="1331F29F" w14:textId="77777777" w:rsidR="00EE0696" w:rsidRPr="00434309" w:rsidRDefault="002C24FB" w:rsidP="002C24FB">
      <w:pPr>
        <w:numPr>
          <w:ilvl w:val="0"/>
          <w:numId w:val="13"/>
        </w:numPr>
        <w:spacing w:line="360" w:lineRule="auto"/>
        <w:jc w:val="both"/>
        <w:rPr>
          <w:iCs/>
          <w:sz w:val="24"/>
          <w:szCs w:val="24"/>
        </w:rPr>
      </w:pPr>
      <w:r w:rsidRPr="00434309">
        <w:rPr>
          <w:iCs/>
          <w:sz w:val="24"/>
          <w:szCs w:val="24"/>
        </w:rPr>
        <w:t>Thompson, N., 2015. </w:t>
      </w:r>
      <w:r w:rsidRPr="00434309">
        <w:rPr>
          <w:i/>
          <w:iCs/>
          <w:sz w:val="24"/>
          <w:szCs w:val="24"/>
        </w:rPr>
        <w:t>Understanding Social Work</w:t>
      </w:r>
      <w:r w:rsidRPr="00434309">
        <w:rPr>
          <w:iCs/>
          <w:sz w:val="24"/>
          <w:szCs w:val="24"/>
        </w:rPr>
        <w:t>. 4th ed. London: Palgrave.</w:t>
      </w:r>
    </w:p>
    <w:p w14:paraId="7E356924" w14:textId="77777777" w:rsidR="00434309" w:rsidRPr="00434309" w:rsidRDefault="002C24FB" w:rsidP="002C24FB">
      <w:pPr>
        <w:numPr>
          <w:ilvl w:val="0"/>
          <w:numId w:val="13"/>
        </w:numPr>
        <w:spacing w:line="360" w:lineRule="auto"/>
        <w:jc w:val="both"/>
        <w:rPr>
          <w:iCs/>
          <w:sz w:val="24"/>
          <w:szCs w:val="24"/>
        </w:rPr>
      </w:pPr>
      <w:proofErr w:type="spellStart"/>
      <w:r w:rsidRPr="00434309">
        <w:rPr>
          <w:iCs/>
          <w:sz w:val="24"/>
          <w:szCs w:val="24"/>
        </w:rPr>
        <w:lastRenderedPageBreak/>
        <w:t>Turnell</w:t>
      </w:r>
      <w:proofErr w:type="spellEnd"/>
      <w:r w:rsidRPr="00434309">
        <w:rPr>
          <w:iCs/>
          <w:sz w:val="24"/>
          <w:szCs w:val="24"/>
        </w:rPr>
        <w:t>, A. and Murphy, T., 2014. </w:t>
      </w:r>
      <w:r w:rsidRPr="00434309">
        <w:rPr>
          <w:i/>
          <w:iCs/>
          <w:sz w:val="24"/>
          <w:szCs w:val="24"/>
        </w:rPr>
        <w:t xml:space="preserve">Signs </w:t>
      </w:r>
      <w:proofErr w:type="gramStart"/>
      <w:r w:rsidRPr="00434309">
        <w:rPr>
          <w:i/>
          <w:iCs/>
          <w:sz w:val="24"/>
          <w:szCs w:val="24"/>
        </w:rPr>
        <w:t>Of</w:t>
      </w:r>
      <w:proofErr w:type="gramEnd"/>
      <w:r w:rsidRPr="00434309">
        <w:rPr>
          <w:i/>
          <w:iCs/>
          <w:sz w:val="24"/>
          <w:szCs w:val="24"/>
        </w:rPr>
        <w:t xml:space="preserve"> Safety</w:t>
      </w:r>
      <w:r w:rsidRPr="00434309">
        <w:rPr>
          <w:iCs/>
          <w:sz w:val="24"/>
          <w:szCs w:val="24"/>
        </w:rPr>
        <w:t>. 1st ed. Perth, Australia: Resolutions Consultancy.</w:t>
      </w:r>
    </w:p>
    <w:p w14:paraId="620F90CC" w14:textId="77777777" w:rsidR="00434309" w:rsidRDefault="00434309" w:rsidP="002C24FB">
      <w:pPr>
        <w:numPr>
          <w:ilvl w:val="0"/>
          <w:numId w:val="13"/>
        </w:numPr>
        <w:spacing w:line="360" w:lineRule="auto"/>
        <w:jc w:val="both"/>
        <w:rPr>
          <w:iCs/>
          <w:sz w:val="24"/>
          <w:szCs w:val="24"/>
        </w:rPr>
      </w:pPr>
      <w:proofErr w:type="spellStart"/>
      <w:proofErr w:type="gramStart"/>
      <w:r w:rsidRPr="00434309">
        <w:rPr>
          <w:iCs/>
          <w:sz w:val="24"/>
          <w:szCs w:val="24"/>
        </w:rPr>
        <w:t>Unicef</w:t>
      </w:r>
      <w:proofErr w:type="spellEnd"/>
      <w:proofErr w:type="gramEnd"/>
      <w:r w:rsidRPr="00434309">
        <w:rPr>
          <w:iCs/>
          <w:sz w:val="24"/>
          <w:szCs w:val="24"/>
        </w:rPr>
        <w:t xml:space="preserve"> UK. 2021. </w:t>
      </w:r>
      <w:r w:rsidRPr="00434309">
        <w:rPr>
          <w:i/>
          <w:iCs/>
          <w:sz w:val="24"/>
          <w:szCs w:val="24"/>
        </w:rPr>
        <w:t xml:space="preserve">UN Convention </w:t>
      </w:r>
      <w:proofErr w:type="gramStart"/>
      <w:r w:rsidRPr="00434309">
        <w:rPr>
          <w:i/>
          <w:iCs/>
          <w:sz w:val="24"/>
          <w:szCs w:val="24"/>
        </w:rPr>
        <w:t>On</w:t>
      </w:r>
      <w:proofErr w:type="gramEnd"/>
      <w:r w:rsidRPr="00434309">
        <w:rPr>
          <w:i/>
          <w:iCs/>
          <w:sz w:val="24"/>
          <w:szCs w:val="24"/>
        </w:rPr>
        <w:t xml:space="preserve"> The Rights Of The Child (UNCRC) - </w:t>
      </w:r>
      <w:proofErr w:type="spellStart"/>
      <w:r w:rsidRPr="00434309">
        <w:rPr>
          <w:i/>
          <w:iCs/>
          <w:sz w:val="24"/>
          <w:szCs w:val="24"/>
        </w:rPr>
        <w:t>Unicef</w:t>
      </w:r>
      <w:proofErr w:type="spellEnd"/>
      <w:r w:rsidRPr="00434309">
        <w:rPr>
          <w:i/>
          <w:iCs/>
          <w:sz w:val="24"/>
          <w:szCs w:val="24"/>
        </w:rPr>
        <w:t xml:space="preserve"> UK</w:t>
      </w:r>
      <w:r w:rsidRPr="00434309">
        <w:rPr>
          <w:iCs/>
          <w:sz w:val="24"/>
          <w:szCs w:val="24"/>
        </w:rPr>
        <w:t>. [online] Available at: &lt;https://www.unicef.org.uk/what-we-do/un-convention-child-rights/&gt; [Accessed 12 January 2021].</w:t>
      </w:r>
    </w:p>
    <w:p w14:paraId="51932637" w14:textId="08196CEF" w:rsidR="008C1824" w:rsidRPr="00434309" w:rsidRDefault="008C1824" w:rsidP="002C24FB">
      <w:pPr>
        <w:numPr>
          <w:ilvl w:val="0"/>
          <w:numId w:val="13"/>
        </w:numPr>
        <w:spacing w:line="360" w:lineRule="auto"/>
        <w:jc w:val="both"/>
        <w:rPr>
          <w:iCs/>
          <w:sz w:val="24"/>
          <w:szCs w:val="24"/>
        </w:rPr>
      </w:pPr>
      <w:r w:rsidRPr="008C1824">
        <w:rPr>
          <w:iCs/>
          <w:sz w:val="24"/>
          <w:szCs w:val="24"/>
        </w:rPr>
        <w:t>Williams, C., 2011. </w:t>
      </w:r>
      <w:r w:rsidRPr="008C1824">
        <w:rPr>
          <w:i/>
          <w:iCs/>
          <w:sz w:val="24"/>
          <w:szCs w:val="24"/>
        </w:rPr>
        <w:t xml:space="preserve">Social Policy </w:t>
      </w:r>
      <w:proofErr w:type="gramStart"/>
      <w:r w:rsidRPr="008C1824">
        <w:rPr>
          <w:i/>
          <w:iCs/>
          <w:sz w:val="24"/>
          <w:szCs w:val="24"/>
        </w:rPr>
        <w:t>For</w:t>
      </w:r>
      <w:proofErr w:type="gramEnd"/>
      <w:r w:rsidRPr="008C1824">
        <w:rPr>
          <w:i/>
          <w:iCs/>
          <w:sz w:val="24"/>
          <w:szCs w:val="24"/>
        </w:rPr>
        <w:t xml:space="preserve"> Social Welfare Practice In A Devolved Wales</w:t>
      </w:r>
      <w:r w:rsidRPr="008C1824">
        <w:rPr>
          <w:iCs/>
          <w:sz w:val="24"/>
          <w:szCs w:val="24"/>
        </w:rPr>
        <w:t>. 2nd ed. Birmingham: BASW.</w:t>
      </w:r>
    </w:p>
    <w:p w14:paraId="0A32D2BB" w14:textId="77777777" w:rsidR="00EE0696" w:rsidRPr="00434309" w:rsidRDefault="002C24FB" w:rsidP="002C24FB">
      <w:pPr>
        <w:numPr>
          <w:ilvl w:val="0"/>
          <w:numId w:val="13"/>
        </w:numPr>
        <w:spacing w:line="360" w:lineRule="auto"/>
        <w:jc w:val="both"/>
        <w:rPr>
          <w:iCs/>
          <w:sz w:val="24"/>
          <w:szCs w:val="24"/>
        </w:rPr>
      </w:pPr>
      <w:r w:rsidRPr="00434309">
        <w:rPr>
          <w:iCs/>
          <w:sz w:val="24"/>
          <w:szCs w:val="24"/>
        </w:rPr>
        <w:t>Children's Rights Alliance for England. 2021. [</w:t>
      </w:r>
      <w:proofErr w:type="gramStart"/>
      <w:r w:rsidRPr="00434309">
        <w:rPr>
          <w:iCs/>
          <w:sz w:val="24"/>
          <w:szCs w:val="24"/>
        </w:rPr>
        <w:t>online</w:t>
      </w:r>
      <w:proofErr w:type="gramEnd"/>
      <w:r w:rsidRPr="00434309">
        <w:rPr>
          <w:iCs/>
          <w:sz w:val="24"/>
          <w:szCs w:val="24"/>
        </w:rPr>
        <w:t>] Available at: &lt;http://www.crae.org.uk/childrens-rights-the-law/laws-protecting-childrens-rights/&gt; [Accessed 12 January 2021].</w:t>
      </w:r>
    </w:p>
    <w:p w14:paraId="5ACB03A2" w14:textId="77777777" w:rsidR="00F531EE" w:rsidRPr="00434309" w:rsidRDefault="00377D09" w:rsidP="002C24FB">
      <w:pPr>
        <w:numPr>
          <w:ilvl w:val="0"/>
          <w:numId w:val="13"/>
        </w:numPr>
        <w:spacing w:line="360" w:lineRule="auto"/>
        <w:jc w:val="both"/>
        <w:rPr>
          <w:i/>
          <w:iCs/>
          <w:sz w:val="24"/>
          <w:szCs w:val="24"/>
        </w:rPr>
      </w:pPr>
      <w:hyperlink r:id="rId10" w:history="1">
        <w:r w:rsidR="002C24FB" w:rsidRPr="00434309">
          <w:rPr>
            <w:rStyle w:val="Hyperlink"/>
            <w:i/>
            <w:iCs/>
            <w:sz w:val="24"/>
            <w:szCs w:val="24"/>
          </w:rPr>
          <w:t>https://gov.wales/sites/default/files/publications/2019-11/working-together-to-safeguard-people-volume-4-adult-protection-and-support-orders.pdf</w:t>
        </w:r>
      </w:hyperlink>
    </w:p>
    <w:p w14:paraId="3957446E" w14:textId="77777777" w:rsidR="002158B6" w:rsidRPr="00434309" w:rsidRDefault="00377D09" w:rsidP="002C24FB">
      <w:pPr>
        <w:numPr>
          <w:ilvl w:val="0"/>
          <w:numId w:val="13"/>
        </w:numPr>
        <w:spacing w:line="360" w:lineRule="auto"/>
        <w:jc w:val="both"/>
        <w:rPr>
          <w:i/>
          <w:iCs/>
          <w:sz w:val="24"/>
          <w:szCs w:val="24"/>
        </w:rPr>
      </w:pPr>
      <w:hyperlink r:id="rId11" w:history="1">
        <w:r w:rsidR="002C24FB" w:rsidRPr="00434309">
          <w:rPr>
            <w:rStyle w:val="Hyperlink"/>
            <w:i/>
            <w:iCs/>
            <w:sz w:val="24"/>
            <w:szCs w:val="24"/>
          </w:rPr>
          <w:t>https://www.legislation.gov.uk/ukpga/2014/23/part/1/crossheading/safeguarding-adults-at-risk-of-abuse-or-neglect</w:t>
        </w:r>
      </w:hyperlink>
      <w:r w:rsidR="002C24FB" w:rsidRPr="00434309">
        <w:rPr>
          <w:i/>
          <w:iCs/>
          <w:sz w:val="24"/>
          <w:szCs w:val="24"/>
        </w:rPr>
        <w:t xml:space="preserve"> </w:t>
      </w:r>
    </w:p>
    <w:p w14:paraId="63E8FCFC" w14:textId="77777777" w:rsidR="002158B6" w:rsidRDefault="00377D09" w:rsidP="002C24FB">
      <w:pPr>
        <w:numPr>
          <w:ilvl w:val="0"/>
          <w:numId w:val="13"/>
        </w:numPr>
        <w:spacing w:line="360" w:lineRule="auto"/>
        <w:jc w:val="both"/>
        <w:rPr>
          <w:iCs/>
          <w:sz w:val="24"/>
          <w:szCs w:val="24"/>
        </w:rPr>
      </w:pPr>
      <w:hyperlink r:id="rId12" w:history="1">
        <w:r w:rsidR="002C24FB" w:rsidRPr="00434309">
          <w:rPr>
            <w:rStyle w:val="Hyperlink"/>
            <w:iCs/>
            <w:sz w:val="24"/>
            <w:szCs w:val="24"/>
          </w:rPr>
          <w:t>https://gov.wales/sites/default/files/publications/2019-05/working-together-to-safeguard-people-volume-i-introduction-and-overview.pdf</w:t>
        </w:r>
      </w:hyperlink>
      <w:r w:rsidR="002C24FB" w:rsidRPr="00434309">
        <w:rPr>
          <w:iCs/>
          <w:sz w:val="24"/>
          <w:szCs w:val="24"/>
        </w:rPr>
        <w:t xml:space="preserve"> </w:t>
      </w:r>
    </w:p>
    <w:p w14:paraId="51DEF594" w14:textId="5935468C" w:rsidR="00434309" w:rsidRPr="00434309" w:rsidRDefault="00434309" w:rsidP="002C24FB">
      <w:pPr>
        <w:numPr>
          <w:ilvl w:val="0"/>
          <w:numId w:val="13"/>
        </w:numPr>
        <w:spacing w:line="360" w:lineRule="auto"/>
        <w:jc w:val="both"/>
        <w:rPr>
          <w:iCs/>
          <w:sz w:val="24"/>
          <w:szCs w:val="24"/>
        </w:rPr>
      </w:pPr>
      <w:r w:rsidRPr="00434309">
        <w:rPr>
          <w:iCs/>
          <w:sz w:val="24"/>
          <w:szCs w:val="24"/>
        </w:rPr>
        <w:t>2020. </w:t>
      </w:r>
      <w:r w:rsidRPr="00434309">
        <w:rPr>
          <w:i/>
          <w:iCs/>
          <w:sz w:val="24"/>
          <w:szCs w:val="24"/>
        </w:rPr>
        <w:t xml:space="preserve">Relationships </w:t>
      </w:r>
      <w:proofErr w:type="gramStart"/>
      <w:r w:rsidRPr="00434309">
        <w:rPr>
          <w:i/>
          <w:iCs/>
          <w:sz w:val="24"/>
          <w:szCs w:val="24"/>
        </w:rPr>
        <w:t>And</w:t>
      </w:r>
      <w:proofErr w:type="gramEnd"/>
      <w:r w:rsidRPr="00434309">
        <w:rPr>
          <w:i/>
          <w:iCs/>
          <w:sz w:val="24"/>
          <w:szCs w:val="24"/>
        </w:rPr>
        <w:t xml:space="preserve"> Sexuality In Adult Social Care Services Guidance For CQC Inspection Staff And Registered Adult Social Care Providers</w:t>
      </w:r>
      <w:r w:rsidRPr="00434309">
        <w:rPr>
          <w:iCs/>
          <w:sz w:val="24"/>
          <w:szCs w:val="24"/>
        </w:rPr>
        <w:t>. [</w:t>
      </w:r>
      <w:proofErr w:type="spellStart"/>
      <w:r w:rsidRPr="00434309">
        <w:rPr>
          <w:iCs/>
          <w:sz w:val="24"/>
          <w:szCs w:val="24"/>
        </w:rPr>
        <w:t>ebook</w:t>
      </w:r>
      <w:proofErr w:type="spellEnd"/>
      <w:r w:rsidRPr="00434309">
        <w:rPr>
          <w:iCs/>
          <w:sz w:val="24"/>
          <w:szCs w:val="24"/>
        </w:rPr>
        <w:t>] Care Quality Commission. Available at: &lt;https://www.cqc.org.uk/sites/default/files/20190221-Relationships-and-sexuality-in-social-care-PUBLICATION.pdf&gt; [Accessed 12 January 2021].</w:t>
      </w: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1CB1DA8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196A6D">
        <w:rPr>
          <w:b/>
          <w:sz w:val="24"/>
          <w:szCs w:val="24"/>
        </w:rPr>
        <w:t xml:space="preserve">: </w:t>
      </w:r>
      <w:r w:rsidRPr="008B28E7">
        <w:rPr>
          <w:b/>
          <w:sz w:val="24"/>
          <w:szCs w:val="24"/>
        </w:rPr>
        <w:t xml:space="preserve"> </w:t>
      </w:r>
      <w:r w:rsidR="00196A6D">
        <w:rPr>
          <w:b/>
          <w:sz w:val="24"/>
          <w:szCs w:val="24"/>
        </w:rPr>
        <w:t>Catherine Rhian Fulson</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514273B2"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96A6D">
        <w:rPr>
          <w:b/>
          <w:sz w:val="24"/>
          <w:szCs w:val="24"/>
        </w:rPr>
        <w:t xml:space="preserve"> 1911529</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B4F2570" w14:textId="7E3F8D5F" w:rsidR="004923DA" w:rsidRDefault="00196A6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13 Lewis Street </w:t>
      </w:r>
    </w:p>
    <w:p w14:paraId="7D5D457B" w14:textId="39FCE15F" w:rsidR="00196A6D" w:rsidRDefault="00196A6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Pembroke Dock</w:t>
      </w:r>
    </w:p>
    <w:p w14:paraId="671F61EE" w14:textId="467C2B7E" w:rsidR="00196A6D" w:rsidRDefault="00196A6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Pembrokeshire</w:t>
      </w:r>
    </w:p>
    <w:p w14:paraId="355EC14B" w14:textId="4242BADF" w:rsidR="00196A6D" w:rsidRDefault="00196A6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Wales</w:t>
      </w:r>
    </w:p>
    <w:p w14:paraId="7D9A7A92" w14:textId="6B5B7932" w:rsidR="004923DA" w:rsidRDefault="00196A6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SA72 6DD</w:t>
      </w:r>
    </w:p>
    <w:p w14:paraId="2F455E17" w14:textId="77777777" w:rsidR="00196A6D" w:rsidRPr="008B28E7" w:rsidRDefault="00196A6D"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133753A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196A6D">
        <w:rPr>
          <w:b/>
          <w:sz w:val="24"/>
          <w:szCs w:val="24"/>
        </w:rPr>
        <w:t xml:space="preserve"> 07437 019912</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2F899EC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196A6D">
        <w:rPr>
          <w:b/>
          <w:sz w:val="24"/>
          <w:szCs w:val="24"/>
        </w:rPr>
        <w:t xml:space="preserve"> </w:t>
      </w:r>
      <w:hyperlink r:id="rId13" w:history="1">
        <w:r w:rsidR="00196A6D" w:rsidRPr="005F2A91">
          <w:rPr>
            <w:rStyle w:val="Hyperlink"/>
            <w:b/>
            <w:sz w:val="24"/>
            <w:szCs w:val="24"/>
          </w:rPr>
          <w:t>1911529@student.uwtsd.ac.uk</w:t>
        </w:r>
      </w:hyperlink>
      <w:r w:rsidR="00196A6D">
        <w:rPr>
          <w:b/>
          <w:sz w:val="24"/>
          <w:szCs w:val="24"/>
        </w:rPr>
        <w:t xml:space="preserve"> / Catherine.fulson@pembrokeshire.gov.uk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4BB4AA6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6A458C">
        <w:rPr>
          <w:b/>
          <w:sz w:val="24"/>
          <w:szCs w:val="24"/>
        </w:rPr>
        <w:t>01.08.2018</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000F62A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6A458C">
        <w:rPr>
          <w:b/>
          <w:sz w:val="24"/>
          <w:szCs w:val="24"/>
        </w:rPr>
        <w:t xml:space="preserve"> 14.09.2018</w:t>
      </w:r>
      <w:r w:rsidR="00C81B21">
        <w:rPr>
          <w:b/>
          <w:sz w:val="24"/>
          <w:szCs w:val="24"/>
        </w:rPr>
        <w:t xml:space="preserve"> </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5B462DD9"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0D3080">
        <w:rPr>
          <w:b/>
          <w:sz w:val="24"/>
          <w:szCs w:val="24"/>
        </w:rPr>
        <w:t xml:space="preserve"> Pembrokeshire County Council</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119F29D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0D3080">
        <w:rPr>
          <w:b/>
          <w:sz w:val="24"/>
          <w:szCs w:val="24"/>
        </w:rPr>
        <w:t xml:space="preserve"> </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2214BA4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0D3080">
        <w:rPr>
          <w:b/>
          <w:sz w:val="24"/>
          <w:szCs w:val="24"/>
        </w:rPr>
        <w:t xml:space="preserve"> </w:t>
      </w:r>
      <w:r w:rsidR="000D3080" w:rsidRPr="000D3080">
        <w:rPr>
          <w:b/>
          <w:sz w:val="24"/>
          <w:szCs w:val="24"/>
        </w:rPr>
        <w:t>Annie Easton / Victoria Hopkins</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53835A1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0D3080">
        <w:rPr>
          <w:b/>
          <w:sz w:val="24"/>
          <w:szCs w:val="24"/>
        </w:rPr>
        <w:t xml:space="preserve"> County Hall, </w:t>
      </w:r>
      <w:proofErr w:type="spellStart"/>
      <w:r w:rsidR="000D3080">
        <w:rPr>
          <w:b/>
          <w:sz w:val="24"/>
          <w:szCs w:val="24"/>
        </w:rPr>
        <w:t>Freemens</w:t>
      </w:r>
      <w:proofErr w:type="spellEnd"/>
      <w:r w:rsidR="000D3080">
        <w:rPr>
          <w:b/>
          <w:sz w:val="24"/>
          <w:szCs w:val="24"/>
        </w:rPr>
        <w:t xml:space="preserve"> Way, </w:t>
      </w:r>
      <w:proofErr w:type="spellStart"/>
      <w:r w:rsidR="000D3080">
        <w:rPr>
          <w:b/>
          <w:sz w:val="24"/>
          <w:szCs w:val="24"/>
        </w:rPr>
        <w:t>Haverfordwest</w:t>
      </w:r>
      <w:proofErr w:type="spellEnd"/>
      <w:r w:rsidR="000D3080">
        <w:rPr>
          <w:b/>
          <w:sz w:val="24"/>
          <w:szCs w:val="24"/>
        </w:rPr>
        <w:t>, SA61 1TP</w:t>
      </w: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49A93EB5"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0D3080" w:rsidRPr="000D3080">
        <w:rPr>
          <w:b/>
          <w:sz w:val="24"/>
          <w:szCs w:val="24"/>
        </w:rPr>
        <w:t>Anne-Lou</w:t>
      </w:r>
      <w:r w:rsidR="000D3080">
        <w:rPr>
          <w:b/>
          <w:sz w:val="24"/>
          <w:szCs w:val="24"/>
        </w:rPr>
        <w:t>ise.Easton@pembrokeshire.gov.uk</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3BE1963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C81B21">
        <w:rPr>
          <w:b/>
          <w:sz w:val="24"/>
          <w:szCs w:val="24"/>
        </w:rPr>
        <w:t>x</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39BFE0B1"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r w:rsidR="00C81B21">
        <w:rPr>
          <w:b/>
          <w:sz w:val="24"/>
          <w:szCs w:val="24"/>
        </w:rPr>
        <w:t xml:space="preserve"> </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6D769B7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D3080" w:rsidRPr="000D3080">
        <w:rPr>
          <w:b/>
          <w:sz w:val="24"/>
          <w:szCs w:val="24"/>
        </w:rPr>
        <w:t xml:space="preserve"> Nicky Ashfield</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1072851" w14:textId="77777777" w:rsidR="000D3080"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0D3080">
        <w:rPr>
          <w:b/>
          <w:sz w:val="24"/>
          <w:szCs w:val="24"/>
        </w:rPr>
        <w:t xml:space="preserve"> </w:t>
      </w:r>
    </w:p>
    <w:p w14:paraId="48410EFA" w14:textId="77777777" w:rsidR="000D3080" w:rsidRDefault="000D3080" w:rsidP="00FF7EBB">
      <w:pPr>
        <w:pBdr>
          <w:top w:val="single" w:sz="6" w:space="1" w:color="auto"/>
          <w:left w:val="single" w:sz="6" w:space="1" w:color="auto"/>
          <w:bottom w:val="single" w:sz="6" w:space="1" w:color="auto"/>
          <w:right w:val="single" w:sz="6" w:space="1" w:color="auto"/>
        </w:pBdr>
        <w:jc w:val="both"/>
        <w:rPr>
          <w:b/>
          <w:sz w:val="24"/>
          <w:szCs w:val="24"/>
        </w:rPr>
      </w:pPr>
      <w:r w:rsidRPr="000D3080">
        <w:rPr>
          <w:b/>
          <w:sz w:val="24"/>
          <w:szCs w:val="24"/>
        </w:rPr>
        <w:t xml:space="preserve">County Hall, </w:t>
      </w:r>
    </w:p>
    <w:p w14:paraId="2AA59CD3" w14:textId="77777777" w:rsidR="000D3080" w:rsidRDefault="000D3080"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sidRPr="000D3080">
        <w:rPr>
          <w:b/>
          <w:sz w:val="24"/>
          <w:szCs w:val="24"/>
        </w:rPr>
        <w:t>Freemens</w:t>
      </w:r>
      <w:proofErr w:type="spellEnd"/>
      <w:r w:rsidRPr="000D3080">
        <w:rPr>
          <w:b/>
          <w:sz w:val="24"/>
          <w:szCs w:val="24"/>
        </w:rPr>
        <w:t xml:space="preserve"> Way, </w:t>
      </w:r>
    </w:p>
    <w:p w14:paraId="357C3EC8" w14:textId="77777777" w:rsidR="000D3080" w:rsidRDefault="000D3080"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sidRPr="000D3080">
        <w:rPr>
          <w:b/>
          <w:sz w:val="24"/>
          <w:szCs w:val="24"/>
        </w:rPr>
        <w:t>Haverfordwest</w:t>
      </w:r>
      <w:proofErr w:type="spellEnd"/>
      <w:r w:rsidRPr="000D3080">
        <w:rPr>
          <w:b/>
          <w:sz w:val="24"/>
          <w:szCs w:val="24"/>
        </w:rPr>
        <w:t xml:space="preserve">, </w:t>
      </w:r>
    </w:p>
    <w:p w14:paraId="588267D5" w14:textId="159C1533" w:rsidR="004923DA" w:rsidRPr="008B28E7" w:rsidRDefault="000D3080" w:rsidP="00FF7EBB">
      <w:pPr>
        <w:pBdr>
          <w:top w:val="single" w:sz="6" w:space="1" w:color="auto"/>
          <w:left w:val="single" w:sz="6" w:space="1" w:color="auto"/>
          <w:bottom w:val="single" w:sz="6" w:space="1" w:color="auto"/>
          <w:right w:val="single" w:sz="6" w:space="1" w:color="auto"/>
        </w:pBdr>
        <w:jc w:val="both"/>
        <w:rPr>
          <w:b/>
          <w:sz w:val="24"/>
          <w:szCs w:val="24"/>
        </w:rPr>
      </w:pPr>
      <w:r w:rsidRPr="000D3080">
        <w:rPr>
          <w:b/>
          <w:sz w:val="24"/>
          <w:szCs w:val="24"/>
        </w:rPr>
        <w:t>SA61 1TP</w:t>
      </w: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49F4024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0D3080">
        <w:rPr>
          <w:b/>
          <w:sz w:val="24"/>
          <w:szCs w:val="24"/>
        </w:rPr>
        <w:t xml:space="preserve"> </w:t>
      </w:r>
      <w:r w:rsidR="000D3080" w:rsidRPr="000D3080">
        <w:rPr>
          <w:b/>
          <w:sz w:val="24"/>
          <w:szCs w:val="24"/>
        </w:rPr>
        <w:t>nick</w:t>
      </w:r>
      <w:r w:rsidR="000D3080">
        <w:rPr>
          <w:b/>
          <w:sz w:val="24"/>
          <w:szCs w:val="24"/>
        </w:rPr>
        <w:t>y.ashfield@pembrokeshire.gov.uk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1FE5F81B" w:rsidR="004923DA" w:rsidRDefault="004923DA" w:rsidP="00FF7EBB">
            <w:pPr>
              <w:jc w:val="both"/>
              <w:rPr>
                <w:b/>
                <w:sz w:val="24"/>
                <w:szCs w:val="24"/>
              </w:rPr>
            </w:pPr>
            <w:r w:rsidRPr="008B28E7">
              <w:rPr>
                <w:b/>
                <w:sz w:val="24"/>
                <w:szCs w:val="24"/>
              </w:rPr>
              <w:t>Name:</w:t>
            </w:r>
            <w:r w:rsidR="000D3080">
              <w:rPr>
                <w:b/>
                <w:sz w:val="24"/>
                <w:szCs w:val="24"/>
              </w:rPr>
              <w:t xml:space="preserve"> Lisa Edwards</w:t>
            </w:r>
          </w:p>
          <w:p w14:paraId="5CBE4365" w14:textId="77777777" w:rsidR="004923DA" w:rsidRPr="008B28E7" w:rsidRDefault="004923DA" w:rsidP="00FF7EBB">
            <w:pPr>
              <w:jc w:val="both"/>
              <w:rPr>
                <w:b/>
                <w:sz w:val="24"/>
                <w:szCs w:val="24"/>
              </w:rPr>
            </w:pPr>
          </w:p>
          <w:p w14:paraId="13C3707B" w14:textId="2B2FE3D7" w:rsidR="000D3080" w:rsidRPr="000D3080" w:rsidRDefault="004923DA" w:rsidP="000D3080">
            <w:pPr>
              <w:jc w:val="both"/>
              <w:rPr>
                <w:b/>
                <w:sz w:val="24"/>
                <w:szCs w:val="24"/>
              </w:rPr>
            </w:pPr>
            <w:r w:rsidRPr="008B28E7">
              <w:rPr>
                <w:b/>
                <w:sz w:val="24"/>
                <w:szCs w:val="24"/>
              </w:rPr>
              <w:t xml:space="preserve">Work Address: </w:t>
            </w:r>
            <w:r w:rsidR="000D3080" w:rsidRPr="000D3080">
              <w:rPr>
                <w:b/>
                <w:sz w:val="24"/>
                <w:szCs w:val="24"/>
              </w:rPr>
              <w:t xml:space="preserve">County Hall, </w:t>
            </w:r>
            <w:proofErr w:type="spellStart"/>
            <w:r w:rsidR="000D3080" w:rsidRPr="000D3080">
              <w:rPr>
                <w:b/>
                <w:sz w:val="24"/>
                <w:szCs w:val="24"/>
              </w:rPr>
              <w:t>Freemens</w:t>
            </w:r>
            <w:proofErr w:type="spellEnd"/>
            <w:r w:rsidR="000D3080" w:rsidRPr="000D3080">
              <w:rPr>
                <w:b/>
                <w:sz w:val="24"/>
                <w:szCs w:val="24"/>
              </w:rPr>
              <w:t xml:space="preserve"> Way, </w:t>
            </w:r>
            <w:proofErr w:type="spellStart"/>
            <w:r w:rsidR="000D3080" w:rsidRPr="000D3080">
              <w:rPr>
                <w:b/>
                <w:sz w:val="24"/>
                <w:szCs w:val="24"/>
              </w:rPr>
              <w:t>Haverfordwest</w:t>
            </w:r>
            <w:proofErr w:type="spellEnd"/>
            <w:r w:rsidR="000D3080" w:rsidRPr="000D3080">
              <w:rPr>
                <w:b/>
                <w:sz w:val="24"/>
                <w:szCs w:val="24"/>
              </w:rPr>
              <w:t>, SA61 1TP</w:t>
            </w:r>
          </w:p>
          <w:p w14:paraId="0A2C73D5" w14:textId="77777777" w:rsidR="004923DA" w:rsidRDefault="004923DA" w:rsidP="00FF7EBB">
            <w:pPr>
              <w:jc w:val="both"/>
              <w:rPr>
                <w:b/>
                <w:sz w:val="24"/>
                <w:szCs w:val="24"/>
              </w:rPr>
            </w:pPr>
          </w:p>
          <w:p w14:paraId="66645957" w14:textId="77777777" w:rsidR="004923DA" w:rsidRPr="008B28E7" w:rsidRDefault="004923DA" w:rsidP="00FF7EBB">
            <w:pPr>
              <w:jc w:val="both"/>
              <w:rPr>
                <w:b/>
                <w:sz w:val="24"/>
                <w:szCs w:val="24"/>
              </w:rPr>
            </w:pPr>
          </w:p>
          <w:p w14:paraId="7713F38A" w14:textId="77777777" w:rsidR="00F85257" w:rsidRDefault="004923DA" w:rsidP="00FF7EBB">
            <w:pPr>
              <w:jc w:val="both"/>
              <w:rPr>
                <w:b/>
                <w:sz w:val="24"/>
                <w:szCs w:val="24"/>
              </w:rPr>
            </w:pPr>
            <w:r w:rsidRPr="008B28E7">
              <w:rPr>
                <w:b/>
                <w:sz w:val="24"/>
                <w:szCs w:val="24"/>
              </w:rPr>
              <w:t>Professional Qualification and date of qualification:</w:t>
            </w:r>
            <w:r w:rsidR="00150688">
              <w:rPr>
                <w:b/>
                <w:sz w:val="24"/>
                <w:szCs w:val="24"/>
              </w:rPr>
              <w:t xml:space="preserve"> </w:t>
            </w:r>
          </w:p>
          <w:p w14:paraId="32C449D4" w14:textId="5372FE53" w:rsidR="004923DA" w:rsidRDefault="00F85257" w:rsidP="00FF7EBB">
            <w:pPr>
              <w:jc w:val="both"/>
              <w:rPr>
                <w:b/>
                <w:sz w:val="24"/>
                <w:szCs w:val="24"/>
              </w:rPr>
            </w:pPr>
            <w:r>
              <w:rPr>
                <w:b/>
                <w:sz w:val="24"/>
                <w:szCs w:val="24"/>
              </w:rPr>
              <w:t>BA Hons: professional studies (learning disability) 1995</w:t>
            </w:r>
          </w:p>
          <w:p w14:paraId="7D93A677" w14:textId="748545B1" w:rsidR="00F85257" w:rsidRPr="008B28E7" w:rsidRDefault="00F85257" w:rsidP="00FF7EBB">
            <w:pPr>
              <w:jc w:val="both"/>
              <w:rPr>
                <w:b/>
                <w:sz w:val="24"/>
                <w:szCs w:val="24"/>
              </w:rPr>
            </w:pPr>
            <w:r>
              <w:rPr>
                <w:b/>
                <w:sz w:val="24"/>
                <w:szCs w:val="24"/>
              </w:rPr>
              <w:t>Diploma in Social Work 1996</w:t>
            </w:r>
          </w:p>
          <w:p w14:paraId="2F512115" w14:textId="77777777" w:rsidR="004923DA" w:rsidRDefault="004923DA" w:rsidP="00FF7EBB">
            <w:pPr>
              <w:jc w:val="both"/>
              <w:rPr>
                <w:b/>
                <w:sz w:val="24"/>
                <w:szCs w:val="24"/>
              </w:rPr>
            </w:pPr>
          </w:p>
          <w:p w14:paraId="566EFF04" w14:textId="35583FFE"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0D3080">
              <w:rPr>
                <w:b/>
                <w:sz w:val="24"/>
                <w:szCs w:val="24"/>
              </w:rPr>
              <w:t xml:space="preserve"> </w:t>
            </w:r>
            <w:r w:rsidR="000D3080" w:rsidRPr="000D3080">
              <w:rPr>
                <w:b/>
                <w:sz w:val="24"/>
                <w:szCs w:val="24"/>
              </w:rPr>
              <w:t>li</w:t>
            </w:r>
            <w:r w:rsidR="000D3080">
              <w:rPr>
                <w:b/>
                <w:sz w:val="24"/>
                <w:szCs w:val="24"/>
              </w:rPr>
              <w:t>sa.edwards@pembrokeshire.gov.uk</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159BB19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0D3080">
        <w:rPr>
          <w:sz w:val="24"/>
          <w:szCs w:val="24"/>
        </w:rPr>
        <w:t>C. Fulson</w:t>
      </w:r>
      <w:r>
        <w:rPr>
          <w:sz w:val="24"/>
          <w:szCs w:val="24"/>
        </w:rPr>
        <w:t xml:space="preserve">_ _ _ _ _ _ _ _ _ _ _ _ _ _ </w:t>
      </w:r>
      <w:proofErr w:type="gramStart"/>
      <w:r>
        <w:rPr>
          <w:sz w:val="24"/>
          <w:szCs w:val="24"/>
        </w:rPr>
        <w:t xml:space="preserve">_  </w:t>
      </w:r>
      <w:r w:rsidR="004923DA" w:rsidRPr="008B28E7">
        <w:rPr>
          <w:sz w:val="24"/>
          <w:szCs w:val="24"/>
        </w:rPr>
        <w:t>(</w:t>
      </w:r>
      <w:proofErr w:type="gramEnd"/>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2AF6EAC1"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0D3080">
        <w:rPr>
          <w:sz w:val="24"/>
          <w:szCs w:val="24"/>
        </w:rPr>
        <w:t>11.01.2021</w:t>
      </w:r>
      <w:r>
        <w:rPr>
          <w:sz w:val="24"/>
          <w:szCs w:val="24"/>
        </w:rPr>
        <w:t xml:space="preserve"> _ 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2C24FB">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2C24F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2C24FB">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2C24F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2C24F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2C24F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2C24F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2C24F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 _ _ _ _ _ _ _ _ _ _ _ _ _ _ _ _ _ _ _ _ _</w:t>
      </w:r>
    </w:p>
    <w:p w14:paraId="5D3F94F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B577D3" w:rsidRPr="00B577D3">
        <w:rPr>
          <w:sz w:val="24"/>
          <w:szCs w:val="24"/>
        </w:rPr>
        <w:t>_ _ _ _ _ _ _ _ _ _ _ _ _ _ _ _ _ _ _ _ _ _ _ _ _</w:t>
      </w:r>
    </w:p>
    <w:p w14:paraId="6B429009"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2D9DDCF8" w:rsidR="00986C0B" w:rsidRDefault="00E0143B">
            <w:pPr>
              <w:rPr>
                <w:sz w:val="24"/>
                <w:szCs w:val="24"/>
              </w:rPr>
            </w:pPr>
            <w:r>
              <w:rPr>
                <w:sz w:val="24"/>
                <w:szCs w:val="24"/>
              </w:rPr>
              <w:t>Catherine Fulson</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1C32E12D" w:rsidR="00986C0B" w:rsidRDefault="00E0143B">
            <w:pPr>
              <w:rPr>
                <w:sz w:val="24"/>
                <w:szCs w:val="24"/>
              </w:rPr>
            </w:pPr>
            <w:r>
              <w:rPr>
                <w:sz w:val="24"/>
                <w:szCs w:val="24"/>
              </w:rPr>
              <w:t>Transitions Team</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6717E610" w:rsidR="00986C0B" w:rsidRDefault="00E0143B">
            <w:pPr>
              <w:rPr>
                <w:sz w:val="24"/>
                <w:szCs w:val="24"/>
              </w:rPr>
            </w:pPr>
            <w:r>
              <w:rPr>
                <w:sz w:val="24"/>
                <w:szCs w:val="24"/>
              </w:rPr>
              <w:t>Nicky Ashfield</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1AE1EB53" w:rsidR="00986C0B" w:rsidRDefault="00E0143B">
            <w:pPr>
              <w:rPr>
                <w:sz w:val="24"/>
                <w:szCs w:val="24"/>
              </w:rPr>
            </w:pPr>
            <w:r>
              <w:rPr>
                <w:sz w:val="24"/>
                <w:szCs w:val="24"/>
              </w:rPr>
              <w:t>Nicky Ashfield</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2C24FB">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2C24FB">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2C24FB">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2C24FB">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2C24FB">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2C24FB">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2C24FB">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2C24FB">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2C24FB">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2C24FB">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2C24FB">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2C24FB">
      <w:pPr>
        <w:numPr>
          <w:ilvl w:val="0"/>
          <w:numId w:val="11"/>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663EAF81" w14:textId="77777777" w:rsidR="00986C0B" w:rsidRDefault="00986C0B" w:rsidP="002C24FB">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2C24FB">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2C24FB">
      <w:pPr>
        <w:numPr>
          <w:ilvl w:val="0"/>
          <w:numId w:val="11"/>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2C24FB">
      <w:pPr>
        <w:numPr>
          <w:ilvl w:val="0"/>
          <w:numId w:val="11"/>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2C24FB">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2C24FB">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2C24FB">
      <w:pPr>
        <w:numPr>
          <w:ilvl w:val="0"/>
          <w:numId w:val="11"/>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2C24FB">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2C24FB">
      <w:pPr>
        <w:numPr>
          <w:ilvl w:val="0"/>
          <w:numId w:val="12"/>
        </w:numPr>
        <w:overflowPunct/>
        <w:autoSpaceDE/>
        <w:autoSpaceDN/>
        <w:adjustRightInd/>
        <w:textAlignment w:val="auto"/>
      </w:pPr>
      <w:r>
        <w:t>attend an induction meeting to become familiar with the requirements of the programme</w:t>
      </w:r>
    </w:p>
    <w:p w14:paraId="397306CF" w14:textId="77777777" w:rsidR="00986C0B" w:rsidRDefault="00986C0B" w:rsidP="002C24FB">
      <w:pPr>
        <w:numPr>
          <w:ilvl w:val="0"/>
          <w:numId w:val="12"/>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2C24FB">
      <w:pPr>
        <w:numPr>
          <w:ilvl w:val="0"/>
          <w:numId w:val="12"/>
        </w:numPr>
        <w:overflowPunct/>
        <w:autoSpaceDE/>
        <w:autoSpaceDN/>
        <w:adjustRightInd/>
        <w:textAlignment w:val="auto"/>
      </w:pPr>
      <w:r>
        <w:t>guide and support the learner for the duration of the programme</w:t>
      </w:r>
    </w:p>
    <w:p w14:paraId="7D99AD04" w14:textId="77777777" w:rsidR="00986C0B" w:rsidRDefault="00986C0B" w:rsidP="002C24FB">
      <w:pPr>
        <w:numPr>
          <w:ilvl w:val="0"/>
          <w:numId w:val="12"/>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B8F7C06" w14:textId="77777777" w:rsidR="00986C0B" w:rsidRDefault="00986C0B" w:rsidP="002C24FB">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2C24FB">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3D2F6A52" w:rsidR="00986C0B" w:rsidRDefault="00986C0B" w:rsidP="00986C0B">
      <w:r>
        <w:t>Signed</w:t>
      </w:r>
      <w:proofErr w:type="gramStart"/>
      <w:r>
        <w:t>:………………………..</w:t>
      </w:r>
      <w:proofErr w:type="gramEnd"/>
      <w:r>
        <w:t xml:space="preserve"> Print </w:t>
      </w:r>
      <w:proofErr w:type="spellStart"/>
      <w:r>
        <w:t>Name</w:t>
      </w:r>
      <w:proofErr w:type="gramStart"/>
      <w:r>
        <w:t>:</w:t>
      </w:r>
      <w:r w:rsidR="00B923CA">
        <w:t>C</w:t>
      </w:r>
      <w:proofErr w:type="spellEnd"/>
      <w:proofErr w:type="gramEnd"/>
      <w:r w:rsidR="00B923CA">
        <w:t xml:space="preserve"> Fulson</w:t>
      </w:r>
      <w:r>
        <w:t>………………………… Date</w:t>
      </w:r>
      <w:proofErr w:type="gramStart"/>
      <w:r>
        <w:t>:……….</w:t>
      </w:r>
      <w:proofErr w:type="gramEnd"/>
      <w:r>
        <w:t xml:space="preserve"> </w:t>
      </w:r>
    </w:p>
    <w:p w14:paraId="075388CD" w14:textId="77777777" w:rsidR="00986C0B" w:rsidRDefault="00986C0B" w:rsidP="00986C0B">
      <w:r>
        <w:t>(Learner)</w:t>
      </w:r>
    </w:p>
    <w:p w14:paraId="2AB3DED1" w14:textId="77777777" w:rsidR="00986C0B" w:rsidRDefault="00986C0B" w:rsidP="00986C0B"/>
    <w:p w14:paraId="5177B032" w14:textId="5F0EA09B" w:rsidR="00986C0B" w:rsidRDefault="00986C0B" w:rsidP="00986C0B">
      <w:r>
        <w:t>Signed</w:t>
      </w:r>
      <w:proofErr w:type="gramStart"/>
      <w:r>
        <w:t>:………………………..</w:t>
      </w:r>
      <w:proofErr w:type="gramEnd"/>
      <w:r>
        <w:t xml:space="preserve"> Print </w:t>
      </w:r>
      <w:proofErr w:type="spellStart"/>
      <w:r>
        <w:t>Name</w:t>
      </w:r>
      <w:proofErr w:type="gramStart"/>
      <w:r>
        <w:t>:</w:t>
      </w:r>
      <w:r w:rsidR="00B923CA">
        <w:t>N</w:t>
      </w:r>
      <w:proofErr w:type="spellEnd"/>
      <w:proofErr w:type="gramEnd"/>
      <w:r w:rsidR="00B923CA">
        <w:t xml:space="preserve"> Ashfield</w:t>
      </w:r>
      <w:r>
        <w:t xml:space="preserve">………………………….Date:……….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r>
        <w:t>Signed</w:t>
      </w:r>
      <w:proofErr w:type="gramStart"/>
      <w:r>
        <w:t>:………………………..</w:t>
      </w:r>
      <w:proofErr w:type="gramEnd"/>
      <w:r>
        <w:t xml:space="preserve"> Print Name</w:t>
      </w:r>
      <w:proofErr w:type="gramStart"/>
      <w:r>
        <w:t>:…………………………</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bookmarkStart w:id="0" w:name="_GoBack"/>
      <w:bookmarkEnd w:id="0"/>
    </w:p>
    <w:sectPr w:rsidR="00CC135E" w:rsidRPr="00090160" w:rsidSect="00C7108B">
      <w:footerReference w:type="default" r:id="rId14"/>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E239CF" w14:textId="77777777" w:rsidR="00377D09" w:rsidRDefault="00377D09">
      <w:r>
        <w:separator/>
      </w:r>
    </w:p>
  </w:endnote>
  <w:endnote w:type="continuationSeparator" w:id="0">
    <w:p w14:paraId="213C5BC6" w14:textId="77777777" w:rsidR="00377D09" w:rsidRDefault="00377D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30608654"/>
      <w:docPartObj>
        <w:docPartGallery w:val="Page Numbers (Bottom of Page)"/>
        <w:docPartUnique/>
      </w:docPartObj>
    </w:sdtPr>
    <w:sdtEndPr>
      <w:rPr>
        <w:noProof/>
      </w:rPr>
    </w:sdtEndPr>
    <w:sdtContent>
      <w:p w14:paraId="2A99F2AE" w14:textId="6720A872" w:rsidR="00E875DA" w:rsidRDefault="00E875DA">
        <w:pPr>
          <w:pStyle w:val="Footer"/>
          <w:jc w:val="right"/>
        </w:pPr>
        <w:r>
          <w:fldChar w:fldCharType="begin"/>
        </w:r>
        <w:r>
          <w:instrText xml:space="preserve"> PAGE   \* MERGEFORMAT </w:instrText>
        </w:r>
        <w:r>
          <w:fldChar w:fldCharType="separate"/>
        </w:r>
        <w:r w:rsidR="00B923CA">
          <w:rPr>
            <w:noProof/>
          </w:rPr>
          <w:t>37</w:t>
        </w:r>
        <w:r>
          <w:rPr>
            <w:noProof/>
          </w:rPr>
          <w:fldChar w:fldCharType="end"/>
        </w:r>
      </w:p>
    </w:sdtContent>
  </w:sdt>
  <w:p w14:paraId="577D7E83" w14:textId="72AB243B" w:rsidR="00196A6D" w:rsidRPr="00E60F42" w:rsidRDefault="00196A6D" w:rsidP="00E32872">
    <w:pPr>
      <w:pStyle w:val="Foo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A63C45" w14:textId="77777777" w:rsidR="00377D09" w:rsidRDefault="00377D09">
      <w:r>
        <w:separator/>
      </w:r>
    </w:p>
  </w:footnote>
  <w:footnote w:type="continuationSeparator" w:id="0">
    <w:p w14:paraId="36FE1676" w14:textId="77777777" w:rsidR="00377D09" w:rsidRDefault="00377D0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425940"/>
    <w:multiLevelType w:val="hybridMultilevel"/>
    <w:tmpl w:val="A8766A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8"/>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1"/>
  </w:num>
  <w:num w:numId="6">
    <w:abstractNumId w:val="9"/>
  </w:num>
  <w:num w:numId="7">
    <w:abstractNumId w:val="10"/>
  </w:num>
  <w:num w:numId="8">
    <w:abstractNumId w:val="3"/>
  </w:num>
  <w:num w:numId="9">
    <w:abstractNumId w:val="12"/>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7"/>
  </w:num>
  <w:num w:numId="13">
    <w:abstractNumId w:val="6"/>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EEC"/>
    <w:rsid w:val="0002440E"/>
    <w:rsid w:val="0002759A"/>
    <w:rsid w:val="00027B1F"/>
    <w:rsid w:val="0003088B"/>
    <w:rsid w:val="000325D9"/>
    <w:rsid w:val="0003501F"/>
    <w:rsid w:val="000372B2"/>
    <w:rsid w:val="0004079F"/>
    <w:rsid w:val="00045B87"/>
    <w:rsid w:val="00045C07"/>
    <w:rsid w:val="00046861"/>
    <w:rsid w:val="00054086"/>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B678E"/>
    <w:rsid w:val="000C378F"/>
    <w:rsid w:val="000C6892"/>
    <w:rsid w:val="000C6FFE"/>
    <w:rsid w:val="000D0BB6"/>
    <w:rsid w:val="000D3080"/>
    <w:rsid w:val="000E0D51"/>
    <w:rsid w:val="000E26B0"/>
    <w:rsid w:val="000E38C3"/>
    <w:rsid w:val="000F1599"/>
    <w:rsid w:val="000F1769"/>
    <w:rsid w:val="000F6196"/>
    <w:rsid w:val="000F6BBE"/>
    <w:rsid w:val="0010312C"/>
    <w:rsid w:val="00106DC7"/>
    <w:rsid w:val="00112391"/>
    <w:rsid w:val="00114F52"/>
    <w:rsid w:val="00130119"/>
    <w:rsid w:val="001347F8"/>
    <w:rsid w:val="00137BB5"/>
    <w:rsid w:val="00137E05"/>
    <w:rsid w:val="001403EC"/>
    <w:rsid w:val="00140BBF"/>
    <w:rsid w:val="001447F6"/>
    <w:rsid w:val="00147DE3"/>
    <w:rsid w:val="00150688"/>
    <w:rsid w:val="00150794"/>
    <w:rsid w:val="001608C4"/>
    <w:rsid w:val="00171418"/>
    <w:rsid w:val="001739C8"/>
    <w:rsid w:val="001772DE"/>
    <w:rsid w:val="001961CF"/>
    <w:rsid w:val="00196A6D"/>
    <w:rsid w:val="001A59BB"/>
    <w:rsid w:val="001A6A51"/>
    <w:rsid w:val="001A79C4"/>
    <w:rsid w:val="001B1010"/>
    <w:rsid w:val="001B2A65"/>
    <w:rsid w:val="001B331A"/>
    <w:rsid w:val="001C0E74"/>
    <w:rsid w:val="001C4DB8"/>
    <w:rsid w:val="001D19E7"/>
    <w:rsid w:val="001D229F"/>
    <w:rsid w:val="001F4552"/>
    <w:rsid w:val="001F49F3"/>
    <w:rsid w:val="002019EB"/>
    <w:rsid w:val="00205051"/>
    <w:rsid w:val="00211F65"/>
    <w:rsid w:val="00216BD7"/>
    <w:rsid w:val="0021792F"/>
    <w:rsid w:val="00220D06"/>
    <w:rsid w:val="002246A0"/>
    <w:rsid w:val="00230439"/>
    <w:rsid w:val="00235176"/>
    <w:rsid w:val="00236061"/>
    <w:rsid w:val="0024100E"/>
    <w:rsid w:val="00241C1B"/>
    <w:rsid w:val="0024288B"/>
    <w:rsid w:val="002657E9"/>
    <w:rsid w:val="0026665E"/>
    <w:rsid w:val="0027147E"/>
    <w:rsid w:val="002761F4"/>
    <w:rsid w:val="002775E1"/>
    <w:rsid w:val="00277979"/>
    <w:rsid w:val="00285065"/>
    <w:rsid w:val="00291ADD"/>
    <w:rsid w:val="00295CA1"/>
    <w:rsid w:val="002A07DF"/>
    <w:rsid w:val="002A0E51"/>
    <w:rsid w:val="002A12FD"/>
    <w:rsid w:val="002A291A"/>
    <w:rsid w:val="002A5604"/>
    <w:rsid w:val="002B1701"/>
    <w:rsid w:val="002B23C3"/>
    <w:rsid w:val="002B443A"/>
    <w:rsid w:val="002B5B35"/>
    <w:rsid w:val="002B7741"/>
    <w:rsid w:val="002C24FB"/>
    <w:rsid w:val="002C2536"/>
    <w:rsid w:val="002C256A"/>
    <w:rsid w:val="002C3031"/>
    <w:rsid w:val="002C4233"/>
    <w:rsid w:val="002C496D"/>
    <w:rsid w:val="002D05EB"/>
    <w:rsid w:val="002D11A8"/>
    <w:rsid w:val="002D2F29"/>
    <w:rsid w:val="002D6B31"/>
    <w:rsid w:val="002E7017"/>
    <w:rsid w:val="002E7F2C"/>
    <w:rsid w:val="002F4F6E"/>
    <w:rsid w:val="003015C3"/>
    <w:rsid w:val="003106DB"/>
    <w:rsid w:val="00312FEA"/>
    <w:rsid w:val="0031350A"/>
    <w:rsid w:val="00316815"/>
    <w:rsid w:val="003168CA"/>
    <w:rsid w:val="00321255"/>
    <w:rsid w:val="0032230D"/>
    <w:rsid w:val="00322A0B"/>
    <w:rsid w:val="00325C33"/>
    <w:rsid w:val="00332426"/>
    <w:rsid w:val="00335FC5"/>
    <w:rsid w:val="00355210"/>
    <w:rsid w:val="00365DF9"/>
    <w:rsid w:val="00372DB4"/>
    <w:rsid w:val="0037419E"/>
    <w:rsid w:val="00375AF5"/>
    <w:rsid w:val="003761BD"/>
    <w:rsid w:val="00377D09"/>
    <w:rsid w:val="0038500D"/>
    <w:rsid w:val="00385414"/>
    <w:rsid w:val="00390074"/>
    <w:rsid w:val="00393600"/>
    <w:rsid w:val="0039762B"/>
    <w:rsid w:val="003A0C37"/>
    <w:rsid w:val="003A1B6B"/>
    <w:rsid w:val="003A46C0"/>
    <w:rsid w:val="003A600E"/>
    <w:rsid w:val="003A6513"/>
    <w:rsid w:val="003B16C7"/>
    <w:rsid w:val="003C19F1"/>
    <w:rsid w:val="003C4186"/>
    <w:rsid w:val="003C6185"/>
    <w:rsid w:val="003D0D2D"/>
    <w:rsid w:val="003D1885"/>
    <w:rsid w:val="003D20F1"/>
    <w:rsid w:val="003D4710"/>
    <w:rsid w:val="003E16D7"/>
    <w:rsid w:val="003E197E"/>
    <w:rsid w:val="003E2116"/>
    <w:rsid w:val="003E4B70"/>
    <w:rsid w:val="003E5FBA"/>
    <w:rsid w:val="003F1233"/>
    <w:rsid w:val="003F24B7"/>
    <w:rsid w:val="00400786"/>
    <w:rsid w:val="004046F0"/>
    <w:rsid w:val="0040668F"/>
    <w:rsid w:val="00412677"/>
    <w:rsid w:val="0041319D"/>
    <w:rsid w:val="00434309"/>
    <w:rsid w:val="004348AE"/>
    <w:rsid w:val="004376C0"/>
    <w:rsid w:val="0044223A"/>
    <w:rsid w:val="00451851"/>
    <w:rsid w:val="0045302A"/>
    <w:rsid w:val="00453343"/>
    <w:rsid w:val="0045636D"/>
    <w:rsid w:val="004608B9"/>
    <w:rsid w:val="00465947"/>
    <w:rsid w:val="004667B1"/>
    <w:rsid w:val="00467F66"/>
    <w:rsid w:val="00470461"/>
    <w:rsid w:val="00470BB1"/>
    <w:rsid w:val="004712F2"/>
    <w:rsid w:val="00473153"/>
    <w:rsid w:val="004743AF"/>
    <w:rsid w:val="00482C17"/>
    <w:rsid w:val="00484CE3"/>
    <w:rsid w:val="004911B4"/>
    <w:rsid w:val="0049196A"/>
    <w:rsid w:val="004923DA"/>
    <w:rsid w:val="00493434"/>
    <w:rsid w:val="004968E2"/>
    <w:rsid w:val="004A2A49"/>
    <w:rsid w:val="004B4BCF"/>
    <w:rsid w:val="004B600B"/>
    <w:rsid w:val="004B6822"/>
    <w:rsid w:val="004B69F6"/>
    <w:rsid w:val="004C2D3A"/>
    <w:rsid w:val="004D03C4"/>
    <w:rsid w:val="004D0BF1"/>
    <w:rsid w:val="004D0F4E"/>
    <w:rsid w:val="004D35A4"/>
    <w:rsid w:val="004D445F"/>
    <w:rsid w:val="004E087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37F21"/>
    <w:rsid w:val="005414F4"/>
    <w:rsid w:val="00544FD5"/>
    <w:rsid w:val="00546187"/>
    <w:rsid w:val="00547B11"/>
    <w:rsid w:val="00557D77"/>
    <w:rsid w:val="00557EFE"/>
    <w:rsid w:val="00562EAA"/>
    <w:rsid w:val="00563B58"/>
    <w:rsid w:val="005640C4"/>
    <w:rsid w:val="0056684C"/>
    <w:rsid w:val="00574A0C"/>
    <w:rsid w:val="0057780F"/>
    <w:rsid w:val="00581E0A"/>
    <w:rsid w:val="00583442"/>
    <w:rsid w:val="00586D89"/>
    <w:rsid w:val="00594F9F"/>
    <w:rsid w:val="005A1B4C"/>
    <w:rsid w:val="005A545C"/>
    <w:rsid w:val="005C1567"/>
    <w:rsid w:val="005C28D3"/>
    <w:rsid w:val="005C6CE5"/>
    <w:rsid w:val="005D3F07"/>
    <w:rsid w:val="005E13EA"/>
    <w:rsid w:val="00606E27"/>
    <w:rsid w:val="006108C9"/>
    <w:rsid w:val="00614DF7"/>
    <w:rsid w:val="0062158D"/>
    <w:rsid w:val="006326D1"/>
    <w:rsid w:val="00632E0A"/>
    <w:rsid w:val="00633165"/>
    <w:rsid w:val="00633C3A"/>
    <w:rsid w:val="00644314"/>
    <w:rsid w:val="006447DE"/>
    <w:rsid w:val="0065276E"/>
    <w:rsid w:val="00654329"/>
    <w:rsid w:val="00654CEC"/>
    <w:rsid w:val="00655507"/>
    <w:rsid w:val="00657239"/>
    <w:rsid w:val="006635E3"/>
    <w:rsid w:val="006669F3"/>
    <w:rsid w:val="0066700C"/>
    <w:rsid w:val="006712A7"/>
    <w:rsid w:val="00674FC2"/>
    <w:rsid w:val="00677E42"/>
    <w:rsid w:val="00682334"/>
    <w:rsid w:val="00684732"/>
    <w:rsid w:val="00684B16"/>
    <w:rsid w:val="0069625A"/>
    <w:rsid w:val="00696F65"/>
    <w:rsid w:val="00697572"/>
    <w:rsid w:val="006A458C"/>
    <w:rsid w:val="006B4496"/>
    <w:rsid w:val="006B5E67"/>
    <w:rsid w:val="006B6612"/>
    <w:rsid w:val="006C2EB5"/>
    <w:rsid w:val="006D18A3"/>
    <w:rsid w:val="006D549B"/>
    <w:rsid w:val="006D5970"/>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66A7A"/>
    <w:rsid w:val="00772924"/>
    <w:rsid w:val="007872F2"/>
    <w:rsid w:val="007908E0"/>
    <w:rsid w:val="00793EB3"/>
    <w:rsid w:val="00794205"/>
    <w:rsid w:val="007A1F6A"/>
    <w:rsid w:val="007B0DE3"/>
    <w:rsid w:val="007B1BFD"/>
    <w:rsid w:val="007B7191"/>
    <w:rsid w:val="007C1D94"/>
    <w:rsid w:val="007C556F"/>
    <w:rsid w:val="007C6A87"/>
    <w:rsid w:val="007D0A07"/>
    <w:rsid w:val="007D133D"/>
    <w:rsid w:val="007D3EB4"/>
    <w:rsid w:val="007D3F16"/>
    <w:rsid w:val="007F3F7E"/>
    <w:rsid w:val="007F4BA4"/>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80539"/>
    <w:rsid w:val="00881FF2"/>
    <w:rsid w:val="008859E8"/>
    <w:rsid w:val="0088737B"/>
    <w:rsid w:val="00892716"/>
    <w:rsid w:val="00893067"/>
    <w:rsid w:val="008933DE"/>
    <w:rsid w:val="00895FCE"/>
    <w:rsid w:val="00897F3E"/>
    <w:rsid w:val="008A21B4"/>
    <w:rsid w:val="008A674E"/>
    <w:rsid w:val="008B07DE"/>
    <w:rsid w:val="008B28E7"/>
    <w:rsid w:val="008C14C7"/>
    <w:rsid w:val="008C1824"/>
    <w:rsid w:val="008C2FFB"/>
    <w:rsid w:val="008C6EEA"/>
    <w:rsid w:val="008C7770"/>
    <w:rsid w:val="008C79C7"/>
    <w:rsid w:val="008D5813"/>
    <w:rsid w:val="008D634E"/>
    <w:rsid w:val="008D778A"/>
    <w:rsid w:val="008D78C9"/>
    <w:rsid w:val="008E7B15"/>
    <w:rsid w:val="008F32D9"/>
    <w:rsid w:val="00901E57"/>
    <w:rsid w:val="00902A65"/>
    <w:rsid w:val="00905E30"/>
    <w:rsid w:val="009079BD"/>
    <w:rsid w:val="00912BD9"/>
    <w:rsid w:val="00920E5B"/>
    <w:rsid w:val="00926436"/>
    <w:rsid w:val="0093018C"/>
    <w:rsid w:val="009544C0"/>
    <w:rsid w:val="00954FA4"/>
    <w:rsid w:val="00956AE9"/>
    <w:rsid w:val="00964CC6"/>
    <w:rsid w:val="009830B8"/>
    <w:rsid w:val="0098427C"/>
    <w:rsid w:val="00986B43"/>
    <w:rsid w:val="00986C0B"/>
    <w:rsid w:val="00991FDA"/>
    <w:rsid w:val="009A5F3B"/>
    <w:rsid w:val="009A6F87"/>
    <w:rsid w:val="009B0B61"/>
    <w:rsid w:val="009B28C0"/>
    <w:rsid w:val="009B3776"/>
    <w:rsid w:val="009B7136"/>
    <w:rsid w:val="009C6092"/>
    <w:rsid w:val="009D1579"/>
    <w:rsid w:val="009D4365"/>
    <w:rsid w:val="009D4E3B"/>
    <w:rsid w:val="009D7BC9"/>
    <w:rsid w:val="009E122F"/>
    <w:rsid w:val="009E1982"/>
    <w:rsid w:val="009E4D2C"/>
    <w:rsid w:val="009F0978"/>
    <w:rsid w:val="009F3AEC"/>
    <w:rsid w:val="009F4C17"/>
    <w:rsid w:val="00A00081"/>
    <w:rsid w:val="00A043BB"/>
    <w:rsid w:val="00A06422"/>
    <w:rsid w:val="00A10D56"/>
    <w:rsid w:val="00A12AAE"/>
    <w:rsid w:val="00A12F22"/>
    <w:rsid w:val="00A16DD1"/>
    <w:rsid w:val="00A22441"/>
    <w:rsid w:val="00A23F3B"/>
    <w:rsid w:val="00A24406"/>
    <w:rsid w:val="00A250B2"/>
    <w:rsid w:val="00A25F64"/>
    <w:rsid w:val="00A26C07"/>
    <w:rsid w:val="00A303B9"/>
    <w:rsid w:val="00A3238E"/>
    <w:rsid w:val="00A37416"/>
    <w:rsid w:val="00A40ED6"/>
    <w:rsid w:val="00A432A3"/>
    <w:rsid w:val="00A47621"/>
    <w:rsid w:val="00A479CD"/>
    <w:rsid w:val="00A50CFC"/>
    <w:rsid w:val="00A54D67"/>
    <w:rsid w:val="00A55A3F"/>
    <w:rsid w:val="00A55D47"/>
    <w:rsid w:val="00A652F6"/>
    <w:rsid w:val="00A65861"/>
    <w:rsid w:val="00A732EA"/>
    <w:rsid w:val="00A7489E"/>
    <w:rsid w:val="00A8015F"/>
    <w:rsid w:val="00A85039"/>
    <w:rsid w:val="00A906AA"/>
    <w:rsid w:val="00A94C5E"/>
    <w:rsid w:val="00AA252C"/>
    <w:rsid w:val="00AA666E"/>
    <w:rsid w:val="00AB5518"/>
    <w:rsid w:val="00AC4A04"/>
    <w:rsid w:val="00AD336F"/>
    <w:rsid w:val="00AD4848"/>
    <w:rsid w:val="00AE134C"/>
    <w:rsid w:val="00AE1868"/>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4098"/>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9153A"/>
    <w:rsid w:val="00B923CA"/>
    <w:rsid w:val="00B9256C"/>
    <w:rsid w:val="00B92BEF"/>
    <w:rsid w:val="00B94443"/>
    <w:rsid w:val="00B9689A"/>
    <w:rsid w:val="00B97056"/>
    <w:rsid w:val="00BA1317"/>
    <w:rsid w:val="00BA531E"/>
    <w:rsid w:val="00BA55B7"/>
    <w:rsid w:val="00BB06CB"/>
    <w:rsid w:val="00BB261F"/>
    <w:rsid w:val="00BB2887"/>
    <w:rsid w:val="00BB5EAA"/>
    <w:rsid w:val="00BB5F11"/>
    <w:rsid w:val="00BB6638"/>
    <w:rsid w:val="00BB7FD2"/>
    <w:rsid w:val="00BC04FA"/>
    <w:rsid w:val="00BC1C22"/>
    <w:rsid w:val="00BC460B"/>
    <w:rsid w:val="00BC5725"/>
    <w:rsid w:val="00BD30B1"/>
    <w:rsid w:val="00BE0F7B"/>
    <w:rsid w:val="00BE10C2"/>
    <w:rsid w:val="00BE3C75"/>
    <w:rsid w:val="00BF0D6C"/>
    <w:rsid w:val="00C01D14"/>
    <w:rsid w:val="00C01D97"/>
    <w:rsid w:val="00C025B4"/>
    <w:rsid w:val="00C0463D"/>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7108B"/>
    <w:rsid w:val="00C75883"/>
    <w:rsid w:val="00C8089F"/>
    <w:rsid w:val="00C81B21"/>
    <w:rsid w:val="00C836CC"/>
    <w:rsid w:val="00C857B2"/>
    <w:rsid w:val="00C87325"/>
    <w:rsid w:val="00C87A74"/>
    <w:rsid w:val="00C92C71"/>
    <w:rsid w:val="00C93F8F"/>
    <w:rsid w:val="00CA3593"/>
    <w:rsid w:val="00CA5726"/>
    <w:rsid w:val="00CB258E"/>
    <w:rsid w:val="00CB3C8F"/>
    <w:rsid w:val="00CC02F1"/>
    <w:rsid w:val="00CC11A6"/>
    <w:rsid w:val="00CC135E"/>
    <w:rsid w:val="00CC7226"/>
    <w:rsid w:val="00CD0735"/>
    <w:rsid w:val="00CD5D3F"/>
    <w:rsid w:val="00CE7DA2"/>
    <w:rsid w:val="00CF2F8A"/>
    <w:rsid w:val="00CF3DB3"/>
    <w:rsid w:val="00CF3EE5"/>
    <w:rsid w:val="00D052BC"/>
    <w:rsid w:val="00D07026"/>
    <w:rsid w:val="00D2086C"/>
    <w:rsid w:val="00D22C8F"/>
    <w:rsid w:val="00D24F5C"/>
    <w:rsid w:val="00D33491"/>
    <w:rsid w:val="00D3442D"/>
    <w:rsid w:val="00D44F8E"/>
    <w:rsid w:val="00D51FD5"/>
    <w:rsid w:val="00D55DE0"/>
    <w:rsid w:val="00D607EF"/>
    <w:rsid w:val="00D60F88"/>
    <w:rsid w:val="00D646BD"/>
    <w:rsid w:val="00D71201"/>
    <w:rsid w:val="00D720C7"/>
    <w:rsid w:val="00D8604D"/>
    <w:rsid w:val="00D876E6"/>
    <w:rsid w:val="00D90958"/>
    <w:rsid w:val="00D93487"/>
    <w:rsid w:val="00DA1025"/>
    <w:rsid w:val="00DA22EC"/>
    <w:rsid w:val="00DA5860"/>
    <w:rsid w:val="00DA7BB1"/>
    <w:rsid w:val="00DB2767"/>
    <w:rsid w:val="00DC1B10"/>
    <w:rsid w:val="00DC4729"/>
    <w:rsid w:val="00E0143B"/>
    <w:rsid w:val="00E0524C"/>
    <w:rsid w:val="00E17160"/>
    <w:rsid w:val="00E3015D"/>
    <w:rsid w:val="00E32872"/>
    <w:rsid w:val="00E35112"/>
    <w:rsid w:val="00E35BEC"/>
    <w:rsid w:val="00E4101E"/>
    <w:rsid w:val="00E50821"/>
    <w:rsid w:val="00E51F91"/>
    <w:rsid w:val="00E559CE"/>
    <w:rsid w:val="00E60F42"/>
    <w:rsid w:val="00E6746C"/>
    <w:rsid w:val="00E7086E"/>
    <w:rsid w:val="00E73C41"/>
    <w:rsid w:val="00E75911"/>
    <w:rsid w:val="00E7598F"/>
    <w:rsid w:val="00E76F60"/>
    <w:rsid w:val="00E80ACA"/>
    <w:rsid w:val="00E812B5"/>
    <w:rsid w:val="00E83D90"/>
    <w:rsid w:val="00E83F91"/>
    <w:rsid w:val="00E875DA"/>
    <w:rsid w:val="00E9107A"/>
    <w:rsid w:val="00E91F62"/>
    <w:rsid w:val="00E929FD"/>
    <w:rsid w:val="00E93240"/>
    <w:rsid w:val="00E9479B"/>
    <w:rsid w:val="00E94E22"/>
    <w:rsid w:val="00E95024"/>
    <w:rsid w:val="00E97171"/>
    <w:rsid w:val="00EA175A"/>
    <w:rsid w:val="00EA4D48"/>
    <w:rsid w:val="00EB2173"/>
    <w:rsid w:val="00EB62E6"/>
    <w:rsid w:val="00EC59A5"/>
    <w:rsid w:val="00ED1B30"/>
    <w:rsid w:val="00ED5D03"/>
    <w:rsid w:val="00EE1AC1"/>
    <w:rsid w:val="00EE39D6"/>
    <w:rsid w:val="00EE52AD"/>
    <w:rsid w:val="00EE6FAB"/>
    <w:rsid w:val="00EE7FCB"/>
    <w:rsid w:val="00F01F69"/>
    <w:rsid w:val="00F01F92"/>
    <w:rsid w:val="00F04053"/>
    <w:rsid w:val="00F10A08"/>
    <w:rsid w:val="00F22AC5"/>
    <w:rsid w:val="00F254D1"/>
    <w:rsid w:val="00F32B82"/>
    <w:rsid w:val="00F4043E"/>
    <w:rsid w:val="00F41795"/>
    <w:rsid w:val="00F41BBC"/>
    <w:rsid w:val="00F444F0"/>
    <w:rsid w:val="00F44A9E"/>
    <w:rsid w:val="00F50847"/>
    <w:rsid w:val="00F53F27"/>
    <w:rsid w:val="00F546D1"/>
    <w:rsid w:val="00F66272"/>
    <w:rsid w:val="00F709C0"/>
    <w:rsid w:val="00F85257"/>
    <w:rsid w:val="00F927A1"/>
    <w:rsid w:val="00F92E4D"/>
    <w:rsid w:val="00F93E81"/>
    <w:rsid w:val="00F95D08"/>
    <w:rsid w:val="00FA3764"/>
    <w:rsid w:val="00FA56ED"/>
    <w:rsid w:val="00FB24EA"/>
    <w:rsid w:val="00FB5962"/>
    <w:rsid w:val="00FB5FA6"/>
    <w:rsid w:val="00FC1310"/>
    <w:rsid w:val="00FC2FF3"/>
    <w:rsid w:val="00FC3263"/>
    <w:rsid w:val="00FC51F9"/>
    <w:rsid w:val="00FC5B40"/>
    <w:rsid w:val="00FC5FF8"/>
    <w:rsid w:val="00FD271B"/>
    <w:rsid w:val="00FD3D7C"/>
    <w:rsid w:val="00FD4F8F"/>
    <w:rsid w:val="00FE0C16"/>
    <w:rsid w:val="00FE14B1"/>
    <w:rsid w:val="00FF0070"/>
    <w:rsid w:val="00FF07C3"/>
    <w:rsid w:val="00FF5F6A"/>
    <w:rsid w:val="00FF6F64"/>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styleId="FollowedHyperlink">
    <w:name w:val="FollowedHyperlink"/>
    <w:basedOn w:val="DefaultParagraphFont"/>
    <w:uiPriority w:val="99"/>
    <w:semiHidden/>
    <w:unhideWhenUsed/>
    <w:rsid w:val="00216B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1911529@student.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ov.wales/sites/default/files/publications/2019-05/working-together-to-safeguard-people-volume-i-introduction-and-overview.pdf" TargetMode="External"/><Relationship Id="rId17"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4/23/part/1/crossheading/safeguarding-adults-at-risk-of-abuse-or-neglec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gov.wales/sites/default/files/publications/2019-11/working-together-to-safeguard-people-volume-4-adult-protection-and-support-orders.pdf" TargetMode="External"/><Relationship Id="rId4" Type="http://schemas.openxmlformats.org/officeDocument/2006/relationships/settings" Target="settings.xml"/><Relationship Id="rId9" Type="http://schemas.openxmlformats.org/officeDocument/2006/relationships/hyperlink" Target="mailto:1911529@student.uwtsd.ac.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6C1E2F-73E6-4605-9928-DCE0C594D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485</TotalTime>
  <Pages>37</Pages>
  <Words>11614</Words>
  <Characters>66206</Characters>
  <Application>Microsoft Office Word</Application>
  <DocSecurity>0</DocSecurity>
  <Lines>551</Lines>
  <Paragraphs>155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77665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Fulson, Catherine</cp:lastModifiedBy>
  <cp:revision>18</cp:revision>
  <cp:lastPrinted>2014-08-26T08:55:00Z</cp:lastPrinted>
  <dcterms:created xsi:type="dcterms:W3CDTF">2021-01-11T20:34:00Z</dcterms:created>
  <dcterms:modified xsi:type="dcterms:W3CDTF">2021-01-12T11:53:00Z</dcterms:modified>
</cp:coreProperties>
</file>