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styles.xml" ContentType="application/vnd.openxmlformats-officedocument.wordprocessingml.styles+xml"/>
  <Override PartName="/word/numbering.xml" ContentType="application/vnd.openxmlformats-officedocument.wordprocessingml.numbering+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100" w:after="100" w:line="480"/>
        <w:ind w:right="0" w:left="0" w:firstLine="0"/>
        <w:jc w:val="center"/>
        <w:rPr>
          <w:rFonts w:ascii="Times New Roman" w:hAnsi="Times New Roman" w:cs="Times New Roman" w:eastAsia="Times New Roman"/>
          <w:color w:val="000000"/>
          <w:spacing w:val="0"/>
          <w:position w:val="0"/>
          <w:sz w:val="56"/>
          <w:shd w:fill="auto" w:val="clear"/>
        </w:rPr>
      </w:pPr>
      <w:r>
        <w:rPr>
          <w:rFonts w:ascii="Times New Roman" w:hAnsi="Times New Roman" w:cs="Times New Roman" w:eastAsia="Times New Roman"/>
          <w:color w:val="000000"/>
          <w:spacing w:val="0"/>
          <w:position w:val="0"/>
          <w:sz w:val="56"/>
          <w:shd w:fill="auto" w:val="clear"/>
        </w:rPr>
        <w:t xml:space="preserve">EMPLOYABILITY SKILLS</w:t>
      </w:r>
    </w:p>
    <w:p>
      <w:pPr>
        <w:spacing w:before="100" w:after="100" w:line="480"/>
        <w:ind w:right="0" w:left="0" w:firstLine="0"/>
        <w:jc w:val="left"/>
        <w:rPr>
          <w:rFonts w:ascii="Times New Roman" w:hAnsi="Times New Roman" w:cs="Times New Roman" w:eastAsia="Times New Roman"/>
          <w:color w:val="000000"/>
          <w:spacing w:val="0"/>
          <w:position w:val="0"/>
          <w:sz w:val="24"/>
          <w:shd w:fill="auto" w:val="clear"/>
        </w:rPr>
      </w:pPr>
    </w:p>
    <w:p>
      <w:pPr>
        <w:spacing w:before="100" w:after="100" w:line="480"/>
        <w:ind w:right="0" w:left="0" w:firstLine="0"/>
        <w:jc w:val="left"/>
        <w:rPr>
          <w:rFonts w:ascii="Times New Roman" w:hAnsi="Times New Roman" w:cs="Times New Roman" w:eastAsia="Times New Roman"/>
          <w:color w:val="000000"/>
          <w:spacing w:val="0"/>
          <w:position w:val="0"/>
          <w:sz w:val="24"/>
          <w:shd w:fill="auto" w:val="clear"/>
        </w:rPr>
      </w:pPr>
    </w:p>
    <w:p>
      <w:pPr>
        <w:spacing w:before="100" w:after="100" w:line="480"/>
        <w:ind w:right="0" w:left="0" w:firstLine="0"/>
        <w:jc w:val="left"/>
        <w:rPr>
          <w:rFonts w:ascii="Times New Roman" w:hAnsi="Times New Roman" w:cs="Times New Roman" w:eastAsia="Times New Roman"/>
          <w:color w:val="000000"/>
          <w:spacing w:val="0"/>
          <w:position w:val="0"/>
          <w:sz w:val="24"/>
          <w:shd w:fill="auto" w:val="clear"/>
        </w:rPr>
      </w:pPr>
    </w:p>
    <w:p>
      <w:pPr>
        <w:spacing w:before="100" w:after="100" w:line="480"/>
        <w:ind w:right="0" w:left="0" w:firstLine="0"/>
        <w:jc w:val="left"/>
        <w:rPr>
          <w:rFonts w:ascii="Times New Roman" w:hAnsi="Times New Roman" w:cs="Times New Roman" w:eastAsia="Times New Roman"/>
          <w:color w:val="000000"/>
          <w:spacing w:val="0"/>
          <w:position w:val="0"/>
          <w:sz w:val="24"/>
          <w:shd w:fill="auto" w:val="clear"/>
        </w:rPr>
      </w:pPr>
    </w:p>
    <w:p>
      <w:pPr>
        <w:spacing w:before="100" w:after="100" w:line="480"/>
        <w:ind w:right="0" w:left="0" w:firstLine="0"/>
        <w:jc w:val="center"/>
        <w:rPr>
          <w:rFonts w:ascii="Times New Roman" w:hAnsi="Times New Roman" w:cs="Times New Roman" w:eastAsia="Times New Roman"/>
          <w:b/>
          <w:color w:val="000000"/>
          <w:spacing w:val="0"/>
          <w:position w:val="0"/>
          <w:sz w:val="36"/>
          <w:shd w:fill="auto" w:val="clear"/>
        </w:rPr>
      </w:pPr>
      <w:r>
        <w:rPr>
          <w:rFonts w:ascii="Times New Roman" w:hAnsi="Times New Roman" w:cs="Times New Roman" w:eastAsia="Times New Roman"/>
          <w:b/>
          <w:color w:val="000000"/>
          <w:spacing w:val="0"/>
          <w:position w:val="0"/>
          <w:sz w:val="36"/>
          <w:shd w:fill="auto" w:val="clear"/>
        </w:rPr>
        <w:t xml:space="preserve">Reflection on Employability Skills</w:t>
      </w:r>
    </w:p>
    <w:p>
      <w:pPr>
        <w:spacing w:before="0" w:after="100" w:line="480"/>
        <w:ind w:right="0" w:left="0" w:firstLine="0"/>
        <w:jc w:val="center"/>
        <w:rPr>
          <w:rFonts w:ascii="Times New Roman" w:hAnsi="Times New Roman" w:cs="Times New Roman" w:eastAsia="Times New Roman"/>
          <w:b/>
          <w:color w:val="000000"/>
          <w:spacing w:val="0"/>
          <w:position w:val="0"/>
          <w:sz w:val="36"/>
          <w:shd w:fill="auto" w:val="clear"/>
        </w:rPr>
      </w:pPr>
      <w:r>
        <w:rPr>
          <w:rFonts w:ascii="Times New Roman" w:hAnsi="Times New Roman" w:cs="Times New Roman" w:eastAsia="Times New Roman"/>
          <w:b/>
          <w:color w:val="000000"/>
          <w:spacing w:val="0"/>
          <w:position w:val="0"/>
          <w:sz w:val="36"/>
          <w:shd w:fill="auto" w:val="clear"/>
        </w:rPr>
        <w:t xml:space="preserve">Student Name: Andreea Apetri</w:t>
      </w:r>
    </w:p>
    <w:p>
      <w:pPr>
        <w:spacing w:before="0" w:after="100" w:line="480"/>
        <w:ind w:right="0" w:left="0" w:firstLine="0"/>
        <w:jc w:val="left"/>
        <w:rPr>
          <w:rFonts w:ascii="Times New Roman" w:hAnsi="Times New Roman" w:cs="Times New Roman" w:eastAsia="Times New Roman"/>
          <w:b/>
          <w:color w:val="000000"/>
          <w:spacing w:val="0"/>
          <w:position w:val="0"/>
          <w:sz w:val="36"/>
          <w:shd w:fill="auto" w:val="clear"/>
        </w:rPr>
      </w:pPr>
      <w:r>
        <w:rPr>
          <w:rFonts w:ascii="Times New Roman" w:hAnsi="Times New Roman" w:cs="Times New Roman" w:eastAsia="Times New Roman"/>
          <w:b/>
          <w:color w:val="000000"/>
          <w:spacing w:val="0"/>
          <w:position w:val="0"/>
          <w:sz w:val="36"/>
          <w:shd w:fill="auto" w:val="clear"/>
        </w:rPr>
        <w:t xml:space="preserve">                          Student ID: 1817733</w:t>
      </w:r>
    </w:p>
    <w:p>
      <w:pPr>
        <w:spacing w:before="0" w:after="100" w:line="480"/>
        <w:ind w:right="0" w:left="0" w:firstLine="0"/>
        <w:jc w:val="center"/>
        <w:rPr>
          <w:rFonts w:ascii="Times New Roman" w:hAnsi="Times New Roman" w:cs="Times New Roman" w:eastAsia="Times New Roman"/>
          <w:b/>
          <w:color w:val="000000"/>
          <w:spacing w:val="0"/>
          <w:position w:val="0"/>
          <w:sz w:val="36"/>
          <w:shd w:fill="auto" w:val="clear"/>
        </w:rPr>
      </w:pPr>
      <w:r>
        <w:rPr>
          <w:rFonts w:ascii="Times New Roman" w:hAnsi="Times New Roman" w:cs="Times New Roman" w:eastAsia="Times New Roman"/>
          <w:b/>
          <w:color w:val="000000"/>
          <w:spacing w:val="0"/>
          <w:position w:val="0"/>
          <w:sz w:val="36"/>
          <w:shd w:fill="auto" w:val="clear"/>
        </w:rPr>
        <w:t xml:space="preserve">      Name of lecturer : Matthew Peake</w:t>
      </w:r>
    </w:p>
    <w:p>
      <w:pPr>
        <w:spacing w:before="0" w:after="100" w:line="480"/>
        <w:ind w:right="0" w:left="0" w:firstLine="0"/>
        <w:jc w:val="center"/>
        <w:rPr>
          <w:rFonts w:ascii="Times New Roman" w:hAnsi="Times New Roman" w:cs="Times New Roman" w:eastAsia="Times New Roman"/>
          <w:b/>
          <w:color w:val="000000"/>
          <w:spacing w:val="0"/>
          <w:position w:val="0"/>
          <w:sz w:val="36"/>
          <w:shd w:fill="auto" w:val="clear"/>
        </w:rPr>
      </w:pPr>
      <w:r>
        <w:rPr>
          <w:rFonts w:ascii="Times New Roman" w:hAnsi="Times New Roman" w:cs="Times New Roman" w:eastAsia="Times New Roman"/>
          <w:b/>
          <w:color w:val="000000"/>
          <w:spacing w:val="0"/>
          <w:position w:val="0"/>
          <w:sz w:val="36"/>
          <w:shd w:fill="auto" w:val="clear"/>
        </w:rPr>
        <w:t xml:space="preserve">                    Name of University : University of Wales  Trinity Saint David</w:t>
      </w:r>
    </w:p>
    <w:p>
      <w:pPr>
        <w:spacing w:before="0" w:after="100" w:line="480"/>
        <w:ind w:right="0" w:left="0" w:firstLine="0"/>
        <w:jc w:val="center"/>
        <w:rPr>
          <w:rFonts w:ascii="Times New Roman" w:hAnsi="Times New Roman" w:cs="Times New Roman" w:eastAsia="Times New Roman"/>
          <w:b/>
          <w:color w:val="000000"/>
          <w:spacing w:val="0"/>
          <w:position w:val="0"/>
          <w:sz w:val="24"/>
          <w:shd w:fill="auto" w:val="clear"/>
        </w:rPr>
      </w:pPr>
    </w:p>
    <w:p>
      <w:pPr>
        <w:spacing w:before="0" w:after="100" w:line="480"/>
        <w:ind w:right="0" w:left="0" w:firstLine="0"/>
        <w:jc w:val="center"/>
        <w:rPr>
          <w:rFonts w:ascii="Times New Roman" w:hAnsi="Times New Roman" w:cs="Times New Roman" w:eastAsia="Times New Roman"/>
          <w:color w:val="000000"/>
          <w:spacing w:val="0"/>
          <w:position w:val="0"/>
          <w:sz w:val="24"/>
          <w:shd w:fill="auto" w:val="clear"/>
        </w:rPr>
      </w:pPr>
    </w:p>
    <w:p>
      <w:pPr>
        <w:spacing w:before="100" w:after="100" w:line="480"/>
        <w:ind w:right="0" w:left="0" w:firstLine="0"/>
        <w:jc w:val="left"/>
        <w:rPr>
          <w:rFonts w:ascii="Times New Roman" w:hAnsi="Times New Roman" w:cs="Times New Roman" w:eastAsia="Times New Roman"/>
          <w:color w:val="000000"/>
          <w:spacing w:val="0"/>
          <w:position w:val="0"/>
          <w:sz w:val="24"/>
          <w:shd w:fill="auto" w:val="clear"/>
        </w:rPr>
      </w:pPr>
    </w:p>
    <w:p>
      <w:pPr>
        <w:spacing w:before="100" w:after="100" w:line="48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p>
    <w:p>
      <w:pPr>
        <w:keepNext w:val="true"/>
        <w:keepLines w:val="true"/>
        <w:spacing w:before="100" w:after="100" w:line="480"/>
        <w:ind w:right="0" w:left="0" w:firstLine="0"/>
        <w:jc w:val="left"/>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Introduction</w:t>
      </w:r>
    </w:p>
    <w:p>
      <w:pPr>
        <w:spacing w:before="100" w:after="100" w:line="480"/>
        <w:ind w:right="0" w:left="0" w:firstLine="72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Employment is a collection of personal achievements, traits and attributes, and these results increase the likelihood that graduates will find employment and succeed in selected occupations that offer employee benefits. However, a general misconception about job skills is similar to working and getting a job in an organisation. Nevertheless, not only that but also more about the current state of the market and the chances of success in the job market. The purpose of this report is to provide professional thinking based on the Gibbs response process regarding employability skills.</w:t>
      </w:r>
    </w:p>
    <w:p>
      <w:pPr>
        <w:keepNext w:val="true"/>
        <w:keepLines w:val="true"/>
        <w:spacing w:before="100" w:after="100" w:line="480"/>
        <w:ind w:right="0" w:left="0" w:firstLine="0"/>
        <w:jc w:val="left"/>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Reflective Essay</w:t>
      </w:r>
    </w:p>
    <w:p>
      <w:pPr>
        <w:keepNext w:val="true"/>
        <w:keepLines w:val="true"/>
        <w:spacing w:before="100" w:after="100" w:line="480"/>
        <w:ind w:right="0" w:left="0" w:firstLine="0"/>
        <w:jc w:val="left"/>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Description</w:t>
      </w:r>
    </w:p>
    <w:p>
      <w:pPr>
        <w:spacing w:before="100" w:after="100" w:line="480"/>
        <w:ind w:right="0" w:left="0" w:firstLine="72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Throughout my university, and especially at the end of last year, I worked in educational institutions because my director studied finance at the primary level. However, my experience with educational companies has been very rewarding because I realise that I have acquired not only great professionalism but also many personal skills. Now another person trains me, both professionally and personally. Work experience has helped me acquire professional skills, and I believe these skills will help me in the future. In addition, I realised that during my university years, I did not have basic practices such as time management, planning and communication skills. Nevertheless, this work experience made me a better person because of the extended opportunities that were provided to me while I was working in the educational institution. In addition to this, I learned professionalism as well as got knowledge of the working culture of the educational institution that helped me to improve my overall capabilities and skills further.</w:t>
      </w:r>
    </w:p>
    <w:p>
      <w:pPr>
        <w:spacing w:before="100" w:after="100" w:line="480"/>
        <w:ind w:right="0" w:left="0" w:firstLine="720"/>
        <w:jc w:val="left"/>
        <w:rPr>
          <w:rFonts w:ascii="Times New Roman" w:hAnsi="Times New Roman" w:cs="Times New Roman" w:eastAsia="Times New Roman"/>
          <w:color w:val="000000"/>
          <w:spacing w:val="0"/>
          <w:position w:val="0"/>
          <w:sz w:val="24"/>
          <w:shd w:fill="auto" w:val="clear"/>
        </w:rPr>
      </w:pPr>
    </w:p>
    <w:p>
      <w:pPr>
        <w:keepNext w:val="true"/>
        <w:keepLines w:val="true"/>
        <w:spacing w:before="100" w:after="100" w:line="480"/>
        <w:ind w:right="0" w:left="0" w:firstLine="0"/>
        <w:jc w:val="left"/>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Feelings and Evaluation</w:t>
      </w:r>
    </w:p>
    <w:p>
      <w:pPr>
        <w:spacing w:before="100" w:after="100" w:line="480"/>
        <w:ind w:right="0" w:left="0" w:firstLine="72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Regarding my self-esteem, I also realised that I am now safer and more competent because the skills I have learned have helped me become a better person. I learned the talent while working in an educational institution to work with dedication as well as the courage that has helped me to improve overall as a person.</w:t>
      </w:r>
    </w:p>
    <w:p>
      <w:pPr>
        <w:keepNext w:val="true"/>
        <w:keepLines w:val="true"/>
        <w:spacing w:before="100" w:after="100" w:line="480"/>
        <w:ind w:right="0" w:left="72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Time Management</w:t>
      </w:r>
    </w:p>
    <w:p>
      <w:pPr>
        <w:spacing w:before="100" w:after="100" w:line="480"/>
        <w:ind w:right="0" w:left="0" w:firstLine="72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Time management is one of the essential skills for working in an organization (Tan and Fawzi, 2017), but I was a very dull person when I started my professional career. Planning is the hardest and most difficult task I have ever encountered. However, I got this position gradually thanks to my professional experience and to short-term assignments that I did gradually during my working hours. These projects have helped me better understand the importance of time management in my professional and personal life. With my time management skills, I can prioritise things, including scheduling workloads and loads that arrive on time and managing everything on time. Now my strength has been to make a plan based on my schedule, and I cannot plan and prepare my schedule on time. Nevertheless, learning time management skills is very difficult, and I have followed this process many times, but I can see that time management skills work best for me. </w:t>
      </w:r>
    </w:p>
    <w:p>
      <w:pPr>
        <w:spacing w:before="100" w:after="100" w:line="480"/>
        <w:ind w:right="0" w:left="0" w:firstLine="720"/>
        <w:jc w:val="left"/>
        <w:rPr>
          <w:rFonts w:ascii="Times New Roman" w:hAnsi="Times New Roman" w:cs="Times New Roman" w:eastAsia="Times New Roman"/>
          <w:color w:val="000000"/>
          <w:spacing w:val="0"/>
          <w:position w:val="0"/>
          <w:sz w:val="24"/>
          <w:shd w:fill="auto" w:val="clear"/>
        </w:rPr>
      </w:pPr>
    </w:p>
    <w:p>
      <w:pPr>
        <w:keepNext w:val="true"/>
        <w:keepLines w:val="true"/>
        <w:spacing w:before="100" w:after="100" w:line="480"/>
        <w:ind w:right="0" w:left="72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Communication Skills</w:t>
      </w:r>
    </w:p>
    <w:p>
      <w:pPr>
        <w:spacing w:before="100" w:after="100" w:line="480"/>
        <w:ind w:right="0" w:left="0" w:firstLine="72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communication has always been my weakest connection, and during my university years, I was often frightened by speeches and interviews. However, I think working in an educational institution is a good experience for me because it helps me grow and be more independent to improve my communication skills further. Communication skills allow me to learn better and explore unknown and unknown areas. I realised that my relationships with my teammates and mentors gave me the confidence to go out and solve the problems I have at work. Since I do not know the exact educational conditions, it also helped me to learn a lot about my application. Thanks to the relationships with my bosses, I developed a close and friendly relationship with him, which allowed me to explore many unspoken areas, which also helped me to develop human capacities. Further adding to this, with effective communication skills, I was able to interact with different people that have improved my overall capabilities as well as has provided me with different opportunities to grow.  </w:t>
      </w:r>
    </w:p>
    <w:p>
      <w:pPr>
        <w:spacing w:before="100" w:after="100" w:line="480"/>
        <w:ind w:right="0" w:left="0" w:firstLine="720"/>
        <w:jc w:val="left"/>
        <w:rPr>
          <w:rFonts w:ascii="Times New Roman" w:hAnsi="Times New Roman" w:cs="Times New Roman" w:eastAsia="Times New Roman"/>
          <w:color w:val="000000"/>
          <w:spacing w:val="0"/>
          <w:position w:val="0"/>
          <w:sz w:val="24"/>
          <w:shd w:fill="auto" w:val="clear"/>
        </w:rPr>
      </w:pPr>
    </w:p>
    <w:p>
      <w:pPr>
        <w:keepNext w:val="true"/>
        <w:keepLines w:val="true"/>
        <w:spacing w:before="100" w:after="100" w:line="480"/>
        <w:ind w:right="0" w:left="0" w:firstLine="72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Teamwork</w:t>
      </w:r>
    </w:p>
    <w:p>
      <w:pPr>
        <w:spacing w:before="100" w:after="100" w:line="480"/>
        <w:ind w:right="0" w:left="0" w:firstLine="72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Due to my strong communication skills, I always enjoy working alone, in-group work and group presentations. By helping me out of my comfort zone and working with people, I have developed communication and teamwork skills. I realised that working with others is an important skill because I not only work for them but also listen to their ideas and discuss different perspectives and ideas for learning a lot. As a team, I gradually lost my previous worries, gained more confidence, and embraced the idea of ​​working with other employees. Nevertheless, it is a significant change in my personal character. I also noticed that I was starting to make more friends, which helped me a lot in my life. Shared work meetings and communication skills have enabled me to work with other employees to demonstrate my ability to work as a team. Therefore, it is one of my learning experiences because it allows me to get out of my comfort zone and interact with people from different backgrounds. Further adding to this, I realised that interacting with different people allows you to think more effectively as well as to perform more effectively.  </w:t>
      </w:r>
    </w:p>
    <w:p>
      <w:pPr>
        <w:spacing w:before="100" w:after="100" w:line="480"/>
        <w:ind w:right="0" w:left="0" w:firstLine="720"/>
        <w:jc w:val="left"/>
        <w:rPr>
          <w:rFonts w:ascii="Times New Roman" w:hAnsi="Times New Roman" w:cs="Times New Roman" w:eastAsia="Times New Roman"/>
          <w:color w:val="000000"/>
          <w:spacing w:val="0"/>
          <w:position w:val="0"/>
          <w:sz w:val="24"/>
          <w:shd w:fill="auto" w:val="clear"/>
        </w:rPr>
      </w:pPr>
    </w:p>
    <w:p>
      <w:pPr>
        <w:keepNext w:val="true"/>
        <w:keepLines w:val="true"/>
        <w:spacing w:before="100" w:after="100" w:line="480"/>
        <w:ind w:right="0" w:left="0" w:firstLine="72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Leadership Skills</w:t>
      </w:r>
    </w:p>
    <w:p>
      <w:pPr>
        <w:spacing w:before="100" w:after="100" w:line="480"/>
        <w:ind w:right="0" w:left="0" w:firstLine="72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With good organisational skills and effective communication skills, I was introduced to leadership, and because of the team's responsibility, I was appointed team leader with five to six people in addition to the problems that were faced by these individuals. Because there are people with different backgrounds in my team, there are many problems to solve and important decisions that I need to make. The leadership skills that I developed in my work not only helped me to cope with important problems at work but also realised that I had developed many other skills, such as problem-solving and decision-making. I also observed that leadership helped me to explore my potential as a leader and a manager further as well as helped me to make decisions that are beneficial for the company's progress.  </w:t>
      </w:r>
    </w:p>
    <w:p>
      <w:pPr>
        <w:spacing w:before="100" w:after="100" w:line="480"/>
        <w:ind w:right="0" w:left="0" w:firstLine="720"/>
        <w:jc w:val="left"/>
        <w:rPr>
          <w:rFonts w:ascii="Times New Roman" w:hAnsi="Times New Roman" w:cs="Times New Roman" w:eastAsia="Times New Roman"/>
          <w:color w:val="000000"/>
          <w:spacing w:val="0"/>
          <w:position w:val="0"/>
          <w:sz w:val="24"/>
          <w:shd w:fill="auto" w:val="clear"/>
        </w:rPr>
      </w:pPr>
    </w:p>
    <w:p>
      <w:pPr>
        <w:keepNext w:val="true"/>
        <w:keepLines w:val="true"/>
        <w:spacing w:before="100" w:after="100" w:line="480"/>
        <w:ind w:right="0" w:left="0" w:firstLine="72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Problem Solving Skills</w:t>
      </w:r>
    </w:p>
    <w:p>
      <w:pPr>
        <w:spacing w:before="100" w:after="100" w:line="480"/>
        <w:ind w:right="0" w:left="0" w:firstLine="72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Teamwork raises many problems that cannot be ignored (Collet, Hine and Du Plessis, 2015), and I encounter many problems that help me explore my ability to solve problems. As mentioned earlier, I have had many problems with my management. One of the main problems I encountered was the discrimination I encountered within the team because of different racial and ethnic wrongdoings, and I realised that ethnic minority groups were discriminated against and treated as a team, which led to poor performance and reduced productivity. I met the staff and advised them to take courses to explain how employees with different social and ethnic backgrounds can work together. The results were slow, but in the end, I was able to solve the problem and solve the main problem. Further adding to this, I also emphasised upon the management of the team by solving the management related issues that were faced by the employees in order to increase the employee satisfaction ratio as well as to increase the motivation level of workers. Moreover, I focused on interacting with different people in order to understand their issues and help in resolving these issues with my strong management and problem-solving skills.  </w:t>
      </w:r>
    </w:p>
    <w:p>
      <w:pPr>
        <w:spacing w:before="100" w:after="100" w:line="480"/>
        <w:ind w:right="0" w:left="0" w:firstLine="720"/>
        <w:jc w:val="left"/>
        <w:rPr>
          <w:rFonts w:ascii="Times New Roman" w:hAnsi="Times New Roman" w:cs="Times New Roman" w:eastAsia="Times New Roman"/>
          <w:color w:val="000000"/>
          <w:spacing w:val="0"/>
          <w:position w:val="0"/>
          <w:sz w:val="24"/>
          <w:shd w:fill="auto" w:val="clear"/>
        </w:rPr>
      </w:pPr>
    </w:p>
    <w:p>
      <w:pPr>
        <w:keepNext w:val="true"/>
        <w:keepLines w:val="true"/>
        <w:spacing w:before="100" w:after="100" w:line="480"/>
        <w:ind w:right="0" w:left="0" w:firstLine="72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Decision Making</w:t>
      </w:r>
    </w:p>
    <w:p>
      <w:pPr>
        <w:spacing w:before="100" w:after="100" w:line="480"/>
        <w:ind w:right="0" w:left="0" w:firstLine="72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 have always been an insecure person and even deciding on a decision can be a daunting task for me, as there are so many choices that can confuse me. However, my work experience has broadened my horizons and improved my decision-making skills. My lack of determination has not diminished, but now it has moderated considerably, as I am generally only responsible for making big decisions and I have to be careful when making decisions because my decisions affect my entire team. By gradually shouldering my responsibilities and delaying the development of my decision-making skills, I realised that this also helped my personal life. Now I do not care about lighter daily work at home. I am concerned about decision-making, but my experience with educational institutions can stimulate this implementation for me. Moreover, I focused on developing my decision-making skills by interacting with different people as well as by understanding the needs of the organisation. </w:t>
      </w:r>
    </w:p>
    <w:p>
      <w:pPr>
        <w:keepNext w:val="true"/>
        <w:keepLines w:val="true"/>
        <w:spacing w:before="100" w:after="100" w:line="480"/>
        <w:ind w:right="0" w:left="0" w:firstLine="72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Technological Skills</w:t>
      </w:r>
    </w:p>
    <w:p>
      <w:pPr>
        <w:spacing w:before="100" w:after="100" w:line="480"/>
        <w:ind w:right="0" w:left="0" w:firstLine="72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In college, I developed huge technical skills and I still remember how I helped when my friends and classmates needed technological help. However, the technology that I need to use in my work experience is different from the technology I used in college. The studies of colleges are out dated with respect to technology which results in negative impacts on the professional performances of fresh graduates (Simatele, 2015). For me, software management like SAPP and ERP is very new to me because I still do not know the technical nature of this software, I quickly learned from them because I have always been familiar with this technology. In this way, it has always cost me to learn new technologies or new software. Over time, and with the help of my mentors and my staff, I realised this technology, and I think it is important to control this technology these days because everything should be digital on the Internet. Then I read some blogs, magazines and websites for technology updates and studied several web directories. I personally think that technological skills provide you with an edge over other people; thereby, I was provided with various opportunities that helped me to advance my career.  </w:t>
      </w:r>
    </w:p>
    <w:p>
      <w:pPr>
        <w:spacing w:before="100" w:after="100" w:line="480"/>
        <w:ind w:right="0" w:left="0" w:firstLine="720"/>
        <w:jc w:val="left"/>
        <w:rPr>
          <w:rFonts w:ascii="Times New Roman" w:hAnsi="Times New Roman" w:cs="Times New Roman" w:eastAsia="Times New Roman"/>
          <w:color w:val="000000"/>
          <w:spacing w:val="0"/>
          <w:position w:val="0"/>
          <w:sz w:val="24"/>
          <w:shd w:fill="auto" w:val="clear"/>
        </w:rPr>
      </w:pPr>
    </w:p>
    <w:p>
      <w:pPr>
        <w:keepNext w:val="true"/>
        <w:keepLines w:val="true"/>
        <w:spacing w:before="100" w:after="100" w:line="480"/>
        <w:ind w:right="0" w:left="0" w:firstLine="72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Adaptability</w:t>
      </w:r>
    </w:p>
    <w:p>
      <w:pPr>
        <w:spacing w:before="100" w:after="100" w:line="480"/>
        <w:ind w:right="0" w:left="0" w:firstLine="72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operating environment is constantly changing, and what people did with the machines, so you must adapt to the natural environment to be in business (El Mansour and Dean, 2016). Since the 21st century is a new century, if an individual cannot adapt to current circumstances, it is more likely to fail (Lazarus and Ferris, 2016), but in my career, due to my internal personality, I had difficulty adjusting my skills, but I gradually adapted to the new environment, especially since I became a team leader. I have constantly adapted to different situations as scenarios, and it has helped me to improve and enhance my overall skills and competencies. In addition to this, I observed that adaptability is necessary in order to progress in a professional career.  </w:t>
      </w:r>
    </w:p>
    <w:p>
      <w:pPr>
        <w:keepNext w:val="true"/>
        <w:keepLines w:val="true"/>
        <w:spacing w:before="100" w:after="100" w:line="480"/>
        <w:ind w:right="0" w:left="0" w:firstLine="0"/>
        <w:jc w:val="left"/>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Conclusion</w:t>
      </w:r>
    </w:p>
    <w:p>
      <w:pPr>
        <w:spacing w:before="100" w:after="100" w:line="480"/>
        <w:ind w:right="0" w:left="0" w:firstLine="72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position letter concludes that I have benefited greatly from the experience of educational institutions, and I can guarantee that professional skills will not only help my career but also help shape my personal life. Like me. I also noticed a great change in my personal qualities, and now I have lost my general character. I believe that people will have to show interest in education and learning at all stages of their lives, just as my work in an educational institution has led me to many talents.</w:t>
      </w:r>
    </w:p>
    <w:p>
      <w:pPr>
        <w:keepNext w:val="true"/>
        <w:keepLines w:val="true"/>
        <w:spacing w:before="100" w:after="100" w:line="480"/>
        <w:ind w:right="0" w:left="0" w:firstLine="0"/>
        <w:jc w:val="left"/>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Action Plan</w:t>
      </w:r>
    </w:p>
    <w:p>
      <w:pPr>
        <w:spacing w:before="100" w:after="100" w:line="480"/>
        <w:ind w:right="0" w:left="0" w:firstLine="72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Now that I have completed my university studies and now I have experience with educational institutions, I think I need to develop an action plan for my future. I am interested in technology, so I plan to learn more skills and, more importantly, learn software that is more technical and I think I will work better in this area, so I will focus on learning more about finance-related technology. In addition, I focus on the development of my personality, and I believe that his personal life has a great impact on his professional life.</w:t>
      </w:r>
    </w:p>
    <w:p>
      <w:pPr>
        <w:spacing w:before="100" w:after="100" w:line="480"/>
        <w:ind w:right="0" w:left="0" w:firstLine="0"/>
        <w:jc w:val="left"/>
        <w:rPr>
          <w:rFonts w:ascii="Times New Roman" w:hAnsi="Times New Roman" w:cs="Times New Roman" w:eastAsia="Times New Roman"/>
          <w:color w:val="000000"/>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p>
    <w:p>
      <w:pPr>
        <w:keepNext w:val="true"/>
        <w:keepLines w:val="true"/>
        <w:spacing w:before="100" w:after="100" w:line="480"/>
        <w:ind w:right="0" w:left="0" w:firstLine="0"/>
        <w:jc w:val="left"/>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References</w:t>
      </w:r>
    </w:p>
    <w:p>
      <w:pPr>
        <w:spacing w:before="100" w:after="100" w:line="480"/>
        <w:ind w:right="0" w:left="720" w:hanging="720"/>
        <w:jc w:val="left"/>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Collet, C., Hine, D. and Du Plessis, K., 2015. Employability skills: perspectives from a knowledge-intensive industry. Education+ Training, 57(5), pp.532-559.</w:t>
      </w:r>
    </w:p>
    <w:p>
      <w:pPr>
        <w:spacing w:before="100" w:after="100" w:line="480"/>
        <w:ind w:right="0" w:left="720" w:hanging="720"/>
        <w:jc w:val="left"/>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El Mansour, B. and Dean, J.C., 2016. Employability skills as perceived by employers and university faculty in the fields of human resource development (HRD) for entry level graduate jobs. Journal of Human Resource and Sustainability Studies, 4(01), p.39.</w:t>
      </w:r>
    </w:p>
    <w:p>
      <w:pPr>
        <w:spacing w:before="100" w:after="100" w:line="480"/>
        <w:ind w:right="0" w:left="720" w:hanging="720"/>
        <w:jc w:val="left"/>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Lazarus, D. and Ferris, T.L., 2016. Assessing self-responsibility in employability competencies development among Australian engineering students: introductory report.</w:t>
      </w:r>
    </w:p>
    <w:p>
      <w:pPr>
        <w:spacing w:before="100" w:after="100" w:line="480"/>
        <w:ind w:right="0" w:left="720" w:hanging="720"/>
        <w:jc w:val="left"/>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Simatele, M., 2015. Enhancing the portability of employability skills using e-portfolios. Journal of Further and Higher Education, 39(6), pp.862-874.</w:t>
      </w:r>
    </w:p>
    <w:p>
      <w:pPr>
        <w:spacing w:before="100" w:after="100" w:line="480"/>
        <w:ind w:right="0" w:left="720" w:hanging="720"/>
        <w:jc w:val="left"/>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Tan, L.M. and Fawzi, L., 2017. Employability skills required of accountants. In SHS Web of Conferences (Vol. 34).</w:t>
      </w:r>
    </w:p>
    <w:p>
      <w:pPr>
        <w:spacing w:before="100" w:after="100" w:line="480"/>
        <w:ind w:right="0" w:left="720" w:hanging="720"/>
        <w:jc w:val="left"/>
        <w:rPr>
          <w:rFonts w:ascii="Times New Roman" w:hAnsi="Times New Roman" w:cs="Times New Roman" w:eastAsia="Times New Roman"/>
          <w:color w:val="auto"/>
          <w:spacing w:val="0"/>
          <w:position w:val="0"/>
          <w:sz w:val="24"/>
          <w:shd w:fill="FFFFFF"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 </w:t>
      </w:r>
    </w:p>
    <w:p>
      <w:pPr>
        <w:spacing w:before="0" w:after="160" w:line="259"/>
        <w:ind w:right="0" w:left="0" w:firstLine="0"/>
        <w:jc w:val="left"/>
        <w:rPr>
          <w:rFonts w:ascii="Times New Roman" w:hAnsi="Times New Roman" w:cs="Times New Roman" w:eastAsia="Times New Roman"/>
          <w:color w:val="auto"/>
          <w:spacing w:val="0"/>
          <w:position w:val="0"/>
          <w:sz w:val="24"/>
          <w:shd w:fill="FFFFFF" w:val="clear"/>
        </w:rPr>
      </w:pPr>
    </w:p>
    <w:p>
      <w:pPr>
        <w:spacing w:before="100" w:after="100" w:line="480"/>
        <w:ind w:right="0" w:left="0" w:firstLine="720"/>
        <w:jc w:val="left"/>
        <w:rPr>
          <w:rFonts w:ascii="Times New Roman" w:hAnsi="Times New Roman" w:cs="Times New Roman" w:eastAsia="Times New Roman"/>
          <w:i/>
          <w:color w:val="auto"/>
          <w:spacing w:val="0"/>
          <w:position w:val="0"/>
          <w:sz w:val="24"/>
          <w:shd w:fill="FFFFFF" w:val="clear"/>
        </w:rPr>
      </w:pPr>
      <w:r>
        <w:rPr>
          <w:rFonts w:ascii="Times New Roman" w:hAnsi="Times New Roman" w:cs="Times New Roman" w:eastAsia="Times New Roman"/>
          <w:i/>
          <w:color w:val="auto"/>
          <w:spacing w:val="0"/>
          <w:position w:val="0"/>
          <w:sz w:val="24"/>
          <w:shd w:fill="FFFFFF" w:val="clear"/>
        </w:rPr>
        <w:t xml:space="preserve">Appendix</w:t>
      </w:r>
      <w:r>
        <w:object w:dxaOrig="8985" w:dyaOrig="6739">
          <v:rect xmlns:o="urn:schemas-microsoft-com:office:office" xmlns:v="urn:schemas-microsoft-com:vml" id="rectole0000000000" style="width:449.250000pt;height:336.9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r>
        <w:object w:dxaOrig="8985" w:dyaOrig="6739">
          <v:rect xmlns:o="urn:schemas-microsoft-com:office:office" xmlns:v="urn:schemas-microsoft-com:vml" id="rectole0000000001" style="width:449.250000pt;height:336.9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100" w:after="100" w:line="240"/>
        <w:ind w:right="0" w:left="0" w:firstLine="720"/>
        <w:jc w:val="left"/>
        <w:rPr>
          <w:rFonts w:ascii="Times New Roman" w:hAnsi="Times New Roman" w:cs="Times New Roman" w:eastAsia="Times New Roman"/>
          <w:i/>
          <w:color w:val="auto"/>
          <w:spacing w:val="0"/>
          <w:position w:val="0"/>
          <w:sz w:val="24"/>
          <w:shd w:fill="FFFFFF" w:val="clear"/>
        </w:rPr>
      </w:pPr>
      <w:r>
        <w:object w:dxaOrig="8310" w:dyaOrig="6240">
          <v:rect xmlns:o="urn:schemas-microsoft-com:office:office" xmlns:v="urn:schemas-microsoft-com:vml" id="rectole0000000002" style="width:415.500000pt;height:312.00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100" w:after="100" w:line="480"/>
        <w:ind w:right="0" w:left="0" w:firstLine="720"/>
        <w:jc w:val="left"/>
        <w:rPr>
          <w:rFonts w:ascii="Times New Roman" w:hAnsi="Times New Roman" w:cs="Times New Roman" w:eastAsia="Times New Roman"/>
          <w:i/>
          <w:color w:val="auto"/>
          <w:spacing w:val="0"/>
          <w:position w:val="0"/>
          <w:sz w:val="24"/>
          <w:shd w:fill="FFFFFF" w:val="clear"/>
        </w:rPr>
      </w:pPr>
    </w:p>
    <w:p>
      <w:pPr>
        <w:spacing w:before="100" w:after="100" w:line="480"/>
        <w:ind w:right="0" w:left="0" w:firstLine="720"/>
        <w:jc w:val="left"/>
        <w:rPr>
          <w:rFonts w:ascii="Times New Roman" w:hAnsi="Times New Roman" w:cs="Times New Roman" w:eastAsia="Times New Roman"/>
          <w:i/>
          <w:color w:val="auto"/>
          <w:spacing w:val="0"/>
          <w:position w:val="0"/>
          <w:sz w:val="24"/>
          <w:shd w:fill="FFFFFF" w:val="clear"/>
        </w:rPr>
      </w:pPr>
    </w:p>
    <w:p>
      <w:pPr>
        <w:spacing w:before="100" w:after="100" w:line="480"/>
        <w:ind w:right="0" w:left="0" w:firstLine="720"/>
        <w:jc w:val="left"/>
        <w:rPr>
          <w:rFonts w:ascii="Times New Roman" w:hAnsi="Times New Roman" w:cs="Times New Roman" w:eastAsia="Times New Roman"/>
          <w:i/>
          <w:color w:val="auto"/>
          <w:spacing w:val="0"/>
          <w:position w:val="0"/>
          <w:sz w:val="24"/>
          <w:shd w:fill="FFFFFF"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edia/image1.wmf" Id="docRId3" Type="http://schemas.openxmlformats.org/officeDocument/2006/relationships/image" /><Relationship Target="media/image2.wmf" Id="docRId5" Type="http://schemas.openxmlformats.org/officeDocument/2006/relationships/image" /><Relationship Target="styles.xml" Id="docRId7" Type="http://schemas.openxmlformats.org/officeDocument/2006/relationships/styles" /><Relationship Target="embeddings/oleObject0.bin" Id="docRId0" Type="http://schemas.openxmlformats.org/officeDocument/2006/relationships/oleObject" /><Relationship Target="embeddings/oleObject1.bin" Id="docRId2" Type="http://schemas.openxmlformats.org/officeDocument/2006/relationships/oleObject" /><Relationship Target="embeddings/oleObject2.bin" Id="docRId4" Type="http://schemas.openxmlformats.org/officeDocument/2006/relationships/oleObject" /><Relationship Target="numbering.xml" Id="docRId6" Type="http://schemas.openxmlformats.org/officeDocument/2006/relationships/numbering" /></Relationships>
</file>