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90CD0" w:rsidRDefault="009A2264" w:rsidP="009A2264">
      <w:pPr>
        <w:jc w:val="center"/>
        <w:rPr>
          <w:rFonts w:ascii="Times New Roman" w:eastAsiaTheme="minorEastAsia" w:hAnsi="Times New Roman" w:cs="Times New Roman"/>
          <w:b/>
          <w:bCs/>
          <w:color w:val="000000" w:themeColor="text1"/>
          <w:kern w:val="24"/>
          <w:sz w:val="28"/>
          <w:szCs w:val="28"/>
          <w:u w:val="single"/>
          <w:lang w:eastAsia="en-GB"/>
        </w:rPr>
      </w:pPr>
      <w:r w:rsidRPr="009A2264">
        <w:rPr>
          <w:rFonts w:ascii="Times New Roman" w:eastAsiaTheme="minorEastAsia" w:hAnsi="Times New Roman" w:cs="Times New Roman"/>
          <w:b/>
          <w:bCs/>
          <w:color w:val="000000" w:themeColor="text1"/>
          <w:kern w:val="24"/>
          <w:sz w:val="28"/>
          <w:szCs w:val="28"/>
          <w:u w:val="single"/>
          <w:lang w:eastAsia="en-GB"/>
        </w:rPr>
        <w:t>Reflective Response to Ethical Discussions by Peers</w:t>
      </w:r>
    </w:p>
    <w:p w:rsidR="009A2264" w:rsidRDefault="009A2264" w:rsidP="00C52383">
      <w:pPr>
        <w:spacing w:line="360" w:lineRule="auto"/>
        <w:rPr>
          <w:rFonts w:ascii="Times New Roman" w:eastAsiaTheme="minorEastAsia" w:hAnsi="Times New Roman" w:cs="Times New Roman"/>
          <w:color w:val="000000" w:themeColor="text1"/>
          <w:kern w:val="24"/>
          <w:sz w:val="24"/>
          <w:szCs w:val="24"/>
          <w:lang w:eastAsia="en-GB"/>
        </w:rPr>
      </w:pPr>
      <w:r>
        <w:rPr>
          <w:rFonts w:ascii="Times New Roman" w:eastAsiaTheme="minorEastAsia" w:hAnsi="Times New Roman" w:cs="Times New Roman"/>
          <w:color w:val="000000" w:themeColor="text1"/>
          <w:kern w:val="24"/>
          <w:sz w:val="24"/>
          <w:szCs w:val="24"/>
          <w:lang w:eastAsia="en-GB"/>
        </w:rPr>
        <w:t xml:space="preserve">Now, following exposure to the numerous ethical defences of peers, there is an opportunity to reflect further on the ethical integrity of my own research proposal. Here, I </w:t>
      </w:r>
      <w:proofErr w:type="gramStart"/>
      <w:r>
        <w:rPr>
          <w:rFonts w:ascii="Times New Roman" w:eastAsiaTheme="minorEastAsia" w:hAnsi="Times New Roman" w:cs="Times New Roman"/>
          <w:color w:val="000000" w:themeColor="text1"/>
          <w:kern w:val="24"/>
          <w:sz w:val="24"/>
          <w:szCs w:val="24"/>
          <w:lang w:eastAsia="en-GB"/>
        </w:rPr>
        <w:t>am able to</w:t>
      </w:r>
      <w:proofErr w:type="gramEnd"/>
      <w:r>
        <w:rPr>
          <w:rFonts w:ascii="Times New Roman" w:eastAsiaTheme="minorEastAsia" w:hAnsi="Times New Roman" w:cs="Times New Roman"/>
          <w:color w:val="000000" w:themeColor="text1"/>
          <w:kern w:val="24"/>
          <w:sz w:val="24"/>
          <w:szCs w:val="24"/>
          <w:lang w:eastAsia="en-GB"/>
        </w:rPr>
        <w:t xml:space="preserve"> reflect on the process of making ethical consideration</w:t>
      </w:r>
      <w:r w:rsidR="00354A67">
        <w:rPr>
          <w:rFonts w:ascii="Times New Roman" w:eastAsiaTheme="minorEastAsia" w:hAnsi="Times New Roman" w:cs="Times New Roman"/>
          <w:color w:val="000000" w:themeColor="text1"/>
          <w:kern w:val="24"/>
          <w:sz w:val="24"/>
          <w:szCs w:val="24"/>
          <w:lang w:eastAsia="en-GB"/>
        </w:rPr>
        <w:t>s</w:t>
      </w:r>
      <w:r>
        <w:rPr>
          <w:rFonts w:ascii="Times New Roman" w:eastAsiaTheme="minorEastAsia" w:hAnsi="Times New Roman" w:cs="Times New Roman"/>
          <w:color w:val="000000" w:themeColor="text1"/>
          <w:kern w:val="24"/>
          <w:sz w:val="24"/>
          <w:szCs w:val="24"/>
          <w:lang w:eastAsia="en-GB"/>
        </w:rPr>
        <w:t xml:space="preserve">, the prevalence of reflexive practice and its implications for myself as a researcher. </w:t>
      </w:r>
      <w:r w:rsidR="0049483E">
        <w:rPr>
          <w:rFonts w:ascii="Times New Roman" w:hAnsi="Times New Roman" w:cs="Times New Roman"/>
          <w:sz w:val="24"/>
          <w:szCs w:val="24"/>
        </w:rPr>
        <w:t>Though it is not refer</w:t>
      </w:r>
      <w:r w:rsidR="0049483E">
        <w:rPr>
          <w:rFonts w:ascii="Times New Roman" w:hAnsi="Times New Roman" w:cs="Times New Roman"/>
          <w:sz w:val="24"/>
          <w:szCs w:val="24"/>
        </w:rPr>
        <w:t xml:space="preserve">red to </w:t>
      </w:r>
      <w:r w:rsidR="0049483E">
        <w:rPr>
          <w:rFonts w:ascii="Times New Roman" w:hAnsi="Times New Roman" w:cs="Times New Roman"/>
          <w:sz w:val="24"/>
          <w:szCs w:val="24"/>
        </w:rPr>
        <w:t>within the response, to aid in the reflective process, Gibbs’ Reflective Cycle (</w:t>
      </w:r>
      <w:r w:rsidR="00125B98">
        <w:rPr>
          <w:rFonts w:ascii="Times New Roman" w:hAnsi="Times New Roman" w:cs="Times New Roman"/>
          <w:sz w:val="24"/>
          <w:szCs w:val="24"/>
        </w:rPr>
        <w:t>below)</w:t>
      </w:r>
      <w:r w:rsidR="0049483E">
        <w:rPr>
          <w:rFonts w:ascii="Times New Roman" w:hAnsi="Times New Roman" w:cs="Times New Roman"/>
          <w:sz w:val="24"/>
          <w:szCs w:val="24"/>
        </w:rPr>
        <w:t xml:space="preserve"> (Gibbs, 19</w:t>
      </w:r>
      <w:r w:rsidR="00C13834">
        <w:rPr>
          <w:rFonts w:ascii="Times New Roman" w:hAnsi="Times New Roman" w:cs="Times New Roman"/>
          <w:sz w:val="24"/>
          <w:szCs w:val="24"/>
        </w:rPr>
        <w:t>8</w:t>
      </w:r>
      <w:r w:rsidR="0049483E">
        <w:rPr>
          <w:rFonts w:ascii="Times New Roman" w:hAnsi="Times New Roman" w:cs="Times New Roman"/>
          <w:sz w:val="24"/>
          <w:szCs w:val="24"/>
        </w:rPr>
        <w:t xml:space="preserve">8) has been adopted to provide </w:t>
      </w:r>
      <w:r w:rsidR="00125B98">
        <w:rPr>
          <w:rFonts w:ascii="Times New Roman" w:hAnsi="Times New Roman" w:cs="Times New Roman"/>
          <w:sz w:val="24"/>
          <w:szCs w:val="24"/>
        </w:rPr>
        <w:t xml:space="preserve">academic </w:t>
      </w:r>
      <w:r w:rsidR="0049483E">
        <w:rPr>
          <w:rFonts w:ascii="Times New Roman" w:hAnsi="Times New Roman" w:cs="Times New Roman"/>
          <w:sz w:val="24"/>
          <w:szCs w:val="24"/>
        </w:rPr>
        <w:t xml:space="preserve">integrity </w:t>
      </w:r>
      <w:r w:rsidR="00125B98">
        <w:rPr>
          <w:rFonts w:ascii="Times New Roman" w:hAnsi="Times New Roman" w:cs="Times New Roman"/>
          <w:sz w:val="24"/>
          <w:szCs w:val="24"/>
        </w:rPr>
        <w:t xml:space="preserve">but also </w:t>
      </w:r>
      <w:r w:rsidR="0049483E">
        <w:rPr>
          <w:rFonts w:ascii="Times New Roman" w:hAnsi="Times New Roman" w:cs="Times New Roman"/>
          <w:sz w:val="24"/>
          <w:szCs w:val="24"/>
        </w:rPr>
        <w:t>structure to the response.</w:t>
      </w:r>
    </w:p>
    <w:p w:rsidR="009A2264" w:rsidRDefault="009A2264" w:rsidP="00C52383">
      <w:pPr>
        <w:spacing w:line="360" w:lineRule="auto"/>
        <w:rPr>
          <w:rFonts w:ascii="Times New Roman" w:eastAsiaTheme="minorEastAsia" w:hAnsi="Times New Roman" w:cs="Times New Roman"/>
          <w:color w:val="000000" w:themeColor="text1"/>
          <w:kern w:val="24"/>
          <w:sz w:val="24"/>
          <w:szCs w:val="24"/>
          <w:lang w:eastAsia="en-GB"/>
        </w:rPr>
      </w:pPr>
    </w:p>
    <w:p w:rsidR="009A2264" w:rsidRDefault="00C52383" w:rsidP="00C52383">
      <w:pPr>
        <w:spacing w:line="360" w:lineRule="auto"/>
        <w:rPr>
          <w:rFonts w:ascii="Times New Roman" w:hAnsi="Times New Roman" w:cs="Times New Roman"/>
          <w:sz w:val="24"/>
          <w:szCs w:val="24"/>
        </w:rPr>
      </w:pPr>
      <w:bookmarkStart w:id="0" w:name="_GoBack"/>
      <w:r>
        <w:rPr>
          <w:noProof/>
        </w:rPr>
        <w:drawing>
          <wp:anchor distT="0" distB="0" distL="114300" distR="114300" simplePos="0" relativeHeight="251658240" behindDoc="1" locked="0" layoutInCell="1" allowOverlap="1">
            <wp:simplePos x="0" y="0"/>
            <wp:positionH relativeFrom="margin">
              <wp:align>left</wp:align>
            </wp:positionH>
            <wp:positionV relativeFrom="paragraph">
              <wp:posOffset>51625</wp:posOffset>
            </wp:positionV>
            <wp:extent cx="2124075" cy="1706880"/>
            <wp:effectExtent l="38100" t="38100" r="47625" b="45720"/>
            <wp:wrapTight wrapText="bothSides">
              <wp:wrapPolygon edited="0">
                <wp:start x="-387" y="-482"/>
                <wp:lineTo x="-387" y="21938"/>
                <wp:lineTo x="21891" y="21938"/>
                <wp:lineTo x="21891" y="-482"/>
                <wp:lineTo x="-387" y="-482"/>
              </wp:wrapPolygon>
            </wp:wrapTight>
            <wp:docPr id="1" name="Picture 1" descr="Image result for gibbs reflective model refer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reflective model refer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24075" cy="1706880"/>
                    </a:xfrm>
                    <a:prstGeom prst="rect">
                      <a:avLst/>
                    </a:prstGeom>
                    <a:noFill/>
                    <a:ln w="38100">
                      <a:solidFill>
                        <a:schemeClr val="tx1"/>
                      </a:solidFill>
                    </a:ln>
                  </pic:spPr>
                </pic:pic>
              </a:graphicData>
            </a:graphic>
            <wp14:sizeRelH relativeFrom="page">
              <wp14:pctWidth>0</wp14:pctWidth>
            </wp14:sizeRelH>
            <wp14:sizeRelV relativeFrom="page">
              <wp14:pctHeight>0</wp14:pctHeight>
            </wp14:sizeRelV>
          </wp:anchor>
        </w:drawing>
      </w:r>
      <w:bookmarkEnd w:id="0"/>
    </w:p>
    <w:p w:rsidR="002B39F4" w:rsidRDefault="00C52383" w:rsidP="00C52383">
      <w:pPr>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simplePos x="0" y="0"/>
                <wp:positionH relativeFrom="column">
                  <wp:posOffset>2330341</wp:posOffset>
                </wp:positionH>
                <wp:positionV relativeFrom="paragraph">
                  <wp:posOffset>32276</wp:posOffset>
                </wp:positionV>
                <wp:extent cx="2381250" cy="1076325"/>
                <wp:effectExtent l="0" t="0" r="19050" b="28575"/>
                <wp:wrapNone/>
                <wp:docPr id="2" name="Text Box 2"/>
                <wp:cNvGraphicFramePr/>
                <a:graphic xmlns:a="http://schemas.openxmlformats.org/drawingml/2006/main">
                  <a:graphicData uri="http://schemas.microsoft.com/office/word/2010/wordprocessingShape">
                    <wps:wsp>
                      <wps:cNvSpPr txBox="1"/>
                      <wps:spPr>
                        <a:xfrm>
                          <a:off x="0" y="0"/>
                          <a:ext cx="2381250" cy="1076325"/>
                        </a:xfrm>
                        <a:prstGeom prst="rect">
                          <a:avLst/>
                        </a:prstGeom>
                        <a:noFill/>
                        <a:ln w="6350">
                          <a:solidFill>
                            <a:schemeClr val="tx1"/>
                          </a:solidFill>
                        </a:ln>
                      </wps:spPr>
                      <wps:txbx>
                        <w:txbxContent>
                          <w:p w:rsidR="006453B2" w:rsidRDefault="006453B2">
                            <w:pPr>
                              <w:rPr>
                                <w:rFonts w:ascii="Times New Roman" w:hAnsi="Times New Roman" w:cs="Times New Roman"/>
                                <w:b/>
                                <w:bCs/>
                                <w:u w:val="single"/>
                              </w:rPr>
                            </w:pPr>
                            <w:r>
                              <w:rPr>
                                <w:rFonts w:ascii="Times New Roman" w:hAnsi="Times New Roman" w:cs="Times New Roman"/>
                                <w:b/>
                                <w:bCs/>
                                <w:u w:val="single"/>
                              </w:rPr>
                              <w:t>Gibbs</w:t>
                            </w:r>
                            <w:r w:rsidR="00125B98">
                              <w:rPr>
                                <w:rFonts w:ascii="Times New Roman" w:hAnsi="Times New Roman" w:cs="Times New Roman"/>
                                <w:b/>
                                <w:bCs/>
                                <w:u w:val="single"/>
                              </w:rPr>
                              <w:t>’</w:t>
                            </w:r>
                            <w:r>
                              <w:rPr>
                                <w:rFonts w:ascii="Times New Roman" w:hAnsi="Times New Roman" w:cs="Times New Roman"/>
                                <w:b/>
                                <w:bCs/>
                                <w:u w:val="single"/>
                              </w:rPr>
                              <w:t xml:space="preserve"> </w:t>
                            </w:r>
                            <w:r w:rsidR="00125B98">
                              <w:rPr>
                                <w:rFonts w:ascii="Times New Roman" w:hAnsi="Times New Roman" w:cs="Times New Roman"/>
                                <w:b/>
                                <w:bCs/>
                                <w:u w:val="single"/>
                              </w:rPr>
                              <w:t>R</w:t>
                            </w:r>
                            <w:r>
                              <w:rPr>
                                <w:rFonts w:ascii="Times New Roman" w:hAnsi="Times New Roman" w:cs="Times New Roman"/>
                                <w:b/>
                                <w:bCs/>
                                <w:u w:val="single"/>
                              </w:rPr>
                              <w:t xml:space="preserve">eflective Cycle </w:t>
                            </w:r>
                          </w:p>
                          <w:p w:rsidR="006453B2" w:rsidRPr="006453B2" w:rsidRDefault="006453B2">
                            <w:pPr>
                              <w:rPr>
                                <w:rFonts w:ascii="Times New Roman" w:hAnsi="Times New Roman" w:cs="Times New Roman"/>
                              </w:rPr>
                            </w:pPr>
                            <w:r w:rsidRPr="006453B2">
                              <w:rPr>
                                <w:rFonts w:ascii="Times New Roman" w:hAnsi="Times New Roman" w:cs="Times New Roman"/>
                              </w:rPr>
                              <w:t xml:space="preserve">Gibbs G (1988) </w:t>
                            </w:r>
                            <w:r w:rsidRPr="006453B2">
                              <w:rPr>
                                <w:rFonts w:ascii="Times New Roman" w:hAnsi="Times New Roman" w:cs="Times New Roman"/>
                                <w:i/>
                                <w:iCs/>
                              </w:rPr>
                              <w:t>Learning by Doing: A guide to teaching and learning methods.</w:t>
                            </w:r>
                            <w:r w:rsidRPr="006453B2">
                              <w:rPr>
                                <w:rFonts w:ascii="Times New Roman" w:hAnsi="Times New Roman" w:cs="Times New Roman"/>
                              </w:rPr>
                              <w:t xml:space="preserve"> Further Education Unit</w:t>
                            </w:r>
                            <w:r>
                              <w:rPr>
                                <w:rFonts w:ascii="Times New Roman" w:hAnsi="Times New Roman" w:cs="Times New Roman"/>
                              </w:rPr>
                              <w:t xml:space="preserve">: </w:t>
                            </w:r>
                            <w:r w:rsidRPr="006453B2">
                              <w:rPr>
                                <w:rFonts w:ascii="Times New Roman" w:hAnsi="Times New Roman" w:cs="Times New Roman"/>
                              </w:rPr>
                              <w:t>Oxford.</w:t>
                            </w:r>
                          </w:p>
                          <w:p w:rsidR="006453B2" w:rsidRDefault="006453B2">
                            <w:pPr>
                              <w:rPr>
                                <w:rFonts w:ascii="Times New Roman" w:hAnsi="Times New Roman" w:cs="Times New Roman"/>
                                <w:b/>
                                <w:bCs/>
                                <w:u w:val="single"/>
                              </w:rPr>
                            </w:pPr>
                          </w:p>
                          <w:p w:rsidR="006453B2" w:rsidRDefault="006453B2">
                            <w:pPr>
                              <w:rPr>
                                <w:rFonts w:ascii="Times New Roman" w:hAnsi="Times New Roman" w:cs="Times New Roman"/>
                                <w:b/>
                                <w:bCs/>
                                <w:u w:val="single"/>
                              </w:rPr>
                            </w:pPr>
                          </w:p>
                          <w:p w:rsidR="006453B2" w:rsidRPr="006453B2" w:rsidRDefault="006453B2">
                            <w:pPr>
                              <w:rPr>
                                <w:rFonts w:ascii="Times New Roman" w:hAnsi="Times New Roman" w:cs="Times New Roman"/>
                                <w:b/>
                                <w:bCs/>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83.5pt;margin-top:2.55pt;width:187.5pt;height:84.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" filled="f" strokecolor="black [3213]" strokeweight=".5pt">
                <v:textbox>
                  <w:txbxContent>
                    <w:p w:rsidR="006453B2" w:rsidRDefault="006453B2">
                      <w:pPr>
                        <w:rPr>
                          <w:rFonts w:ascii="Times New Roman" w:hAnsi="Times New Roman" w:cs="Times New Roman"/>
                          <w:b/>
                          <w:bCs/>
                          <w:u w:val="single"/>
                        </w:rPr>
                      </w:pPr>
                      <w:r>
                        <w:rPr>
                          <w:rFonts w:ascii="Times New Roman" w:hAnsi="Times New Roman" w:cs="Times New Roman"/>
                          <w:b/>
                          <w:bCs/>
                          <w:u w:val="single"/>
                        </w:rPr>
                        <w:t>Gibbs</w:t>
                      </w:r>
                      <w:r w:rsidR="00125B98">
                        <w:rPr>
                          <w:rFonts w:ascii="Times New Roman" w:hAnsi="Times New Roman" w:cs="Times New Roman"/>
                          <w:b/>
                          <w:bCs/>
                          <w:u w:val="single"/>
                        </w:rPr>
                        <w:t>’</w:t>
                      </w:r>
                      <w:r>
                        <w:rPr>
                          <w:rFonts w:ascii="Times New Roman" w:hAnsi="Times New Roman" w:cs="Times New Roman"/>
                          <w:b/>
                          <w:bCs/>
                          <w:u w:val="single"/>
                        </w:rPr>
                        <w:t xml:space="preserve"> </w:t>
                      </w:r>
                      <w:r w:rsidR="00125B98">
                        <w:rPr>
                          <w:rFonts w:ascii="Times New Roman" w:hAnsi="Times New Roman" w:cs="Times New Roman"/>
                          <w:b/>
                          <w:bCs/>
                          <w:u w:val="single"/>
                        </w:rPr>
                        <w:t>R</w:t>
                      </w:r>
                      <w:r>
                        <w:rPr>
                          <w:rFonts w:ascii="Times New Roman" w:hAnsi="Times New Roman" w:cs="Times New Roman"/>
                          <w:b/>
                          <w:bCs/>
                          <w:u w:val="single"/>
                        </w:rPr>
                        <w:t xml:space="preserve">eflective Cycle </w:t>
                      </w:r>
                    </w:p>
                    <w:p w:rsidR="006453B2" w:rsidRPr="006453B2" w:rsidRDefault="006453B2">
                      <w:pPr>
                        <w:rPr>
                          <w:rFonts w:ascii="Times New Roman" w:hAnsi="Times New Roman" w:cs="Times New Roman"/>
                        </w:rPr>
                      </w:pPr>
                      <w:r w:rsidRPr="006453B2">
                        <w:rPr>
                          <w:rFonts w:ascii="Times New Roman" w:hAnsi="Times New Roman" w:cs="Times New Roman"/>
                        </w:rPr>
                        <w:t xml:space="preserve">Gibbs G (1988) </w:t>
                      </w:r>
                      <w:r w:rsidRPr="006453B2">
                        <w:rPr>
                          <w:rFonts w:ascii="Times New Roman" w:hAnsi="Times New Roman" w:cs="Times New Roman"/>
                          <w:i/>
                          <w:iCs/>
                        </w:rPr>
                        <w:t>Learning by Doing: A guide to teaching and learning methods.</w:t>
                      </w:r>
                      <w:r w:rsidRPr="006453B2">
                        <w:rPr>
                          <w:rFonts w:ascii="Times New Roman" w:hAnsi="Times New Roman" w:cs="Times New Roman"/>
                        </w:rPr>
                        <w:t xml:space="preserve"> Further Education Unit</w:t>
                      </w:r>
                      <w:r>
                        <w:rPr>
                          <w:rFonts w:ascii="Times New Roman" w:hAnsi="Times New Roman" w:cs="Times New Roman"/>
                        </w:rPr>
                        <w:t xml:space="preserve">: </w:t>
                      </w:r>
                      <w:r w:rsidRPr="006453B2">
                        <w:rPr>
                          <w:rFonts w:ascii="Times New Roman" w:hAnsi="Times New Roman" w:cs="Times New Roman"/>
                        </w:rPr>
                        <w:t>Oxford.</w:t>
                      </w:r>
                    </w:p>
                    <w:p w:rsidR="006453B2" w:rsidRDefault="006453B2">
                      <w:pPr>
                        <w:rPr>
                          <w:rFonts w:ascii="Times New Roman" w:hAnsi="Times New Roman" w:cs="Times New Roman"/>
                          <w:b/>
                          <w:bCs/>
                          <w:u w:val="single"/>
                        </w:rPr>
                      </w:pPr>
                    </w:p>
                    <w:p w:rsidR="006453B2" w:rsidRDefault="006453B2">
                      <w:pPr>
                        <w:rPr>
                          <w:rFonts w:ascii="Times New Roman" w:hAnsi="Times New Roman" w:cs="Times New Roman"/>
                          <w:b/>
                          <w:bCs/>
                          <w:u w:val="single"/>
                        </w:rPr>
                      </w:pPr>
                    </w:p>
                    <w:p w:rsidR="006453B2" w:rsidRPr="006453B2" w:rsidRDefault="006453B2">
                      <w:pPr>
                        <w:rPr>
                          <w:rFonts w:ascii="Times New Roman" w:hAnsi="Times New Roman" w:cs="Times New Roman"/>
                          <w:b/>
                          <w:bCs/>
                          <w:u w:val="single"/>
                        </w:rPr>
                      </w:pPr>
                    </w:p>
                  </w:txbxContent>
                </v:textbox>
              </v:shape>
            </w:pict>
          </mc:Fallback>
        </mc:AlternateContent>
      </w:r>
    </w:p>
    <w:p w:rsidR="002B39F4" w:rsidRDefault="002B39F4" w:rsidP="00C52383">
      <w:pPr>
        <w:spacing w:line="360" w:lineRule="auto"/>
        <w:rPr>
          <w:rFonts w:ascii="Times New Roman" w:hAnsi="Times New Roman" w:cs="Times New Roman"/>
          <w:sz w:val="24"/>
          <w:szCs w:val="24"/>
        </w:rPr>
      </w:pPr>
    </w:p>
    <w:p w:rsidR="002B39F4" w:rsidRDefault="002B39F4" w:rsidP="00C52383">
      <w:pPr>
        <w:spacing w:line="360" w:lineRule="auto"/>
        <w:rPr>
          <w:rFonts w:ascii="Times New Roman" w:hAnsi="Times New Roman" w:cs="Times New Roman"/>
          <w:sz w:val="24"/>
          <w:szCs w:val="24"/>
        </w:rPr>
      </w:pPr>
    </w:p>
    <w:p w:rsidR="002B39F4" w:rsidRDefault="002B39F4" w:rsidP="00C52383">
      <w:pPr>
        <w:spacing w:line="360" w:lineRule="auto"/>
        <w:rPr>
          <w:rFonts w:ascii="Times New Roman" w:hAnsi="Times New Roman" w:cs="Times New Roman"/>
          <w:sz w:val="24"/>
          <w:szCs w:val="24"/>
        </w:rPr>
      </w:pPr>
    </w:p>
    <w:p w:rsidR="002B39F4" w:rsidRDefault="002B39F4" w:rsidP="00C52383">
      <w:pPr>
        <w:spacing w:line="360" w:lineRule="auto"/>
        <w:rPr>
          <w:rFonts w:ascii="Times New Roman" w:hAnsi="Times New Roman" w:cs="Times New Roman"/>
          <w:sz w:val="24"/>
          <w:szCs w:val="24"/>
        </w:rPr>
      </w:pPr>
    </w:p>
    <w:p w:rsidR="002B39F4" w:rsidRDefault="002B39F4" w:rsidP="00C52383">
      <w:pPr>
        <w:spacing w:line="360" w:lineRule="auto"/>
        <w:rPr>
          <w:rFonts w:ascii="Times New Roman" w:hAnsi="Times New Roman" w:cs="Times New Roman"/>
          <w:sz w:val="24"/>
          <w:szCs w:val="24"/>
        </w:rPr>
      </w:pPr>
      <w:r>
        <w:rPr>
          <w:rFonts w:ascii="Times New Roman" w:hAnsi="Times New Roman" w:cs="Times New Roman"/>
          <w:sz w:val="24"/>
          <w:szCs w:val="24"/>
        </w:rPr>
        <w:t xml:space="preserve">Personally, </w:t>
      </w:r>
      <w:r w:rsidR="009B04F4">
        <w:rPr>
          <w:rFonts w:ascii="Times New Roman" w:hAnsi="Times New Roman" w:cs="Times New Roman"/>
          <w:sz w:val="24"/>
          <w:szCs w:val="24"/>
        </w:rPr>
        <w:t>after</w:t>
      </w:r>
      <w:r>
        <w:rPr>
          <w:rFonts w:ascii="Times New Roman" w:hAnsi="Times New Roman" w:cs="Times New Roman"/>
          <w:sz w:val="24"/>
          <w:szCs w:val="24"/>
        </w:rPr>
        <w:t xml:space="preserve"> engaging with other ethical defences, I felt I had already considered </w:t>
      </w:r>
      <w:r w:rsidR="00C52383">
        <w:rPr>
          <w:rFonts w:ascii="Times New Roman" w:hAnsi="Times New Roman" w:cs="Times New Roman"/>
          <w:sz w:val="24"/>
          <w:szCs w:val="24"/>
        </w:rPr>
        <w:t>many of the</w:t>
      </w:r>
      <w:r>
        <w:rPr>
          <w:rFonts w:ascii="Times New Roman" w:hAnsi="Times New Roman" w:cs="Times New Roman"/>
          <w:sz w:val="24"/>
          <w:szCs w:val="24"/>
        </w:rPr>
        <w:t xml:space="preserve"> ethical factors discussed by others. However, at times I was inspired by the actions and precautions </w:t>
      </w:r>
      <w:r w:rsidR="00E722A9">
        <w:rPr>
          <w:rFonts w:ascii="Times New Roman" w:hAnsi="Times New Roman" w:cs="Times New Roman"/>
          <w:sz w:val="24"/>
          <w:szCs w:val="24"/>
        </w:rPr>
        <w:t xml:space="preserve">that were suggested </w:t>
      </w:r>
      <w:r>
        <w:rPr>
          <w:rFonts w:ascii="Times New Roman" w:hAnsi="Times New Roman" w:cs="Times New Roman"/>
          <w:sz w:val="24"/>
          <w:szCs w:val="24"/>
        </w:rPr>
        <w:t>to address the ethical implications raised by others. For example, Miss.</w:t>
      </w:r>
      <w:r w:rsidR="0049483E">
        <w:rPr>
          <w:rFonts w:ascii="Times New Roman" w:hAnsi="Times New Roman" w:cs="Times New Roman"/>
          <w:sz w:val="24"/>
          <w:szCs w:val="24"/>
        </w:rPr>
        <w:t xml:space="preserve"> </w:t>
      </w:r>
      <w:r>
        <w:rPr>
          <w:rFonts w:ascii="Times New Roman" w:hAnsi="Times New Roman" w:cs="Times New Roman"/>
          <w:sz w:val="24"/>
          <w:szCs w:val="24"/>
        </w:rPr>
        <w:t xml:space="preserve">Wendy Stewart suggested conducting a ‘Meet the Researcher’ activity in her chosen school, allowing parents, children and other professionals the opportunity to further query and investigate the aims and objectives of the research. </w:t>
      </w:r>
      <w:r w:rsidR="00E722A9">
        <w:rPr>
          <w:rFonts w:ascii="Times New Roman" w:hAnsi="Times New Roman" w:cs="Times New Roman"/>
          <w:sz w:val="24"/>
          <w:szCs w:val="24"/>
        </w:rPr>
        <w:t xml:space="preserve">Further, Miss. Sharon Cole stipulated that she would offer the names of relevant professionals and agencies to her participants should they feel overwhelmed at any time during the research process. I feel these two actions would contribute to the ethical integrity of </w:t>
      </w:r>
      <w:r w:rsidR="007B7CE5">
        <w:rPr>
          <w:rFonts w:ascii="Times New Roman" w:hAnsi="Times New Roman" w:cs="Times New Roman"/>
          <w:sz w:val="24"/>
          <w:szCs w:val="24"/>
        </w:rPr>
        <w:t xml:space="preserve">the </w:t>
      </w:r>
      <w:r w:rsidR="00E722A9">
        <w:rPr>
          <w:rFonts w:ascii="Times New Roman" w:hAnsi="Times New Roman" w:cs="Times New Roman"/>
          <w:sz w:val="24"/>
          <w:szCs w:val="24"/>
        </w:rPr>
        <w:t>research, as having the opportunity to question the researcher would support further children and young people’s right to seek information and clarity</w:t>
      </w:r>
      <w:r w:rsidR="007B7CE5">
        <w:rPr>
          <w:rFonts w:ascii="Times New Roman" w:hAnsi="Times New Roman" w:cs="Times New Roman"/>
          <w:sz w:val="24"/>
          <w:szCs w:val="24"/>
        </w:rPr>
        <w:t>, particularly regarding things affecting them</w:t>
      </w:r>
      <w:r w:rsidR="00E722A9">
        <w:rPr>
          <w:rFonts w:ascii="Times New Roman" w:hAnsi="Times New Roman" w:cs="Times New Roman"/>
          <w:sz w:val="24"/>
          <w:szCs w:val="24"/>
        </w:rPr>
        <w:t xml:space="preserve"> (United Nations, 1989)</w:t>
      </w:r>
      <w:r w:rsidR="007B7CE5">
        <w:rPr>
          <w:rFonts w:ascii="Times New Roman" w:hAnsi="Times New Roman" w:cs="Times New Roman"/>
          <w:sz w:val="24"/>
          <w:szCs w:val="24"/>
        </w:rPr>
        <w:t xml:space="preserve"> and would also further support parents/guardians in giving informed consent, hopefully emphasising to participants how much the researcher values the importance of transparency and research integrity (</w:t>
      </w:r>
      <w:proofErr w:type="spellStart"/>
      <w:r w:rsidR="007B7CE5">
        <w:rPr>
          <w:rFonts w:ascii="Times New Roman" w:hAnsi="Times New Roman" w:cs="Times New Roman"/>
          <w:sz w:val="24"/>
          <w:szCs w:val="24"/>
        </w:rPr>
        <w:t>Ochjieng</w:t>
      </w:r>
      <w:proofErr w:type="spellEnd"/>
      <w:r w:rsidR="007B7CE5">
        <w:rPr>
          <w:rFonts w:ascii="Times New Roman" w:hAnsi="Times New Roman" w:cs="Times New Roman"/>
          <w:sz w:val="24"/>
          <w:szCs w:val="24"/>
        </w:rPr>
        <w:t xml:space="preserve">, 2012). Further, signposting to participants emphasises the value and importance of participant well-being and safety before, during and </w:t>
      </w:r>
      <w:r w:rsidR="007B7CE5">
        <w:rPr>
          <w:rFonts w:ascii="Times New Roman" w:hAnsi="Times New Roman" w:cs="Times New Roman"/>
          <w:sz w:val="24"/>
          <w:szCs w:val="24"/>
        </w:rPr>
        <w:lastRenderedPageBreak/>
        <w:t xml:space="preserve">after the research (Mitchell </w:t>
      </w:r>
      <w:r w:rsidR="00C13834">
        <w:rPr>
          <w:rFonts w:ascii="Times New Roman" w:hAnsi="Times New Roman" w:cs="Times New Roman"/>
          <w:sz w:val="24"/>
          <w:szCs w:val="24"/>
        </w:rPr>
        <w:t xml:space="preserve">&amp; </w:t>
      </w:r>
      <w:r w:rsidR="007B7CE5">
        <w:rPr>
          <w:rFonts w:ascii="Times New Roman" w:hAnsi="Times New Roman" w:cs="Times New Roman"/>
          <w:sz w:val="24"/>
          <w:szCs w:val="24"/>
        </w:rPr>
        <w:t xml:space="preserve">Irvine, 2008). </w:t>
      </w:r>
      <w:r w:rsidR="009B04F4">
        <w:rPr>
          <w:rFonts w:ascii="Times New Roman" w:hAnsi="Times New Roman" w:cs="Times New Roman"/>
          <w:sz w:val="24"/>
          <w:szCs w:val="24"/>
        </w:rPr>
        <w:t xml:space="preserve">Therefore, I have now included these strategies in my Ethics Form. </w:t>
      </w:r>
    </w:p>
    <w:p w:rsidR="009B04F4" w:rsidRDefault="009B04F4" w:rsidP="00C52383">
      <w:pPr>
        <w:spacing w:line="360" w:lineRule="auto"/>
        <w:rPr>
          <w:rFonts w:ascii="Times New Roman" w:hAnsi="Times New Roman" w:cs="Times New Roman"/>
          <w:sz w:val="24"/>
          <w:szCs w:val="24"/>
        </w:rPr>
      </w:pPr>
      <w:r>
        <w:rPr>
          <w:rFonts w:ascii="Times New Roman" w:hAnsi="Times New Roman" w:cs="Times New Roman"/>
          <w:sz w:val="24"/>
          <w:szCs w:val="24"/>
        </w:rPr>
        <w:t xml:space="preserve">I consider the above reflection and amendment of strategy to be a very important part of the research process due to the opportunity to further solidify the ethical integrity of the research proposal. </w:t>
      </w:r>
      <w:r w:rsidR="00354A67">
        <w:rPr>
          <w:rFonts w:ascii="Times New Roman" w:hAnsi="Times New Roman" w:cs="Times New Roman"/>
          <w:sz w:val="24"/>
          <w:szCs w:val="24"/>
        </w:rPr>
        <w:t>The process of combining the</w:t>
      </w:r>
      <w:r w:rsidR="00D01EB0">
        <w:rPr>
          <w:rFonts w:ascii="Times New Roman" w:hAnsi="Times New Roman" w:cs="Times New Roman"/>
          <w:sz w:val="24"/>
          <w:szCs w:val="24"/>
        </w:rPr>
        <w:t xml:space="preserve"> many</w:t>
      </w:r>
      <w:r w:rsidR="00354A67">
        <w:rPr>
          <w:rFonts w:ascii="Times New Roman" w:hAnsi="Times New Roman" w:cs="Times New Roman"/>
          <w:sz w:val="24"/>
          <w:szCs w:val="24"/>
        </w:rPr>
        <w:t xml:space="preserve"> benefits of collaborative research (which results in far more robust aims and objectives, methodology and research data (</w:t>
      </w:r>
      <w:proofErr w:type="spellStart"/>
      <w:r w:rsidR="00354A67">
        <w:rPr>
          <w:rFonts w:ascii="Times New Roman" w:hAnsi="Times New Roman" w:cs="Times New Roman"/>
          <w:sz w:val="24"/>
          <w:szCs w:val="24"/>
        </w:rPr>
        <w:t>Sprunger</w:t>
      </w:r>
      <w:proofErr w:type="spellEnd"/>
      <w:r w:rsidR="00354A67">
        <w:rPr>
          <w:rFonts w:ascii="Times New Roman" w:hAnsi="Times New Roman" w:cs="Times New Roman"/>
          <w:sz w:val="24"/>
          <w:szCs w:val="24"/>
        </w:rPr>
        <w:t xml:space="preserve">, 2017; </w:t>
      </w:r>
      <w:proofErr w:type="spellStart"/>
      <w:r w:rsidR="00354A67">
        <w:rPr>
          <w:rFonts w:ascii="Times New Roman" w:hAnsi="Times New Roman" w:cs="Times New Roman"/>
          <w:sz w:val="24"/>
          <w:szCs w:val="24"/>
        </w:rPr>
        <w:t>Katsouyanni</w:t>
      </w:r>
      <w:proofErr w:type="spellEnd"/>
      <w:r w:rsidR="00354A67">
        <w:rPr>
          <w:rFonts w:ascii="Times New Roman" w:hAnsi="Times New Roman" w:cs="Times New Roman"/>
          <w:sz w:val="24"/>
          <w:szCs w:val="24"/>
        </w:rPr>
        <w:t xml:space="preserve">, 2008; </w:t>
      </w:r>
      <w:proofErr w:type="spellStart"/>
      <w:r w:rsidR="00354A67">
        <w:rPr>
          <w:rFonts w:ascii="Times New Roman" w:hAnsi="Times New Roman" w:cs="Times New Roman"/>
          <w:sz w:val="24"/>
          <w:szCs w:val="24"/>
        </w:rPr>
        <w:t>Cresswell</w:t>
      </w:r>
      <w:proofErr w:type="spellEnd"/>
      <w:r w:rsidR="00354A67">
        <w:rPr>
          <w:rFonts w:ascii="Times New Roman" w:hAnsi="Times New Roman" w:cs="Times New Roman"/>
          <w:sz w:val="24"/>
          <w:szCs w:val="24"/>
        </w:rPr>
        <w:t xml:space="preserve"> &amp; Miller, 2000)) and reflexive practice</w:t>
      </w:r>
      <w:r w:rsidR="00D01EB0">
        <w:rPr>
          <w:rFonts w:ascii="Times New Roman" w:hAnsi="Times New Roman" w:cs="Times New Roman"/>
          <w:sz w:val="24"/>
          <w:szCs w:val="24"/>
        </w:rPr>
        <w:t xml:space="preserve"> (Attia &amp; Edge, 2017)</w:t>
      </w:r>
      <w:r w:rsidR="00354A67">
        <w:rPr>
          <w:rFonts w:ascii="Times New Roman" w:hAnsi="Times New Roman" w:cs="Times New Roman"/>
          <w:sz w:val="24"/>
          <w:szCs w:val="24"/>
        </w:rPr>
        <w:t xml:space="preserve"> allows, overall, a far more ethical, efficient and effective research proposal </w:t>
      </w:r>
      <w:r w:rsidR="00D01EB0">
        <w:rPr>
          <w:rFonts w:ascii="Times New Roman" w:hAnsi="Times New Roman" w:cs="Times New Roman"/>
          <w:sz w:val="24"/>
          <w:szCs w:val="24"/>
        </w:rPr>
        <w:t xml:space="preserve">that </w:t>
      </w:r>
      <w:r w:rsidR="00354A67">
        <w:rPr>
          <w:rFonts w:ascii="Times New Roman" w:hAnsi="Times New Roman" w:cs="Times New Roman"/>
          <w:sz w:val="24"/>
          <w:szCs w:val="24"/>
        </w:rPr>
        <w:t>produces more accurate and reliable results</w:t>
      </w:r>
      <w:r w:rsidR="004F7557">
        <w:rPr>
          <w:rFonts w:ascii="Times New Roman" w:hAnsi="Times New Roman" w:cs="Times New Roman"/>
          <w:sz w:val="24"/>
          <w:szCs w:val="24"/>
        </w:rPr>
        <w:t xml:space="preserve"> and poses very little risk to participants</w:t>
      </w:r>
      <w:r w:rsidR="00354A67">
        <w:rPr>
          <w:rFonts w:ascii="Times New Roman" w:hAnsi="Times New Roman" w:cs="Times New Roman"/>
          <w:sz w:val="24"/>
          <w:szCs w:val="24"/>
        </w:rPr>
        <w:t xml:space="preserve">. </w:t>
      </w:r>
    </w:p>
    <w:p w:rsidR="0049483E" w:rsidRDefault="00354A67" w:rsidP="00C52383">
      <w:pPr>
        <w:spacing w:line="360" w:lineRule="auto"/>
        <w:rPr>
          <w:rFonts w:ascii="Times New Roman" w:hAnsi="Times New Roman" w:cs="Times New Roman"/>
          <w:sz w:val="24"/>
          <w:szCs w:val="24"/>
        </w:rPr>
      </w:pPr>
      <w:r>
        <w:rPr>
          <w:rFonts w:ascii="Times New Roman" w:hAnsi="Times New Roman" w:cs="Times New Roman"/>
          <w:sz w:val="24"/>
          <w:szCs w:val="24"/>
        </w:rPr>
        <w:t>Overall, I have found this process gruelling. Though naturally I acknowledge the importance of ethics in research, I cannot ignore th</w:t>
      </w:r>
      <w:r w:rsidR="0049483E">
        <w:rPr>
          <w:rFonts w:ascii="Times New Roman" w:hAnsi="Times New Roman" w:cs="Times New Roman"/>
          <w:sz w:val="24"/>
          <w:szCs w:val="24"/>
        </w:rPr>
        <w:t>e</w:t>
      </w:r>
      <w:r>
        <w:rPr>
          <w:rFonts w:ascii="Times New Roman" w:hAnsi="Times New Roman" w:cs="Times New Roman"/>
          <w:sz w:val="24"/>
          <w:szCs w:val="24"/>
        </w:rPr>
        <w:t xml:space="preserve"> difficulty in having to dissect and </w:t>
      </w:r>
      <w:r w:rsidR="0049483E">
        <w:rPr>
          <w:rFonts w:ascii="Times New Roman" w:hAnsi="Times New Roman" w:cs="Times New Roman"/>
          <w:sz w:val="24"/>
          <w:szCs w:val="24"/>
        </w:rPr>
        <w:t>investigate closely every aspect of my methodology with the intent to unearth unethical practice. At times it has been emotionally challenging due to the guilt of accidentally overlooking parts of my methodology which may be considered unethical. However, engaging with the discussions of others and having the opportunity to rectify my own methods in order to improve them has been somewhat relieving and refreshing</w:t>
      </w:r>
      <w:r w:rsidR="00C13834">
        <w:rPr>
          <w:rFonts w:ascii="Times New Roman" w:hAnsi="Times New Roman" w:cs="Times New Roman"/>
          <w:sz w:val="24"/>
          <w:szCs w:val="24"/>
        </w:rPr>
        <w:t>.</w:t>
      </w:r>
      <w:r w:rsidR="0049483E">
        <w:rPr>
          <w:rFonts w:ascii="Times New Roman" w:hAnsi="Times New Roman" w:cs="Times New Roman"/>
          <w:sz w:val="24"/>
          <w:szCs w:val="24"/>
        </w:rPr>
        <w:t xml:space="preserve"> </w:t>
      </w:r>
      <w:r w:rsidR="00C13834">
        <w:rPr>
          <w:rFonts w:ascii="Times New Roman" w:hAnsi="Times New Roman" w:cs="Times New Roman"/>
          <w:sz w:val="24"/>
          <w:szCs w:val="24"/>
        </w:rPr>
        <w:t xml:space="preserve">As a </w:t>
      </w:r>
      <w:r w:rsidR="0049483E">
        <w:rPr>
          <w:rFonts w:ascii="Times New Roman" w:hAnsi="Times New Roman" w:cs="Times New Roman"/>
          <w:sz w:val="24"/>
          <w:szCs w:val="24"/>
        </w:rPr>
        <w:t>researcher, I feel that my exposure to so many different methods and ethical considerations has developed and enhanced my ability to conduct research ethically.</w:t>
      </w:r>
    </w:p>
    <w:p w:rsidR="0049483E" w:rsidRDefault="0049483E" w:rsidP="00C52383">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rsidR="0049483E" w:rsidRDefault="0049483E" w:rsidP="0049483E">
      <w:pPr>
        <w:jc w:val="center"/>
        <w:rPr>
          <w:rFonts w:ascii="Times New Roman" w:eastAsiaTheme="minorEastAsia" w:hAnsi="Times New Roman" w:cs="Times New Roman"/>
          <w:b/>
          <w:bCs/>
          <w:color w:val="000000" w:themeColor="text1"/>
          <w:kern w:val="24"/>
          <w:sz w:val="28"/>
          <w:szCs w:val="28"/>
          <w:u w:val="single"/>
          <w:lang w:eastAsia="en-GB"/>
        </w:rPr>
      </w:pPr>
      <w:r w:rsidRPr="009A2264">
        <w:rPr>
          <w:rFonts w:ascii="Times New Roman" w:eastAsiaTheme="minorEastAsia" w:hAnsi="Times New Roman" w:cs="Times New Roman"/>
          <w:b/>
          <w:bCs/>
          <w:color w:val="000000" w:themeColor="text1"/>
          <w:kern w:val="24"/>
          <w:sz w:val="28"/>
          <w:szCs w:val="28"/>
          <w:u w:val="single"/>
          <w:lang w:eastAsia="en-GB"/>
        </w:rPr>
        <w:lastRenderedPageBreak/>
        <w:t>Re</w:t>
      </w:r>
      <w:r>
        <w:rPr>
          <w:rFonts w:ascii="Times New Roman" w:eastAsiaTheme="minorEastAsia" w:hAnsi="Times New Roman" w:cs="Times New Roman"/>
          <w:b/>
          <w:bCs/>
          <w:color w:val="000000" w:themeColor="text1"/>
          <w:kern w:val="24"/>
          <w:sz w:val="28"/>
          <w:szCs w:val="28"/>
          <w:u w:val="single"/>
          <w:lang w:eastAsia="en-GB"/>
        </w:rPr>
        <w:t>ference List</w:t>
      </w:r>
    </w:p>
    <w:p w:rsidR="00C52383" w:rsidRDefault="00C52383" w:rsidP="00C52383">
      <w:pPr>
        <w:rPr>
          <w:rFonts w:ascii="Times New Roman" w:hAnsi="Times New Roman" w:cs="Times New Roman"/>
        </w:rPr>
      </w:pPr>
      <w:r w:rsidRPr="00C52383">
        <w:rPr>
          <w:rFonts w:ascii="Times New Roman" w:hAnsi="Times New Roman" w:cs="Times New Roman"/>
        </w:rPr>
        <w:t>Attia</w:t>
      </w:r>
      <w:r>
        <w:rPr>
          <w:rFonts w:ascii="Times New Roman" w:hAnsi="Times New Roman" w:cs="Times New Roman"/>
        </w:rPr>
        <w:t>, M.</w:t>
      </w:r>
      <w:r w:rsidRPr="00C52383">
        <w:rPr>
          <w:rFonts w:ascii="Times New Roman" w:hAnsi="Times New Roman" w:cs="Times New Roman"/>
        </w:rPr>
        <w:t xml:space="preserve"> &amp; Edge</w:t>
      </w:r>
      <w:r>
        <w:rPr>
          <w:rFonts w:ascii="Times New Roman" w:hAnsi="Times New Roman" w:cs="Times New Roman"/>
        </w:rPr>
        <w:t>, J.</w:t>
      </w:r>
      <w:r w:rsidRPr="00C52383">
        <w:rPr>
          <w:rFonts w:ascii="Times New Roman" w:hAnsi="Times New Roman" w:cs="Times New Roman"/>
        </w:rPr>
        <w:t> (2017) </w:t>
      </w:r>
      <w:r>
        <w:rPr>
          <w:rFonts w:ascii="Times New Roman" w:hAnsi="Times New Roman" w:cs="Times New Roman"/>
        </w:rPr>
        <w:t>‘</w:t>
      </w:r>
      <w:r w:rsidRPr="00C52383">
        <w:rPr>
          <w:rFonts w:ascii="Times New Roman" w:hAnsi="Times New Roman" w:cs="Times New Roman"/>
        </w:rPr>
        <w:t>Be(com)</w:t>
      </w:r>
      <w:proofErr w:type="spellStart"/>
      <w:r w:rsidRPr="00C52383">
        <w:rPr>
          <w:rFonts w:ascii="Times New Roman" w:hAnsi="Times New Roman" w:cs="Times New Roman"/>
        </w:rPr>
        <w:t>ing</w:t>
      </w:r>
      <w:proofErr w:type="spellEnd"/>
      <w:r w:rsidRPr="00C52383">
        <w:rPr>
          <w:rFonts w:ascii="Times New Roman" w:hAnsi="Times New Roman" w:cs="Times New Roman"/>
        </w:rPr>
        <w:t xml:space="preserve"> a reflexive researcher: a developmental approach to research methodology</w:t>
      </w:r>
      <w:r>
        <w:rPr>
          <w:rFonts w:ascii="Times New Roman" w:hAnsi="Times New Roman" w:cs="Times New Roman"/>
        </w:rPr>
        <w:t>’</w:t>
      </w:r>
      <w:r w:rsidRPr="00C52383">
        <w:rPr>
          <w:rFonts w:ascii="Times New Roman" w:hAnsi="Times New Roman" w:cs="Times New Roman"/>
          <w:i/>
          <w:iCs/>
        </w:rPr>
        <w:t xml:space="preserve">, </w:t>
      </w:r>
      <w:r w:rsidRPr="00C52383">
        <w:rPr>
          <w:rFonts w:ascii="Times New Roman" w:hAnsi="Times New Roman" w:cs="Times New Roman"/>
          <w:i/>
          <w:iCs/>
        </w:rPr>
        <w:t>Open Review of Educational Research</w:t>
      </w:r>
      <w:r w:rsidRPr="00C52383">
        <w:rPr>
          <w:rFonts w:ascii="Times New Roman" w:hAnsi="Times New Roman" w:cs="Times New Roman"/>
        </w:rPr>
        <w:t>, </w:t>
      </w:r>
      <w:r>
        <w:rPr>
          <w:rFonts w:ascii="Times New Roman" w:hAnsi="Times New Roman" w:cs="Times New Roman"/>
        </w:rPr>
        <w:t>4(1)</w:t>
      </w:r>
      <w:r w:rsidRPr="00C52383">
        <w:rPr>
          <w:rFonts w:ascii="Times New Roman" w:hAnsi="Times New Roman" w:cs="Times New Roman"/>
        </w:rPr>
        <w:t>, </w:t>
      </w:r>
      <w:r>
        <w:rPr>
          <w:rFonts w:ascii="Times New Roman" w:hAnsi="Times New Roman" w:cs="Times New Roman"/>
        </w:rPr>
        <w:t xml:space="preserve">pp. </w:t>
      </w:r>
      <w:r w:rsidRPr="00C52383">
        <w:rPr>
          <w:rFonts w:ascii="Times New Roman" w:hAnsi="Times New Roman" w:cs="Times New Roman"/>
        </w:rPr>
        <w:t>33-45</w:t>
      </w:r>
      <w:r>
        <w:rPr>
          <w:rFonts w:ascii="Times New Roman" w:hAnsi="Times New Roman" w:cs="Times New Roman"/>
        </w:rPr>
        <w:t>.</w:t>
      </w:r>
      <w:r w:rsidRPr="00C52383">
        <w:rPr>
          <w:rFonts w:ascii="Times New Roman" w:hAnsi="Times New Roman" w:cs="Times New Roman"/>
        </w:rPr>
        <w:t> DOI: </w:t>
      </w:r>
      <w:hyperlink r:id="rId8" w:history="1">
        <w:r w:rsidRPr="00C52383">
          <w:rPr>
            <w:rStyle w:val="Hyperlink"/>
            <w:rFonts w:ascii="Times New Roman" w:hAnsi="Times New Roman" w:cs="Times New Roman"/>
            <w:color w:val="auto"/>
            <w:u w:val="none"/>
          </w:rPr>
          <w:t>10.1080/23265507.2017.1300068</w:t>
        </w:r>
      </w:hyperlink>
    </w:p>
    <w:p w:rsidR="00C52383" w:rsidRPr="00C13834" w:rsidRDefault="00C52383" w:rsidP="0049483E">
      <w:pPr>
        <w:rPr>
          <w:rFonts w:ascii="Times New Roman" w:hAnsi="Times New Roman" w:cs="Times New Roman"/>
          <w:sz w:val="24"/>
          <w:szCs w:val="24"/>
        </w:rPr>
      </w:pPr>
      <w:r w:rsidRPr="00C13834">
        <w:rPr>
          <w:rFonts w:ascii="Times New Roman" w:hAnsi="Times New Roman" w:cs="Times New Roman"/>
          <w:sz w:val="24"/>
          <w:szCs w:val="24"/>
        </w:rPr>
        <w:t>Creswell, J. W. &amp; Miller, D. L</w:t>
      </w:r>
      <w:r>
        <w:rPr>
          <w:rFonts w:ascii="Times New Roman" w:hAnsi="Times New Roman" w:cs="Times New Roman"/>
          <w:sz w:val="24"/>
          <w:szCs w:val="24"/>
        </w:rPr>
        <w:t xml:space="preserve">. </w:t>
      </w:r>
      <w:r w:rsidRPr="00C13834">
        <w:rPr>
          <w:rFonts w:ascii="Times New Roman" w:hAnsi="Times New Roman" w:cs="Times New Roman"/>
          <w:sz w:val="24"/>
          <w:szCs w:val="24"/>
        </w:rPr>
        <w:t>(2000) </w:t>
      </w:r>
      <w:r>
        <w:rPr>
          <w:rFonts w:ascii="Times New Roman" w:hAnsi="Times New Roman" w:cs="Times New Roman"/>
          <w:sz w:val="24"/>
          <w:szCs w:val="24"/>
        </w:rPr>
        <w:t>‘</w:t>
      </w:r>
      <w:r w:rsidRPr="00C13834">
        <w:rPr>
          <w:rFonts w:ascii="Times New Roman" w:hAnsi="Times New Roman" w:cs="Times New Roman"/>
          <w:sz w:val="24"/>
          <w:szCs w:val="24"/>
        </w:rPr>
        <w:t>Determining validity in qualitative inquiry</w:t>
      </w:r>
      <w:r>
        <w:rPr>
          <w:rFonts w:ascii="Times New Roman" w:hAnsi="Times New Roman" w:cs="Times New Roman"/>
          <w:sz w:val="24"/>
          <w:szCs w:val="24"/>
        </w:rPr>
        <w:t xml:space="preserve">’, </w:t>
      </w:r>
      <w:r w:rsidRPr="00C13834">
        <w:rPr>
          <w:rFonts w:ascii="Times New Roman" w:hAnsi="Times New Roman" w:cs="Times New Roman"/>
          <w:i/>
          <w:iCs/>
          <w:sz w:val="24"/>
          <w:szCs w:val="24"/>
        </w:rPr>
        <w:t>Theory into Practice</w:t>
      </w:r>
      <w:r w:rsidRPr="00C13834">
        <w:rPr>
          <w:rFonts w:ascii="Times New Roman" w:hAnsi="Times New Roman" w:cs="Times New Roman"/>
          <w:sz w:val="24"/>
          <w:szCs w:val="24"/>
        </w:rPr>
        <w:t>, </w:t>
      </w:r>
      <w:r w:rsidRPr="00C13834">
        <w:rPr>
          <w:rFonts w:ascii="Times New Roman" w:hAnsi="Times New Roman" w:cs="Times New Roman"/>
          <w:i/>
          <w:iCs/>
          <w:sz w:val="24"/>
          <w:szCs w:val="24"/>
        </w:rPr>
        <w:t>39</w:t>
      </w:r>
      <w:r w:rsidRPr="00C13834">
        <w:rPr>
          <w:rFonts w:ascii="Times New Roman" w:hAnsi="Times New Roman" w:cs="Times New Roman"/>
          <w:sz w:val="24"/>
          <w:szCs w:val="24"/>
        </w:rPr>
        <w:t>(3), </w:t>
      </w:r>
      <w:r>
        <w:rPr>
          <w:rFonts w:ascii="Times New Roman" w:hAnsi="Times New Roman" w:cs="Times New Roman"/>
          <w:sz w:val="24"/>
          <w:szCs w:val="24"/>
        </w:rPr>
        <w:t xml:space="preserve">pp. </w:t>
      </w:r>
      <w:r w:rsidRPr="00C13834">
        <w:rPr>
          <w:rFonts w:ascii="Times New Roman" w:hAnsi="Times New Roman" w:cs="Times New Roman"/>
          <w:sz w:val="24"/>
          <w:szCs w:val="24"/>
        </w:rPr>
        <w:t>124–130.</w:t>
      </w:r>
    </w:p>
    <w:p w:rsidR="00C52383" w:rsidRDefault="00C52383" w:rsidP="0049483E">
      <w:pPr>
        <w:rPr>
          <w:rFonts w:ascii="Times New Roman" w:hAnsi="Times New Roman" w:cs="Times New Roman"/>
        </w:rPr>
      </w:pPr>
      <w:r w:rsidRPr="006453B2">
        <w:rPr>
          <w:rFonts w:ascii="Times New Roman" w:hAnsi="Times New Roman" w:cs="Times New Roman"/>
        </w:rPr>
        <w:t>Gibbs</w:t>
      </w:r>
      <w:r>
        <w:rPr>
          <w:rFonts w:ascii="Times New Roman" w:hAnsi="Times New Roman" w:cs="Times New Roman"/>
        </w:rPr>
        <w:t>,</w:t>
      </w:r>
      <w:r w:rsidRPr="006453B2">
        <w:rPr>
          <w:rFonts w:ascii="Times New Roman" w:hAnsi="Times New Roman" w:cs="Times New Roman"/>
        </w:rPr>
        <w:t xml:space="preserve"> G</w:t>
      </w:r>
      <w:r>
        <w:rPr>
          <w:rFonts w:ascii="Times New Roman" w:hAnsi="Times New Roman" w:cs="Times New Roman"/>
        </w:rPr>
        <w:t>.</w:t>
      </w:r>
      <w:r w:rsidRPr="006453B2">
        <w:rPr>
          <w:rFonts w:ascii="Times New Roman" w:hAnsi="Times New Roman" w:cs="Times New Roman"/>
        </w:rPr>
        <w:t xml:space="preserve"> (1988) </w:t>
      </w:r>
      <w:r w:rsidRPr="006453B2">
        <w:rPr>
          <w:rFonts w:ascii="Times New Roman" w:hAnsi="Times New Roman" w:cs="Times New Roman"/>
          <w:i/>
          <w:iCs/>
        </w:rPr>
        <w:t>Learning by Doing: A guide to teaching and learning methods.</w:t>
      </w:r>
      <w:r w:rsidRPr="006453B2">
        <w:rPr>
          <w:rFonts w:ascii="Times New Roman" w:hAnsi="Times New Roman" w:cs="Times New Roman"/>
        </w:rPr>
        <w:t xml:space="preserve"> Further Education Unit</w:t>
      </w:r>
      <w:r>
        <w:rPr>
          <w:rFonts w:ascii="Times New Roman" w:hAnsi="Times New Roman" w:cs="Times New Roman"/>
        </w:rPr>
        <w:t xml:space="preserve">: </w:t>
      </w:r>
      <w:r w:rsidRPr="006453B2">
        <w:rPr>
          <w:rFonts w:ascii="Times New Roman" w:hAnsi="Times New Roman" w:cs="Times New Roman"/>
        </w:rPr>
        <w:t>Oxford.</w:t>
      </w:r>
    </w:p>
    <w:p w:rsidR="00C52383" w:rsidRDefault="00C52383" w:rsidP="00C13834">
      <w:pPr>
        <w:rPr>
          <w:rFonts w:ascii="Times New Roman" w:hAnsi="Times New Roman" w:cs="Times New Roman"/>
        </w:rPr>
      </w:pPr>
      <w:proofErr w:type="spellStart"/>
      <w:r w:rsidRPr="00C13834">
        <w:rPr>
          <w:rFonts w:ascii="Times New Roman" w:hAnsi="Times New Roman" w:cs="Times New Roman"/>
        </w:rPr>
        <w:t>Katsouyanni</w:t>
      </w:r>
      <w:proofErr w:type="spellEnd"/>
      <w:r w:rsidRPr="00C13834">
        <w:rPr>
          <w:rFonts w:ascii="Times New Roman" w:hAnsi="Times New Roman" w:cs="Times New Roman"/>
        </w:rPr>
        <w:t xml:space="preserve">, K. </w:t>
      </w:r>
      <w:r>
        <w:rPr>
          <w:rFonts w:ascii="Times New Roman" w:hAnsi="Times New Roman" w:cs="Times New Roman"/>
        </w:rPr>
        <w:t>(2008) ‘</w:t>
      </w:r>
      <w:r w:rsidRPr="00C13834">
        <w:rPr>
          <w:rFonts w:ascii="Times New Roman" w:hAnsi="Times New Roman" w:cs="Times New Roman"/>
        </w:rPr>
        <w:t>Collaborative research: Accomplishments &amp; potential</w:t>
      </w:r>
      <w:r>
        <w:rPr>
          <w:rFonts w:ascii="Times New Roman" w:hAnsi="Times New Roman" w:cs="Times New Roman"/>
        </w:rPr>
        <w:t>’,</w:t>
      </w:r>
      <w:r w:rsidRPr="00C13834">
        <w:rPr>
          <w:rFonts w:ascii="Times New Roman" w:hAnsi="Times New Roman" w:cs="Times New Roman"/>
        </w:rPr>
        <w:t> </w:t>
      </w:r>
      <w:r w:rsidRPr="00C13834">
        <w:rPr>
          <w:rFonts w:ascii="Times New Roman" w:hAnsi="Times New Roman" w:cs="Times New Roman"/>
          <w:i/>
          <w:iCs/>
        </w:rPr>
        <w:t>Environ</w:t>
      </w:r>
      <w:r>
        <w:rPr>
          <w:rFonts w:ascii="Times New Roman" w:hAnsi="Times New Roman" w:cs="Times New Roman"/>
          <w:i/>
          <w:iCs/>
        </w:rPr>
        <w:t>mental</w:t>
      </w:r>
      <w:r w:rsidRPr="00C13834">
        <w:rPr>
          <w:rFonts w:ascii="Times New Roman" w:hAnsi="Times New Roman" w:cs="Times New Roman"/>
          <w:i/>
          <w:iCs/>
        </w:rPr>
        <w:t xml:space="preserve"> Health</w:t>
      </w:r>
      <w:r>
        <w:rPr>
          <w:rFonts w:ascii="Times New Roman" w:hAnsi="Times New Roman" w:cs="Times New Roman"/>
        </w:rPr>
        <w:t xml:space="preserve">, 7(3), pp. (?). DOI: </w:t>
      </w:r>
      <w:r w:rsidRPr="00C13834">
        <w:rPr>
          <w:rFonts w:ascii="Times New Roman" w:hAnsi="Times New Roman" w:cs="Times New Roman"/>
        </w:rPr>
        <w:t>10.1186/1476-069X-7-3</w:t>
      </w:r>
    </w:p>
    <w:p w:rsidR="00C52383" w:rsidRDefault="00C52383" w:rsidP="00C52383">
      <w:pPr>
        <w:rPr>
          <w:rFonts w:ascii="Times New Roman" w:hAnsi="Times New Roman" w:cs="Times New Roman"/>
        </w:rPr>
      </w:pPr>
      <w:r>
        <w:rPr>
          <w:rFonts w:ascii="Times New Roman" w:hAnsi="Times New Roman" w:cs="Times New Roman"/>
        </w:rPr>
        <w:t>Mitchell, W. &amp; Irvine, A. (2008) ‘</w:t>
      </w:r>
      <w:r w:rsidRPr="00C52383">
        <w:rPr>
          <w:rFonts w:ascii="Times New Roman" w:hAnsi="Times New Roman" w:cs="Times New Roman"/>
        </w:rPr>
        <w:t xml:space="preserve">I'm Okay, You're </w:t>
      </w:r>
      <w:proofErr w:type="gramStart"/>
      <w:r w:rsidRPr="00C52383">
        <w:rPr>
          <w:rFonts w:ascii="Times New Roman" w:hAnsi="Times New Roman" w:cs="Times New Roman"/>
        </w:rPr>
        <w:t>Okay?:</w:t>
      </w:r>
      <w:proofErr w:type="gramEnd"/>
      <w:r w:rsidRPr="00C52383">
        <w:rPr>
          <w:rFonts w:ascii="Times New Roman" w:hAnsi="Times New Roman" w:cs="Times New Roman"/>
        </w:rPr>
        <w:t xml:space="preserve"> Reflections on the Well-Being and Ethical Requirements of Researchers and Research Participants in Conducting Qualitative Fieldwork Interviews</w:t>
      </w:r>
      <w:r>
        <w:rPr>
          <w:rFonts w:ascii="Times New Roman" w:hAnsi="Times New Roman" w:cs="Times New Roman"/>
        </w:rPr>
        <w:t xml:space="preserve">’, </w:t>
      </w:r>
      <w:r w:rsidRPr="00C52383">
        <w:rPr>
          <w:rFonts w:ascii="Times New Roman" w:hAnsi="Times New Roman" w:cs="Times New Roman"/>
          <w:i/>
          <w:iCs/>
        </w:rPr>
        <w:t>International Journal of Qualitative Methods</w:t>
      </w:r>
      <w:r w:rsidRPr="00C52383">
        <w:rPr>
          <w:rFonts w:ascii="Times New Roman" w:hAnsi="Times New Roman" w:cs="Times New Roman"/>
        </w:rPr>
        <w:t>, 7(4),</w:t>
      </w:r>
      <w:r>
        <w:rPr>
          <w:rFonts w:ascii="Times New Roman" w:hAnsi="Times New Roman" w:cs="Times New Roman"/>
          <w:i/>
          <w:iCs/>
        </w:rPr>
        <w:t xml:space="preserve"> </w:t>
      </w:r>
      <w:r>
        <w:rPr>
          <w:rFonts w:ascii="Times New Roman" w:hAnsi="Times New Roman" w:cs="Times New Roman"/>
        </w:rPr>
        <w:t xml:space="preserve">pp. 31-44. DOI: </w:t>
      </w:r>
      <w:r w:rsidRPr="00C52383">
        <w:rPr>
          <w:rFonts w:ascii="Times New Roman" w:hAnsi="Times New Roman" w:cs="Times New Roman"/>
        </w:rPr>
        <w:t>10.1177/160940690800700403</w:t>
      </w:r>
    </w:p>
    <w:p w:rsidR="00C52383" w:rsidRPr="00C52383" w:rsidRDefault="00C52383" w:rsidP="00C52383">
      <w:pPr>
        <w:rPr>
          <w:rFonts w:ascii="Times New Roman" w:hAnsi="Times New Roman" w:cs="Times New Roman"/>
        </w:rPr>
      </w:pPr>
      <w:r w:rsidRPr="00C52383">
        <w:rPr>
          <w:rFonts w:ascii="Times New Roman" w:hAnsi="Times New Roman" w:cs="Times New Roman"/>
        </w:rPr>
        <w:t>Ochieng</w:t>
      </w:r>
      <w:r w:rsidRPr="00C52383">
        <w:rPr>
          <w:rFonts w:ascii="Times New Roman" w:hAnsi="Times New Roman" w:cs="Times New Roman"/>
        </w:rPr>
        <w:t>,</w:t>
      </w:r>
      <w:r w:rsidRPr="00C52383">
        <w:rPr>
          <w:rFonts w:ascii="Times New Roman" w:hAnsi="Times New Roman" w:cs="Times New Roman"/>
        </w:rPr>
        <w:t xml:space="preserve"> J. </w:t>
      </w:r>
      <w:r w:rsidRPr="00C52383">
        <w:rPr>
          <w:rFonts w:ascii="Times New Roman" w:hAnsi="Times New Roman" w:cs="Times New Roman"/>
        </w:rPr>
        <w:t>(2012) ‘</w:t>
      </w:r>
      <w:r w:rsidRPr="00C52383">
        <w:rPr>
          <w:rFonts w:ascii="Times New Roman" w:hAnsi="Times New Roman" w:cs="Times New Roman"/>
        </w:rPr>
        <w:t>Value and importance of informed consent to researchers at Makerere University</w:t>
      </w:r>
      <w:r w:rsidRPr="00C52383">
        <w:rPr>
          <w:rFonts w:ascii="Times New Roman" w:hAnsi="Times New Roman" w:cs="Times New Roman"/>
        </w:rPr>
        <w:t xml:space="preserve">’, </w:t>
      </w:r>
      <w:r w:rsidRPr="00C52383">
        <w:rPr>
          <w:rFonts w:ascii="Times New Roman" w:hAnsi="Times New Roman" w:cs="Times New Roman"/>
          <w:i/>
          <w:iCs/>
        </w:rPr>
        <w:t>Ann</w:t>
      </w:r>
      <w:r w:rsidRPr="00C52383">
        <w:rPr>
          <w:rFonts w:ascii="Times New Roman" w:hAnsi="Times New Roman" w:cs="Times New Roman"/>
          <w:i/>
          <w:iCs/>
        </w:rPr>
        <w:t>als of</w:t>
      </w:r>
      <w:r w:rsidRPr="00C52383">
        <w:rPr>
          <w:rFonts w:ascii="Times New Roman" w:hAnsi="Times New Roman" w:cs="Times New Roman"/>
          <w:i/>
          <w:iCs/>
        </w:rPr>
        <w:t xml:space="preserve"> Trop</w:t>
      </w:r>
      <w:r w:rsidRPr="00C52383">
        <w:rPr>
          <w:rFonts w:ascii="Times New Roman" w:hAnsi="Times New Roman" w:cs="Times New Roman"/>
          <w:i/>
          <w:iCs/>
        </w:rPr>
        <w:t>ical</w:t>
      </w:r>
      <w:r w:rsidRPr="00C52383">
        <w:rPr>
          <w:rFonts w:ascii="Times New Roman" w:hAnsi="Times New Roman" w:cs="Times New Roman"/>
          <w:i/>
          <w:iCs/>
        </w:rPr>
        <w:t xml:space="preserve"> Med</w:t>
      </w:r>
      <w:r w:rsidRPr="00C52383">
        <w:rPr>
          <w:rFonts w:ascii="Times New Roman" w:hAnsi="Times New Roman" w:cs="Times New Roman"/>
          <w:i/>
          <w:iCs/>
        </w:rPr>
        <w:t>icine and</w:t>
      </w:r>
      <w:r w:rsidRPr="00C52383">
        <w:rPr>
          <w:rFonts w:ascii="Times New Roman" w:hAnsi="Times New Roman" w:cs="Times New Roman"/>
          <w:i/>
          <w:iCs/>
        </w:rPr>
        <w:t xml:space="preserve"> Public Health</w:t>
      </w:r>
      <w:r w:rsidRPr="00C52383">
        <w:rPr>
          <w:rFonts w:ascii="Times New Roman" w:hAnsi="Times New Roman" w:cs="Times New Roman"/>
        </w:rPr>
        <w:t>, 5(1), pp.</w:t>
      </w:r>
      <w:r w:rsidRPr="00C52383">
        <w:rPr>
          <w:rFonts w:ascii="Times New Roman" w:hAnsi="Times New Roman" w:cs="Times New Roman"/>
        </w:rPr>
        <w:t>16-9</w:t>
      </w:r>
      <w:r w:rsidRPr="00C52383">
        <w:rPr>
          <w:rFonts w:ascii="Times New Roman" w:hAnsi="Times New Roman" w:cs="Times New Roman"/>
        </w:rPr>
        <w:t xml:space="preserve">. Available at: </w:t>
      </w:r>
      <w:hyperlink r:id="rId9" w:history="1">
        <w:r w:rsidRPr="00C52383">
          <w:rPr>
            <w:rStyle w:val="Hyperlink"/>
            <w:rFonts w:ascii="Times New Roman" w:hAnsi="Times New Roman" w:cs="Times New Roman"/>
          </w:rPr>
          <w:t>http://www.atmph.org/article.asp?issn=1755-6783;year=2012;volume=5;issue=1;spage=16;epage=19;aulast=Ochieng</w:t>
        </w:r>
      </w:hyperlink>
      <w:r w:rsidRPr="00C52383">
        <w:rPr>
          <w:rFonts w:ascii="Times New Roman" w:hAnsi="Times New Roman" w:cs="Times New Roman"/>
        </w:rPr>
        <w:t xml:space="preserve"> (Accessed: 3</w:t>
      </w:r>
      <w:r w:rsidRPr="00C52383">
        <w:rPr>
          <w:rFonts w:ascii="Times New Roman" w:hAnsi="Times New Roman" w:cs="Times New Roman"/>
          <w:vertAlign w:val="superscript"/>
        </w:rPr>
        <w:t>rd</w:t>
      </w:r>
      <w:r w:rsidRPr="00C52383">
        <w:rPr>
          <w:rFonts w:ascii="Times New Roman" w:hAnsi="Times New Roman" w:cs="Times New Roman"/>
        </w:rPr>
        <w:t xml:space="preserve"> January 2020). </w:t>
      </w:r>
    </w:p>
    <w:p w:rsidR="00C52383" w:rsidRDefault="00C52383" w:rsidP="00C13834">
      <w:pPr>
        <w:rPr>
          <w:rFonts w:ascii="Times New Roman" w:hAnsi="Times New Roman" w:cs="Times New Roman"/>
        </w:rPr>
      </w:pPr>
      <w:proofErr w:type="spellStart"/>
      <w:r w:rsidRPr="00C13834">
        <w:rPr>
          <w:rFonts w:ascii="Times New Roman" w:hAnsi="Times New Roman" w:cs="Times New Roman"/>
        </w:rPr>
        <w:t>Sprunger</w:t>
      </w:r>
      <w:proofErr w:type="spellEnd"/>
      <w:r w:rsidRPr="00C13834">
        <w:rPr>
          <w:rFonts w:ascii="Times New Roman" w:hAnsi="Times New Roman" w:cs="Times New Roman"/>
        </w:rPr>
        <w:t xml:space="preserve">, J. (2017) </w:t>
      </w:r>
      <w:r w:rsidRPr="00C13834">
        <w:rPr>
          <w:rFonts w:ascii="Times New Roman" w:hAnsi="Times New Roman" w:cs="Times New Roman"/>
          <w:i/>
          <w:iCs/>
        </w:rPr>
        <w:t>The Benefits of Engaging in Collaborative Research Relationships</w:t>
      </w:r>
      <w:r w:rsidRPr="00C13834">
        <w:rPr>
          <w:rFonts w:ascii="Times New Roman" w:hAnsi="Times New Roman" w:cs="Times New Roman"/>
          <w:i/>
          <w:iCs/>
        </w:rPr>
        <w:t xml:space="preserve">. </w:t>
      </w:r>
      <w:r w:rsidRPr="00C13834">
        <w:rPr>
          <w:rFonts w:ascii="Times New Roman" w:hAnsi="Times New Roman" w:cs="Times New Roman"/>
        </w:rPr>
        <w:t xml:space="preserve">Available at: </w:t>
      </w:r>
      <w:hyperlink r:id="rId10" w:history="1">
        <w:r w:rsidRPr="00C13834">
          <w:rPr>
            <w:rStyle w:val="Hyperlink"/>
            <w:rFonts w:ascii="Times New Roman" w:hAnsi="Times New Roman" w:cs="Times New Roman"/>
          </w:rPr>
          <w:t>https://www.psychologicalscience.org/observer/the-benefits-of-engaging-in-collaborative-research-relationships</w:t>
        </w:r>
      </w:hyperlink>
      <w:r w:rsidRPr="00C13834">
        <w:rPr>
          <w:rFonts w:ascii="Times New Roman" w:hAnsi="Times New Roman" w:cs="Times New Roman"/>
        </w:rPr>
        <w:t xml:space="preserve"> (Accessed: 3</w:t>
      </w:r>
      <w:r w:rsidRPr="00C13834">
        <w:rPr>
          <w:rFonts w:ascii="Times New Roman" w:hAnsi="Times New Roman" w:cs="Times New Roman"/>
          <w:vertAlign w:val="superscript"/>
        </w:rPr>
        <w:t>rd</w:t>
      </w:r>
      <w:r w:rsidRPr="00C13834">
        <w:rPr>
          <w:rFonts w:ascii="Times New Roman" w:hAnsi="Times New Roman" w:cs="Times New Roman"/>
        </w:rPr>
        <w:t xml:space="preserve"> </w:t>
      </w:r>
      <w:proofErr w:type="spellStart"/>
      <w:r w:rsidRPr="00C13834">
        <w:rPr>
          <w:rFonts w:ascii="Times New Roman" w:hAnsi="Times New Roman" w:cs="Times New Roman"/>
        </w:rPr>
        <w:t>Janurary</w:t>
      </w:r>
      <w:proofErr w:type="spellEnd"/>
      <w:r w:rsidRPr="00C13834">
        <w:rPr>
          <w:rFonts w:ascii="Times New Roman" w:hAnsi="Times New Roman" w:cs="Times New Roman"/>
        </w:rPr>
        <w:t xml:space="preserve"> 2020). </w:t>
      </w:r>
    </w:p>
    <w:p w:rsidR="00C52383" w:rsidRDefault="00C52383" w:rsidP="0049483E">
      <w:pPr>
        <w:rPr>
          <w:rFonts w:ascii="Times New Roman" w:hAnsi="Times New Roman" w:cs="Times New Roman"/>
          <w:sz w:val="24"/>
          <w:szCs w:val="24"/>
        </w:rPr>
      </w:pPr>
      <w:r w:rsidRPr="00922F13">
        <w:rPr>
          <w:rFonts w:ascii="Times New Roman" w:hAnsi="Times New Roman" w:cs="Times New Roman"/>
          <w:sz w:val="24"/>
          <w:szCs w:val="24"/>
        </w:rPr>
        <w:t xml:space="preserve">United Nations (1989) </w:t>
      </w:r>
      <w:r w:rsidRPr="00922F13">
        <w:rPr>
          <w:rFonts w:ascii="Times New Roman" w:hAnsi="Times New Roman" w:cs="Times New Roman"/>
          <w:i/>
          <w:iCs/>
          <w:sz w:val="24"/>
          <w:szCs w:val="24"/>
        </w:rPr>
        <w:t xml:space="preserve">The United Nations Convention on the Rights of the Child. </w:t>
      </w:r>
      <w:r w:rsidRPr="00922F13">
        <w:rPr>
          <w:rFonts w:ascii="Times New Roman" w:hAnsi="Times New Roman" w:cs="Times New Roman"/>
          <w:sz w:val="24"/>
          <w:szCs w:val="24"/>
        </w:rPr>
        <w:t xml:space="preserve">Available at: </w:t>
      </w:r>
      <w:hyperlink r:id="rId11" w:history="1">
        <w:r w:rsidRPr="00922F13">
          <w:rPr>
            <w:rStyle w:val="Hyperlink"/>
            <w:rFonts w:ascii="Times New Roman" w:hAnsi="Times New Roman" w:cs="Times New Roman"/>
            <w:sz w:val="24"/>
            <w:szCs w:val="24"/>
          </w:rPr>
          <w:t>https://downloads.unicef.org.uk/wp-content/uploads/2010/05/U</w:t>
        </w:r>
        <w:r w:rsidRPr="00922F13">
          <w:rPr>
            <w:rStyle w:val="Hyperlink"/>
            <w:rFonts w:ascii="Times New Roman" w:hAnsi="Times New Roman" w:cs="Times New Roman"/>
            <w:sz w:val="24"/>
            <w:szCs w:val="24"/>
          </w:rPr>
          <w:t>N</w:t>
        </w:r>
        <w:r w:rsidRPr="00922F13">
          <w:rPr>
            <w:rStyle w:val="Hyperlink"/>
            <w:rFonts w:ascii="Times New Roman" w:hAnsi="Times New Roman" w:cs="Times New Roman"/>
            <w:sz w:val="24"/>
            <w:szCs w:val="24"/>
          </w:rPr>
          <w:t>CRC_united_nations_convention_on_the_rights_of_the_child.pdf</w:t>
        </w:r>
      </w:hyperlink>
      <w:r w:rsidRPr="00922F13">
        <w:rPr>
          <w:rFonts w:ascii="Times New Roman" w:hAnsi="Times New Roman" w:cs="Times New Roman"/>
          <w:sz w:val="24"/>
          <w:szCs w:val="24"/>
        </w:rPr>
        <w:t xml:space="preserve"> (Accessed: </w:t>
      </w:r>
      <w:r>
        <w:rPr>
          <w:rFonts w:ascii="Times New Roman" w:hAnsi="Times New Roman" w:cs="Times New Roman"/>
          <w:sz w:val="24"/>
          <w:szCs w:val="24"/>
        </w:rPr>
        <w:t>3rd January 2020</w:t>
      </w:r>
      <w:r w:rsidRPr="00922F13">
        <w:rPr>
          <w:rFonts w:ascii="Times New Roman" w:hAnsi="Times New Roman" w:cs="Times New Roman"/>
          <w:sz w:val="24"/>
          <w:szCs w:val="24"/>
        </w:rPr>
        <w:t>).</w:t>
      </w:r>
    </w:p>
    <w:p w:rsidR="00C52383" w:rsidRPr="00C52383" w:rsidRDefault="00C52383" w:rsidP="00C52383">
      <w:pPr>
        <w:rPr>
          <w:rFonts w:ascii="Times New Roman" w:hAnsi="Times New Roman" w:cs="Times New Roman"/>
        </w:rPr>
      </w:pPr>
    </w:p>
    <w:p w:rsidR="00C13834" w:rsidRDefault="00C13834" w:rsidP="00C13834">
      <w:pPr>
        <w:rPr>
          <w:rFonts w:ascii="Times New Roman" w:hAnsi="Times New Roman" w:cs="Times New Roman"/>
        </w:rPr>
      </w:pPr>
    </w:p>
    <w:p w:rsidR="00C13834" w:rsidRPr="00C13834" w:rsidRDefault="00C13834" w:rsidP="00C13834">
      <w:pPr>
        <w:rPr>
          <w:rFonts w:ascii="Times New Roman" w:hAnsi="Times New Roman" w:cs="Times New Roman"/>
        </w:rPr>
      </w:pPr>
    </w:p>
    <w:p w:rsidR="00C13834" w:rsidRDefault="00C13834" w:rsidP="0049483E">
      <w:pPr>
        <w:rPr>
          <w:rFonts w:ascii="Times New Roman" w:hAnsi="Times New Roman" w:cs="Times New Roman"/>
          <w:sz w:val="24"/>
          <w:szCs w:val="24"/>
        </w:rPr>
      </w:pPr>
    </w:p>
    <w:p w:rsidR="0049483E" w:rsidRPr="00922F13" w:rsidRDefault="0049483E" w:rsidP="0049483E">
      <w:pPr>
        <w:rPr>
          <w:rFonts w:ascii="Times New Roman" w:hAnsi="Times New Roman" w:cs="Times New Roman"/>
          <w:sz w:val="24"/>
          <w:szCs w:val="24"/>
        </w:rPr>
      </w:pPr>
    </w:p>
    <w:p w:rsidR="0049483E" w:rsidRPr="006453B2" w:rsidRDefault="0049483E" w:rsidP="0049483E">
      <w:pPr>
        <w:rPr>
          <w:rFonts w:ascii="Times New Roman" w:hAnsi="Times New Roman" w:cs="Times New Roman"/>
        </w:rPr>
      </w:pPr>
    </w:p>
    <w:p w:rsidR="009B04F4" w:rsidRPr="009A2264" w:rsidRDefault="009B04F4" w:rsidP="009A2264">
      <w:pPr>
        <w:rPr>
          <w:rFonts w:ascii="Times New Roman" w:hAnsi="Times New Roman" w:cs="Times New Roman"/>
          <w:sz w:val="24"/>
          <w:szCs w:val="24"/>
        </w:rPr>
      </w:pPr>
    </w:p>
    <w:sectPr w:rsidR="009B04F4" w:rsidRPr="009A2264">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D7115" w:rsidRDefault="00CD7115" w:rsidP="00D01EB0">
      <w:pPr>
        <w:spacing w:after="0" w:line="240" w:lineRule="auto"/>
      </w:pPr>
      <w:r>
        <w:separator/>
      </w:r>
    </w:p>
  </w:endnote>
  <w:endnote w:type="continuationSeparator" w:id="0">
    <w:p w:rsidR="00CD7115" w:rsidRDefault="00CD7115" w:rsidP="00D01E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8174970"/>
      <w:docPartObj>
        <w:docPartGallery w:val="Page Numbers (Bottom of Page)"/>
        <w:docPartUnique/>
      </w:docPartObj>
    </w:sdtPr>
    <w:sdtEndPr>
      <w:rPr>
        <w:noProof/>
      </w:rPr>
    </w:sdtEndPr>
    <w:sdtContent>
      <w:p w:rsidR="00D01EB0" w:rsidRDefault="00D01EB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D01EB0" w:rsidRDefault="00D01E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D7115" w:rsidRDefault="00CD7115" w:rsidP="00D01EB0">
      <w:pPr>
        <w:spacing w:after="0" w:line="240" w:lineRule="auto"/>
      </w:pPr>
      <w:r>
        <w:separator/>
      </w:r>
    </w:p>
  </w:footnote>
  <w:footnote w:type="continuationSeparator" w:id="0">
    <w:p w:rsidR="00CD7115" w:rsidRDefault="00CD7115" w:rsidP="00D01E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1EB0" w:rsidRDefault="00D01EB0">
    <w:pPr>
      <w:pStyle w:val="Header"/>
    </w:pPr>
    <w:r>
      <w:t>1600473</w:t>
    </w:r>
  </w:p>
  <w:p w:rsidR="00D01EB0" w:rsidRDefault="00D01E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A92E9C"/>
    <w:multiLevelType w:val="hybridMultilevel"/>
    <w:tmpl w:val="954C1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B26249E"/>
    <w:multiLevelType w:val="hybridMultilevel"/>
    <w:tmpl w:val="927C020E"/>
    <w:lvl w:ilvl="0" w:tplc="CD4C79EC">
      <w:start w:val="1"/>
      <w:numFmt w:val="bullet"/>
      <w:lvlText w:val="•"/>
      <w:lvlJc w:val="left"/>
      <w:pPr>
        <w:tabs>
          <w:tab w:val="num" w:pos="720"/>
        </w:tabs>
        <w:ind w:left="720" w:hanging="360"/>
      </w:pPr>
      <w:rPr>
        <w:rFonts w:ascii="Arial" w:hAnsi="Arial" w:cs="Times New Roman" w:hint="default"/>
      </w:rPr>
    </w:lvl>
    <w:lvl w:ilvl="1" w:tplc="08090001">
      <w:start w:val="1"/>
      <w:numFmt w:val="bullet"/>
      <w:lvlText w:val=""/>
      <w:lvlJc w:val="left"/>
      <w:pPr>
        <w:tabs>
          <w:tab w:val="num" w:pos="1440"/>
        </w:tabs>
        <w:ind w:left="1440" w:hanging="360"/>
      </w:pPr>
      <w:rPr>
        <w:rFonts w:ascii="Symbol" w:hAnsi="Symbol" w:hint="default"/>
      </w:rPr>
    </w:lvl>
    <w:lvl w:ilvl="2" w:tplc="57A4B3FA">
      <w:start w:val="1"/>
      <w:numFmt w:val="bullet"/>
      <w:lvlText w:val="•"/>
      <w:lvlJc w:val="left"/>
      <w:pPr>
        <w:tabs>
          <w:tab w:val="num" w:pos="2160"/>
        </w:tabs>
        <w:ind w:left="2160" w:hanging="360"/>
      </w:pPr>
      <w:rPr>
        <w:rFonts w:ascii="Arial" w:hAnsi="Arial" w:cs="Times New Roman" w:hint="default"/>
      </w:rPr>
    </w:lvl>
    <w:lvl w:ilvl="3" w:tplc="1BC26816">
      <w:start w:val="1"/>
      <w:numFmt w:val="bullet"/>
      <w:lvlText w:val="•"/>
      <w:lvlJc w:val="left"/>
      <w:pPr>
        <w:tabs>
          <w:tab w:val="num" w:pos="2880"/>
        </w:tabs>
        <w:ind w:left="2880" w:hanging="360"/>
      </w:pPr>
      <w:rPr>
        <w:rFonts w:ascii="Arial" w:hAnsi="Arial" w:cs="Times New Roman" w:hint="default"/>
      </w:rPr>
    </w:lvl>
    <w:lvl w:ilvl="4" w:tplc="B18013CA">
      <w:start w:val="1"/>
      <w:numFmt w:val="bullet"/>
      <w:lvlText w:val="•"/>
      <w:lvlJc w:val="left"/>
      <w:pPr>
        <w:tabs>
          <w:tab w:val="num" w:pos="3600"/>
        </w:tabs>
        <w:ind w:left="3600" w:hanging="360"/>
      </w:pPr>
      <w:rPr>
        <w:rFonts w:ascii="Arial" w:hAnsi="Arial" w:cs="Times New Roman" w:hint="default"/>
      </w:rPr>
    </w:lvl>
    <w:lvl w:ilvl="5" w:tplc="92D0D292">
      <w:start w:val="1"/>
      <w:numFmt w:val="bullet"/>
      <w:lvlText w:val="•"/>
      <w:lvlJc w:val="left"/>
      <w:pPr>
        <w:tabs>
          <w:tab w:val="num" w:pos="4320"/>
        </w:tabs>
        <w:ind w:left="4320" w:hanging="360"/>
      </w:pPr>
      <w:rPr>
        <w:rFonts w:ascii="Arial" w:hAnsi="Arial" w:cs="Times New Roman" w:hint="default"/>
      </w:rPr>
    </w:lvl>
    <w:lvl w:ilvl="6" w:tplc="D758CF32">
      <w:start w:val="1"/>
      <w:numFmt w:val="bullet"/>
      <w:lvlText w:val="•"/>
      <w:lvlJc w:val="left"/>
      <w:pPr>
        <w:tabs>
          <w:tab w:val="num" w:pos="5040"/>
        </w:tabs>
        <w:ind w:left="5040" w:hanging="360"/>
      </w:pPr>
      <w:rPr>
        <w:rFonts w:ascii="Arial" w:hAnsi="Arial" w:cs="Times New Roman" w:hint="default"/>
      </w:rPr>
    </w:lvl>
    <w:lvl w:ilvl="7" w:tplc="5DE20C88">
      <w:start w:val="1"/>
      <w:numFmt w:val="bullet"/>
      <w:lvlText w:val="•"/>
      <w:lvlJc w:val="left"/>
      <w:pPr>
        <w:tabs>
          <w:tab w:val="num" w:pos="5760"/>
        </w:tabs>
        <w:ind w:left="5760" w:hanging="360"/>
      </w:pPr>
      <w:rPr>
        <w:rFonts w:ascii="Arial" w:hAnsi="Arial" w:cs="Times New Roman" w:hint="default"/>
      </w:rPr>
    </w:lvl>
    <w:lvl w:ilvl="8" w:tplc="078E1896">
      <w:start w:val="1"/>
      <w:numFmt w:val="bullet"/>
      <w:lvlText w:val="•"/>
      <w:lvlJc w:val="left"/>
      <w:pPr>
        <w:tabs>
          <w:tab w:val="num" w:pos="6480"/>
        </w:tabs>
        <w:ind w:left="6480" w:hanging="360"/>
      </w:pPr>
      <w:rPr>
        <w:rFonts w:ascii="Arial" w:hAnsi="Arial" w:cs="Times New Roman" w:hint="default"/>
      </w:rPr>
    </w:lvl>
  </w:abstractNum>
  <w:num w:numId="1">
    <w:abstractNumId w:val="1"/>
    <w:lvlOverride w:ilvl="0"/>
    <w:lvlOverride w:ilvl="1"/>
    <w:lvlOverride w:ilvl="2"/>
    <w:lvlOverride w:ilvl="3"/>
    <w:lvlOverride w:ilvl="4"/>
    <w:lvlOverride w:ilvl="5"/>
    <w:lvlOverride w:ilvl="6"/>
    <w:lvlOverride w:ilvl="7"/>
    <w:lvlOverride w:ilvl="8"/>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2264"/>
    <w:rsid w:val="00125B98"/>
    <w:rsid w:val="002B39F4"/>
    <w:rsid w:val="00354A67"/>
    <w:rsid w:val="0049483E"/>
    <w:rsid w:val="004F7557"/>
    <w:rsid w:val="00590CD0"/>
    <w:rsid w:val="006453B2"/>
    <w:rsid w:val="007B7CE5"/>
    <w:rsid w:val="009A2264"/>
    <w:rsid w:val="009B04F4"/>
    <w:rsid w:val="00C13834"/>
    <w:rsid w:val="00C52383"/>
    <w:rsid w:val="00CD7115"/>
    <w:rsid w:val="00D01EB0"/>
    <w:rsid w:val="00E722A9"/>
    <w:rsid w:val="00FA23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9613AF"/>
  <w15:chartTrackingRefBased/>
  <w15:docId w15:val="{E2BA1D62-8C83-47C6-9A04-D89423C90A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9A2264"/>
    <w:pPr>
      <w:spacing w:line="256" w:lineRule="auto"/>
    </w:pPr>
  </w:style>
  <w:style w:type="paragraph" w:styleId="Heading1">
    <w:name w:val="heading 1"/>
    <w:basedOn w:val="Normal"/>
    <w:next w:val="Normal"/>
    <w:link w:val="Heading1Char"/>
    <w:uiPriority w:val="9"/>
    <w:qFormat/>
    <w:rsid w:val="00C138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2264"/>
    <w:pPr>
      <w:ind w:left="720"/>
      <w:contextualSpacing/>
    </w:pPr>
  </w:style>
  <w:style w:type="character" w:styleId="Hyperlink">
    <w:name w:val="Hyperlink"/>
    <w:basedOn w:val="DefaultParagraphFont"/>
    <w:uiPriority w:val="99"/>
    <w:unhideWhenUsed/>
    <w:rsid w:val="0049483E"/>
    <w:rPr>
      <w:color w:val="0563C1" w:themeColor="hyperlink"/>
      <w:u w:val="single"/>
    </w:rPr>
  </w:style>
  <w:style w:type="character" w:styleId="FollowedHyperlink">
    <w:name w:val="FollowedHyperlink"/>
    <w:basedOn w:val="DefaultParagraphFont"/>
    <w:uiPriority w:val="99"/>
    <w:semiHidden/>
    <w:unhideWhenUsed/>
    <w:rsid w:val="0049483E"/>
    <w:rPr>
      <w:color w:val="954F72" w:themeColor="followedHyperlink"/>
      <w:u w:val="single"/>
    </w:rPr>
  </w:style>
  <w:style w:type="character" w:customStyle="1" w:styleId="Heading1Char">
    <w:name w:val="Heading 1 Char"/>
    <w:basedOn w:val="DefaultParagraphFont"/>
    <w:link w:val="Heading1"/>
    <w:uiPriority w:val="9"/>
    <w:rsid w:val="00C13834"/>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C52383"/>
    <w:rPr>
      <w:color w:val="605E5C"/>
      <w:shd w:val="clear" w:color="auto" w:fill="E1DFDD"/>
    </w:rPr>
  </w:style>
  <w:style w:type="paragraph" w:styleId="Header">
    <w:name w:val="header"/>
    <w:basedOn w:val="Normal"/>
    <w:link w:val="HeaderChar"/>
    <w:uiPriority w:val="99"/>
    <w:unhideWhenUsed/>
    <w:rsid w:val="00D01E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1EB0"/>
  </w:style>
  <w:style w:type="paragraph" w:styleId="Footer">
    <w:name w:val="footer"/>
    <w:basedOn w:val="Normal"/>
    <w:link w:val="FooterChar"/>
    <w:uiPriority w:val="99"/>
    <w:unhideWhenUsed/>
    <w:rsid w:val="00D01E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1E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1108681">
      <w:bodyDiv w:val="1"/>
      <w:marLeft w:val="0"/>
      <w:marRight w:val="0"/>
      <w:marTop w:val="0"/>
      <w:marBottom w:val="0"/>
      <w:divBdr>
        <w:top w:val="none" w:sz="0" w:space="0" w:color="auto"/>
        <w:left w:val="none" w:sz="0" w:space="0" w:color="auto"/>
        <w:bottom w:val="none" w:sz="0" w:space="0" w:color="auto"/>
        <w:right w:val="none" w:sz="0" w:space="0" w:color="auto"/>
      </w:divBdr>
      <w:divsChild>
        <w:div w:id="78916421">
          <w:marLeft w:val="0"/>
          <w:marRight w:val="0"/>
          <w:marTop w:val="0"/>
          <w:marBottom w:val="0"/>
          <w:divBdr>
            <w:top w:val="none" w:sz="0" w:space="0" w:color="auto"/>
            <w:left w:val="none" w:sz="0" w:space="0" w:color="auto"/>
            <w:bottom w:val="none" w:sz="0" w:space="0" w:color="auto"/>
            <w:right w:val="none" w:sz="0" w:space="0" w:color="auto"/>
          </w:divBdr>
          <w:divsChild>
            <w:div w:id="1122112794">
              <w:marLeft w:val="0"/>
              <w:marRight w:val="0"/>
              <w:marTop w:val="0"/>
              <w:marBottom w:val="0"/>
              <w:divBdr>
                <w:top w:val="none" w:sz="0" w:space="0" w:color="auto"/>
                <w:left w:val="none" w:sz="0" w:space="0" w:color="auto"/>
                <w:bottom w:val="none" w:sz="0" w:space="0" w:color="auto"/>
                <w:right w:val="none" w:sz="0" w:space="0" w:color="auto"/>
              </w:divBdr>
              <w:divsChild>
                <w:div w:id="725565202">
                  <w:marLeft w:val="0"/>
                  <w:marRight w:val="0"/>
                  <w:marTop w:val="0"/>
                  <w:marBottom w:val="0"/>
                  <w:divBdr>
                    <w:top w:val="none" w:sz="0" w:space="0" w:color="auto"/>
                    <w:left w:val="none" w:sz="0" w:space="0" w:color="auto"/>
                    <w:bottom w:val="none" w:sz="0" w:space="0" w:color="auto"/>
                    <w:right w:val="none" w:sz="0" w:space="0" w:color="auto"/>
                  </w:divBdr>
                  <w:divsChild>
                    <w:div w:id="1750881400">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 w:id="546986441">
          <w:marLeft w:val="0"/>
          <w:marRight w:val="0"/>
          <w:marTop w:val="0"/>
          <w:marBottom w:val="0"/>
          <w:divBdr>
            <w:top w:val="none" w:sz="0" w:space="0" w:color="auto"/>
            <w:left w:val="none" w:sz="0" w:space="0" w:color="auto"/>
            <w:bottom w:val="none" w:sz="0" w:space="0" w:color="auto"/>
            <w:right w:val="none" w:sz="0" w:space="0" w:color="auto"/>
          </w:divBdr>
          <w:divsChild>
            <w:div w:id="23139941">
              <w:marLeft w:val="0"/>
              <w:marRight w:val="0"/>
              <w:marTop w:val="0"/>
              <w:marBottom w:val="0"/>
              <w:divBdr>
                <w:top w:val="none" w:sz="0" w:space="0" w:color="auto"/>
                <w:left w:val="none" w:sz="0" w:space="0" w:color="auto"/>
                <w:bottom w:val="none" w:sz="0" w:space="0" w:color="auto"/>
                <w:right w:val="none" w:sz="0" w:space="0" w:color="auto"/>
              </w:divBdr>
              <w:divsChild>
                <w:div w:id="130446578">
                  <w:marLeft w:val="0"/>
                  <w:marRight w:val="0"/>
                  <w:marTop w:val="0"/>
                  <w:marBottom w:val="0"/>
                  <w:divBdr>
                    <w:top w:val="none" w:sz="0" w:space="0" w:color="auto"/>
                    <w:left w:val="none" w:sz="0" w:space="0" w:color="auto"/>
                    <w:bottom w:val="none" w:sz="0" w:space="0" w:color="auto"/>
                    <w:right w:val="none" w:sz="0" w:space="0" w:color="auto"/>
                  </w:divBdr>
                  <w:divsChild>
                    <w:div w:id="1194149469">
                      <w:marLeft w:val="0"/>
                      <w:marRight w:val="0"/>
                      <w:marTop w:val="0"/>
                      <w:marBottom w:val="0"/>
                      <w:divBdr>
                        <w:top w:val="none" w:sz="0" w:space="0" w:color="auto"/>
                        <w:left w:val="none" w:sz="0" w:space="0" w:color="auto"/>
                        <w:bottom w:val="none" w:sz="0" w:space="0" w:color="auto"/>
                        <w:right w:val="none" w:sz="0" w:space="0" w:color="auto"/>
                      </w:divBdr>
                      <w:divsChild>
                        <w:div w:id="721320854">
                          <w:marLeft w:val="0"/>
                          <w:marRight w:val="0"/>
                          <w:marTop w:val="0"/>
                          <w:marBottom w:val="0"/>
                          <w:divBdr>
                            <w:top w:val="none" w:sz="0" w:space="0" w:color="auto"/>
                            <w:left w:val="none" w:sz="0" w:space="0" w:color="auto"/>
                            <w:bottom w:val="none" w:sz="0" w:space="0" w:color="auto"/>
                            <w:right w:val="none" w:sz="0" w:space="0" w:color="auto"/>
                          </w:divBdr>
                          <w:divsChild>
                            <w:div w:id="1731031653">
                              <w:marLeft w:val="0"/>
                              <w:marRight w:val="0"/>
                              <w:marTop w:val="0"/>
                              <w:marBottom w:val="0"/>
                              <w:divBdr>
                                <w:top w:val="none" w:sz="0" w:space="0" w:color="auto"/>
                                <w:left w:val="none" w:sz="0" w:space="0" w:color="auto"/>
                                <w:bottom w:val="none" w:sz="0" w:space="0" w:color="auto"/>
                                <w:right w:val="none" w:sz="0" w:space="0" w:color="auto"/>
                              </w:divBdr>
                              <w:divsChild>
                                <w:div w:id="1422683900">
                                  <w:marLeft w:val="0"/>
                                  <w:marRight w:val="0"/>
                                  <w:marTop w:val="0"/>
                                  <w:marBottom w:val="0"/>
                                  <w:divBdr>
                                    <w:top w:val="none" w:sz="0" w:space="0" w:color="auto"/>
                                    <w:left w:val="none" w:sz="0" w:space="0" w:color="auto"/>
                                    <w:bottom w:val="none" w:sz="0" w:space="0" w:color="auto"/>
                                    <w:right w:val="none" w:sz="0" w:space="0" w:color="auto"/>
                                  </w:divBdr>
                                  <w:divsChild>
                                    <w:div w:id="909388288">
                                      <w:marLeft w:val="0"/>
                                      <w:marRight w:val="0"/>
                                      <w:marTop w:val="0"/>
                                      <w:marBottom w:val="0"/>
                                      <w:divBdr>
                                        <w:top w:val="none" w:sz="0" w:space="0" w:color="auto"/>
                                        <w:left w:val="none" w:sz="0" w:space="0" w:color="auto"/>
                                        <w:bottom w:val="none" w:sz="0" w:space="0" w:color="auto"/>
                                        <w:right w:val="none" w:sz="0" w:space="0" w:color="auto"/>
                                      </w:divBdr>
                                      <w:divsChild>
                                        <w:div w:id="602153684">
                                          <w:marLeft w:val="0"/>
                                          <w:marRight w:val="0"/>
                                          <w:marTop w:val="0"/>
                                          <w:marBottom w:val="0"/>
                                          <w:divBdr>
                                            <w:top w:val="none" w:sz="0" w:space="0" w:color="auto"/>
                                            <w:left w:val="none" w:sz="0" w:space="0" w:color="auto"/>
                                            <w:bottom w:val="none" w:sz="0" w:space="0" w:color="auto"/>
                                            <w:right w:val="none" w:sz="0" w:space="0" w:color="auto"/>
                                          </w:divBdr>
                                          <w:divsChild>
                                            <w:div w:id="305091911">
                                              <w:marLeft w:val="0"/>
                                              <w:marRight w:val="0"/>
                                              <w:marTop w:val="0"/>
                                              <w:marBottom w:val="0"/>
                                              <w:divBdr>
                                                <w:top w:val="none" w:sz="0" w:space="0" w:color="auto"/>
                                                <w:left w:val="none" w:sz="0" w:space="0" w:color="auto"/>
                                                <w:bottom w:val="none" w:sz="0" w:space="0" w:color="auto"/>
                                                <w:right w:val="none" w:sz="0" w:space="0" w:color="auto"/>
                                              </w:divBdr>
                                              <w:divsChild>
                                                <w:div w:id="929118813">
                                                  <w:marLeft w:val="0"/>
                                                  <w:marRight w:val="0"/>
                                                  <w:marTop w:val="0"/>
                                                  <w:marBottom w:val="0"/>
                                                  <w:divBdr>
                                                    <w:top w:val="none" w:sz="0" w:space="0" w:color="auto"/>
                                                    <w:left w:val="none" w:sz="0" w:space="0" w:color="auto"/>
                                                    <w:bottom w:val="none" w:sz="0" w:space="0" w:color="auto"/>
                                                    <w:right w:val="none" w:sz="0" w:space="0" w:color="auto"/>
                                                  </w:divBdr>
                                                  <w:divsChild>
                                                    <w:div w:id="1211108448">
                                                      <w:marLeft w:val="0"/>
                                                      <w:marRight w:val="0"/>
                                                      <w:marTop w:val="0"/>
                                                      <w:marBottom w:val="0"/>
                                                      <w:divBdr>
                                                        <w:top w:val="none" w:sz="0" w:space="0" w:color="auto"/>
                                                        <w:left w:val="none" w:sz="0" w:space="0" w:color="auto"/>
                                                        <w:bottom w:val="none" w:sz="0" w:space="0" w:color="auto"/>
                                                        <w:right w:val="none" w:sz="0" w:space="0" w:color="auto"/>
                                                      </w:divBdr>
                                                      <w:divsChild>
                                                        <w:div w:id="1503549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370809953">
      <w:bodyDiv w:val="1"/>
      <w:marLeft w:val="0"/>
      <w:marRight w:val="0"/>
      <w:marTop w:val="0"/>
      <w:marBottom w:val="0"/>
      <w:divBdr>
        <w:top w:val="none" w:sz="0" w:space="0" w:color="auto"/>
        <w:left w:val="none" w:sz="0" w:space="0" w:color="auto"/>
        <w:bottom w:val="none" w:sz="0" w:space="0" w:color="auto"/>
        <w:right w:val="none" w:sz="0" w:space="0" w:color="auto"/>
      </w:divBdr>
    </w:div>
    <w:div w:id="562986845">
      <w:bodyDiv w:val="1"/>
      <w:marLeft w:val="0"/>
      <w:marRight w:val="0"/>
      <w:marTop w:val="0"/>
      <w:marBottom w:val="0"/>
      <w:divBdr>
        <w:top w:val="none" w:sz="0" w:space="0" w:color="auto"/>
        <w:left w:val="none" w:sz="0" w:space="0" w:color="auto"/>
        <w:bottom w:val="none" w:sz="0" w:space="0" w:color="auto"/>
        <w:right w:val="none" w:sz="0" w:space="0" w:color="auto"/>
      </w:divBdr>
    </w:div>
    <w:div w:id="1743335518">
      <w:bodyDiv w:val="1"/>
      <w:marLeft w:val="0"/>
      <w:marRight w:val="0"/>
      <w:marTop w:val="0"/>
      <w:marBottom w:val="0"/>
      <w:divBdr>
        <w:top w:val="none" w:sz="0" w:space="0" w:color="auto"/>
        <w:left w:val="none" w:sz="0" w:space="0" w:color="auto"/>
        <w:bottom w:val="none" w:sz="0" w:space="0" w:color="auto"/>
        <w:right w:val="none" w:sz="0" w:space="0" w:color="auto"/>
      </w:divBdr>
    </w:div>
    <w:div w:id="2049524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23265507.2017.1300068"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wnloads.unicef.org.uk/wp-content/uploads/2010/05/UNCRC_united_nations_convention_on_the_rights_of_the_child.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psychologicalscience.org/observer/the-benefits-of-engaging-in-collaborative-research-relationships" TargetMode="External"/><Relationship Id="rId4" Type="http://schemas.openxmlformats.org/officeDocument/2006/relationships/webSettings" Target="webSettings.xml"/><Relationship Id="rId9" Type="http://schemas.openxmlformats.org/officeDocument/2006/relationships/hyperlink" Target="http://www.atmph.org/article.asp?issn=1755-6783;year=2012;volume=5;issue=1;spage=16;epage=19;aulast=Ochien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TotalTime>
  <Pages>3</Pages>
  <Words>840</Words>
  <Characters>4790</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Carwyn Davies (1600473)</dc:creator>
  <cp:keywords/>
  <dc:description/>
  <cp:lastModifiedBy>Carwyn Davies (1600473)</cp:lastModifiedBy>
  <cp:revision>9</cp:revision>
  <dcterms:created xsi:type="dcterms:W3CDTF">2020-01-04T20:16:00Z</dcterms:created>
  <dcterms:modified xsi:type="dcterms:W3CDTF">2020-01-04T22:18:00Z</dcterms:modified>
</cp:coreProperties>
</file>