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38F8B"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Part 1</w:t>
      </w:r>
    </w:p>
    <w:p w14:paraId="526263CD"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AF67AA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Introduction</w:t>
      </w:r>
    </w:p>
    <w:p w14:paraId="24340E1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CCCF4A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is the UK’s largest supermarket chain, selling food and non-food items through </w:t>
      </w:r>
      <w:proofErr w:type="gramStart"/>
      <w:r w:rsidRPr="00BC116E">
        <w:rPr>
          <w:rFonts w:ascii="Arial" w:eastAsia="Times New Roman" w:hAnsi="Arial" w:cs="Arial"/>
          <w:kern w:val="0"/>
          <w:sz w:val="22"/>
          <w:szCs w:val="22"/>
          <w14:ligatures w14:val="none"/>
        </w:rPr>
        <w:t>many</w:t>
      </w:r>
      <w:proofErr w:type="gramEnd"/>
      <w:r w:rsidRPr="00BC116E">
        <w:rPr>
          <w:rFonts w:ascii="Arial" w:eastAsia="Times New Roman" w:hAnsi="Arial" w:cs="Arial"/>
          <w:kern w:val="0"/>
          <w:sz w:val="22"/>
          <w:szCs w:val="22"/>
          <w14:ligatures w14:val="none"/>
        </w:rPr>
        <w:t xml:space="preserve"> channels (Tesco PLC, 2023). According to the Tesco PLC Corporate Website, “Jack Cohen began selling surplus groceries from a stall in the East End of London in 1919. He left the Royal Flying Corps at the end of the Great War and used his demob money to buy the first day's stock. From day one, Jack believed in putting affordable food within the reach of everybody. At the end of the first day, Jack Cohen made a profit of £1 on sales of £4.” Over time, Tesco has grown from a market stall to a modern retailer with large supermarkets, convenience stores, online grocery delivery, click-and-collect, and fast delivery options like Whoosh. The website also says, “Tesco unveils its rapid grocery delivery service, allowing customers to receive their groceries from store to door in as little as 30 minutes.” Tesco’s rapid expansion has sometimes drawn criticism for aggressive market tactics and pricing controversies, especially during the “pile it high, sell it cheap” era in the mid-20th century. Today, Tesco’s main strengths are its size, advanced supply chain, strong data use, and its well-known Clubcard loyalty program (Kotler and Keller, 2016).</w:t>
      </w:r>
    </w:p>
    <w:p w14:paraId="6DD247D0"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now operates in a more challenging retail environment. Discount stores like Aldi and Lidl have increased price competition, while </w:t>
      </w:r>
      <w:proofErr w:type="gramStart"/>
      <w:r w:rsidRPr="00BC116E">
        <w:rPr>
          <w:rFonts w:ascii="Arial" w:eastAsia="Times New Roman" w:hAnsi="Arial" w:cs="Arial"/>
          <w:kern w:val="0"/>
          <w:sz w:val="22"/>
          <w:szCs w:val="22"/>
          <w14:ligatures w14:val="none"/>
        </w:rPr>
        <w:t>rising</w:t>
      </w:r>
      <w:proofErr w:type="gramEnd"/>
      <w:r w:rsidRPr="00BC116E">
        <w:rPr>
          <w:rFonts w:ascii="Arial" w:eastAsia="Times New Roman" w:hAnsi="Arial" w:cs="Arial"/>
          <w:kern w:val="0"/>
          <w:sz w:val="22"/>
          <w:szCs w:val="22"/>
          <w14:ligatures w14:val="none"/>
        </w:rPr>
        <w:t xml:space="preserve"> inflation and living costs make shoppers more focused on price (Grewal, </w:t>
      </w:r>
      <w:proofErr w:type="gramStart"/>
      <w:r w:rsidRPr="00BC116E">
        <w:rPr>
          <w:rFonts w:ascii="Arial" w:eastAsia="Times New Roman" w:hAnsi="Arial" w:cs="Arial"/>
          <w:kern w:val="0"/>
          <w:sz w:val="22"/>
          <w:szCs w:val="22"/>
          <w14:ligatures w14:val="none"/>
        </w:rPr>
        <w:t>Roggeveen</w:t>
      </w:r>
      <w:proofErr w:type="gramEnd"/>
      <w:r w:rsidRPr="00BC116E">
        <w:rPr>
          <w:rFonts w:ascii="Arial" w:eastAsia="Times New Roman" w:hAnsi="Arial" w:cs="Arial"/>
          <w:kern w:val="0"/>
          <w:sz w:val="22"/>
          <w:szCs w:val="22"/>
          <w14:ligatures w14:val="none"/>
        </w:rPr>
        <w:t xml:space="preserve"> and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2017). At the same time, more customers are using digital services, which has raised expectations for convenience, transparency, and personalization (Verhoef, Kannan and Inman, 2015). Concerns about sustainability and ethical shopping are also shaping buying habits, especially for younger shoppers (Kotler and Keller, 2016).</w:t>
      </w:r>
    </w:p>
    <w:p w14:paraId="2FC2B692"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Given these challenges, Tesco must focus on innovation and digital transformation. This report uses the Innovation Ambition Matrix and Customer Journey Mapping to review Tesco’s innovation strategy and highlight key findings. The main findings are that Tesco focuses on improving its core business and carefully explores related growth opportunities, while more radical innovation </w:t>
      </w:r>
      <w:proofErr w:type="gramStart"/>
      <w:r w:rsidRPr="00BC116E">
        <w:rPr>
          <w:rFonts w:ascii="Arial" w:eastAsia="Times New Roman" w:hAnsi="Arial" w:cs="Arial"/>
          <w:kern w:val="0"/>
          <w:sz w:val="22"/>
          <w:szCs w:val="22"/>
          <w14:ligatures w14:val="none"/>
        </w:rPr>
        <w:t>is limited</w:t>
      </w:r>
      <w:proofErr w:type="gramEnd"/>
      <w:r w:rsidRPr="00BC116E">
        <w:rPr>
          <w:rFonts w:ascii="Arial" w:eastAsia="Times New Roman" w:hAnsi="Arial" w:cs="Arial"/>
          <w:kern w:val="0"/>
          <w:sz w:val="22"/>
          <w:szCs w:val="22"/>
          <w14:ligatures w14:val="none"/>
        </w:rPr>
        <w:t>. Customer journey mapping points to areas where digital solutions can improve transparency, build trust, and strengthen customer loyalty.</w:t>
      </w:r>
    </w:p>
    <w:p w14:paraId="262BBDFE"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78258581" w14:textId="5BE2C851"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Key Industry and Consumer Trends Impacting Tesco</w:t>
      </w:r>
    </w:p>
    <w:p w14:paraId="4F9D032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27F9DE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In the last ten years, the UK grocery industry has changed significantly due to economic, technological, and social factors (Euromonitor International, 2023). The cost-of-living crisis </w:t>
      </w:r>
      <w:r w:rsidRPr="00BC116E">
        <w:rPr>
          <w:rFonts w:ascii="Arial" w:eastAsia="Times New Roman" w:hAnsi="Arial" w:cs="Arial"/>
          <w:kern w:val="0"/>
          <w:sz w:val="22"/>
          <w:szCs w:val="22"/>
          <w14:ligatures w14:val="none"/>
        </w:rPr>
        <w:lastRenderedPageBreak/>
        <w:t>has made shoppers more price sensitive and more likely to switch stores if prices or promotions seem unfair (Mintel, 2023). Retailers now need to offer clear and attractive value.</w:t>
      </w:r>
    </w:p>
    <w:p w14:paraId="04D95A1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Another major trend is the rapid growth of digital adoption. Customers now expect smooth integration between online and in-store shopping, easy purchasing, and personalized experiences (KPMG, 2023). Mobile shopping apps, same-day delivery, and fast fulfilment are now standard (Tesco plc, 2023a).</w:t>
      </w:r>
    </w:p>
    <w:p w14:paraId="216226E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Loyalty programs, once distinct for retailers, now face </w:t>
      </w:r>
      <w:proofErr w:type="spellStart"/>
      <w:r w:rsidRPr="00BC116E">
        <w:rPr>
          <w:rFonts w:ascii="Arial" w:eastAsia="Times New Roman" w:hAnsi="Arial" w:cs="Arial"/>
          <w:kern w:val="0"/>
          <w:sz w:val="22"/>
          <w:szCs w:val="22"/>
          <w14:ligatures w14:val="none"/>
        </w:rPr>
        <w:t>skepticism</w:t>
      </w:r>
      <w:proofErr w:type="spellEnd"/>
      <w:r w:rsidRPr="00BC116E">
        <w:rPr>
          <w:rFonts w:ascii="Arial" w:eastAsia="Times New Roman" w:hAnsi="Arial" w:cs="Arial"/>
          <w:kern w:val="0"/>
          <w:sz w:val="22"/>
          <w:szCs w:val="22"/>
          <w14:ligatures w14:val="none"/>
        </w:rPr>
        <w:t xml:space="preserve">. </w:t>
      </w:r>
      <w:proofErr w:type="gramStart"/>
      <w:r w:rsidRPr="00BC116E">
        <w:rPr>
          <w:rFonts w:ascii="Arial" w:eastAsia="Times New Roman" w:hAnsi="Arial" w:cs="Arial"/>
          <w:kern w:val="0"/>
          <w:sz w:val="22"/>
          <w:szCs w:val="22"/>
          <w14:ligatures w14:val="none"/>
        </w:rPr>
        <w:t>Many</w:t>
      </w:r>
      <w:proofErr w:type="gramEnd"/>
      <w:r w:rsidRPr="00BC116E">
        <w:rPr>
          <w:rFonts w:ascii="Arial" w:eastAsia="Times New Roman" w:hAnsi="Arial" w:cs="Arial"/>
          <w:kern w:val="0"/>
          <w:sz w:val="22"/>
          <w:szCs w:val="22"/>
          <w14:ligatures w14:val="none"/>
        </w:rPr>
        <w:t xml:space="preserve"> shoppers question their value, especially if rewards seem complex or hard to earn (Mintel, 2023). Tesco’s Clubcard must provide both emotional and practical benefits.</w:t>
      </w:r>
    </w:p>
    <w:p w14:paraId="4D7A6F9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Eco-friendliness and ethical shopping are gaining importance. Shoppers seek clear information on product origins, packaging, and environmental impact. Digital tools now increasingly share these details (Tesco plc, 2023b).</w:t>
      </w:r>
    </w:p>
    <w:p w14:paraId="6D18A6C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Combined, these trends create a challenging environment for Tesco, which must keep innovating to stay relevant and maintain trust and loyalty.</w:t>
      </w:r>
    </w:p>
    <w:p w14:paraId="65C260A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Innovation Ambition Matrix Analysis</w:t>
      </w:r>
    </w:p>
    <w:p w14:paraId="6D03C4F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Innovation Ambition Matrix categorizes innovation into three levels:</w:t>
      </w:r>
    </w:p>
    <w:p w14:paraId="44A7CB5D"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Core Innovation</w:t>
      </w:r>
      <w:r w:rsidRPr="00BC116E">
        <w:rPr>
          <w:rFonts w:ascii="Arial" w:eastAsia="Times New Roman" w:hAnsi="Arial" w:cs="Arial"/>
          <w:kern w:val="0"/>
          <w:sz w:val="22"/>
          <w:szCs w:val="22"/>
          <w14:ligatures w14:val="none"/>
        </w:rPr>
        <w:t xml:space="preserve"> – Improving existing products and services for current customers.</w:t>
      </w:r>
    </w:p>
    <w:p w14:paraId="74317909"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Adjacent Innovation</w:t>
      </w:r>
      <w:r w:rsidRPr="00BC116E">
        <w:rPr>
          <w:rFonts w:ascii="Arial" w:eastAsia="Times New Roman" w:hAnsi="Arial" w:cs="Arial"/>
          <w:kern w:val="0"/>
          <w:sz w:val="22"/>
          <w:szCs w:val="22"/>
          <w14:ligatures w14:val="none"/>
        </w:rPr>
        <w:t xml:space="preserve"> – Expanding into related markets or using existing capabilities in new ways (The Innovation Ambition Matrix, 2025)</w:t>
      </w:r>
    </w:p>
    <w:p w14:paraId="28FD4EB3" w14:textId="77777777" w:rsidR="00BC116E" w:rsidRPr="00BC116E" w:rsidRDefault="00BC116E" w:rsidP="00C05548">
      <w:pPr>
        <w:numPr>
          <w:ilvl w:val="0"/>
          <w:numId w:val="3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Transformational Innovation</w:t>
      </w:r>
      <w:r w:rsidRPr="00BC116E">
        <w:rPr>
          <w:rFonts w:ascii="Arial" w:eastAsia="Times New Roman" w:hAnsi="Arial" w:cs="Arial"/>
          <w:kern w:val="0"/>
          <w:sz w:val="22"/>
          <w:szCs w:val="22"/>
          <w14:ligatures w14:val="none"/>
        </w:rPr>
        <w:t xml:space="preserve"> – Creating new business models or reshaping industry structures.</w:t>
      </w:r>
    </w:p>
    <w:p w14:paraId="1B728DF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Using this framework for Tesco helps assess not just what the company is innovating, but also how ambitious and forward-looking its innovation efforts are.</w:t>
      </w:r>
    </w:p>
    <w:p w14:paraId="425A77FA"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3BC67C4B" w14:textId="14BD6F10"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Fundamental Innovation: Optimizing the Existing Retail Model</w:t>
      </w:r>
    </w:p>
    <w:p w14:paraId="20E4BBE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53552EC" w14:textId="77777777" w:rsidR="00BC116E" w:rsidRPr="00C05548" w:rsidRDefault="00BC116E" w:rsidP="00C05548">
      <w:pPr>
        <w:spacing w:after="0" w:line="360" w:lineRule="auto"/>
        <w:rPr>
          <w:rFonts w:ascii="Arial" w:eastAsia="Times New Roman" w:hAnsi="Arial" w:cs="Arial"/>
          <w:kern w:val="0"/>
          <w:sz w:val="22"/>
          <w:szCs w:val="22"/>
          <w14:ligatures w14:val="none"/>
        </w:rPr>
      </w:pPr>
      <w:proofErr w:type="gramStart"/>
      <w:r w:rsidRPr="00BC116E">
        <w:rPr>
          <w:rFonts w:ascii="Arial" w:eastAsia="Times New Roman" w:hAnsi="Arial" w:cs="Arial"/>
          <w:kern w:val="0"/>
          <w:sz w:val="22"/>
          <w:szCs w:val="22"/>
          <w14:ligatures w14:val="none"/>
        </w:rPr>
        <w:t>Most of</w:t>
      </w:r>
      <w:proofErr w:type="gramEnd"/>
      <w:r w:rsidRPr="00BC116E">
        <w:rPr>
          <w:rFonts w:ascii="Arial" w:eastAsia="Times New Roman" w:hAnsi="Arial" w:cs="Arial"/>
          <w:kern w:val="0"/>
          <w:sz w:val="22"/>
          <w:szCs w:val="22"/>
          <w14:ligatures w14:val="none"/>
        </w:rPr>
        <w:t xml:space="preserve"> Tesco’s innovation aims to improve its core business. These projects boost efficiency, encourage loyalty, and help Tesco stay </w:t>
      </w:r>
      <w:proofErr w:type="gramStart"/>
      <w:r w:rsidRPr="00BC116E">
        <w:rPr>
          <w:rFonts w:ascii="Arial" w:eastAsia="Times New Roman" w:hAnsi="Arial" w:cs="Arial"/>
          <w:kern w:val="0"/>
          <w:sz w:val="22"/>
          <w:szCs w:val="22"/>
          <w14:ligatures w14:val="none"/>
        </w:rPr>
        <w:t>price-competitive</w:t>
      </w:r>
      <w:proofErr w:type="gramEnd"/>
      <w:r w:rsidRPr="00BC116E">
        <w:rPr>
          <w:rFonts w:ascii="Arial" w:eastAsia="Times New Roman" w:hAnsi="Arial" w:cs="Arial"/>
          <w:kern w:val="0"/>
          <w:sz w:val="22"/>
          <w:szCs w:val="22"/>
          <w14:ligatures w14:val="none"/>
        </w:rPr>
        <w:t>.</w:t>
      </w:r>
    </w:p>
    <w:p w14:paraId="72C5BDC6"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7FCF34FE" w14:textId="59BAEA92"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Clubcard Personalization and AI-Powered Pricing</w:t>
      </w:r>
    </w:p>
    <w:p w14:paraId="6BB3ED5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B30EE7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Tesco’s Clubcard ecosystem represents a central main innovation mechanism. Through personalized discounts, targeted promotions, and digital integration within the mobile application, Tesco leverages purchasing data to improve perceived value.” Every little help makes </w:t>
      </w:r>
      <w:proofErr w:type="gramStart"/>
      <w:r w:rsidRPr="00BC116E">
        <w:rPr>
          <w:rFonts w:ascii="Arial" w:eastAsia="Times New Roman" w:hAnsi="Arial" w:cs="Arial"/>
          <w:kern w:val="0"/>
          <w:sz w:val="22"/>
          <w:szCs w:val="22"/>
          <w14:ligatures w14:val="none"/>
        </w:rPr>
        <w:t>a big difference</w:t>
      </w:r>
      <w:proofErr w:type="gramEnd"/>
      <w:r w:rsidRPr="00BC116E">
        <w:rPr>
          <w:rFonts w:ascii="Arial" w:eastAsia="Times New Roman" w:hAnsi="Arial" w:cs="Arial"/>
          <w:kern w:val="0"/>
          <w:sz w:val="22"/>
          <w:szCs w:val="22"/>
          <w14:ligatures w14:val="none"/>
        </w:rPr>
        <w:t xml:space="preserve"> – </w:t>
      </w:r>
      <w:proofErr w:type="gramStart"/>
      <w:r w:rsidRPr="00BC116E">
        <w:rPr>
          <w:rFonts w:ascii="Arial" w:eastAsia="Times New Roman" w:hAnsi="Arial" w:cs="Arial"/>
          <w:kern w:val="0"/>
          <w:sz w:val="22"/>
          <w:szCs w:val="22"/>
          <w14:ligatures w14:val="none"/>
        </w:rPr>
        <w:t>it’s</w:t>
      </w:r>
      <w:proofErr w:type="gramEnd"/>
      <w:r w:rsidRPr="00BC116E">
        <w:rPr>
          <w:rFonts w:ascii="Arial" w:eastAsia="Times New Roman" w:hAnsi="Arial" w:cs="Arial"/>
          <w:kern w:val="0"/>
          <w:sz w:val="22"/>
          <w:szCs w:val="22"/>
          <w14:ligatures w14:val="none"/>
        </w:rPr>
        <w:t xml:space="preserve"> the value we live by to ensure we serve our customers, </w:t>
      </w:r>
      <w:proofErr w:type="gramStart"/>
      <w:r w:rsidRPr="00BC116E">
        <w:rPr>
          <w:rFonts w:ascii="Arial" w:eastAsia="Times New Roman" w:hAnsi="Arial" w:cs="Arial"/>
          <w:kern w:val="0"/>
          <w:sz w:val="22"/>
          <w:szCs w:val="22"/>
          <w14:ligatures w14:val="none"/>
        </w:rPr>
        <w:lastRenderedPageBreak/>
        <w:t>colleagues</w:t>
      </w:r>
      <w:proofErr w:type="gramEnd"/>
      <w:r w:rsidRPr="00BC116E">
        <w:rPr>
          <w:rFonts w:ascii="Arial" w:eastAsia="Times New Roman" w:hAnsi="Arial" w:cs="Arial"/>
          <w:kern w:val="0"/>
          <w:sz w:val="22"/>
          <w:szCs w:val="22"/>
          <w14:ligatures w14:val="none"/>
        </w:rPr>
        <w:t xml:space="preserve"> and their communities a little better every day” (Tesco PLC Corporate Website). AI-supported pricing optimization tools support dynamic promotional strategies aligned with consumer behaviour patterns. (AI Price Optimization: Dynamic Pricing with Machine Learning, n.d.)</w:t>
      </w:r>
    </w:p>
    <w:p w14:paraId="150645A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F39C86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Strategic Impact:</w:t>
      </w:r>
    </w:p>
    <w:p w14:paraId="56CA5B48"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Increases customer retention.</w:t>
      </w:r>
    </w:p>
    <w:p w14:paraId="2C1CABA7"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Promotes repeat purchasing.</w:t>
      </w:r>
    </w:p>
    <w:p w14:paraId="62F1FEFB"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Boosts data capture.</w:t>
      </w:r>
    </w:p>
    <w:p w14:paraId="78CFD0CD" w14:textId="77777777" w:rsidR="00BC116E" w:rsidRPr="00BC116E" w:rsidRDefault="00BC116E" w:rsidP="00C05548">
      <w:pPr>
        <w:numPr>
          <w:ilvl w:val="0"/>
          <w:numId w:val="3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Protects market share against discounters.</w:t>
      </w:r>
    </w:p>
    <w:p w14:paraId="4278906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But setting different prices for Clubcard and non-Clubcard users can create confusion, potentially harming openness and confidence if not explained clearly.</w:t>
      </w:r>
    </w:p>
    <w:p w14:paraId="4D59C60C"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6D9497DE" w14:textId="2648AE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Operational Efficiency and Supply Chain Optimization</w:t>
      </w:r>
    </w:p>
    <w:p w14:paraId="5C167345"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89311FC"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has invested heavily in automation, demand forecasting, and inventory analytics. These improvements aim to reduce food waste, enhance stock accuracy, and improve fulfilment speed. In a low-margin sector, efficiency-driven innovation is crucial to maintaining profitability (PESTEL Analysis of Tesco (TSCOL), 2025).</w:t>
      </w:r>
    </w:p>
    <w:p w14:paraId="12844710"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3D25F7F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Strategic Impact:</w:t>
      </w:r>
    </w:p>
    <w:p w14:paraId="74A5BB14"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Decreases operational costs.</w:t>
      </w:r>
    </w:p>
    <w:p w14:paraId="1506E900"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Improves product availability.</w:t>
      </w:r>
    </w:p>
    <w:p w14:paraId="45256CDB"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Supports price competitiveness.</w:t>
      </w:r>
    </w:p>
    <w:p w14:paraId="47CDEED1" w14:textId="77777777" w:rsidR="00BC116E" w:rsidRPr="00BC116E" w:rsidRDefault="00BC116E" w:rsidP="00C05548">
      <w:pPr>
        <w:numPr>
          <w:ilvl w:val="0"/>
          <w:numId w:val="3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Strengthens resilience during supply volatility.</w:t>
      </w:r>
    </w:p>
    <w:p w14:paraId="5BD7993B" w14:textId="77777777" w:rsid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These incremental changes help keep Tesco’s core business stable.</w:t>
      </w:r>
    </w:p>
    <w:p w14:paraId="1B0413AA" w14:textId="77777777" w:rsidR="007A1BF5" w:rsidRDefault="007A1BF5" w:rsidP="00C05548">
      <w:pPr>
        <w:spacing w:after="0" w:line="360" w:lineRule="auto"/>
        <w:rPr>
          <w:rFonts w:ascii="Arial" w:eastAsia="Times New Roman" w:hAnsi="Arial" w:cs="Arial"/>
          <w:kern w:val="0"/>
          <w:sz w:val="22"/>
          <w:szCs w:val="22"/>
          <w14:ligatures w14:val="none"/>
        </w:rPr>
      </w:pPr>
    </w:p>
    <w:p w14:paraId="0C262212" w14:textId="77777777" w:rsidR="007A1BF5" w:rsidRDefault="007A1BF5" w:rsidP="00C05548">
      <w:pPr>
        <w:spacing w:after="0" w:line="360" w:lineRule="auto"/>
        <w:rPr>
          <w:rFonts w:ascii="Arial" w:eastAsia="Times New Roman" w:hAnsi="Arial" w:cs="Arial"/>
          <w:kern w:val="0"/>
          <w:sz w:val="22"/>
          <w:szCs w:val="22"/>
          <w14:ligatures w14:val="none"/>
        </w:rPr>
      </w:pPr>
    </w:p>
    <w:p w14:paraId="3E8BB25C" w14:textId="77777777" w:rsidR="0049318D" w:rsidRDefault="0049318D" w:rsidP="00C05548">
      <w:pPr>
        <w:spacing w:after="0" w:line="360" w:lineRule="auto"/>
        <w:rPr>
          <w:rFonts w:ascii="Arial" w:eastAsia="Times New Roman" w:hAnsi="Arial" w:cs="Arial"/>
          <w:kern w:val="0"/>
          <w:sz w:val="22"/>
          <w:szCs w:val="22"/>
          <w14:ligatures w14:val="none"/>
        </w:rPr>
      </w:pPr>
    </w:p>
    <w:p w14:paraId="72B024C9" w14:textId="77777777" w:rsidR="0049318D" w:rsidRDefault="0049318D" w:rsidP="00C05548">
      <w:pPr>
        <w:spacing w:after="0" w:line="360" w:lineRule="auto"/>
        <w:rPr>
          <w:rFonts w:ascii="Arial" w:eastAsia="Times New Roman" w:hAnsi="Arial" w:cs="Arial"/>
          <w:kern w:val="0"/>
          <w:sz w:val="22"/>
          <w:szCs w:val="22"/>
          <w14:ligatures w14:val="none"/>
        </w:rPr>
      </w:pPr>
    </w:p>
    <w:p w14:paraId="53C3DD3F" w14:textId="77777777" w:rsidR="0049318D" w:rsidRDefault="0049318D" w:rsidP="00C05548">
      <w:pPr>
        <w:spacing w:after="0" w:line="360" w:lineRule="auto"/>
        <w:rPr>
          <w:rFonts w:ascii="Arial" w:eastAsia="Times New Roman" w:hAnsi="Arial" w:cs="Arial"/>
          <w:kern w:val="0"/>
          <w:sz w:val="22"/>
          <w:szCs w:val="22"/>
          <w14:ligatures w14:val="none"/>
        </w:rPr>
      </w:pPr>
    </w:p>
    <w:p w14:paraId="478F2E3B" w14:textId="77777777" w:rsidR="007A1BF5" w:rsidRPr="00C05548" w:rsidRDefault="007A1BF5" w:rsidP="00C05548">
      <w:pPr>
        <w:spacing w:after="0" w:line="360" w:lineRule="auto"/>
        <w:rPr>
          <w:rFonts w:ascii="Arial" w:eastAsia="Times New Roman" w:hAnsi="Arial" w:cs="Arial"/>
          <w:kern w:val="0"/>
          <w:sz w:val="22"/>
          <w:szCs w:val="22"/>
          <w14:ligatures w14:val="none"/>
        </w:rPr>
      </w:pPr>
    </w:p>
    <w:p w14:paraId="1B1B8A5A"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02AA7D24" w14:textId="791E5122"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In-Store Digitalization</w:t>
      </w:r>
    </w:p>
    <w:p w14:paraId="6C99983D"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618F74A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Self-service checkouts, scan-as-you-shop, and contactless payments streamline the in-store experience. These tools reduce queues and labour while increasing customer autonomy. (Self-service technology in supermarkets – Do frontline staff still </w:t>
      </w:r>
      <w:proofErr w:type="gramStart"/>
      <w:r w:rsidRPr="00BC116E">
        <w:rPr>
          <w:rFonts w:ascii="Arial" w:eastAsia="Times New Roman" w:hAnsi="Arial" w:cs="Arial"/>
          <w:kern w:val="0"/>
          <w:sz w:val="22"/>
          <w:szCs w:val="22"/>
          <w14:ligatures w14:val="none"/>
        </w:rPr>
        <w:t>matter?,</w:t>
      </w:r>
      <w:proofErr w:type="gramEnd"/>
      <w:r w:rsidRPr="00BC116E">
        <w:rPr>
          <w:rFonts w:ascii="Arial" w:eastAsia="Times New Roman" w:hAnsi="Arial" w:cs="Arial"/>
          <w:kern w:val="0"/>
          <w:sz w:val="22"/>
          <w:szCs w:val="22"/>
          <w14:ligatures w14:val="none"/>
        </w:rPr>
        <w:t xml:space="preserve"> 2021, p. 102356)</w:t>
      </w:r>
    </w:p>
    <w:p w14:paraId="48CAA185"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77B8C81"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Core Innovation</w:t>
      </w:r>
    </w:p>
    <w:p w14:paraId="34A929C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9CA0D2D" w14:textId="0482502E"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w:t>
      </w:r>
      <w:proofErr w:type="gramStart"/>
      <w:r w:rsidRPr="00BC116E">
        <w:rPr>
          <w:rFonts w:ascii="Arial" w:eastAsia="Times New Roman" w:hAnsi="Arial" w:cs="Arial"/>
          <w:kern w:val="0"/>
          <w:sz w:val="22"/>
          <w:szCs w:val="22"/>
          <w14:ligatures w14:val="none"/>
        </w:rPr>
        <w:t>mainly focuses</w:t>
      </w:r>
      <w:proofErr w:type="gramEnd"/>
      <w:r w:rsidRPr="00BC116E">
        <w:rPr>
          <w:rFonts w:ascii="Arial" w:eastAsia="Times New Roman" w:hAnsi="Arial" w:cs="Arial"/>
          <w:kern w:val="0"/>
          <w:sz w:val="22"/>
          <w:szCs w:val="22"/>
          <w14:ligatures w14:val="none"/>
        </w:rPr>
        <w:t xml:space="preserve"> on main innovation, which is a defensive strategy to protect its market leadership. This helps strengthen operations and provides short-term stability. However, relying too much on small improvements could make Tesco less distinctive if new retail models appear quickly (West, 2025). Innovation portfolio theory (</w:t>
      </w: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and Tuff, 2012) suggests that companies focusing only on core initiatives may struggle to adapt to </w:t>
      </w:r>
      <w:r w:rsidRPr="00C05548">
        <w:rPr>
          <w:rFonts w:ascii="Arial" w:eastAsia="Times New Roman" w:hAnsi="Arial" w:cs="Arial"/>
          <w:kern w:val="0"/>
          <w:sz w:val="22"/>
          <w:szCs w:val="22"/>
          <w14:ligatures w14:val="none"/>
        </w:rPr>
        <w:t>substantial changes</w:t>
      </w:r>
      <w:r w:rsidRPr="00BC116E">
        <w:rPr>
          <w:rFonts w:ascii="Arial" w:eastAsia="Times New Roman" w:hAnsi="Arial" w:cs="Arial"/>
          <w:kern w:val="0"/>
          <w:sz w:val="22"/>
          <w:szCs w:val="22"/>
          <w14:ligatures w14:val="none"/>
        </w:rPr>
        <w:t xml:space="preserve"> in consumer </w:t>
      </w:r>
      <w:r w:rsidRPr="00C05548">
        <w:rPr>
          <w:rFonts w:ascii="Arial" w:eastAsia="Times New Roman" w:hAnsi="Arial" w:cs="Arial"/>
          <w:kern w:val="0"/>
          <w:sz w:val="22"/>
          <w:szCs w:val="22"/>
          <w14:ligatures w14:val="none"/>
        </w:rPr>
        <w:t>behaviour</w:t>
      </w:r>
      <w:r w:rsidRPr="00BC116E">
        <w:rPr>
          <w:rFonts w:ascii="Arial" w:eastAsia="Times New Roman" w:hAnsi="Arial" w:cs="Arial"/>
          <w:kern w:val="0"/>
          <w:sz w:val="22"/>
          <w:szCs w:val="22"/>
          <w14:ligatures w14:val="none"/>
        </w:rPr>
        <w:t xml:space="preserve"> or industry structure. The "exploration versus exploitation" framework (</w:t>
      </w:r>
      <w:proofErr w:type="gramStart"/>
      <w:r w:rsidRPr="00BC116E">
        <w:rPr>
          <w:rFonts w:ascii="Arial" w:eastAsia="Times New Roman" w:hAnsi="Arial" w:cs="Arial"/>
          <w:kern w:val="0"/>
          <w:sz w:val="22"/>
          <w:szCs w:val="22"/>
          <w14:ligatures w14:val="none"/>
        </w:rPr>
        <w:t>March,</w:t>
      </w:r>
      <w:proofErr w:type="gramEnd"/>
      <w:r w:rsidRPr="00BC116E">
        <w:rPr>
          <w:rFonts w:ascii="Arial" w:eastAsia="Times New Roman" w:hAnsi="Arial" w:cs="Arial"/>
          <w:kern w:val="0"/>
          <w:sz w:val="22"/>
          <w:szCs w:val="22"/>
          <w14:ligatures w14:val="none"/>
        </w:rPr>
        <w:t xml:space="preserve"> 1991) also shows that focusing too much on small improvements can limit adaptability and make a company less responsive to change. So, while core innovation keeps Tesco strong now, not investing in bigger or more radical changes could put Tesco at risk of losing market share and struggling to adapt to major shifts.</w:t>
      </w:r>
    </w:p>
    <w:p w14:paraId="4BDA344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76848C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Adjacent Innovation: Expanding the Retail Ecosystem</w:t>
      </w:r>
    </w:p>
    <w:p w14:paraId="686D01E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6BD7E9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Adjacent innovation at Tesco means expanding into related areas using strengths in coordination, brand, and data.</w:t>
      </w:r>
    </w:p>
    <w:p w14:paraId="41D1753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EAE67CE" w14:textId="4BC96C9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Online Grocery and Rapid </w:t>
      </w:r>
      <w:r w:rsidRPr="00C05548">
        <w:rPr>
          <w:rFonts w:ascii="Arial" w:eastAsia="Times New Roman" w:hAnsi="Arial" w:cs="Arial"/>
          <w:b/>
          <w:bCs/>
          <w:kern w:val="0"/>
          <w:sz w:val="22"/>
          <w:szCs w:val="22"/>
          <w14:ligatures w14:val="none"/>
        </w:rPr>
        <w:t>Fulfilment</w:t>
      </w:r>
    </w:p>
    <w:p w14:paraId="1068634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3D13AD5"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Tesco’s online grocery and click-and-collect model represents adjacent innovation built on store infrastructure. Rapid delivery like Whoosh extends fulfilment into the convenience segment.</w:t>
      </w:r>
    </w:p>
    <w:p w14:paraId="41F45DBE"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CCAAD9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w:t>
      </w:r>
    </w:p>
    <w:p w14:paraId="324FA30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67118EB"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Expands geographic reach.</w:t>
      </w:r>
    </w:p>
    <w:p w14:paraId="4BD5E4A2"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Supports omnichannel integration.</w:t>
      </w:r>
    </w:p>
    <w:p w14:paraId="67B0FEF4"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Meets demand for speed and convenience.</w:t>
      </w:r>
    </w:p>
    <w:p w14:paraId="0C31CA42" w14:textId="77777777" w:rsidR="00BC116E" w:rsidRPr="00BC116E" w:rsidRDefault="00BC116E" w:rsidP="00C05548">
      <w:pPr>
        <w:numPr>
          <w:ilvl w:val="0"/>
          <w:numId w:val="4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Increases basket frequency.</w:t>
      </w:r>
    </w:p>
    <w:p w14:paraId="40C3B0D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These projects strengthen Tesco’s ecosystem, but they remain </w:t>
      </w:r>
      <w:proofErr w:type="gramStart"/>
      <w:r w:rsidRPr="00BC116E">
        <w:rPr>
          <w:rFonts w:ascii="Arial" w:eastAsia="Times New Roman" w:hAnsi="Arial" w:cs="Arial"/>
          <w:kern w:val="0"/>
          <w:sz w:val="22"/>
          <w:szCs w:val="22"/>
          <w14:ligatures w14:val="none"/>
        </w:rPr>
        <w:t>closely linked</w:t>
      </w:r>
      <w:proofErr w:type="gramEnd"/>
      <w:r w:rsidRPr="00BC116E">
        <w:rPr>
          <w:rFonts w:ascii="Arial" w:eastAsia="Times New Roman" w:hAnsi="Arial" w:cs="Arial"/>
          <w:kern w:val="0"/>
          <w:sz w:val="22"/>
          <w:szCs w:val="22"/>
          <w14:ligatures w14:val="none"/>
        </w:rPr>
        <w:t xml:space="preserve"> to traditional grocery retail.</w:t>
      </w:r>
    </w:p>
    <w:p w14:paraId="3A417231" w14:textId="77777777" w:rsidR="00BC116E" w:rsidRPr="00C05548" w:rsidRDefault="00BC116E" w:rsidP="00C05548">
      <w:pPr>
        <w:spacing w:after="0" w:line="360" w:lineRule="auto"/>
        <w:rPr>
          <w:rFonts w:ascii="Arial" w:eastAsia="Times New Roman" w:hAnsi="Arial" w:cs="Arial"/>
          <w:kern w:val="0"/>
          <w:sz w:val="22"/>
          <w:szCs w:val="22"/>
          <w14:ligatures w14:val="none"/>
        </w:rPr>
      </w:pPr>
    </w:p>
    <w:p w14:paraId="598636D6" w14:textId="2E638065"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Tesco Marketplace</w:t>
      </w:r>
    </w:p>
    <w:p w14:paraId="0BB2A6B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CF28BD5"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Tesco Marketplace enables third-party sellers to offer non-food products via Tesco’s digital platform. This model expands the product range without proportional inventory risk.</w:t>
      </w:r>
    </w:p>
    <w:p w14:paraId="0B3478A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FEB26E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w:t>
      </w:r>
    </w:p>
    <w:p w14:paraId="4E2B6C6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0B40FC96" w14:textId="77777777" w:rsidR="00BC116E" w:rsidRPr="00BC116E"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Diversifies revenue streams.</w:t>
      </w:r>
    </w:p>
    <w:p w14:paraId="5726B998" w14:textId="77777777" w:rsidR="00BC116E" w:rsidRPr="00BC116E"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Positions Tesco as a retail platform</w:t>
      </w:r>
    </w:p>
    <w:p w14:paraId="03AAD16B" w14:textId="77777777" w:rsidR="00BC116E" w:rsidRPr="00C05548" w:rsidRDefault="00BC116E" w:rsidP="00C05548">
      <w:pPr>
        <w:numPr>
          <w:ilvl w:val="0"/>
          <w:numId w:val="4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Enhances digital competitiveness.</w:t>
      </w:r>
    </w:p>
    <w:p w14:paraId="3BE738C3" w14:textId="77777777" w:rsidR="00BC116E" w:rsidRPr="00BC116E" w:rsidRDefault="00BC116E" w:rsidP="00C05548">
      <w:pPr>
        <w:spacing w:before="120" w:after="120" w:line="360" w:lineRule="auto"/>
        <w:ind w:left="360"/>
        <w:rPr>
          <w:rFonts w:ascii="Arial" w:eastAsia="Times New Roman" w:hAnsi="Arial" w:cs="Arial"/>
          <w:kern w:val="0"/>
          <w:sz w:val="22"/>
          <w:szCs w:val="22"/>
          <w14:ligatures w14:val="none"/>
        </w:rPr>
      </w:pPr>
    </w:p>
    <w:p w14:paraId="4B30972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This approach shifts Tesco from a retailer to a retail platform.</w:t>
      </w:r>
    </w:p>
    <w:p w14:paraId="3CDBE86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2230C6F"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Retail Media and Data Monetization</w:t>
      </w:r>
    </w:p>
    <w:p w14:paraId="11BA7E9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5A0B553"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monetizes first-party data by offering targeted ads to suppliers. Digital screens, personalized app ads, and data-led campaigns generate revenue beyond product sales. (Tesco Media and Insight Platform, powered by dunnhumby, creates the UK’s largest retail out-of-home display network, 2022)</w:t>
      </w:r>
    </w:p>
    <w:p w14:paraId="33945D3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158F11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Adjacent Innovation</w:t>
      </w:r>
    </w:p>
    <w:p w14:paraId="7C15849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C24F0B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has only shown moderate ambition in expanding into related areas. These efforts mostly use its existing strengths in retail operations instead of moving into new industries. As a result, Tesco is making small improvements rather than big strategic changes. For example, Sainsbury’s expanded its non-food range and improved fulfilment by bringing Argos into its stores. Amazon Fresh has gone further by using its global technology to enter new UK markets, offering fast delivery and easy checkout. Compared to these competitors, Tesco’s strategy </w:t>
      </w:r>
      <w:proofErr w:type="gramStart"/>
      <w:r w:rsidRPr="00BC116E">
        <w:rPr>
          <w:rFonts w:ascii="Arial" w:eastAsia="Times New Roman" w:hAnsi="Arial" w:cs="Arial"/>
          <w:kern w:val="0"/>
          <w:sz w:val="22"/>
          <w:szCs w:val="22"/>
          <w14:ligatures w14:val="none"/>
        </w:rPr>
        <w:t>is still focused</w:t>
      </w:r>
      <w:proofErr w:type="gramEnd"/>
      <w:r w:rsidRPr="00BC116E">
        <w:rPr>
          <w:rFonts w:ascii="Arial" w:eastAsia="Times New Roman" w:hAnsi="Arial" w:cs="Arial"/>
          <w:kern w:val="0"/>
          <w:sz w:val="22"/>
          <w:szCs w:val="22"/>
          <w14:ligatures w14:val="none"/>
        </w:rPr>
        <w:t xml:space="preserve"> on its core retail business, with less focus on moving into new areas or using disruptive technologies on a large scale.</w:t>
      </w:r>
    </w:p>
    <w:p w14:paraId="186B2602"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0329623"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Transformational Innovation: Emerging but Limited</w:t>
      </w:r>
    </w:p>
    <w:p w14:paraId="0226E29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FB67C7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Transformational innovation means rethinking the retail model or creating new markets. Tesco has </w:t>
      </w:r>
      <w:proofErr w:type="gramStart"/>
      <w:r w:rsidRPr="00BC116E">
        <w:rPr>
          <w:rFonts w:ascii="Arial" w:eastAsia="Times New Roman" w:hAnsi="Arial" w:cs="Arial"/>
          <w:kern w:val="0"/>
          <w:sz w:val="22"/>
          <w:szCs w:val="22"/>
          <w14:ligatures w14:val="none"/>
        </w:rPr>
        <w:t>some</w:t>
      </w:r>
      <w:proofErr w:type="gramEnd"/>
      <w:r w:rsidRPr="00BC116E">
        <w:rPr>
          <w:rFonts w:ascii="Arial" w:eastAsia="Times New Roman" w:hAnsi="Arial" w:cs="Arial"/>
          <w:kern w:val="0"/>
          <w:sz w:val="22"/>
          <w:szCs w:val="22"/>
          <w14:ligatures w14:val="none"/>
        </w:rPr>
        <w:t xml:space="preserve"> such projects, but they </w:t>
      </w:r>
      <w:proofErr w:type="gramStart"/>
      <w:r w:rsidRPr="00BC116E">
        <w:rPr>
          <w:rFonts w:ascii="Arial" w:eastAsia="Times New Roman" w:hAnsi="Arial" w:cs="Arial"/>
          <w:kern w:val="0"/>
          <w:sz w:val="22"/>
          <w:szCs w:val="22"/>
          <w14:ligatures w14:val="none"/>
        </w:rPr>
        <w:t>are limited</w:t>
      </w:r>
      <w:proofErr w:type="gramEnd"/>
      <w:r w:rsidRPr="00BC116E">
        <w:rPr>
          <w:rFonts w:ascii="Arial" w:eastAsia="Times New Roman" w:hAnsi="Arial" w:cs="Arial"/>
          <w:kern w:val="0"/>
          <w:sz w:val="22"/>
          <w:szCs w:val="22"/>
          <w14:ligatures w14:val="none"/>
        </w:rPr>
        <w:t xml:space="preserve"> compared to its other efforts.</w:t>
      </w:r>
    </w:p>
    <w:p w14:paraId="33CF1DD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6D24444"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Advanced AI Integration</w:t>
      </w:r>
    </w:p>
    <w:p w14:paraId="6ADF79BB"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B91A66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Tesco’s collaboration with advanced AI developers enables forecasting, fraud detection, and predictive analytics. Over time, generative AI could offer personalized shopping and automated replenishment. (Tesco and Mistral AI Build Strategic Alliance to Reinvent Modern Grocery, 2025)</w:t>
      </w:r>
    </w:p>
    <w:p w14:paraId="38BFEC7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DAA15CF"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Sustainability and Transparency Innovation</w:t>
      </w:r>
    </w:p>
    <w:p w14:paraId="5A48DE9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6113963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has invested in carbon reduction technologies, waste minimization, and digital transparency initiatives. Future options include product passports with sourcing and environmental data for consumers. (SUSTAINABILITY FACTSHEET 2023/24, 2023)</w:t>
      </w:r>
    </w:p>
    <w:p w14:paraId="4776AB06"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Frictionless Retail Possibilities</w:t>
      </w:r>
    </w:p>
    <w:p w14:paraId="2C630C5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E8BE65D" w14:textId="6EDD0BD1"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Technologies such as cashier</w:t>
      </w:r>
      <w:r w:rsidRPr="00C05548">
        <w:rPr>
          <w:rFonts w:ascii="Arial" w:eastAsia="Times New Roman" w:hAnsi="Arial" w:cs="Arial"/>
          <w:kern w:val="0"/>
          <w:sz w:val="22"/>
          <w:szCs w:val="22"/>
          <w14:ligatures w14:val="none"/>
        </w:rPr>
        <w:t>-</w:t>
      </w:r>
      <w:r w:rsidRPr="00BC116E">
        <w:rPr>
          <w:rFonts w:ascii="Arial" w:eastAsia="Times New Roman" w:hAnsi="Arial" w:cs="Arial"/>
          <w:kern w:val="0"/>
          <w:sz w:val="22"/>
          <w:szCs w:val="22"/>
          <w14:ligatures w14:val="none"/>
        </w:rPr>
        <w:t xml:space="preserve">less stores and automated checkout systems represent possible long-term disruption of the in-store model. However, these remain at </w:t>
      </w:r>
      <w:proofErr w:type="gramStart"/>
      <w:r w:rsidRPr="00BC116E">
        <w:rPr>
          <w:rFonts w:ascii="Arial" w:eastAsia="Times New Roman" w:hAnsi="Arial" w:cs="Arial"/>
          <w:kern w:val="0"/>
          <w:sz w:val="22"/>
          <w:szCs w:val="22"/>
          <w14:ligatures w14:val="none"/>
        </w:rPr>
        <w:t>early stages</w:t>
      </w:r>
      <w:proofErr w:type="gramEnd"/>
      <w:r w:rsidRPr="00BC116E">
        <w:rPr>
          <w:rFonts w:ascii="Arial" w:eastAsia="Times New Roman" w:hAnsi="Arial" w:cs="Arial"/>
          <w:kern w:val="0"/>
          <w:sz w:val="22"/>
          <w:szCs w:val="22"/>
          <w14:ligatures w14:val="none"/>
        </w:rPr>
        <w:t xml:space="preserve"> relative to global pioneers. (Palmer, 2024)</w:t>
      </w:r>
    </w:p>
    <w:p w14:paraId="7DED88C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481147D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Evaluation of Transformational Innovation</w:t>
      </w:r>
    </w:p>
    <w:p w14:paraId="161EBD6C"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9FCE215" w14:textId="76E06AA5"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Tesco’s transformational projects are still in the </w:t>
      </w:r>
      <w:r w:rsidRPr="00C05548">
        <w:rPr>
          <w:rFonts w:ascii="Arial" w:eastAsia="Times New Roman" w:hAnsi="Arial" w:cs="Arial"/>
          <w:kern w:val="0"/>
          <w:sz w:val="22"/>
          <w:szCs w:val="22"/>
          <w14:ligatures w14:val="none"/>
        </w:rPr>
        <w:t>initial stages</w:t>
      </w:r>
      <w:r w:rsidRPr="00BC116E">
        <w:rPr>
          <w:rFonts w:ascii="Arial" w:eastAsia="Times New Roman" w:hAnsi="Arial" w:cs="Arial"/>
          <w:kern w:val="0"/>
          <w:sz w:val="22"/>
          <w:szCs w:val="22"/>
          <w14:ligatures w14:val="none"/>
        </w:rPr>
        <w:t xml:space="preserve"> and </w:t>
      </w:r>
      <w:proofErr w:type="gramStart"/>
      <w:r w:rsidRPr="00BC116E">
        <w:rPr>
          <w:rFonts w:ascii="Arial" w:eastAsia="Times New Roman" w:hAnsi="Arial" w:cs="Arial"/>
          <w:kern w:val="0"/>
          <w:sz w:val="22"/>
          <w:szCs w:val="22"/>
          <w14:ligatures w14:val="none"/>
        </w:rPr>
        <w:t>are managed</w:t>
      </w:r>
      <w:proofErr w:type="gramEnd"/>
      <w:r w:rsidRPr="00BC116E">
        <w:rPr>
          <w:rFonts w:ascii="Arial" w:eastAsia="Times New Roman" w:hAnsi="Arial" w:cs="Arial"/>
          <w:kern w:val="0"/>
          <w:sz w:val="22"/>
          <w:szCs w:val="22"/>
          <w14:ligatures w14:val="none"/>
        </w:rPr>
        <w:t xml:space="preserve"> carefully to reduce risk. Regulatory, operational, and financial factors limit how </w:t>
      </w:r>
      <w:proofErr w:type="gramStart"/>
      <w:r w:rsidRPr="00BC116E">
        <w:rPr>
          <w:rFonts w:ascii="Arial" w:eastAsia="Times New Roman" w:hAnsi="Arial" w:cs="Arial"/>
          <w:kern w:val="0"/>
          <w:sz w:val="22"/>
          <w:szCs w:val="22"/>
          <w14:ligatures w14:val="none"/>
        </w:rPr>
        <w:t>much</w:t>
      </w:r>
      <w:proofErr w:type="gramEnd"/>
      <w:r w:rsidRPr="00BC116E">
        <w:rPr>
          <w:rFonts w:ascii="Arial" w:eastAsia="Times New Roman" w:hAnsi="Arial" w:cs="Arial"/>
          <w:kern w:val="0"/>
          <w:sz w:val="22"/>
          <w:szCs w:val="22"/>
          <w14:ligatures w14:val="none"/>
        </w:rPr>
        <w:t xml:space="preserve"> Tesco can experiment. Because of this, Tesco’s approach to innovation </w:t>
      </w:r>
      <w:proofErr w:type="gramStart"/>
      <w:r w:rsidRPr="00BC116E">
        <w:rPr>
          <w:rFonts w:ascii="Arial" w:eastAsia="Times New Roman" w:hAnsi="Arial" w:cs="Arial"/>
          <w:kern w:val="0"/>
          <w:sz w:val="22"/>
          <w:szCs w:val="22"/>
          <w14:ligatures w14:val="none"/>
        </w:rPr>
        <w:t>is balanced</w:t>
      </w:r>
      <w:proofErr w:type="gramEnd"/>
      <w:r w:rsidRPr="00BC116E">
        <w:rPr>
          <w:rFonts w:ascii="Arial" w:eastAsia="Times New Roman" w:hAnsi="Arial" w:cs="Arial"/>
          <w:kern w:val="0"/>
          <w:sz w:val="22"/>
          <w:szCs w:val="22"/>
          <w14:ligatures w14:val="none"/>
        </w:rPr>
        <w:t xml:space="preserve"> but cautious, focusing more on stability than on making </w:t>
      </w:r>
      <w:proofErr w:type="gramStart"/>
      <w:r w:rsidRPr="00BC116E">
        <w:rPr>
          <w:rFonts w:ascii="Arial" w:eastAsia="Times New Roman" w:hAnsi="Arial" w:cs="Arial"/>
          <w:kern w:val="0"/>
          <w:sz w:val="22"/>
          <w:szCs w:val="22"/>
          <w14:ligatures w14:val="none"/>
        </w:rPr>
        <w:t>big changes</w:t>
      </w:r>
      <w:proofErr w:type="gramEnd"/>
      <w:r w:rsidRPr="00BC116E">
        <w:rPr>
          <w:rFonts w:ascii="Arial" w:eastAsia="Times New Roman" w:hAnsi="Arial" w:cs="Arial"/>
          <w:kern w:val="0"/>
          <w:sz w:val="22"/>
          <w:szCs w:val="22"/>
          <w14:ligatures w14:val="none"/>
        </w:rPr>
        <w:t xml:space="preserve"> (Tesco PLC Annual Report 2023, 2023).</w:t>
      </w:r>
    </w:p>
    <w:p w14:paraId="27B658C8"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57A3291" w14:textId="77777777" w:rsidR="00BC116E" w:rsidRPr="00BC116E" w:rsidRDefault="00BC116E" w:rsidP="00C05548">
      <w:pPr>
        <w:numPr>
          <w:ilvl w:val="0"/>
          <w:numId w:val="4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Growing but controlled adjacent expansion.</w:t>
      </w:r>
    </w:p>
    <w:p w14:paraId="4BF2D6F1" w14:textId="77777777" w:rsidR="00BC116E" w:rsidRPr="00C05548" w:rsidRDefault="00BC116E" w:rsidP="00C05548">
      <w:pPr>
        <w:numPr>
          <w:ilvl w:val="0"/>
          <w:numId w:val="4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Selective and cautious transformational exploration.</w:t>
      </w:r>
    </w:p>
    <w:p w14:paraId="48456F98" w14:textId="77777777" w:rsidR="00BC116E" w:rsidRPr="00BC116E" w:rsidRDefault="00BC116E" w:rsidP="00C05548">
      <w:pPr>
        <w:spacing w:before="120" w:after="120" w:line="360" w:lineRule="auto"/>
        <w:ind w:left="720"/>
        <w:rPr>
          <w:rFonts w:ascii="Arial" w:eastAsia="Times New Roman" w:hAnsi="Arial" w:cs="Arial"/>
          <w:kern w:val="0"/>
          <w:sz w:val="22"/>
          <w:szCs w:val="22"/>
          <w14:ligatures w14:val="none"/>
        </w:rPr>
      </w:pPr>
    </w:p>
    <w:p w14:paraId="3E2CB577"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 xml:space="preserve">This balanced approach helps Tesco remain a market leader, but it could leave the company open to disruption if faster competitors use </w:t>
      </w:r>
      <w:proofErr w:type="gramStart"/>
      <w:r w:rsidRPr="00BC116E">
        <w:rPr>
          <w:rFonts w:ascii="Arial" w:eastAsia="Times New Roman" w:hAnsi="Arial" w:cs="Arial"/>
          <w:kern w:val="0"/>
          <w:sz w:val="22"/>
          <w:szCs w:val="22"/>
          <w14:ligatures w14:val="none"/>
        </w:rPr>
        <w:t>very different</w:t>
      </w:r>
      <w:proofErr w:type="gramEnd"/>
      <w:r w:rsidRPr="00BC116E">
        <w:rPr>
          <w:rFonts w:ascii="Arial" w:eastAsia="Times New Roman" w:hAnsi="Arial" w:cs="Arial"/>
          <w:kern w:val="0"/>
          <w:sz w:val="22"/>
          <w:szCs w:val="22"/>
          <w14:ligatures w14:val="none"/>
        </w:rPr>
        <w:t xml:space="preserve"> retail models. The next analysis looks at the customer journey, showing how Tesco delivers value at each point where customers interact with the brand. The following section describes the journey of a typical UK grocery shopper with Tesco in five stages, including pricing and delivery comparisons.</w:t>
      </w:r>
    </w:p>
    <w:p w14:paraId="15CD790F"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43A6ED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Key Touchpoints</w:t>
      </w:r>
    </w:p>
    <w:p w14:paraId="60BC3647"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Tesco website and mobile app</w:t>
      </w:r>
    </w:p>
    <w:p w14:paraId="2F7B36C2"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Digital advertising campaigns</w:t>
      </w:r>
    </w:p>
    <w:p w14:paraId="24F078B6" w14:textId="77777777" w:rsidR="00BC116E" w:rsidRPr="00BC116E"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Clubcard email promotions</w:t>
      </w:r>
    </w:p>
    <w:p w14:paraId="3853957D" w14:textId="77777777" w:rsidR="00BC116E" w:rsidRPr="00C05548" w:rsidRDefault="00BC116E" w:rsidP="00C05548">
      <w:pPr>
        <w:numPr>
          <w:ilvl w:val="0"/>
          <w:numId w:val="4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Price comparisons with competitors</w:t>
      </w:r>
    </w:p>
    <w:p w14:paraId="799ABF2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40A49788" w14:textId="77777777" w:rsidR="00BC116E" w:rsidRPr="00BC116E"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Perceived complication of Clubcard vs non-Clubcard pricing</w:t>
      </w:r>
    </w:p>
    <w:p w14:paraId="05561E31" w14:textId="77777777" w:rsidR="00BC116E" w:rsidRPr="00BC116E"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Concerns about price inflation relative to discounters</w:t>
      </w:r>
    </w:p>
    <w:p w14:paraId="53D0F2D9" w14:textId="77777777" w:rsidR="00BC116E" w:rsidRPr="00C05548" w:rsidRDefault="00BC116E" w:rsidP="00C05548">
      <w:pPr>
        <w:numPr>
          <w:ilvl w:val="0"/>
          <w:numId w:val="4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Overload of promotional messaging</w:t>
      </w:r>
    </w:p>
    <w:p w14:paraId="12015FC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59C31853" w14:textId="77777777" w:rsidR="00BC116E" w:rsidRPr="00BC116E"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Strong brand recognition</w:t>
      </w:r>
    </w:p>
    <w:p w14:paraId="2C88FE3F" w14:textId="77777777" w:rsidR="00BC116E" w:rsidRPr="00BC116E"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Perceived reliability and national coverage</w:t>
      </w:r>
    </w:p>
    <w:p w14:paraId="1E8E856A" w14:textId="77777777" w:rsidR="00BC116E" w:rsidRPr="00C05548" w:rsidRDefault="00BC116E" w:rsidP="00C05548">
      <w:pPr>
        <w:numPr>
          <w:ilvl w:val="0"/>
          <w:numId w:val="4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Personalized digital offer</w:t>
      </w:r>
    </w:p>
    <w:p w14:paraId="5CA0F4C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25DB0B6D" w14:textId="77777777" w:rsidR="00BC116E" w:rsidRPr="00BC116E" w:rsidRDefault="00BC116E" w:rsidP="00C05548">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Transparent savings calculators</w:t>
      </w:r>
    </w:p>
    <w:p w14:paraId="5F52109D" w14:textId="77777777" w:rsidR="00BC116E" w:rsidRPr="00BC116E" w:rsidRDefault="00BC116E" w:rsidP="00C05548">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AI-based meal planning suggestions</w:t>
      </w:r>
    </w:p>
    <w:p w14:paraId="16888E1D" w14:textId="77777777" w:rsidR="007A1BF5" w:rsidRDefault="00BC116E" w:rsidP="007A1BF5">
      <w:pPr>
        <w:numPr>
          <w:ilvl w:val="0"/>
          <w:numId w:val="4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Simplified price comparison tools within the app</w:t>
      </w:r>
    </w:p>
    <w:p w14:paraId="3DBB1254" w14:textId="0FC0A071" w:rsidR="00BC116E" w:rsidRPr="00BC116E" w:rsidRDefault="00BC116E" w:rsidP="007A1BF5">
      <w:p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2: Planning and Pre-Purchase</w:t>
      </w:r>
    </w:p>
    <w:p w14:paraId="4CBAF31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3B0C7347" w14:textId="77777777" w:rsidR="00BC116E" w:rsidRPr="00BC116E" w:rsidRDefault="00BC116E" w:rsidP="00C05548">
      <w:pPr>
        <w:numPr>
          <w:ilvl w:val="0"/>
          <w:numId w:val="4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Build </w:t>
      </w:r>
      <w:proofErr w:type="gramStart"/>
      <w:r w:rsidRPr="00BC116E">
        <w:rPr>
          <w:rFonts w:ascii="Arial" w:eastAsia="Times New Roman" w:hAnsi="Arial" w:cs="Arial"/>
          <w:kern w:val="0"/>
          <w:sz w:val="22"/>
          <w:szCs w:val="22"/>
          <w14:ligatures w14:val="none"/>
        </w:rPr>
        <w:t>an</w:t>
      </w:r>
      <w:proofErr w:type="gramEnd"/>
      <w:r w:rsidRPr="00BC116E">
        <w:rPr>
          <w:rFonts w:ascii="Arial" w:eastAsia="Times New Roman" w:hAnsi="Arial" w:cs="Arial"/>
          <w:kern w:val="0"/>
          <w:sz w:val="22"/>
          <w:szCs w:val="22"/>
          <w14:ligatures w14:val="none"/>
        </w:rPr>
        <w:t xml:space="preserve"> productive shopping list.</w:t>
      </w:r>
    </w:p>
    <w:p w14:paraId="67AF2DED" w14:textId="77777777" w:rsidR="00BC116E" w:rsidRPr="00C05548" w:rsidRDefault="00BC116E" w:rsidP="00C05548">
      <w:pPr>
        <w:numPr>
          <w:ilvl w:val="0"/>
          <w:numId w:val="4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Select preferred fulfilment option.</w:t>
      </w:r>
    </w:p>
    <w:p w14:paraId="79098076" w14:textId="77777777" w:rsidR="00BC116E" w:rsidRDefault="00BC116E" w:rsidP="00C05548">
      <w:pPr>
        <w:spacing w:before="120" w:after="120" w:line="360" w:lineRule="auto"/>
        <w:ind w:left="720"/>
        <w:rPr>
          <w:rFonts w:ascii="Arial" w:eastAsia="Times New Roman" w:hAnsi="Arial" w:cs="Arial"/>
          <w:kern w:val="0"/>
          <w:sz w:val="22"/>
          <w:szCs w:val="22"/>
          <w14:ligatures w14:val="none"/>
        </w:rPr>
      </w:pPr>
    </w:p>
    <w:p w14:paraId="015BED8B" w14:textId="77777777" w:rsidR="007A1BF5" w:rsidRPr="00BC116E" w:rsidRDefault="007A1BF5" w:rsidP="00C05548">
      <w:pPr>
        <w:spacing w:before="120" w:after="120" w:line="360" w:lineRule="auto"/>
        <w:ind w:left="720"/>
        <w:rPr>
          <w:rFonts w:ascii="Arial" w:eastAsia="Times New Roman" w:hAnsi="Arial" w:cs="Arial"/>
          <w:kern w:val="0"/>
          <w:sz w:val="22"/>
          <w:szCs w:val="22"/>
          <w14:ligatures w14:val="none"/>
        </w:rPr>
      </w:pPr>
    </w:p>
    <w:p w14:paraId="4681D3B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Key Touchpoints</w:t>
      </w:r>
    </w:p>
    <w:p w14:paraId="7DA3B532" w14:textId="77777777" w:rsidR="00BC116E" w:rsidRPr="00BC116E"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Online basket and saved lists.</w:t>
      </w:r>
    </w:p>
    <w:p w14:paraId="0C6B3554" w14:textId="77777777" w:rsidR="00BC116E" w:rsidRPr="00BC116E"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booking interface.</w:t>
      </w:r>
    </w:p>
    <w:p w14:paraId="07E99C3B" w14:textId="77777777" w:rsidR="00BC116E" w:rsidRPr="00C05548" w:rsidRDefault="00BC116E" w:rsidP="00C05548">
      <w:pPr>
        <w:numPr>
          <w:ilvl w:val="0"/>
          <w:numId w:val="4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Store locator tools.</w:t>
      </w:r>
    </w:p>
    <w:p w14:paraId="281B263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34955728" w14:textId="77777777" w:rsidR="00BC116E" w:rsidRPr="00BC116E"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Limited delivery slots during peak times</w:t>
      </w:r>
    </w:p>
    <w:p w14:paraId="603D7132" w14:textId="77777777" w:rsidR="00BC116E" w:rsidRPr="00BC116E"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Uncertainty regarding product substitutions</w:t>
      </w:r>
    </w:p>
    <w:p w14:paraId="033A5D83" w14:textId="77777777" w:rsidR="00BC116E" w:rsidRPr="00C05548" w:rsidRDefault="00BC116E" w:rsidP="00C05548">
      <w:pPr>
        <w:numPr>
          <w:ilvl w:val="0"/>
          <w:numId w:val="4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Inconsistent stock visibility</w:t>
      </w:r>
    </w:p>
    <w:p w14:paraId="352846A3" w14:textId="6EA347B2" w:rsidR="00BC116E" w:rsidRPr="00BC116E" w:rsidRDefault="00BC116E" w:rsidP="00C05548">
      <w:p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652A9E93" w14:textId="77777777" w:rsidR="00BC116E" w:rsidRPr="00BC116E"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Personalised recommendations</w:t>
      </w:r>
    </w:p>
    <w:p w14:paraId="2F12528F" w14:textId="77777777" w:rsidR="00BC116E" w:rsidRPr="00BC116E"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Saved baskets.</w:t>
      </w:r>
    </w:p>
    <w:p w14:paraId="6CF5F3AA" w14:textId="77777777" w:rsidR="00BC116E" w:rsidRPr="00C05548" w:rsidRDefault="00BC116E" w:rsidP="00C05548">
      <w:pPr>
        <w:numPr>
          <w:ilvl w:val="0"/>
          <w:numId w:val="5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Multiple fulfilment options</w:t>
      </w:r>
    </w:p>
    <w:p w14:paraId="3291B80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1B4E5E6E" w14:textId="77777777" w:rsidR="00BC116E" w:rsidRPr="00BC116E"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Predictive substitution approval</w:t>
      </w:r>
    </w:p>
    <w:p w14:paraId="28897309" w14:textId="77777777" w:rsidR="00BC116E" w:rsidRPr="00BC116E"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inventory accuracy indicators</w:t>
      </w:r>
    </w:p>
    <w:p w14:paraId="3C0EE847" w14:textId="77777777" w:rsidR="00BC116E" w:rsidRPr="00C05548" w:rsidRDefault="00BC116E" w:rsidP="00C05548">
      <w:pPr>
        <w:numPr>
          <w:ilvl w:val="0"/>
          <w:numId w:val="5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Dynamic delivery slot pricing</w:t>
      </w:r>
    </w:p>
    <w:p w14:paraId="22F1B4A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Stage 3: Purchase (In-Store and Online)</w:t>
      </w:r>
    </w:p>
    <w:p w14:paraId="2DAB26E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19FF6DE4" w14:textId="77777777" w:rsidR="00BC116E" w:rsidRPr="00BC116E" w:rsidRDefault="00BC116E" w:rsidP="00C05548">
      <w:pPr>
        <w:numPr>
          <w:ilvl w:val="0"/>
          <w:numId w:val="5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Complete transaction quickly and confidently</w:t>
      </w:r>
    </w:p>
    <w:p w14:paraId="772789BC" w14:textId="77777777" w:rsidR="00BC116E" w:rsidRPr="00C05548" w:rsidRDefault="00BC116E" w:rsidP="00C05548">
      <w:pPr>
        <w:numPr>
          <w:ilvl w:val="0"/>
          <w:numId w:val="5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Access fresh, high-quality products</w:t>
      </w:r>
    </w:p>
    <w:p w14:paraId="07C1903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In-Store Pain Points</w:t>
      </w:r>
    </w:p>
    <w:p w14:paraId="27C69202"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Queue congestion at peak times.</w:t>
      </w:r>
    </w:p>
    <w:p w14:paraId="07DC0C27"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Store navigation difficulties.</w:t>
      </w:r>
    </w:p>
    <w:p w14:paraId="1FCAFB34" w14:textId="77777777" w:rsidR="00BC116E" w:rsidRPr="00BC116E" w:rsidRDefault="00BC116E" w:rsidP="00C05548">
      <w:pPr>
        <w:numPr>
          <w:ilvl w:val="0"/>
          <w:numId w:val="5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Occasional technical issues with self-checkout.</w:t>
      </w:r>
    </w:p>
    <w:p w14:paraId="140E33E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Online Pain Points</w:t>
      </w:r>
    </w:p>
    <w:p w14:paraId="7FE96EBE" w14:textId="77777777" w:rsidR="00BC116E" w:rsidRPr="00BC116E"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fees</w:t>
      </w:r>
    </w:p>
    <w:p w14:paraId="394A62B7" w14:textId="77777777" w:rsidR="00BC116E" w:rsidRPr="00BC116E"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Dissatisfaction with substitutions</w:t>
      </w:r>
    </w:p>
    <w:p w14:paraId="75B9CB56" w14:textId="77777777" w:rsidR="00BC116E" w:rsidRPr="00C05548" w:rsidRDefault="00BC116E" w:rsidP="00C05548">
      <w:pPr>
        <w:numPr>
          <w:ilvl w:val="0"/>
          <w:numId w:val="5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Check out the complexity for large baskets.</w:t>
      </w:r>
    </w:p>
    <w:p w14:paraId="73BA9FA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Gain Points</w:t>
      </w:r>
    </w:p>
    <w:p w14:paraId="598C6605"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Scan-as-you-shop convenience.</w:t>
      </w:r>
    </w:p>
    <w:p w14:paraId="7A32B43D"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Contactless payment integration</w:t>
      </w:r>
    </w:p>
    <w:p w14:paraId="063993FB" w14:textId="77777777" w:rsidR="00BC116E" w:rsidRPr="00BC116E" w:rsidRDefault="00BC116E" w:rsidP="00C05548">
      <w:pPr>
        <w:numPr>
          <w:ilvl w:val="0"/>
          <w:numId w:val="5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Streamlined online checkout.</w:t>
      </w:r>
    </w:p>
    <w:p w14:paraId="05B823B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043DF0A1"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Indoor navigation support via app</w:t>
      </w:r>
    </w:p>
    <w:p w14:paraId="57451439"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Frictionless checkout systems</w:t>
      </w:r>
    </w:p>
    <w:p w14:paraId="1025B058" w14:textId="77777777" w:rsidR="00BC116E" w:rsidRPr="00BC116E" w:rsidRDefault="00BC116E" w:rsidP="00C05548">
      <w:pPr>
        <w:numPr>
          <w:ilvl w:val="0"/>
          <w:numId w:val="5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delivery tracking</w:t>
      </w:r>
    </w:p>
    <w:p w14:paraId="19E4436D"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4: Satisfaction and Consumption</w:t>
      </w:r>
    </w:p>
    <w:p w14:paraId="64FB7B6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1EBABB5F" w14:textId="77777777" w:rsidR="00BC116E" w:rsidRPr="00BC116E" w:rsidRDefault="00BC116E" w:rsidP="00C05548">
      <w:pPr>
        <w:numPr>
          <w:ilvl w:val="0"/>
          <w:numId w:val="5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Get accurate and undamaged groceries.</w:t>
      </w:r>
    </w:p>
    <w:p w14:paraId="7CB2FCE1" w14:textId="77777777" w:rsidR="00BC116E" w:rsidRPr="00BC116E" w:rsidRDefault="00BC116E" w:rsidP="00C05548">
      <w:pPr>
        <w:numPr>
          <w:ilvl w:val="0"/>
          <w:numId w:val="5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Experience consistent service reliability.</w:t>
      </w:r>
    </w:p>
    <w:p w14:paraId="7C6874F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Pain Points</w:t>
      </w:r>
    </w:p>
    <w:p w14:paraId="4E5C1F64" w14:textId="0719508D"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Missed delivery </w:t>
      </w:r>
      <w:r w:rsidRPr="00C05548">
        <w:rPr>
          <w:rFonts w:ascii="Arial" w:eastAsia="Times New Roman" w:hAnsi="Arial" w:cs="Arial"/>
          <w:kern w:val="0"/>
          <w:sz w:val="22"/>
          <w:szCs w:val="22"/>
          <w14:ligatures w14:val="none"/>
        </w:rPr>
        <w:t>windows.</w:t>
      </w:r>
    </w:p>
    <w:p w14:paraId="3F2D1C51" w14:textId="77777777"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Packaging waste concerns</w:t>
      </w:r>
    </w:p>
    <w:p w14:paraId="40A412DD" w14:textId="77777777" w:rsidR="00BC116E" w:rsidRPr="00BC116E" w:rsidRDefault="00BC116E" w:rsidP="00C05548">
      <w:pPr>
        <w:numPr>
          <w:ilvl w:val="0"/>
          <w:numId w:val="5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Quality variability in fresh goods</w:t>
      </w:r>
    </w:p>
    <w:p w14:paraId="1AAE79F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32897D74" w14:textId="77777777" w:rsidR="00BC116E" w:rsidRPr="00BC116E"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Flexible fulfilment options</w:t>
      </w:r>
    </w:p>
    <w:p w14:paraId="5F9E8FA0" w14:textId="77777777" w:rsidR="00BC116E" w:rsidRPr="00BC116E"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Easy refund processes</w:t>
      </w:r>
    </w:p>
    <w:p w14:paraId="60F8C7B6" w14:textId="77777777" w:rsidR="00BC116E" w:rsidRPr="00C05548" w:rsidRDefault="00BC116E" w:rsidP="00C05548">
      <w:pPr>
        <w:numPr>
          <w:ilvl w:val="0"/>
          <w:numId w:val="5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Reliable fulfilment infrastructure</w:t>
      </w:r>
    </w:p>
    <w:p w14:paraId="4312821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381642B7"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Instant automated refunds</w:t>
      </w:r>
    </w:p>
    <w:p w14:paraId="490A3874"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score indicators</w:t>
      </w:r>
    </w:p>
    <w:p w14:paraId="2824890B" w14:textId="77777777" w:rsidR="00BC116E" w:rsidRPr="00BC116E" w:rsidRDefault="00BC116E" w:rsidP="00C05548">
      <w:pPr>
        <w:numPr>
          <w:ilvl w:val="0"/>
          <w:numId w:val="6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Smart storage and recipe integration tools</w:t>
      </w:r>
    </w:p>
    <w:p w14:paraId="46E9A7E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5: Post-Purchase and Loyalty</w:t>
      </w:r>
    </w:p>
    <w:p w14:paraId="0CDB79E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Objectives</w:t>
      </w:r>
    </w:p>
    <w:p w14:paraId="5AE047BE" w14:textId="77777777" w:rsidR="00BC116E" w:rsidRPr="00BC116E" w:rsidRDefault="00BC116E" w:rsidP="00C05548">
      <w:pPr>
        <w:numPr>
          <w:ilvl w:val="0"/>
          <w:numId w:val="6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Accumulate meaningful </w:t>
      </w:r>
      <w:proofErr w:type="gramStart"/>
      <w:r w:rsidRPr="00BC116E">
        <w:rPr>
          <w:rFonts w:ascii="Arial" w:eastAsia="Times New Roman" w:hAnsi="Arial" w:cs="Arial"/>
          <w:kern w:val="0"/>
          <w:sz w:val="22"/>
          <w:szCs w:val="22"/>
          <w14:ligatures w14:val="none"/>
        </w:rPr>
        <w:t>rewards</w:t>
      </w:r>
      <w:proofErr w:type="gramEnd"/>
    </w:p>
    <w:p w14:paraId="692D2008" w14:textId="5304A10A" w:rsidR="00BC116E" w:rsidRPr="00C05548" w:rsidRDefault="00BC116E" w:rsidP="00C05548">
      <w:pPr>
        <w:numPr>
          <w:ilvl w:val="0"/>
          <w:numId w:val="6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Resolve difficulties </w:t>
      </w:r>
      <w:proofErr w:type="gramStart"/>
      <w:r w:rsidRPr="00BC116E">
        <w:rPr>
          <w:rFonts w:ascii="Arial" w:eastAsia="Times New Roman" w:hAnsi="Arial" w:cs="Arial"/>
          <w:kern w:val="0"/>
          <w:sz w:val="22"/>
          <w:szCs w:val="22"/>
          <w14:ligatures w14:val="none"/>
        </w:rPr>
        <w:t>efficiently</w:t>
      </w:r>
      <w:proofErr w:type="gramEnd"/>
    </w:p>
    <w:p w14:paraId="0332D53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Pain Points</w:t>
      </w:r>
    </w:p>
    <w:p w14:paraId="502A2739" w14:textId="77777777" w:rsidR="00BC116E" w:rsidRPr="00BC116E"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Perception that Clubcard value is </w:t>
      </w:r>
      <w:proofErr w:type="gramStart"/>
      <w:r w:rsidRPr="00BC116E">
        <w:rPr>
          <w:rFonts w:ascii="Arial" w:eastAsia="Times New Roman" w:hAnsi="Arial" w:cs="Arial"/>
          <w:kern w:val="0"/>
          <w:sz w:val="22"/>
          <w:szCs w:val="22"/>
          <w14:ligatures w14:val="none"/>
        </w:rPr>
        <w:t>declining</w:t>
      </w:r>
      <w:proofErr w:type="gramEnd"/>
    </w:p>
    <w:p w14:paraId="7C2F8ECC" w14:textId="77777777" w:rsidR="00BC116E" w:rsidRPr="00BC116E"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Difficulty quantifying real </w:t>
      </w:r>
      <w:proofErr w:type="gramStart"/>
      <w:r w:rsidRPr="00BC116E">
        <w:rPr>
          <w:rFonts w:ascii="Arial" w:eastAsia="Times New Roman" w:hAnsi="Arial" w:cs="Arial"/>
          <w:kern w:val="0"/>
          <w:sz w:val="22"/>
          <w:szCs w:val="22"/>
          <w14:ligatures w14:val="none"/>
        </w:rPr>
        <w:t>savings</w:t>
      </w:r>
      <w:proofErr w:type="gramEnd"/>
    </w:p>
    <w:p w14:paraId="478617D4" w14:textId="77777777" w:rsidR="00BC116E" w:rsidRPr="00C05548" w:rsidRDefault="00BC116E" w:rsidP="00C05548">
      <w:pPr>
        <w:numPr>
          <w:ilvl w:val="0"/>
          <w:numId w:val="6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during service complaints</w:t>
      </w:r>
    </w:p>
    <w:p w14:paraId="7E4CF34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Gain Points</w:t>
      </w:r>
    </w:p>
    <w:p w14:paraId="691D239C" w14:textId="77777777" w:rsidR="00BC116E" w:rsidRPr="00BC116E"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Personalised vouchers</w:t>
      </w:r>
    </w:p>
    <w:p w14:paraId="1DEC0299" w14:textId="77777777" w:rsidR="00BC116E" w:rsidRPr="00BC116E"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Data-driven promotions</w:t>
      </w:r>
    </w:p>
    <w:p w14:paraId="022C62C8" w14:textId="77777777" w:rsidR="00BC116E" w:rsidRPr="00C05548" w:rsidRDefault="00BC116E" w:rsidP="00C05548">
      <w:pPr>
        <w:numPr>
          <w:ilvl w:val="0"/>
          <w:numId w:val="6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Established switching </w:t>
      </w:r>
      <w:proofErr w:type="gramStart"/>
      <w:r w:rsidRPr="00BC116E">
        <w:rPr>
          <w:rFonts w:ascii="Arial" w:eastAsia="Times New Roman" w:hAnsi="Arial" w:cs="Arial"/>
          <w:kern w:val="0"/>
          <w:sz w:val="22"/>
          <w:szCs w:val="22"/>
          <w14:ligatures w14:val="none"/>
        </w:rPr>
        <w:t>costs</w:t>
      </w:r>
      <w:proofErr w:type="gramEnd"/>
    </w:p>
    <w:p w14:paraId="7BD632C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Digital Innovation Opportunities</w:t>
      </w:r>
    </w:p>
    <w:p w14:paraId="6367B964" w14:textId="77777777" w:rsidR="00BC116E" w:rsidRPr="00BC116E" w:rsidRDefault="00BC116E" w:rsidP="00C05548">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Clear annual savings dashboard</w:t>
      </w:r>
    </w:p>
    <w:p w14:paraId="1D4016DC" w14:textId="77777777" w:rsidR="00BC116E" w:rsidRPr="00BC116E" w:rsidRDefault="00BC116E" w:rsidP="00C05548">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Tiered experiential loyalty </w:t>
      </w:r>
      <w:proofErr w:type="gramStart"/>
      <w:r w:rsidRPr="00BC116E">
        <w:rPr>
          <w:rFonts w:ascii="Arial" w:eastAsia="Times New Roman" w:hAnsi="Arial" w:cs="Arial"/>
          <w:kern w:val="0"/>
          <w:sz w:val="22"/>
          <w:szCs w:val="22"/>
          <w14:ligatures w14:val="none"/>
        </w:rPr>
        <w:t>rewards</w:t>
      </w:r>
      <w:proofErr w:type="gramEnd"/>
    </w:p>
    <w:p w14:paraId="3EB9AE1E" w14:textId="77777777" w:rsidR="00BC116E" w:rsidRPr="00C05548" w:rsidRDefault="00BC116E" w:rsidP="00C05548">
      <w:pPr>
        <w:numPr>
          <w:ilvl w:val="0"/>
          <w:numId w:val="6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AI-driven customer service case tracking</w:t>
      </w:r>
    </w:p>
    <w:p w14:paraId="74599793"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Critical Evaluation of the Customer Journey</w:t>
      </w:r>
    </w:p>
    <w:p w14:paraId="49CDA547"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C18EB13" w14:textId="0D104363"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The mapping demonstrates strong omnichannel integration. Tesco successfully aligns physical and digital channels. The mapping shows that Tesco has strong integration between its online and in-store channels. Tesco combines physical and digital experiences to offer convenience at scale. Its main strengths are reliable operations, personalized offers using data, and a strong </w:t>
      </w:r>
      <w:r w:rsidR="007A1BF5" w:rsidRPr="00BC116E">
        <w:rPr>
          <w:rFonts w:ascii="Arial" w:eastAsia="Times New Roman" w:hAnsi="Arial" w:cs="Arial"/>
          <w:kern w:val="0"/>
          <w:sz w:val="22"/>
          <w:szCs w:val="22"/>
          <w14:ligatures w14:val="none"/>
        </w:rPr>
        <w:t>fulfilment</w:t>
      </w:r>
      <w:r w:rsidRPr="00BC116E">
        <w:rPr>
          <w:rFonts w:ascii="Arial" w:eastAsia="Times New Roman" w:hAnsi="Arial" w:cs="Arial"/>
          <w:kern w:val="0"/>
          <w:sz w:val="22"/>
          <w:szCs w:val="22"/>
          <w14:ligatures w14:val="none"/>
        </w:rPr>
        <w:t xml:space="preserve"> network (CC, 2016). However, limited delivery slots can make customers feel less flexible, and loyalty fatigue can weaken long-term engagement. These issues suggest that Tesco’s future innovation should focus on transparency, predictive personalization, and better communication about sustainability (Schröder et al., 2020). in related digital areas and only </w:t>
      </w:r>
      <w:proofErr w:type="gramStart"/>
      <w:r w:rsidRPr="00BC116E">
        <w:rPr>
          <w:rFonts w:ascii="Arial" w:eastAsia="Times New Roman" w:hAnsi="Arial" w:cs="Arial"/>
          <w:kern w:val="0"/>
          <w:sz w:val="22"/>
          <w:szCs w:val="22"/>
          <w14:ligatures w14:val="none"/>
        </w:rPr>
        <w:t>a few</w:t>
      </w:r>
      <w:proofErr w:type="gramEnd"/>
      <w:r w:rsidRPr="00BC116E">
        <w:rPr>
          <w:rFonts w:ascii="Arial" w:eastAsia="Times New Roman" w:hAnsi="Arial" w:cs="Arial"/>
          <w:kern w:val="0"/>
          <w:sz w:val="22"/>
          <w:szCs w:val="22"/>
          <w14:ligatures w14:val="none"/>
        </w:rPr>
        <w:t xml:space="preserve"> early-stage transformational projects. This approach reflects a cautious strategy that prioritizes market defence and operational proficiency.</w:t>
      </w:r>
    </w:p>
    <w:p w14:paraId="52FEF75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journey mapping shows that Tesco is well integrated at every stage, from awareness to loyalty. However, problems with pricing clarity, handling substitutions, delivery capacity, and loyalty program value present key opportunities for digital improvements.</w:t>
      </w:r>
    </w:p>
    <w:p w14:paraId="1A64A53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To stay competitive over time, Tesco needs to go beyond small improvements and focus on predictive, transparent, and sustainability-driven retail innovation. Using data analytics and </w:t>
      </w:r>
      <w:proofErr w:type="gramStart"/>
      <w:r w:rsidRPr="00BC116E">
        <w:rPr>
          <w:rFonts w:ascii="Arial" w:eastAsia="Times New Roman" w:hAnsi="Arial" w:cs="Arial"/>
          <w:kern w:val="0"/>
          <w:sz w:val="22"/>
          <w:szCs w:val="22"/>
          <w14:ligatures w14:val="none"/>
        </w:rPr>
        <w:t>working</w:t>
      </w:r>
      <w:proofErr w:type="gramEnd"/>
      <w:r w:rsidRPr="00BC116E">
        <w:rPr>
          <w:rFonts w:ascii="Arial" w:eastAsia="Times New Roman" w:hAnsi="Arial" w:cs="Arial"/>
          <w:kern w:val="0"/>
          <w:sz w:val="22"/>
          <w:szCs w:val="22"/>
          <w14:ligatures w14:val="none"/>
        </w:rPr>
        <w:t xml:space="preserve"> with partners will help Tesco adapt and grow (Digital Transformation: In-depth Insights on Tesco Plc's Tech-Driven Strategies and Innovation Endeavours, 2024).</w:t>
      </w:r>
    </w:p>
    <w:p w14:paraId="3F9757A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223278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 xml:space="preserve">Part 2: Proposed Digital Transformation Initiative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(Evidence-Based</w:t>
      </w:r>
    </w:p>
    <w:p w14:paraId="39B0BCF0"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Introduction</w:t>
      </w:r>
    </w:p>
    <w:p w14:paraId="193F338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C4D1AE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As discussed in Part 1, Tesco leads the UK grocery sector thanks to its size, operating efficiency, and data-driven Clubcard system (Tesco PLC, 2024; Verhoef, Kannan &amp; Inman, 2015). However, the Innovation Ambition Matrix shows that Tesco focuses mostly on core and related digital improvements, rather than transformational innovation. This means Tesco is good at improving existing processes and expanding related services, but tends to make </w:t>
      </w:r>
      <w:proofErr w:type="gramStart"/>
      <w:r w:rsidRPr="00BC116E">
        <w:rPr>
          <w:rFonts w:ascii="Arial" w:eastAsia="Times New Roman" w:hAnsi="Arial" w:cs="Arial"/>
          <w:kern w:val="0"/>
          <w:sz w:val="22"/>
          <w:szCs w:val="22"/>
          <w14:ligatures w14:val="none"/>
        </w:rPr>
        <w:t>small changes</w:t>
      </w:r>
      <w:proofErr w:type="gramEnd"/>
      <w:r w:rsidRPr="00BC116E">
        <w:rPr>
          <w:rFonts w:ascii="Arial" w:eastAsia="Times New Roman" w:hAnsi="Arial" w:cs="Arial"/>
          <w:kern w:val="0"/>
          <w:sz w:val="22"/>
          <w:szCs w:val="22"/>
          <w14:ligatures w14:val="none"/>
        </w:rPr>
        <w:t xml:space="preserve"> instead of big, disruptive ones. Customer journey mapping also reveals how these choices affect the user experience, such as issues with pricing transparency, delivery planning, substitutions, and emotional loyalty. These problems </w:t>
      </w:r>
      <w:proofErr w:type="gramStart"/>
      <w:r w:rsidRPr="00BC116E">
        <w:rPr>
          <w:rFonts w:ascii="Arial" w:eastAsia="Times New Roman" w:hAnsi="Arial" w:cs="Arial"/>
          <w:kern w:val="0"/>
          <w:sz w:val="22"/>
          <w:szCs w:val="22"/>
          <w14:ligatures w14:val="none"/>
        </w:rPr>
        <w:t>are linked</w:t>
      </w:r>
      <w:proofErr w:type="gramEnd"/>
      <w:r w:rsidRPr="00BC116E">
        <w:rPr>
          <w:rFonts w:ascii="Arial" w:eastAsia="Times New Roman" w:hAnsi="Arial" w:cs="Arial"/>
          <w:kern w:val="0"/>
          <w:sz w:val="22"/>
          <w:szCs w:val="22"/>
          <w14:ligatures w14:val="none"/>
        </w:rPr>
        <w:t xml:space="preserve"> to Tesco’s current innovation strategy. Connecting the frameworks to the findings shows that they help identify and explain the gaps in Tesco’s approach (Roggeveen &amp;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2017).</w:t>
      </w:r>
    </w:p>
    <w:p w14:paraId="450EEAD6"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To confront these challenges, this section proposes </w:t>
      </w:r>
      <w:r w:rsidRPr="00BC116E">
        <w:rPr>
          <w:rFonts w:ascii="Arial" w:eastAsia="Times New Roman" w:hAnsi="Arial" w:cs="Arial"/>
          <w:b/>
          <w:bCs/>
          <w:kern w:val="0"/>
          <w:sz w:val="22"/>
          <w:szCs w:val="22"/>
          <w14:ligatures w14:val="none"/>
        </w:rPr>
        <w:t xml:space="preserve">Tesco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w:t>
      </w:r>
      <w:r w:rsidRPr="00BC116E">
        <w:rPr>
          <w:rFonts w:ascii="Arial" w:eastAsia="Times New Roman" w:hAnsi="Arial" w:cs="Arial"/>
          <w:kern w:val="0"/>
          <w:sz w:val="22"/>
          <w:szCs w:val="22"/>
          <w14:ligatures w14:val="none"/>
        </w:rPr>
        <w:t xml:space="preserve">, an AI-enabled digital transformation initiative that integrates predictive analytics, pricing transparency tools, and emotionally engaging loyalty mechanisms throughout the entire customer lifecycle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xml:space="preserve">, 2018). This proposal </w:t>
      </w:r>
      <w:proofErr w:type="gramStart"/>
      <w:r w:rsidRPr="00BC116E">
        <w:rPr>
          <w:rFonts w:ascii="Arial" w:eastAsia="Times New Roman" w:hAnsi="Arial" w:cs="Arial"/>
          <w:kern w:val="0"/>
          <w:sz w:val="22"/>
          <w:szCs w:val="22"/>
          <w14:ligatures w14:val="none"/>
        </w:rPr>
        <w:t>is supported</w:t>
      </w:r>
      <w:proofErr w:type="gramEnd"/>
      <w:r w:rsidRPr="00BC116E">
        <w:rPr>
          <w:rFonts w:ascii="Arial" w:eastAsia="Times New Roman" w:hAnsi="Arial" w:cs="Arial"/>
          <w:kern w:val="0"/>
          <w:sz w:val="22"/>
          <w:szCs w:val="22"/>
          <w14:ligatures w14:val="none"/>
        </w:rPr>
        <w:t xml:space="preserve"> by both secondary industry data and primary research findings, showing its strategic relevance and commercial feasibility (Euromonitor International, 2023; Statista, 2023).</w:t>
      </w:r>
    </w:p>
    <w:p w14:paraId="7BB8553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853ED6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Evidence Base: Primary and Secondary Data</w:t>
      </w:r>
    </w:p>
    <w:p w14:paraId="76C87F0E" w14:textId="77777777" w:rsidR="00BC116E"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Secondary Data (Industry &amp; Market Evidence)</w:t>
      </w:r>
    </w:p>
    <w:p w14:paraId="4C1A506D" w14:textId="77777777" w:rsidR="007A1BF5" w:rsidRPr="00BC116E" w:rsidRDefault="007A1BF5" w:rsidP="00C05548">
      <w:pPr>
        <w:spacing w:after="0" w:line="360" w:lineRule="auto"/>
        <w:rPr>
          <w:rFonts w:ascii="Arial" w:eastAsia="Times New Roman" w:hAnsi="Arial" w:cs="Arial"/>
          <w:kern w:val="0"/>
          <w:sz w:val="22"/>
          <w:szCs w:val="22"/>
          <w14:ligatures w14:val="none"/>
        </w:rPr>
      </w:pPr>
    </w:p>
    <w:p w14:paraId="04BF441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Recent business reports indicate </w:t>
      </w:r>
      <w:proofErr w:type="gramStart"/>
      <w:r w:rsidRPr="00BC116E">
        <w:rPr>
          <w:rFonts w:ascii="Arial" w:eastAsia="Times New Roman" w:hAnsi="Arial" w:cs="Arial"/>
          <w:kern w:val="0"/>
          <w:sz w:val="22"/>
          <w:szCs w:val="22"/>
          <w14:ligatures w14:val="none"/>
        </w:rPr>
        <w:t>several</w:t>
      </w:r>
      <w:proofErr w:type="gramEnd"/>
      <w:r w:rsidRPr="00BC116E">
        <w:rPr>
          <w:rFonts w:ascii="Arial" w:eastAsia="Times New Roman" w:hAnsi="Arial" w:cs="Arial"/>
          <w:kern w:val="0"/>
          <w:sz w:val="22"/>
          <w:szCs w:val="22"/>
          <w14:ligatures w14:val="none"/>
        </w:rPr>
        <w:t xml:space="preserve"> important trends shaping Tesco’s operating environment:</w:t>
      </w:r>
    </w:p>
    <w:p w14:paraId="38A3A72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Over 70% of UK consumers indicate increased price sensitivity due because of inflationary pressures (Euromonitor International, 2023).</w:t>
      </w:r>
    </w:p>
    <w:p w14:paraId="7951697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UK grocery inflation peaked above 15% in 2023, intensifying scrutiny over retailer pricing transparency (Office for National Statistics, 2023).</w:t>
      </w:r>
    </w:p>
    <w:p w14:paraId="4348380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       Digital grocery penetration remains structurally higher than pre-COVID levels, representing </w:t>
      </w:r>
      <w:proofErr w:type="gramStart"/>
      <w:r w:rsidRPr="00BC116E">
        <w:rPr>
          <w:rFonts w:ascii="Arial" w:eastAsia="Times New Roman" w:hAnsi="Arial" w:cs="Arial"/>
          <w:kern w:val="0"/>
          <w:sz w:val="22"/>
          <w:szCs w:val="22"/>
          <w14:ligatures w14:val="none"/>
        </w:rPr>
        <w:t>approximately 12</w:t>
      </w:r>
      <w:proofErr w:type="gramEnd"/>
      <w:r w:rsidRPr="00BC116E">
        <w:rPr>
          <w:rFonts w:ascii="Arial" w:eastAsia="Times New Roman" w:hAnsi="Arial" w:cs="Arial"/>
          <w:kern w:val="0"/>
          <w:sz w:val="22"/>
          <w:szCs w:val="22"/>
          <w14:ligatures w14:val="none"/>
        </w:rPr>
        <w:t>–15% of total grocery sales in the UK (Statista, 2023).</w:t>
      </w:r>
    </w:p>
    <w:p w14:paraId="449A1BC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Delivery slot availability and substitution dissatisfaction are among the top three complaints in online grocery services (Mintel, 2023).</w:t>
      </w:r>
    </w:p>
    <w:p w14:paraId="67280305"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Research on loyalty programmes shows that over 50% of consumers perceive schemes as purely transactional, with declining emotional attachment (Kumar &amp; Reinartz, 2016).</w:t>
      </w:r>
    </w:p>
    <w:p w14:paraId="0508C85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Additionally, Tesco’s Annual Report highlights:</w:t>
      </w:r>
    </w:p>
    <w:p w14:paraId="3CFA45D6"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Continued growth in digital sales channels.</w:t>
      </w:r>
    </w:p>
    <w:p w14:paraId="6855FE3A"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Over </w:t>
      </w:r>
      <w:proofErr w:type="gramStart"/>
      <w:r w:rsidRPr="00BC116E">
        <w:rPr>
          <w:rFonts w:ascii="Arial" w:eastAsia="Times New Roman" w:hAnsi="Arial" w:cs="Arial"/>
          <w:kern w:val="0"/>
          <w:sz w:val="22"/>
          <w:szCs w:val="22"/>
          <w14:ligatures w14:val="none"/>
        </w:rPr>
        <w:t>20</w:t>
      </w:r>
      <w:proofErr w:type="gramEnd"/>
      <w:r w:rsidRPr="00BC116E">
        <w:rPr>
          <w:rFonts w:ascii="Arial" w:eastAsia="Times New Roman" w:hAnsi="Arial" w:cs="Arial"/>
          <w:kern w:val="0"/>
          <w:sz w:val="22"/>
          <w:szCs w:val="22"/>
          <w14:ligatures w14:val="none"/>
        </w:rPr>
        <w:t xml:space="preserve"> million active Clubcard users in the UK.</w:t>
      </w:r>
    </w:p>
    <w:p w14:paraId="4606EEF5" w14:textId="77777777" w:rsidR="00BC116E" w:rsidRPr="00BC116E" w:rsidRDefault="00BC116E" w:rsidP="00C05548">
      <w:pPr>
        <w:numPr>
          <w:ilvl w:val="0"/>
          <w:numId w:val="6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Focused attention on data analytics and AI investment.</w:t>
      </w:r>
    </w:p>
    <w:p w14:paraId="1309F87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Additionally, Tesco’s Annual Report highlights:</w:t>
      </w:r>
    </w:p>
    <w:p w14:paraId="008D76FA" w14:textId="7F1C013D" w:rsidR="00BC116E" w:rsidRPr="00C05548"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Continued growth in digital sales channels.</w:t>
      </w:r>
    </w:p>
    <w:p w14:paraId="4E19F976" w14:textId="4335B457" w:rsidR="00BC116E" w:rsidRPr="00C05548"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 xml:space="preserve">Over </w:t>
      </w:r>
      <w:proofErr w:type="gramStart"/>
      <w:r w:rsidRPr="00C05548">
        <w:rPr>
          <w:rFonts w:ascii="Arial" w:eastAsia="Times New Roman" w:hAnsi="Arial" w:cs="Arial"/>
          <w:kern w:val="0"/>
          <w:sz w:val="22"/>
          <w:szCs w:val="22"/>
          <w14:ligatures w14:val="none"/>
        </w:rPr>
        <w:t>20</w:t>
      </w:r>
      <w:proofErr w:type="gramEnd"/>
      <w:r w:rsidRPr="00C05548">
        <w:rPr>
          <w:rFonts w:ascii="Arial" w:eastAsia="Times New Roman" w:hAnsi="Arial" w:cs="Arial"/>
          <w:kern w:val="0"/>
          <w:sz w:val="22"/>
          <w:szCs w:val="22"/>
          <w14:ligatures w14:val="none"/>
        </w:rPr>
        <w:t xml:space="preserve"> million active Clubcard users in the UK (Tesco PLC, 2024).</w:t>
      </w:r>
    </w:p>
    <w:p w14:paraId="5583F6E3" w14:textId="2EAA3C1E" w:rsidR="00BC116E" w:rsidRDefault="00BC116E" w:rsidP="00C05548">
      <w:pPr>
        <w:pStyle w:val="ListParagraph"/>
        <w:numPr>
          <w:ilvl w:val="0"/>
          <w:numId w:val="90"/>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Focused concentration on data analytics and AI investment (Brynjolfsson &amp; McAfee, 2014).</w:t>
      </w:r>
    </w:p>
    <w:p w14:paraId="2A055F5B" w14:textId="77777777" w:rsidR="007A1BF5" w:rsidRPr="00C05548" w:rsidRDefault="007A1BF5" w:rsidP="007A1BF5">
      <w:pPr>
        <w:pStyle w:val="ListParagraph"/>
        <w:spacing w:after="0" w:line="360" w:lineRule="auto"/>
        <w:rPr>
          <w:rFonts w:ascii="Arial" w:eastAsia="Times New Roman" w:hAnsi="Arial" w:cs="Arial"/>
          <w:kern w:val="0"/>
          <w:sz w:val="22"/>
          <w:szCs w:val="22"/>
          <w14:ligatures w14:val="none"/>
        </w:rPr>
      </w:pPr>
    </w:p>
    <w:p w14:paraId="32E4A549" w14:textId="77777777" w:rsidR="00C05548"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Primary Data (Illustrative Research Findings)</w:t>
      </w:r>
    </w:p>
    <w:p w14:paraId="42A351A9" w14:textId="69A9D1DB"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br/>
        <w:t xml:space="preserve">A small-scale survey of 60 UK grocery shoppers aged 18–55 </w:t>
      </w:r>
      <w:proofErr w:type="gramStart"/>
      <w:r w:rsidRPr="00BC116E">
        <w:rPr>
          <w:rFonts w:ascii="Arial" w:eastAsia="Times New Roman" w:hAnsi="Arial" w:cs="Arial"/>
          <w:kern w:val="0"/>
          <w:sz w:val="22"/>
          <w:szCs w:val="22"/>
          <w14:ligatures w14:val="none"/>
        </w:rPr>
        <w:t>was conducted</w:t>
      </w:r>
      <w:proofErr w:type="gramEnd"/>
      <w:r w:rsidRPr="00BC116E">
        <w:rPr>
          <w:rFonts w:ascii="Arial" w:eastAsia="Times New Roman" w:hAnsi="Arial" w:cs="Arial"/>
          <w:kern w:val="0"/>
          <w:sz w:val="22"/>
          <w:szCs w:val="22"/>
          <w14:ligatures w14:val="none"/>
        </w:rPr>
        <w:t xml:space="preserve"> using an online questionnaire distributed via social media and email. Participants </w:t>
      </w:r>
      <w:proofErr w:type="gramStart"/>
      <w:r w:rsidRPr="00BC116E">
        <w:rPr>
          <w:rFonts w:ascii="Arial" w:eastAsia="Times New Roman" w:hAnsi="Arial" w:cs="Arial"/>
          <w:kern w:val="0"/>
          <w:sz w:val="22"/>
          <w:szCs w:val="22"/>
          <w14:ligatures w14:val="none"/>
        </w:rPr>
        <w:t>were recruited</w:t>
      </w:r>
      <w:proofErr w:type="gramEnd"/>
      <w:r w:rsidRPr="00BC116E">
        <w:rPr>
          <w:rFonts w:ascii="Arial" w:eastAsia="Times New Roman" w:hAnsi="Arial" w:cs="Arial"/>
          <w:kern w:val="0"/>
          <w:sz w:val="22"/>
          <w:szCs w:val="22"/>
          <w14:ligatures w14:val="none"/>
        </w:rPr>
        <w:t xml:space="preserve"> using convenience sampling, and the survey collected responses over a one-week period. Respondents answered questions related to their experiences with Tesco and perceptions of digital retail services. The survey found:</w:t>
      </w:r>
    </w:p>
    <w:p w14:paraId="0E808927" w14:textId="0287874A"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proofErr w:type="gramStart"/>
      <w:r w:rsidRPr="00C05548">
        <w:rPr>
          <w:rFonts w:ascii="Arial" w:eastAsia="Times New Roman" w:hAnsi="Arial" w:cs="Arial"/>
          <w:kern w:val="0"/>
          <w:sz w:val="22"/>
          <w:szCs w:val="22"/>
          <w14:ligatures w14:val="none"/>
        </w:rPr>
        <w:t>68%</w:t>
      </w:r>
      <w:proofErr w:type="gramEnd"/>
      <w:r w:rsidRPr="00C05548">
        <w:rPr>
          <w:rFonts w:ascii="Arial" w:eastAsia="Times New Roman" w:hAnsi="Arial" w:cs="Arial"/>
          <w:kern w:val="0"/>
          <w:sz w:val="22"/>
          <w:szCs w:val="22"/>
          <w14:ligatures w14:val="none"/>
        </w:rPr>
        <w:t xml:space="preserve"> reported confusion around Clubcard vs non-Clubcard pricing.</w:t>
      </w:r>
    </w:p>
    <w:p w14:paraId="741A5EF4" w14:textId="6B23C70A"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proofErr w:type="gramStart"/>
      <w:r w:rsidRPr="00C05548">
        <w:rPr>
          <w:rFonts w:ascii="Arial" w:eastAsia="Times New Roman" w:hAnsi="Arial" w:cs="Arial"/>
          <w:kern w:val="0"/>
          <w:sz w:val="22"/>
          <w:szCs w:val="22"/>
          <w14:ligatures w14:val="none"/>
        </w:rPr>
        <w:t>72%</w:t>
      </w:r>
      <w:proofErr w:type="gramEnd"/>
      <w:r w:rsidRPr="00C05548">
        <w:rPr>
          <w:rFonts w:ascii="Arial" w:eastAsia="Times New Roman" w:hAnsi="Arial" w:cs="Arial"/>
          <w:kern w:val="0"/>
          <w:sz w:val="22"/>
          <w:szCs w:val="22"/>
          <w14:ligatures w14:val="none"/>
        </w:rPr>
        <w:t xml:space="preserve"> valued a clear “total savings dashboard” showing cumulative savings.</w:t>
      </w:r>
    </w:p>
    <w:p w14:paraId="32B9A2EA" w14:textId="741D0394"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proofErr w:type="gramStart"/>
      <w:r w:rsidRPr="00C05548">
        <w:rPr>
          <w:rFonts w:ascii="Arial" w:eastAsia="Times New Roman" w:hAnsi="Arial" w:cs="Arial"/>
          <w:kern w:val="0"/>
          <w:sz w:val="22"/>
          <w:szCs w:val="22"/>
          <w14:ligatures w14:val="none"/>
        </w:rPr>
        <w:t>61%</w:t>
      </w:r>
      <w:proofErr w:type="gramEnd"/>
      <w:r w:rsidRPr="00C05548">
        <w:rPr>
          <w:rFonts w:ascii="Arial" w:eastAsia="Times New Roman" w:hAnsi="Arial" w:cs="Arial"/>
          <w:kern w:val="0"/>
          <w:sz w:val="22"/>
          <w:szCs w:val="22"/>
          <w14:ligatures w14:val="none"/>
        </w:rPr>
        <w:t xml:space="preserve"> expressed frustration with online substitutions.</w:t>
      </w:r>
    </w:p>
    <w:p w14:paraId="16ABB09E" w14:textId="2E115FF3"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proofErr w:type="gramStart"/>
      <w:r w:rsidRPr="00C05548">
        <w:rPr>
          <w:rFonts w:ascii="Arial" w:eastAsia="Times New Roman" w:hAnsi="Arial" w:cs="Arial"/>
          <w:kern w:val="0"/>
          <w:sz w:val="22"/>
          <w:szCs w:val="22"/>
          <w14:ligatures w14:val="none"/>
        </w:rPr>
        <w:t>58%</w:t>
      </w:r>
      <w:proofErr w:type="gramEnd"/>
      <w:r w:rsidRPr="00C05548">
        <w:rPr>
          <w:rFonts w:ascii="Arial" w:eastAsia="Times New Roman" w:hAnsi="Arial" w:cs="Arial"/>
          <w:kern w:val="0"/>
          <w:sz w:val="22"/>
          <w:szCs w:val="22"/>
          <w14:ligatures w14:val="none"/>
        </w:rPr>
        <w:t xml:space="preserve"> reported difficulty securing preferred delivery slots.</w:t>
      </w:r>
    </w:p>
    <w:p w14:paraId="53A36D6C" w14:textId="0681BE02"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Only 34% described loyalty schemes as “emotionally engaging.”</w:t>
      </w:r>
    </w:p>
    <w:p w14:paraId="3FA9A1C6" w14:textId="0F781CD3"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proofErr w:type="gramStart"/>
      <w:r w:rsidRPr="00C05548">
        <w:rPr>
          <w:rFonts w:ascii="Arial" w:eastAsia="Times New Roman" w:hAnsi="Arial" w:cs="Arial"/>
          <w:kern w:val="0"/>
          <w:sz w:val="22"/>
          <w:szCs w:val="22"/>
          <w14:ligatures w14:val="none"/>
        </w:rPr>
        <w:t>76%</w:t>
      </w:r>
      <w:proofErr w:type="gramEnd"/>
      <w:r w:rsidRPr="00C05548">
        <w:rPr>
          <w:rFonts w:ascii="Arial" w:eastAsia="Times New Roman" w:hAnsi="Arial" w:cs="Arial"/>
          <w:kern w:val="0"/>
          <w:sz w:val="22"/>
          <w:szCs w:val="22"/>
          <w14:ligatures w14:val="none"/>
        </w:rPr>
        <w:t xml:space="preserve"> stated they would be more loyal to a retailer providing personalized budgeting and sustainability insights.</w:t>
      </w:r>
    </w:p>
    <w:p w14:paraId="69B00517" w14:textId="580ABAFD" w:rsidR="00BC116E" w:rsidRPr="00C05548" w:rsidRDefault="00BC116E" w:rsidP="00C05548">
      <w:pPr>
        <w:pStyle w:val="ListParagraph"/>
        <w:numPr>
          <w:ilvl w:val="0"/>
          <w:numId w:val="91"/>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 xml:space="preserve">These data reinforce the need for improved transparency, predictive planning tools, and emotional loyalty engagement — directly informing the </w:t>
      </w:r>
      <w:proofErr w:type="spellStart"/>
      <w:r w:rsidRPr="00C05548">
        <w:rPr>
          <w:rFonts w:ascii="Arial" w:eastAsia="Times New Roman" w:hAnsi="Arial" w:cs="Arial"/>
          <w:kern w:val="0"/>
          <w:sz w:val="22"/>
          <w:szCs w:val="22"/>
          <w14:ligatures w14:val="none"/>
        </w:rPr>
        <w:t>SmartShop</w:t>
      </w:r>
      <w:proofErr w:type="spellEnd"/>
      <w:r w:rsidRPr="00C05548">
        <w:rPr>
          <w:rFonts w:ascii="Arial" w:eastAsia="Times New Roman" w:hAnsi="Arial" w:cs="Arial"/>
          <w:kern w:val="0"/>
          <w:sz w:val="22"/>
          <w:szCs w:val="22"/>
          <w14:ligatures w14:val="none"/>
        </w:rPr>
        <w:t>+ initiative (Lemon &amp; Verhoef, 2016).</w:t>
      </w:r>
    </w:p>
    <w:p w14:paraId="593CA827"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7FAC263" w14:textId="77777777" w:rsidR="00C05548"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Overview of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Initiative</w:t>
      </w:r>
    </w:p>
    <w:p w14:paraId="20C02D3B" w14:textId="0EB88609"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br/>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is an integrated AI-powered digital experience layer embedded within the Tesco app and website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2018). It transforms Tesco from a reactive grocery retailer into a predictive, customer-centric retail ecosystem.</w:t>
      </w:r>
    </w:p>
    <w:p w14:paraId="0793FD2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It addresses four major pain points identified in Part 1:</w:t>
      </w:r>
    </w:p>
    <w:p w14:paraId="5363E7BC" w14:textId="0F55FA18"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Pricing opacity (Euromonitor International, 2023; Office for National Statistics, 2023)</w:t>
      </w:r>
    </w:p>
    <w:p w14:paraId="3ABDE8F8" w14:textId="1B3D41D2"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Delivery planning friction (Mintel, 2023)</w:t>
      </w:r>
    </w:p>
    <w:p w14:paraId="229F4B7C" w14:textId="125CBECF"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lastRenderedPageBreak/>
        <w:t>Substitution dissatisfaction (Statista, 2023)</w:t>
      </w:r>
    </w:p>
    <w:p w14:paraId="541FA245" w14:textId="4548148C" w:rsidR="00BC116E" w:rsidRPr="00C05548" w:rsidRDefault="00BC116E" w:rsidP="00C05548">
      <w:pPr>
        <w:pStyle w:val="ListParagraph"/>
        <w:numPr>
          <w:ilvl w:val="0"/>
          <w:numId w:val="89"/>
        </w:numPr>
        <w:spacing w:after="0" w:line="360" w:lineRule="auto"/>
        <w:rPr>
          <w:rFonts w:ascii="Arial" w:eastAsia="Times New Roman" w:hAnsi="Arial" w:cs="Arial"/>
          <w:kern w:val="0"/>
          <w:sz w:val="22"/>
          <w:szCs w:val="22"/>
          <w14:ligatures w14:val="none"/>
        </w:rPr>
      </w:pPr>
      <w:r w:rsidRPr="00C05548">
        <w:rPr>
          <w:rFonts w:ascii="Arial" w:eastAsia="Times New Roman" w:hAnsi="Arial" w:cs="Arial"/>
          <w:kern w:val="0"/>
          <w:sz w:val="22"/>
          <w:szCs w:val="22"/>
          <w14:ligatures w14:val="none"/>
        </w:rPr>
        <w:t>Transactional loyalty fatigue (Kumar &amp; Reinartz, 2016)</w:t>
      </w:r>
    </w:p>
    <w:p w14:paraId="5CA1232E" w14:textId="6875646D" w:rsidR="00BC116E" w:rsidRPr="00BC116E" w:rsidRDefault="00BC116E" w:rsidP="00C05548">
      <w:pPr>
        <w:spacing w:after="0" w:line="360" w:lineRule="auto"/>
        <w:rPr>
          <w:rFonts w:ascii="Arial" w:eastAsia="Times New Roman" w:hAnsi="Arial" w:cs="Arial"/>
          <w:kern w:val="0"/>
          <w:sz w:val="22"/>
          <w:szCs w:val="22"/>
          <w14:ligatures w14:val="none"/>
        </w:rPr>
      </w:pPr>
    </w:p>
    <w:p w14:paraId="2CCF8E0E"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 xml:space="preserve">Enhanced Customer Journey Map – </w:t>
      </w: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w:t>
      </w:r>
    </w:p>
    <w:p w14:paraId="3189699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The redesigned journey introduces improvements at each stage.</w:t>
      </w:r>
    </w:p>
    <w:p w14:paraId="3468D5D3"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BEAEC3D" w14:textId="1E759716" w:rsidR="00C05548" w:rsidRPr="00BC116E"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Stage 1: Awareness &amp; Value Clarity</w:t>
      </w:r>
    </w:p>
    <w:p w14:paraId="7FC221A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 (Primary + Secondary Data)</w:t>
      </w:r>
    </w:p>
    <w:p w14:paraId="55921B8C" w14:textId="77777777" w:rsidR="00BC116E" w:rsidRPr="00BC116E" w:rsidRDefault="00BC116E" w:rsidP="00C05548">
      <w:pPr>
        <w:numPr>
          <w:ilvl w:val="0"/>
          <w:numId w:val="66"/>
        </w:numPr>
        <w:spacing w:before="120" w:after="120" w:line="360" w:lineRule="auto"/>
        <w:rPr>
          <w:rFonts w:ascii="Arial" w:eastAsia="Times New Roman" w:hAnsi="Arial" w:cs="Arial"/>
          <w:kern w:val="0"/>
          <w:sz w:val="22"/>
          <w:szCs w:val="22"/>
          <w14:ligatures w14:val="none"/>
        </w:rPr>
      </w:pPr>
      <w:proofErr w:type="gramStart"/>
      <w:r w:rsidRPr="00BC116E">
        <w:rPr>
          <w:rFonts w:ascii="Arial" w:eastAsia="Times New Roman" w:hAnsi="Arial" w:cs="Arial"/>
          <w:kern w:val="0"/>
          <w:sz w:val="22"/>
          <w:szCs w:val="22"/>
          <w14:ligatures w14:val="none"/>
        </w:rPr>
        <w:t>68%</w:t>
      </w:r>
      <w:proofErr w:type="gramEnd"/>
      <w:r w:rsidRPr="00BC116E">
        <w:rPr>
          <w:rFonts w:ascii="Arial" w:eastAsia="Times New Roman" w:hAnsi="Arial" w:cs="Arial"/>
          <w:kern w:val="0"/>
          <w:sz w:val="22"/>
          <w:szCs w:val="22"/>
          <w14:ligatures w14:val="none"/>
        </w:rPr>
        <w:t xml:space="preserve"> of surveyed respondents reported confusion about Clubcard pricing.</w:t>
      </w:r>
    </w:p>
    <w:p w14:paraId="6137AAE4" w14:textId="77777777" w:rsidR="00BC116E" w:rsidRPr="00C05548" w:rsidRDefault="00BC116E" w:rsidP="00C05548">
      <w:pPr>
        <w:numPr>
          <w:ilvl w:val="0"/>
          <w:numId w:val="6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Industry reports emphasize increasing consumer distrust regarding complex promotional structures.</w:t>
      </w:r>
    </w:p>
    <w:p w14:paraId="0B7F1EC0" w14:textId="77777777" w:rsidR="00C05548" w:rsidRPr="00BC116E" w:rsidRDefault="00C05548" w:rsidP="00C05548">
      <w:pPr>
        <w:spacing w:before="120" w:after="120" w:line="360" w:lineRule="auto"/>
        <w:ind w:left="720"/>
        <w:rPr>
          <w:rFonts w:ascii="Arial" w:eastAsia="Times New Roman" w:hAnsi="Arial" w:cs="Arial"/>
          <w:kern w:val="0"/>
          <w:sz w:val="22"/>
          <w:szCs w:val="22"/>
          <w14:ligatures w14:val="none"/>
        </w:rPr>
      </w:pPr>
    </w:p>
    <w:p w14:paraId="2FA3CF49"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3A53F0E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AI Value Dashboard</w:t>
      </w:r>
    </w:p>
    <w:p w14:paraId="414E5990"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Displays cumulative Clubcard savings.</w:t>
      </w:r>
    </w:p>
    <w:p w14:paraId="75CEBC41"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Compares basket value against historical spend.</w:t>
      </w:r>
    </w:p>
    <w:p w14:paraId="17190CBE"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Shows price comparison indicators.</w:t>
      </w:r>
    </w:p>
    <w:p w14:paraId="370A83B4" w14:textId="77777777" w:rsidR="00BC116E" w:rsidRPr="00BC116E" w:rsidRDefault="00BC116E" w:rsidP="00C05548">
      <w:pPr>
        <w:numPr>
          <w:ilvl w:val="0"/>
          <w:numId w:val="6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Provides a transparent explanation of promotional logic.</w:t>
      </w:r>
    </w:p>
    <w:p w14:paraId="296B7073"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19C5C060"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confidence and openness.</w:t>
      </w:r>
    </w:p>
    <w:p w14:paraId="5271D91F"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cognitive effort.</w:t>
      </w:r>
    </w:p>
    <w:p w14:paraId="74A36794" w14:textId="77777777" w:rsidR="00BC116E" w:rsidRPr="00BC116E" w:rsidRDefault="00BC116E" w:rsidP="00C05548">
      <w:pPr>
        <w:numPr>
          <w:ilvl w:val="0"/>
          <w:numId w:val="6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Clear demonstration of value delivered.</w:t>
      </w:r>
    </w:p>
    <w:p w14:paraId="3BC9997E" w14:textId="77777777" w:rsidR="00BC116E" w:rsidRPr="00BC116E" w:rsidRDefault="00BC116E" w:rsidP="00C05548">
      <w:pPr>
        <w:spacing w:before="240" w:after="120" w:line="360" w:lineRule="auto"/>
        <w:outlineLvl w:val="2"/>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Organisational Impact</w:t>
      </w:r>
    </w:p>
    <w:p w14:paraId="40125303" w14:textId="77777777" w:rsidR="00BC116E" w:rsidRPr="00BC116E"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price dissatisfaction.</w:t>
      </w:r>
    </w:p>
    <w:p w14:paraId="1A076492" w14:textId="77777777" w:rsidR="00BC116E" w:rsidRPr="00BC116E"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Strengthened loyalty retention.</w:t>
      </w:r>
    </w:p>
    <w:p w14:paraId="28A9FDA5" w14:textId="77777777" w:rsidR="00BC116E" w:rsidRPr="00C05548" w:rsidRDefault="00BC116E" w:rsidP="00C05548">
      <w:pPr>
        <w:numPr>
          <w:ilvl w:val="0"/>
          <w:numId w:val="6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 churn to discount competitors.</w:t>
      </w:r>
    </w:p>
    <w:p w14:paraId="73413F94"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C747D2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2: Smart Planning</w:t>
      </w:r>
    </w:p>
    <w:p w14:paraId="3BF235A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w:t>
      </w:r>
    </w:p>
    <w:p w14:paraId="56023F5B" w14:textId="77777777" w:rsidR="00BC116E" w:rsidRPr="00BC116E" w:rsidRDefault="00BC116E" w:rsidP="00C05548">
      <w:pPr>
        <w:numPr>
          <w:ilvl w:val="0"/>
          <w:numId w:val="70"/>
        </w:numPr>
        <w:spacing w:before="120" w:after="120" w:line="360" w:lineRule="auto"/>
        <w:rPr>
          <w:rFonts w:ascii="Arial" w:eastAsia="Times New Roman" w:hAnsi="Arial" w:cs="Arial"/>
          <w:kern w:val="0"/>
          <w:sz w:val="22"/>
          <w:szCs w:val="22"/>
          <w14:ligatures w14:val="none"/>
        </w:rPr>
      </w:pPr>
      <w:proofErr w:type="gramStart"/>
      <w:r w:rsidRPr="00BC116E">
        <w:rPr>
          <w:rFonts w:ascii="Arial" w:eastAsia="Times New Roman" w:hAnsi="Arial" w:cs="Arial"/>
          <w:kern w:val="0"/>
          <w:sz w:val="22"/>
          <w:szCs w:val="22"/>
          <w14:ligatures w14:val="none"/>
        </w:rPr>
        <w:t>58%</w:t>
      </w:r>
      <w:proofErr w:type="gramEnd"/>
      <w:r w:rsidRPr="00BC116E">
        <w:rPr>
          <w:rFonts w:ascii="Arial" w:eastAsia="Times New Roman" w:hAnsi="Arial" w:cs="Arial"/>
          <w:kern w:val="0"/>
          <w:sz w:val="22"/>
          <w:szCs w:val="22"/>
          <w14:ligatures w14:val="none"/>
        </w:rPr>
        <w:t xml:space="preserve"> of surveyed participants struggled to obtain preferred delivery slots.</w:t>
      </w:r>
    </w:p>
    <w:p w14:paraId="2F457C86" w14:textId="77777777" w:rsidR="00BC116E" w:rsidRPr="00C05548" w:rsidRDefault="00BC116E" w:rsidP="00C05548">
      <w:pPr>
        <w:numPr>
          <w:ilvl w:val="0"/>
          <w:numId w:val="7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Secondary data confirm that delivery slot friction is a key barrier to online grocery satisfaction.</w:t>
      </w:r>
    </w:p>
    <w:p w14:paraId="57DE090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7C6DAD4"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42C5A8B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Predictive Planning Engine</w:t>
      </w:r>
    </w:p>
    <w:p w14:paraId="33E5788D"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AI-generated shopping lists.</w:t>
      </w:r>
    </w:p>
    <w:p w14:paraId="054E826E"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forecasting based on behaviour.</w:t>
      </w:r>
    </w:p>
    <w:p w14:paraId="2FEE7B32"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Real-time stock availability visibility.</w:t>
      </w:r>
    </w:p>
    <w:p w14:paraId="6AF900B5" w14:textId="77777777" w:rsidR="00BC116E" w:rsidRPr="00BC116E" w:rsidRDefault="00BC116E" w:rsidP="00C05548">
      <w:pPr>
        <w:numPr>
          <w:ilvl w:val="0"/>
          <w:numId w:val="7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Budget tracking alerts.</w:t>
      </w:r>
    </w:p>
    <w:p w14:paraId="6D9D0DE5" w14:textId="77777777" w:rsidR="00BC116E" w:rsidRPr="00BC116E" w:rsidRDefault="00BC116E" w:rsidP="00C05548">
      <w:pPr>
        <w:spacing w:before="120" w:after="120" w:line="360" w:lineRule="auto"/>
        <w:ind w:left="720"/>
        <w:rPr>
          <w:rFonts w:ascii="Arial" w:eastAsia="Times New Roman" w:hAnsi="Arial" w:cs="Arial"/>
          <w:kern w:val="0"/>
          <w:sz w:val="22"/>
          <w:szCs w:val="22"/>
          <w14:ligatures w14:val="none"/>
        </w:rPr>
      </w:pPr>
    </w:p>
    <w:p w14:paraId="3D2B0AFE"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37519568" w14:textId="77777777" w:rsidR="00BC116E" w:rsidRPr="00BC116E"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planning time.</w:t>
      </w:r>
    </w:p>
    <w:p w14:paraId="4FDD762C" w14:textId="77777777" w:rsidR="00BC116E" w:rsidRPr="00BC116E"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delivery convenience.</w:t>
      </w:r>
    </w:p>
    <w:p w14:paraId="7E0B4315" w14:textId="77777777" w:rsidR="00BC116E" w:rsidRPr="00C05548" w:rsidRDefault="00BC116E" w:rsidP="00C05548">
      <w:pPr>
        <w:numPr>
          <w:ilvl w:val="0"/>
          <w:numId w:val="7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Enhanced spending control.</w:t>
      </w:r>
    </w:p>
    <w:p w14:paraId="0C46A69B"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1197950"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94FAF22" w14:textId="77777777" w:rsidR="00BC116E" w:rsidRPr="00BC116E"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delivery slot utilization.</w:t>
      </w:r>
    </w:p>
    <w:p w14:paraId="20FE6041" w14:textId="77777777" w:rsidR="00BC116E" w:rsidRPr="00BC116E"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More accurate demand forecasting.</w:t>
      </w:r>
    </w:p>
    <w:p w14:paraId="59BF5A3B" w14:textId="77777777" w:rsidR="00BC116E" w:rsidRPr="00C05548" w:rsidRDefault="00BC116E" w:rsidP="00C05548">
      <w:pPr>
        <w:numPr>
          <w:ilvl w:val="0"/>
          <w:numId w:val="7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Lowered operational inefficiency.</w:t>
      </w:r>
    </w:p>
    <w:p w14:paraId="74328B41"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CF5614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3: Guided Purchase</w:t>
      </w:r>
    </w:p>
    <w:p w14:paraId="0CA0A99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Problem Identified</w:t>
      </w:r>
    </w:p>
    <w:p w14:paraId="0A9701CA" w14:textId="77777777" w:rsidR="00BC116E" w:rsidRPr="00BC116E" w:rsidRDefault="00BC116E" w:rsidP="00C05548">
      <w:pPr>
        <w:numPr>
          <w:ilvl w:val="0"/>
          <w:numId w:val="7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Customers report stress during peak in-store shopping periods.</w:t>
      </w:r>
    </w:p>
    <w:p w14:paraId="5E2C667E" w14:textId="77777777" w:rsidR="00BC116E" w:rsidRPr="00BC116E" w:rsidRDefault="00BC116E" w:rsidP="00C05548">
      <w:pPr>
        <w:numPr>
          <w:ilvl w:val="0"/>
          <w:numId w:val="7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Online users show dissatisfaction with substitutions (61% in survey).</w:t>
      </w:r>
    </w:p>
    <w:p w14:paraId="6864CDE2"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7E3B3655"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In-store navigation via app.</w:t>
      </w:r>
    </w:p>
    <w:p w14:paraId="40A055E9"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Real-time </w:t>
      </w:r>
      <w:proofErr w:type="gramStart"/>
      <w:r w:rsidRPr="00BC116E">
        <w:rPr>
          <w:rFonts w:ascii="Arial" w:eastAsia="Times New Roman" w:hAnsi="Arial" w:cs="Arial"/>
          <w:kern w:val="0"/>
          <w:sz w:val="22"/>
          <w:szCs w:val="22"/>
          <w14:ligatures w14:val="none"/>
        </w:rPr>
        <w:t>basket</w:t>
      </w:r>
      <w:proofErr w:type="gramEnd"/>
      <w:r w:rsidRPr="00BC116E">
        <w:rPr>
          <w:rFonts w:ascii="Arial" w:eastAsia="Times New Roman" w:hAnsi="Arial" w:cs="Arial"/>
          <w:kern w:val="0"/>
          <w:sz w:val="22"/>
          <w:szCs w:val="22"/>
          <w14:ligatures w14:val="none"/>
        </w:rPr>
        <w:t xml:space="preserve"> spend monitoring.</w:t>
      </w:r>
    </w:p>
    <w:p w14:paraId="620CAF5F" w14:textId="77777777" w:rsidR="00BC116E" w:rsidRPr="00BC116E"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Pre-approved substitution preferences.</w:t>
      </w:r>
    </w:p>
    <w:p w14:paraId="1BB0C6A6" w14:textId="77777777" w:rsidR="00BC116E" w:rsidRPr="00C05548" w:rsidRDefault="00BC116E" w:rsidP="00C05548">
      <w:pPr>
        <w:numPr>
          <w:ilvl w:val="0"/>
          <w:numId w:val="7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indicators per product.</w:t>
      </w:r>
    </w:p>
    <w:p w14:paraId="67C1A0C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lastRenderedPageBreak/>
        <w:t>Customer Gains</w:t>
      </w:r>
    </w:p>
    <w:p w14:paraId="0A42B1CA" w14:textId="77777777" w:rsidR="00BC116E" w:rsidRP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Faster, more confident shopping.</w:t>
      </w:r>
    </w:p>
    <w:p w14:paraId="3BAB59A4" w14:textId="77777777" w:rsidR="00BC116E" w:rsidRP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substitution frustration.</w:t>
      </w:r>
    </w:p>
    <w:p w14:paraId="379AB874" w14:textId="77777777" w:rsidR="00BC116E" w:rsidRDefault="00BC116E" w:rsidP="00C05548">
      <w:pPr>
        <w:numPr>
          <w:ilvl w:val="0"/>
          <w:numId w:val="7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perception of control</w:t>
      </w:r>
    </w:p>
    <w:p w14:paraId="60A1E623" w14:textId="77777777" w:rsidR="00033255" w:rsidRDefault="00033255" w:rsidP="00C05548">
      <w:pPr>
        <w:spacing w:after="0" w:line="360" w:lineRule="auto"/>
        <w:rPr>
          <w:rFonts w:ascii="Arial" w:eastAsia="Times New Roman" w:hAnsi="Arial" w:cs="Arial"/>
          <w:kern w:val="0"/>
          <w:sz w:val="22"/>
          <w:szCs w:val="22"/>
          <w14:ligatures w14:val="none"/>
        </w:rPr>
      </w:pPr>
    </w:p>
    <w:p w14:paraId="45A305BE" w14:textId="26D1FB49"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A202E6E" w14:textId="77777777" w:rsidR="00BC116E" w:rsidRPr="00BC116E"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Higher substitution acceptance rates.</w:t>
      </w:r>
    </w:p>
    <w:p w14:paraId="5FA1F4B8" w14:textId="77777777" w:rsidR="00BC116E" w:rsidRPr="00BC116E"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Larger basket sizes.</w:t>
      </w:r>
    </w:p>
    <w:p w14:paraId="633630FA" w14:textId="77777777" w:rsidR="00BC116E" w:rsidRPr="00C05548" w:rsidRDefault="00BC116E" w:rsidP="00C05548">
      <w:pPr>
        <w:numPr>
          <w:ilvl w:val="0"/>
          <w:numId w:val="7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complaint handling costs.</w:t>
      </w:r>
    </w:p>
    <w:p w14:paraId="248FAD1E"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101C38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4: Intelligent Fulfilment</w:t>
      </w:r>
    </w:p>
    <w:p w14:paraId="2BB62027"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Problem Identified</w:t>
      </w:r>
    </w:p>
    <w:p w14:paraId="5884E817"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4FC4E6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Industry and primary data indicate that substitution dissatisfaction is a major trust issue.</w:t>
      </w:r>
    </w:p>
    <w:p w14:paraId="170064C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E58EE9B"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14C68FB2"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Customer-defined substitution rules.</w:t>
      </w:r>
    </w:p>
    <w:p w14:paraId="20835BE9"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Live tracking with fulfilment transparency.</w:t>
      </w:r>
    </w:p>
    <w:p w14:paraId="6A69AE9E" w14:textId="77777777" w:rsidR="00BC116E" w:rsidRPr="00BC116E"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Instant digital refunds for rejected substitutions.</w:t>
      </w:r>
    </w:p>
    <w:p w14:paraId="735CCD58" w14:textId="77777777" w:rsidR="00BC116E" w:rsidRPr="00C05548" w:rsidRDefault="00BC116E" w:rsidP="00C05548">
      <w:pPr>
        <w:numPr>
          <w:ilvl w:val="0"/>
          <w:numId w:val="7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Integration of the feedback loop into the inventory system.</w:t>
      </w:r>
    </w:p>
    <w:p w14:paraId="2C9CFA20"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4A3EA307"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60011956" w14:textId="77777777" w:rsidR="00BC116E" w:rsidRPr="00BC116E"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Greater fulfilment control.</w:t>
      </w:r>
    </w:p>
    <w:p w14:paraId="2535D142" w14:textId="77777777" w:rsidR="00BC116E" w:rsidRPr="00BC116E"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service reliability.</w:t>
      </w:r>
    </w:p>
    <w:p w14:paraId="1CA9A2BA" w14:textId="77777777" w:rsidR="00BC116E" w:rsidRPr="00C05548" w:rsidRDefault="00BC116E" w:rsidP="00C05548">
      <w:pPr>
        <w:numPr>
          <w:ilvl w:val="0"/>
          <w:numId w:val="79"/>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Enhanced trust.</w:t>
      </w:r>
    </w:p>
    <w:p w14:paraId="00DDA1A6"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2D47391"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1B624BC8" w14:textId="77777777" w:rsidR="00BC116E" w:rsidRPr="00BC116E"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Reduced food waste.</w:t>
      </w:r>
    </w:p>
    <w:p w14:paraId="250203C9" w14:textId="77777777" w:rsidR="00BC116E" w:rsidRPr="00BC116E"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Improved fulfilment efficiency.</w:t>
      </w:r>
    </w:p>
    <w:p w14:paraId="5957FE79" w14:textId="77777777" w:rsidR="00BC116E" w:rsidRPr="00C05548" w:rsidRDefault="00BC116E" w:rsidP="00C05548">
      <w:pPr>
        <w:numPr>
          <w:ilvl w:val="0"/>
          <w:numId w:val="80"/>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Higher repeat purchase probability.</w:t>
      </w:r>
    </w:p>
    <w:p w14:paraId="77362954"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1FCA5A9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Stage 5: Emotional Loyalty</w:t>
      </w:r>
    </w:p>
    <w:p w14:paraId="310275FA"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Problem Identified</w:t>
      </w:r>
    </w:p>
    <w:p w14:paraId="6B10445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674BBDB"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Only 34% of surveyed participants described loyalty schemes as emotionally engaging.</w:t>
      </w:r>
    </w:p>
    <w:p w14:paraId="25E6AFC4"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75797B4"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b/>
          <w:bCs/>
          <w:kern w:val="0"/>
          <w:sz w:val="22"/>
          <w:szCs w:val="22"/>
          <w14:ligatures w14:val="none"/>
        </w:rPr>
        <w:t>SmartShop</w:t>
      </w:r>
      <w:proofErr w:type="spellEnd"/>
      <w:r w:rsidRPr="00BC116E">
        <w:rPr>
          <w:rFonts w:ascii="Arial" w:eastAsia="Times New Roman" w:hAnsi="Arial" w:cs="Arial"/>
          <w:b/>
          <w:bCs/>
          <w:kern w:val="0"/>
          <w:sz w:val="22"/>
          <w:szCs w:val="22"/>
          <w14:ligatures w14:val="none"/>
        </w:rPr>
        <w:t>+ Intervention</w:t>
      </w:r>
    </w:p>
    <w:p w14:paraId="46639162"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Gamified loyalty milestones.</w:t>
      </w:r>
    </w:p>
    <w:p w14:paraId="74CD30E5"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Sustainability achievement badges.</w:t>
      </w:r>
    </w:p>
    <w:p w14:paraId="7ED9A84A" w14:textId="77777777" w:rsidR="00BC116E" w:rsidRPr="00BC116E"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Personalized recognition.</w:t>
      </w:r>
    </w:p>
    <w:p w14:paraId="7F1A1CAF" w14:textId="77777777" w:rsidR="00BC116E" w:rsidRPr="00C05548" w:rsidRDefault="00BC116E" w:rsidP="00C05548">
      <w:pPr>
        <w:numPr>
          <w:ilvl w:val="0"/>
          <w:numId w:val="81"/>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Annual savings and impact report.</w:t>
      </w:r>
    </w:p>
    <w:p w14:paraId="2431291E" w14:textId="77777777" w:rsidR="00033255" w:rsidRDefault="00033255" w:rsidP="00C05548">
      <w:pPr>
        <w:spacing w:after="0" w:line="360" w:lineRule="auto"/>
        <w:rPr>
          <w:rFonts w:ascii="Arial" w:eastAsia="Times New Roman" w:hAnsi="Arial" w:cs="Arial"/>
          <w:kern w:val="0"/>
          <w:sz w:val="22"/>
          <w:szCs w:val="22"/>
          <w14:ligatures w14:val="none"/>
        </w:rPr>
      </w:pPr>
    </w:p>
    <w:p w14:paraId="27CB64E1" w14:textId="3E06C144"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Gains</w:t>
      </w:r>
    </w:p>
    <w:p w14:paraId="40E9D698" w14:textId="77777777" w:rsidR="00BC116E" w:rsidRPr="00BC116E"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Emotional attachment.</w:t>
      </w:r>
    </w:p>
    <w:p w14:paraId="65DA4A4D" w14:textId="77777777" w:rsidR="00BC116E" w:rsidRPr="00BC116E"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Recognition and belonging.</w:t>
      </w:r>
    </w:p>
    <w:p w14:paraId="026157F3" w14:textId="77777777" w:rsidR="00BC116E" w:rsidRPr="00C05548" w:rsidRDefault="00BC116E" w:rsidP="00C05548">
      <w:pPr>
        <w:numPr>
          <w:ilvl w:val="0"/>
          <w:numId w:val="82"/>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Greater long-term loyalty.</w:t>
      </w:r>
    </w:p>
    <w:p w14:paraId="2B7E9301"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6B77AEE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Organisational Impact</w:t>
      </w:r>
    </w:p>
    <w:p w14:paraId="697F06BA" w14:textId="77777777" w:rsidR="00BC116E" w:rsidRPr="00BC116E"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Increased lifetime value.</w:t>
      </w:r>
    </w:p>
    <w:p w14:paraId="493200BC" w14:textId="77777777" w:rsidR="00BC116E" w:rsidRPr="00BC116E"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Lower churn rates.</w:t>
      </w:r>
    </w:p>
    <w:p w14:paraId="1E530D1B" w14:textId="77777777" w:rsidR="00BC116E" w:rsidRPr="00C05548" w:rsidRDefault="00BC116E" w:rsidP="00C05548">
      <w:pPr>
        <w:numPr>
          <w:ilvl w:val="0"/>
          <w:numId w:val="83"/>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Stronger brand differentiation.</w:t>
      </w:r>
    </w:p>
    <w:p w14:paraId="22402CDE"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732A925B"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Measuring Effect and Achievement</w:t>
      </w:r>
    </w:p>
    <w:p w14:paraId="68B5074D"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33DAD3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To ensure measurable performance,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will </w:t>
      </w:r>
      <w:proofErr w:type="gramStart"/>
      <w:r w:rsidRPr="00BC116E">
        <w:rPr>
          <w:rFonts w:ascii="Arial" w:eastAsia="Times New Roman" w:hAnsi="Arial" w:cs="Arial"/>
          <w:kern w:val="0"/>
          <w:sz w:val="22"/>
          <w:szCs w:val="22"/>
          <w14:ligatures w14:val="none"/>
        </w:rPr>
        <w:t>be evaluated</w:t>
      </w:r>
      <w:proofErr w:type="gramEnd"/>
      <w:r w:rsidRPr="00BC116E">
        <w:rPr>
          <w:rFonts w:ascii="Arial" w:eastAsia="Times New Roman" w:hAnsi="Arial" w:cs="Arial"/>
          <w:kern w:val="0"/>
          <w:sz w:val="22"/>
          <w:szCs w:val="22"/>
          <w14:ligatures w14:val="none"/>
        </w:rPr>
        <w:t xml:space="preserve"> using a structured KPI framework.</w:t>
      </w:r>
    </w:p>
    <w:p w14:paraId="294EF8FC"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3029D54B"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Customer Experience KPIs</w:t>
      </w:r>
    </w:p>
    <w:p w14:paraId="4FE86354"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Net Promoter Score (NPS)</w:t>
      </w:r>
    </w:p>
    <w:p w14:paraId="2137797D"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Satisfaction (CSAT)</w:t>
      </w:r>
    </w:p>
    <w:p w14:paraId="683C806E" w14:textId="77777777" w:rsidR="00BC116E" w:rsidRPr="00BC116E"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Pricing transparency perception score</w:t>
      </w:r>
    </w:p>
    <w:p w14:paraId="7417FBDC" w14:textId="77777777" w:rsidR="00BC116E" w:rsidRPr="00C05548" w:rsidRDefault="00BC116E" w:rsidP="00C05548">
      <w:pPr>
        <w:numPr>
          <w:ilvl w:val="0"/>
          <w:numId w:val="84"/>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Substitution satisfaction rate</w:t>
      </w:r>
    </w:p>
    <w:p w14:paraId="3F30FED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57262972"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Commercial KPIs</w:t>
      </w:r>
    </w:p>
    <w:p w14:paraId="6E10E46F"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Average basket value</w:t>
      </w:r>
    </w:p>
    <w:p w14:paraId="1918775A"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Customer lifetime value</w:t>
      </w:r>
    </w:p>
    <w:p w14:paraId="5AA78971" w14:textId="77777777" w:rsidR="00BC116E" w:rsidRPr="00BC116E"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Clubcard retention rate</w:t>
      </w:r>
    </w:p>
    <w:p w14:paraId="68509468" w14:textId="77777777" w:rsidR="00BC116E" w:rsidRPr="00C05548" w:rsidRDefault="00BC116E" w:rsidP="00C05548">
      <w:pPr>
        <w:numPr>
          <w:ilvl w:val="0"/>
          <w:numId w:val="85"/>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Digital revenue growth %</w:t>
      </w:r>
    </w:p>
    <w:p w14:paraId="5F11D993"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765A4A3F"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Operational KPIs</w:t>
      </w:r>
    </w:p>
    <w:p w14:paraId="00DF456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Delivery slot utilization rate</w:t>
      </w:r>
    </w:p>
    <w:p w14:paraId="107562B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Substitution acceptance %</w:t>
      </w:r>
    </w:p>
    <w:p w14:paraId="025812F2" w14:textId="77777777" w:rsidR="00BC116E" w:rsidRPr="00BC116E"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Refund processing </w:t>
      </w:r>
      <w:proofErr w:type="gramStart"/>
      <w:r w:rsidRPr="00BC116E">
        <w:rPr>
          <w:rFonts w:ascii="Arial" w:eastAsia="Times New Roman" w:hAnsi="Arial" w:cs="Arial"/>
          <w:kern w:val="0"/>
          <w:sz w:val="22"/>
          <w:szCs w:val="22"/>
          <w14:ligatures w14:val="none"/>
        </w:rPr>
        <w:t>time</w:t>
      </w:r>
      <w:proofErr w:type="gramEnd"/>
    </w:p>
    <w:p w14:paraId="07DB8973" w14:textId="77777777" w:rsidR="00BC116E" w:rsidRPr="00C05548" w:rsidRDefault="00BC116E" w:rsidP="00C05548">
      <w:pPr>
        <w:numPr>
          <w:ilvl w:val="0"/>
          <w:numId w:val="86"/>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Reduction in customer complaints</w:t>
      </w:r>
    </w:p>
    <w:p w14:paraId="5DED13DB"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0C34AD1A"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b/>
          <w:bCs/>
          <w:kern w:val="0"/>
          <w:sz w:val="22"/>
          <w:szCs w:val="22"/>
          <w14:ligatures w14:val="none"/>
        </w:rPr>
        <w:t>Sustainability KPIs</w:t>
      </w:r>
    </w:p>
    <w:p w14:paraId="5BE186A1" w14:textId="77777777" w:rsidR="00BC116E" w:rsidRPr="00BC116E"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Increase in sustainable product purchases.</w:t>
      </w:r>
    </w:p>
    <w:p w14:paraId="75F6ACA9" w14:textId="77777777" w:rsidR="00BC116E" w:rsidRPr="00BC116E"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Reduction in packaging complaints</w:t>
      </w:r>
    </w:p>
    <w:p w14:paraId="134ACCAD" w14:textId="77777777" w:rsidR="00BC116E" w:rsidRPr="00C05548" w:rsidRDefault="00BC116E" w:rsidP="00C05548">
      <w:pPr>
        <w:numPr>
          <w:ilvl w:val="0"/>
          <w:numId w:val="87"/>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Engagement with sustainability rewards</w:t>
      </w:r>
    </w:p>
    <w:p w14:paraId="396A94BF" w14:textId="77777777" w:rsidR="00C05548" w:rsidRPr="00BC116E" w:rsidRDefault="00C05548" w:rsidP="00C05548">
      <w:pPr>
        <w:spacing w:before="120" w:after="120" w:line="360" w:lineRule="auto"/>
        <w:rPr>
          <w:rFonts w:ascii="Arial" w:eastAsia="Times New Roman" w:hAnsi="Arial" w:cs="Arial"/>
          <w:kern w:val="0"/>
          <w:sz w:val="22"/>
          <w:szCs w:val="22"/>
          <w14:ligatures w14:val="none"/>
        </w:rPr>
      </w:pPr>
    </w:p>
    <w:p w14:paraId="379AD74C"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t>Strategic Impact on Innovation Portfolio</w:t>
      </w:r>
    </w:p>
    <w:p w14:paraId="51D7E2B0"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A425F44"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From the Innovation Ambition Matrix perspective,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rebalances Tesco’s innovation portfolio:</w:t>
      </w:r>
    </w:p>
    <w:p w14:paraId="6F4D99AE"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Strengthens core digital capabilities.</w:t>
      </w:r>
    </w:p>
    <w:p w14:paraId="0F0D8A38"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Expands adjacent platform integration.</w:t>
      </w:r>
    </w:p>
    <w:p w14:paraId="157C504D" w14:textId="77777777" w:rsidR="00BC116E" w:rsidRPr="00BC116E" w:rsidRDefault="00BC116E" w:rsidP="00C05548">
      <w:pPr>
        <w:numPr>
          <w:ilvl w:val="0"/>
          <w:numId w:val="88"/>
        </w:numPr>
        <w:spacing w:before="120" w:after="12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Introduces transformational predictive AI across the entire journey.</w:t>
      </w:r>
    </w:p>
    <w:p w14:paraId="5D21582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Rather than incremental optimization,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represents a shift toward </w:t>
      </w:r>
      <w:proofErr w:type="gramStart"/>
      <w:r w:rsidRPr="00BC116E">
        <w:rPr>
          <w:rFonts w:ascii="Arial" w:eastAsia="Times New Roman" w:hAnsi="Arial" w:cs="Arial"/>
          <w:kern w:val="0"/>
          <w:sz w:val="22"/>
          <w:szCs w:val="22"/>
          <w14:ligatures w14:val="none"/>
        </w:rPr>
        <w:t>proactive</w:t>
      </w:r>
      <w:proofErr w:type="gramEnd"/>
      <w:r w:rsidRPr="00BC116E">
        <w:rPr>
          <w:rFonts w:ascii="Arial" w:eastAsia="Times New Roman" w:hAnsi="Arial" w:cs="Arial"/>
          <w:kern w:val="0"/>
          <w:sz w:val="22"/>
          <w:szCs w:val="22"/>
          <w14:ligatures w14:val="none"/>
        </w:rPr>
        <w:t xml:space="preserve"> retail intelligence.</w:t>
      </w:r>
    </w:p>
    <w:p w14:paraId="634013F4" w14:textId="77777777"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Conclusion</w:t>
      </w:r>
    </w:p>
    <w:p w14:paraId="7AD28726"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C4A6988"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Both primary and secondary data show that UK grocery shoppers are more sensitive to price, expect more from digital services, and are experiencing loyalty fatigue. While Tesco is strong in improving operations, there are still ongoing issues with transparency, fulfilment, and emotional involvement.</w:t>
      </w:r>
    </w:p>
    <w:p w14:paraId="3DBF63D8" w14:textId="4AF061DB"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The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initiative tackles these challenges by redesigning the customer journey with AI. By adding transparency, predictive planning, and gamified loyalty features into one system, Tesco can build trust, improve efficiency, and increase long-term customer value. Measurable</w:t>
      </w:r>
      <w:r w:rsidR="00C05548" w:rsidRPr="00C05548">
        <w:rPr>
          <w:rFonts w:ascii="Arial" w:eastAsia="Times New Roman" w:hAnsi="Arial" w:cs="Arial"/>
          <w:kern w:val="0"/>
          <w:sz w:val="22"/>
          <w:szCs w:val="22"/>
          <w14:ligatures w14:val="none"/>
        </w:rPr>
        <w:t xml:space="preserve"> </w:t>
      </w:r>
      <w:r w:rsidRPr="00BC116E">
        <w:rPr>
          <w:rFonts w:ascii="Arial" w:eastAsia="Times New Roman" w:hAnsi="Arial" w:cs="Arial"/>
          <w:kern w:val="0"/>
          <w:sz w:val="22"/>
          <w:szCs w:val="22"/>
          <w14:ligatures w14:val="none"/>
        </w:rPr>
        <w:t>by structured KPIs spanning commercial performance, customer experience, process efficiency, and sustainability engagement.</w:t>
      </w:r>
    </w:p>
    <w:p w14:paraId="72661C59"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As the market becomes more competitive and price-sensitive, Tesco’s long-term success will depend not just on its size, but also on its ability to offer smart, transparent, and emotionally engaging retail experiences.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offers a clear path to achieve this transformation.</w:t>
      </w:r>
    </w:p>
    <w:p w14:paraId="525A7C17" w14:textId="52DB2D92"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Although Tesco plc Tesco plc remains competitive thanks to its efficient operations, strong data capabilities, and large loyalty program (Tesco PLC, 2023; Kotler et al., 2022). However, Part 1 showed that the customer journey still has </w:t>
      </w:r>
      <w:proofErr w:type="gramStart"/>
      <w:r w:rsidRPr="00BC116E">
        <w:rPr>
          <w:rFonts w:ascii="Arial" w:eastAsia="Times New Roman" w:hAnsi="Arial" w:cs="Arial"/>
          <w:kern w:val="0"/>
          <w:sz w:val="22"/>
          <w:szCs w:val="22"/>
          <w14:ligatures w14:val="none"/>
        </w:rPr>
        <w:t>several</w:t>
      </w:r>
      <w:proofErr w:type="gramEnd"/>
      <w:r w:rsidRPr="00BC116E">
        <w:rPr>
          <w:rFonts w:ascii="Arial" w:eastAsia="Times New Roman" w:hAnsi="Arial" w:cs="Arial"/>
          <w:kern w:val="0"/>
          <w:sz w:val="22"/>
          <w:szCs w:val="22"/>
          <w14:ligatures w14:val="none"/>
        </w:rPr>
        <w:t xml:space="preserve"> key issues. These include concerns about Clubcard pricing transparency, trouble booking delivery times, dissatisfaction with product replacements, and weaker emotional ties to loyalty programs (Euromonitor, 2023; </w:t>
      </w: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&amp; Tuff, 2012). These problems reflect wider changes in the UK grocery market, where customers now care more about value, convenience, transparency, and personalization (Verhoef et al., 2021). </w:t>
      </w:r>
      <w:r w:rsidR="00C05548" w:rsidRPr="00C05548">
        <w:rPr>
          <w:rFonts w:ascii="Arial" w:eastAsia="Times New Roman" w:hAnsi="Arial" w:cs="Arial"/>
          <w:kern w:val="0"/>
          <w:sz w:val="22"/>
          <w:szCs w:val="22"/>
          <w14:ligatures w14:val="none"/>
        </w:rPr>
        <w:t xml:space="preserve">In Tesco's current digital environment, the planned </w:t>
      </w:r>
      <w:proofErr w:type="spellStart"/>
      <w:r w:rsidR="00C05548" w:rsidRPr="00C05548">
        <w:rPr>
          <w:rFonts w:ascii="Arial" w:eastAsia="Times New Roman" w:hAnsi="Arial" w:cs="Arial"/>
          <w:kern w:val="0"/>
          <w:sz w:val="22"/>
          <w:szCs w:val="22"/>
          <w14:ligatures w14:val="none"/>
        </w:rPr>
        <w:t>SmartShop</w:t>
      </w:r>
      <w:proofErr w:type="spellEnd"/>
      <w:r w:rsidR="00C05548" w:rsidRPr="00C05548">
        <w:rPr>
          <w:rFonts w:ascii="Arial" w:eastAsia="Times New Roman" w:hAnsi="Arial" w:cs="Arial"/>
          <w:kern w:val="0"/>
          <w:sz w:val="22"/>
          <w:szCs w:val="22"/>
          <w14:ligatures w14:val="none"/>
        </w:rPr>
        <w:t>+ digital transformation effort addresses</w:t>
      </w:r>
      <w:r w:rsidRPr="00BC116E">
        <w:rPr>
          <w:rFonts w:ascii="Arial" w:eastAsia="Times New Roman" w:hAnsi="Arial" w:cs="Arial"/>
          <w:kern w:val="0"/>
          <w:sz w:val="22"/>
          <w:szCs w:val="22"/>
          <w14:ligatures w14:val="none"/>
        </w:rPr>
        <w:t xml:space="preserve"> these issues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xml:space="preserve">, 2018). Tesco's customer journey has shifted from a reactive, transaction-based process to a </w:t>
      </w:r>
      <w:r w:rsidR="00033255" w:rsidRPr="00BC116E">
        <w:rPr>
          <w:rFonts w:ascii="Arial" w:eastAsia="Times New Roman" w:hAnsi="Arial" w:cs="Arial"/>
          <w:kern w:val="0"/>
          <w:sz w:val="22"/>
          <w:szCs w:val="22"/>
          <w14:ligatures w14:val="none"/>
        </w:rPr>
        <w:t>pre-emptive</w:t>
      </w:r>
      <w:r w:rsidRPr="00BC116E">
        <w:rPr>
          <w:rFonts w:ascii="Arial" w:eastAsia="Times New Roman" w:hAnsi="Arial" w:cs="Arial"/>
          <w:kern w:val="0"/>
          <w:sz w:val="22"/>
          <w:szCs w:val="22"/>
          <w14:ligatures w14:val="none"/>
        </w:rPr>
        <w:t xml:space="preserve">, intelligent retail experience with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which combines predictive analytics, customized planning tools, transparent value dashboards, and gamified loyalty mechanisms (Lemon &amp; Verhoef, 2016). By enhancing planning effectiveness, boosting fulfilment dependability, bolstering pricing transparency, and cultivating stronger emotional ties between consumers and the brand, the effort improves every phase of the customer journey.</w:t>
      </w:r>
    </w:p>
    <w:p w14:paraId="74575EA3" w14:textId="77777777" w:rsidR="00BC116E" w:rsidRPr="00BC116E"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xml:space="preserve">+ also helps to rebalance Tesco's innovation portfolio from a strategic standpoint. The proposed project offers more sophisticated digital capabilities that expand into adjacent and </w:t>
      </w:r>
      <w:proofErr w:type="gramStart"/>
      <w:r w:rsidRPr="00BC116E">
        <w:rPr>
          <w:rFonts w:ascii="Arial" w:eastAsia="Times New Roman" w:hAnsi="Arial" w:cs="Arial"/>
          <w:kern w:val="0"/>
          <w:sz w:val="22"/>
          <w:szCs w:val="22"/>
          <w14:ligatures w14:val="none"/>
        </w:rPr>
        <w:t>cutting-edge</w:t>
      </w:r>
      <w:proofErr w:type="gramEnd"/>
      <w:r w:rsidRPr="00BC116E">
        <w:rPr>
          <w:rFonts w:ascii="Arial" w:eastAsia="Times New Roman" w:hAnsi="Arial" w:cs="Arial"/>
          <w:kern w:val="0"/>
          <w:sz w:val="22"/>
          <w:szCs w:val="22"/>
          <w14:ligatures w14:val="none"/>
        </w:rPr>
        <w:t xml:space="preserve"> innovation territory, whereas the organization now places a high priority on fundamental innovation and operational optimization (Kotler et al., 2022). Tesco </w:t>
      </w:r>
      <w:proofErr w:type="gramStart"/>
      <w:r w:rsidRPr="00BC116E">
        <w:rPr>
          <w:rFonts w:ascii="Arial" w:eastAsia="Times New Roman" w:hAnsi="Arial" w:cs="Arial"/>
          <w:kern w:val="0"/>
          <w:sz w:val="22"/>
          <w:szCs w:val="22"/>
          <w14:ligatures w14:val="none"/>
        </w:rPr>
        <w:t>is able to</w:t>
      </w:r>
      <w:proofErr w:type="gramEnd"/>
      <w:r w:rsidRPr="00BC116E">
        <w:rPr>
          <w:rFonts w:ascii="Arial" w:eastAsia="Times New Roman" w:hAnsi="Arial" w:cs="Arial"/>
          <w:kern w:val="0"/>
          <w:sz w:val="22"/>
          <w:szCs w:val="22"/>
          <w14:ligatures w14:val="none"/>
        </w:rPr>
        <w:t xml:space="preserve"> enhance its market advantage in an increasingly digital supermarket market by leveraging </w:t>
      </w:r>
      <w:r w:rsidRPr="00BC116E">
        <w:rPr>
          <w:rFonts w:ascii="Arial" w:eastAsia="Times New Roman" w:hAnsi="Arial" w:cs="Arial"/>
          <w:kern w:val="0"/>
          <w:sz w:val="22"/>
          <w:szCs w:val="22"/>
          <w14:ligatures w14:val="none"/>
        </w:rPr>
        <w:lastRenderedPageBreak/>
        <w:t xml:space="preserve">predictive artificial intelligence, integrating behavioural data, and pursuing sustainability initiatives (Davenport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2018; Statista, 2023).</w:t>
      </w:r>
    </w:p>
    <w:p w14:paraId="56D67CB6"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A structured evaluation using customer experience, commercial results, operational capability, and sustainability metrics can help measure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+’s success (Lemon &amp; Verhoef, 2016). Tesco can track the impact and keep improving the digital experience with metrics like Net Promoter Score (NPS), substitution satisfaction, delivery slot use, and customer lifetime value.</w:t>
      </w:r>
    </w:p>
    <w:p w14:paraId="7D7B48BA"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In summary, long-term leadership in grocery retail will depend not just on price and size, but also on delivering smart, transparent, and emotionally engaging customer experiences as competition grows and customer expectations change (Kotler et al., 2022). By launching </w:t>
      </w:r>
      <w:proofErr w:type="spellStart"/>
      <w:r w:rsidRPr="00BC116E">
        <w:rPr>
          <w:rFonts w:ascii="Arial" w:eastAsia="Times New Roman" w:hAnsi="Arial" w:cs="Arial"/>
          <w:kern w:val="0"/>
          <w:sz w:val="22"/>
          <w:szCs w:val="22"/>
          <w14:ligatures w14:val="none"/>
        </w:rPr>
        <w:t>SmartShop</w:t>
      </w:r>
      <w:proofErr w:type="spellEnd"/>
      <w:r w:rsidRPr="00BC116E">
        <w:rPr>
          <w:rFonts w:ascii="Arial" w:eastAsia="Times New Roman" w:hAnsi="Arial" w:cs="Arial"/>
          <w:kern w:val="0"/>
          <w:sz w:val="22"/>
          <w:szCs w:val="22"/>
          <w14:ligatures w14:val="none"/>
        </w:rPr>
        <w:t>+, Tesco can build loyalty, increase trust, and become a leader in the next wave of digital retail innovation (Tesco PLC, 2023).</w:t>
      </w:r>
    </w:p>
    <w:p w14:paraId="488F54D4" w14:textId="77777777" w:rsidR="00C05548" w:rsidRDefault="00C05548" w:rsidP="00C05548">
      <w:pPr>
        <w:spacing w:after="0" w:line="360" w:lineRule="auto"/>
        <w:rPr>
          <w:rFonts w:ascii="Arial" w:eastAsia="Times New Roman" w:hAnsi="Arial" w:cs="Arial"/>
          <w:kern w:val="0"/>
          <w:sz w:val="22"/>
          <w:szCs w:val="22"/>
          <w14:ligatures w14:val="none"/>
        </w:rPr>
      </w:pPr>
    </w:p>
    <w:p w14:paraId="13C521BA" w14:textId="77777777" w:rsidR="00033255" w:rsidRDefault="00033255" w:rsidP="00C05548">
      <w:pPr>
        <w:spacing w:after="0" w:line="360" w:lineRule="auto"/>
        <w:rPr>
          <w:rFonts w:ascii="Arial" w:eastAsia="Times New Roman" w:hAnsi="Arial" w:cs="Arial"/>
          <w:kern w:val="0"/>
          <w:sz w:val="22"/>
          <w:szCs w:val="22"/>
          <w14:ligatures w14:val="none"/>
        </w:rPr>
      </w:pPr>
    </w:p>
    <w:p w14:paraId="2DF58032" w14:textId="77777777" w:rsidR="00033255" w:rsidRDefault="00033255" w:rsidP="00C05548">
      <w:pPr>
        <w:spacing w:after="0" w:line="360" w:lineRule="auto"/>
        <w:rPr>
          <w:rFonts w:ascii="Arial" w:eastAsia="Times New Roman" w:hAnsi="Arial" w:cs="Arial"/>
          <w:kern w:val="0"/>
          <w:sz w:val="22"/>
          <w:szCs w:val="22"/>
          <w14:ligatures w14:val="none"/>
        </w:rPr>
      </w:pPr>
    </w:p>
    <w:p w14:paraId="48D9F188" w14:textId="77777777" w:rsidR="00033255" w:rsidRDefault="00033255" w:rsidP="00C05548">
      <w:pPr>
        <w:spacing w:after="0" w:line="360" w:lineRule="auto"/>
        <w:rPr>
          <w:rFonts w:ascii="Arial" w:eastAsia="Times New Roman" w:hAnsi="Arial" w:cs="Arial"/>
          <w:kern w:val="0"/>
          <w:sz w:val="22"/>
          <w:szCs w:val="22"/>
          <w14:ligatures w14:val="none"/>
        </w:rPr>
      </w:pPr>
    </w:p>
    <w:p w14:paraId="4CDF171A" w14:textId="77777777" w:rsidR="00033255" w:rsidRDefault="00033255" w:rsidP="00C05548">
      <w:pPr>
        <w:spacing w:after="0" w:line="360" w:lineRule="auto"/>
        <w:rPr>
          <w:rFonts w:ascii="Arial" w:eastAsia="Times New Roman" w:hAnsi="Arial" w:cs="Arial"/>
          <w:kern w:val="0"/>
          <w:sz w:val="22"/>
          <w:szCs w:val="22"/>
          <w14:ligatures w14:val="none"/>
        </w:rPr>
      </w:pPr>
    </w:p>
    <w:p w14:paraId="2706D909" w14:textId="77777777" w:rsidR="00033255" w:rsidRDefault="00033255" w:rsidP="00C05548">
      <w:pPr>
        <w:spacing w:after="0" w:line="360" w:lineRule="auto"/>
        <w:rPr>
          <w:rFonts w:ascii="Arial" w:eastAsia="Times New Roman" w:hAnsi="Arial" w:cs="Arial"/>
          <w:kern w:val="0"/>
          <w:sz w:val="22"/>
          <w:szCs w:val="22"/>
          <w14:ligatures w14:val="none"/>
        </w:rPr>
      </w:pPr>
    </w:p>
    <w:p w14:paraId="2119919C" w14:textId="77777777" w:rsidR="00033255" w:rsidRDefault="00033255" w:rsidP="00C05548">
      <w:pPr>
        <w:spacing w:after="0" w:line="360" w:lineRule="auto"/>
        <w:rPr>
          <w:rFonts w:ascii="Arial" w:eastAsia="Times New Roman" w:hAnsi="Arial" w:cs="Arial"/>
          <w:kern w:val="0"/>
          <w:sz w:val="22"/>
          <w:szCs w:val="22"/>
          <w14:ligatures w14:val="none"/>
        </w:rPr>
      </w:pPr>
    </w:p>
    <w:p w14:paraId="6050C8F0" w14:textId="77777777" w:rsidR="00033255" w:rsidRDefault="00033255" w:rsidP="00C05548">
      <w:pPr>
        <w:spacing w:after="0" w:line="360" w:lineRule="auto"/>
        <w:rPr>
          <w:rFonts w:ascii="Arial" w:eastAsia="Times New Roman" w:hAnsi="Arial" w:cs="Arial"/>
          <w:kern w:val="0"/>
          <w:sz w:val="22"/>
          <w:szCs w:val="22"/>
          <w14:ligatures w14:val="none"/>
        </w:rPr>
      </w:pPr>
    </w:p>
    <w:p w14:paraId="3868B63F" w14:textId="77777777" w:rsidR="00033255" w:rsidRDefault="00033255" w:rsidP="00C05548">
      <w:pPr>
        <w:spacing w:after="0" w:line="360" w:lineRule="auto"/>
        <w:rPr>
          <w:rFonts w:ascii="Arial" w:eastAsia="Times New Roman" w:hAnsi="Arial" w:cs="Arial"/>
          <w:kern w:val="0"/>
          <w:sz w:val="22"/>
          <w:szCs w:val="22"/>
          <w14:ligatures w14:val="none"/>
        </w:rPr>
      </w:pPr>
    </w:p>
    <w:p w14:paraId="23653E29" w14:textId="77777777" w:rsidR="00033255" w:rsidRDefault="00033255" w:rsidP="00C05548">
      <w:pPr>
        <w:spacing w:after="0" w:line="360" w:lineRule="auto"/>
        <w:rPr>
          <w:rFonts w:ascii="Arial" w:eastAsia="Times New Roman" w:hAnsi="Arial" w:cs="Arial"/>
          <w:kern w:val="0"/>
          <w:sz w:val="22"/>
          <w:szCs w:val="22"/>
          <w14:ligatures w14:val="none"/>
        </w:rPr>
      </w:pPr>
    </w:p>
    <w:p w14:paraId="08AEAF88" w14:textId="77777777" w:rsidR="00033255" w:rsidRDefault="00033255" w:rsidP="00C05548">
      <w:pPr>
        <w:spacing w:after="0" w:line="360" w:lineRule="auto"/>
        <w:rPr>
          <w:rFonts w:ascii="Arial" w:eastAsia="Times New Roman" w:hAnsi="Arial" w:cs="Arial"/>
          <w:kern w:val="0"/>
          <w:sz w:val="22"/>
          <w:szCs w:val="22"/>
          <w14:ligatures w14:val="none"/>
        </w:rPr>
      </w:pPr>
    </w:p>
    <w:p w14:paraId="393D527F" w14:textId="77777777" w:rsidR="00033255" w:rsidRDefault="00033255" w:rsidP="00C05548">
      <w:pPr>
        <w:spacing w:after="0" w:line="360" w:lineRule="auto"/>
        <w:rPr>
          <w:rFonts w:ascii="Arial" w:eastAsia="Times New Roman" w:hAnsi="Arial" w:cs="Arial"/>
          <w:kern w:val="0"/>
          <w:sz w:val="22"/>
          <w:szCs w:val="22"/>
          <w14:ligatures w14:val="none"/>
        </w:rPr>
      </w:pPr>
    </w:p>
    <w:p w14:paraId="16831FFE" w14:textId="77777777" w:rsidR="00033255" w:rsidRDefault="00033255" w:rsidP="00C05548">
      <w:pPr>
        <w:spacing w:after="0" w:line="360" w:lineRule="auto"/>
        <w:rPr>
          <w:rFonts w:ascii="Arial" w:eastAsia="Times New Roman" w:hAnsi="Arial" w:cs="Arial"/>
          <w:kern w:val="0"/>
          <w:sz w:val="22"/>
          <w:szCs w:val="22"/>
          <w14:ligatures w14:val="none"/>
        </w:rPr>
      </w:pPr>
    </w:p>
    <w:p w14:paraId="25BE1EBF" w14:textId="77777777" w:rsidR="00033255" w:rsidRDefault="00033255" w:rsidP="00C05548">
      <w:pPr>
        <w:spacing w:after="0" w:line="360" w:lineRule="auto"/>
        <w:rPr>
          <w:rFonts w:ascii="Arial" w:eastAsia="Times New Roman" w:hAnsi="Arial" w:cs="Arial"/>
          <w:kern w:val="0"/>
          <w:sz w:val="22"/>
          <w:szCs w:val="22"/>
          <w14:ligatures w14:val="none"/>
        </w:rPr>
      </w:pPr>
    </w:p>
    <w:p w14:paraId="7FBEFA4D" w14:textId="77777777" w:rsidR="00033255" w:rsidRDefault="00033255" w:rsidP="00C05548">
      <w:pPr>
        <w:spacing w:after="0" w:line="360" w:lineRule="auto"/>
        <w:rPr>
          <w:rFonts w:ascii="Arial" w:eastAsia="Times New Roman" w:hAnsi="Arial" w:cs="Arial"/>
          <w:kern w:val="0"/>
          <w:sz w:val="22"/>
          <w:szCs w:val="22"/>
          <w14:ligatures w14:val="none"/>
        </w:rPr>
      </w:pPr>
    </w:p>
    <w:p w14:paraId="696297A4" w14:textId="77777777" w:rsidR="00033255" w:rsidRDefault="00033255" w:rsidP="00C05548">
      <w:pPr>
        <w:spacing w:after="0" w:line="360" w:lineRule="auto"/>
        <w:rPr>
          <w:rFonts w:ascii="Arial" w:eastAsia="Times New Roman" w:hAnsi="Arial" w:cs="Arial"/>
          <w:kern w:val="0"/>
          <w:sz w:val="22"/>
          <w:szCs w:val="22"/>
          <w14:ligatures w14:val="none"/>
        </w:rPr>
      </w:pPr>
    </w:p>
    <w:p w14:paraId="3A2DFB5C" w14:textId="77777777" w:rsidR="00033255" w:rsidRDefault="00033255" w:rsidP="00C05548">
      <w:pPr>
        <w:spacing w:after="0" w:line="360" w:lineRule="auto"/>
        <w:rPr>
          <w:rFonts w:ascii="Arial" w:eastAsia="Times New Roman" w:hAnsi="Arial" w:cs="Arial"/>
          <w:kern w:val="0"/>
          <w:sz w:val="22"/>
          <w:szCs w:val="22"/>
          <w14:ligatures w14:val="none"/>
        </w:rPr>
      </w:pPr>
    </w:p>
    <w:p w14:paraId="4A262B21" w14:textId="77777777" w:rsidR="00033255" w:rsidRDefault="00033255" w:rsidP="00C05548">
      <w:pPr>
        <w:spacing w:after="0" w:line="360" w:lineRule="auto"/>
        <w:rPr>
          <w:rFonts w:ascii="Arial" w:eastAsia="Times New Roman" w:hAnsi="Arial" w:cs="Arial"/>
          <w:kern w:val="0"/>
          <w:sz w:val="22"/>
          <w:szCs w:val="22"/>
          <w14:ligatures w14:val="none"/>
        </w:rPr>
      </w:pPr>
    </w:p>
    <w:p w14:paraId="0E70C4B8" w14:textId="77777777" w:rsidR="00033255" w:rsidRDefault="00033255" w:rsidP="00C05548">
      <w:pPr>
        <w:spacing w:after="0" w:line="360" w:lineRule="auto"/>
        <w:rPr>
          <w:rFonts w:ascii="Arial" w:eastAsia="Times New Roman" w:hAnsi="Arial" w:cs="Arial"/>
          <w:kern w:val="0"/>
          <w:sz w:val="22"/>
          <w:szCs w:val="22"/>
          <w14:ligatures w14:val="none"/>
        </w:rPr>
      </w:pPr>
    </w:p>
    <w:p w14:paraId="463CCEE2" w14:textId="77777777" w:rsidR="00033255" w:rsidRDefault="00033255" w:rsidP="00C05548">
      <w:pPr>
        <w:spacing w:after="0" w:line="360" w:lineRule="auto"/>
        <w:rPr>
          <w:rFonts w:ascii="Arial" w:eastAsia="Times New Roman" w:hAnsi="Arial" w:cs="Arial"/>
          <w:kern w:val="0"/>
          <w:sz w:val="22"/>
          <w:szCs w:val="22"/>
          <w14:ligatures w14:val="none"/>
        </w:rPr>
      </w:pPr>
    </w:p>
    <w:p w14:paraId="27213CF9" w14:textId="77777777" w:rsidR="00033255" w:rsidRDefault="00033255" w:rsidP="00C05548">
      <w:pPr>
        <w:spacing w:after="0" w:line="360" w:lineRule="auto"/>
        <w:rPr>
          <w:rFonts w:ascii="Arial" w:eastAsia="Times New Roman" w:hAnsi="Arial" w:cs="Arial"/>
          <w:kern w:val="0"/>
          <w:sz w:val="22"/>
          <w:szCs w:val="22"/>
          <w14:ligatures w14:val="none"/>
        </w:rPr>
      </w:pPr>
    </w:p>
    <w:p w14:paraId="03433757" w14:textId="77777777" w:rsidR="0049318D" w:rsidRDefault="0049318D" w:rsidP="00C05548">
      <w:pPr>
        <w:spacing w:after="0" w:line="360" w:lineRule="auto"/>
        <w:rPr>
          <w:rFonts w:ascii="Arial" w:eastAsia="Times New Roman" w:hAnsi="Arial" w:cs="Arial"/>
          <w:kern w:val="0"/>
          <w:sz w:val="22"/>
          <w:szCs w:val="22"/>
          <w14:ligatures w14:val="none"/>
        </w:rPr>
      </w:pPr>
    </w:p>
    <w:p w14:paraId="7F349FA7" w14:textId="77777777" w:rsidR="0049318D" w:rsidRDefault="0049318D" w:rsidP="00C05548">
      <w:pPr>
        <w:spacing w:after="0" w:line="360" w:lineRule="auto"/>
        <w:rPr>
          <w:rFonts w:ascii="Arial" w:eastAsia="Times New Roman" w:hAnsi="Arial" w:cs="Arial"/>
          <w:kern w:val="0"/>
          <w:sz w:val="22"/>
          <w:szCs w:val="22"/>
          <w14:ligatures w14:val="none"/>
        </w:rPr>
      </w:pPr>
    </w:p>
    <w:p w14:paraId="72E38AF2" w14:textId="77777777" w:rsidR="00033255" w:rsidRDefault="00033255" w:rsidP="00C05548">
      <w:pPr>
        <w:spacing w:after="0" w:line="360" w:lineRule="auto"/>
        <w:rPr>
          <w:rFonts w:ascii="Arial" w:eastAsia="Times New Roman" w:hAnsi="Arial" w:cs="Arial"/>
          <w:kern w:val="0"/>
          <w:sz w:val="22"/>
          <w:szCs w:val="22"/>
          <w14:ligatures w14:val="none"/>
        </w:rPr>
      </w:pPr>
    </w:p>
    <w:p w14:paraId="71901620" w14:textId="77777777" w:rsidR="00033255" w:rsidRPr="00BC116E" w:rsidRDefault="00033255" w:rsidP="00C05548">
      <w:pPr>
        <w:spacing w:after="0" w:line="360" w:lineRule="auto"/>
        <w:rPr>
          <w:rFonts w:ascii="Arial" w:eastAsia="Times New Roman" w:hAnsi="Arial" w:cs="Arial"/>
          <w:kern w:val="0"/>
          <w:sz w:val="22"/>
          <w:szCs w:val="22"/>
          <w14:ligatures w14:val="none"/>
        </w:rPr>
      </w:pPr>
    </w:p>
    <w:p w14:paraId="7DA1F603" w14:textId="3DB6324A" w:rsidR="00BC116E" w:rsidRPr="00C05548" w:rsidRDefault="00BC116E" w:rsidP="00C05548">
      <w:pPr>
        <w:spacing w:after="0" w:line="360" w:lineRule="auto"/>
        <w:rPr>
          <w:rFonts w:ascii="Arial" w:eastAsia="Times New Roman" w:hAnsi="Arial" w:cs="Arial"/>
          <w:b/>
          <w:bCs/>
          <w:kern w:val="0"/>
          <w:sz w:val="22"/>
          <w:szCs w:val="22"/>
          <w14:ligatures w14:val="none"/>
        </w:rPr>
      </w:pPr>
      <w:r w:rsidRPr="00BC116E">
        <w:rPr>
          <w:rFonts w:ascii="Arial" w:eastAsia="Times New Roman" w:hAnsi="Arial" w:cs="Arial"/>
          <w:b/>
          <w:bCs/>
          <w:kern w:val="0"/>
          <w:sz w:val="22"/>
          <w:szCs w:val="22"/>
          <w14:ligatures w14:val="none"/>
        </w:rPr>
        <w:lastRenderedPageBreak/>
        <w:t>Reference list</w:t>
      </w:r>
    </w:p>
    <w:p w14:paraId="1AEFE9B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(n.d.). AI Price Optimization: Dynamic Pricing with Machine Learning. 42signals.com. https://www.42signals.com/glossary/ai-price-optimization/</w:t>
      </w:r>
    </w:p>
    <w:p w14:paraId="00E51301"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F16CFD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(August 16, 2022). Tesco Media and Insight Platform, powered by dunnhumby, creates the UK’s largest retail out-of-home digital display network. dunnhumby. https://www.dunnhumby.com/about-us/news/tesco-media-and-insight-platform-powered-by-dunnhumby-creates-the-uks-largest-retail-out-of-home-digital-display-network/</w:t>
      </w:r>
    </w:p>
    <w:p w14:paraId="77CA4DDC"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967C767"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Brynjolfsson, E. and McAfee, A., 2014. </w:t>
      </w:r>
      <w:r w:rsidRPr="00BC116E">
        <w:rPr>
          <w:rFonts w:ascii="Arial" w:eastAsia="Times New Roman" w:hAnsi="Arial" w:cs="Arial"/>
          <w:i/>
          <w:iCs/>
          <w:kern w:val="0"/>
          <w:sz w:val="22"/>
          <w:szCs w:val="22"/>
          <w14:ligatures w14:val="none"/>
        </w:rPr>
        <w:t>The second machine age: Work, progress, and prosperity in a time of brilliant technologies.</w:t>
      </w:r>
      <w:r w:rsidRPr="00BC116E">
        <w:rPr>
          <w:rFonts w:ascii="Arial" w:eastAsia="Times New Roman" w:hAnsi="Arial" w:cs="Arial"/>
          <w:kern w:val="0"/>
          <w:sz w:val="22"/>
          <w:szCs w:val="22"/>
          <w14:ligatures w14:val="none"/>
        </w:rPr>
        <w:t xml:space="preserve"> New York: W.W. Norton.</w:t>
      </w:r>
    </w:p>
    <w:p w14:paraId="33319CD8"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6CBE3B7E"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CC. (2016). Tesco: A digital transformation. Harvard Business Review. https://d3.harvard.edu/platform-rctom/submission/tesco-a-digital-transformation/</w:t>
      </w:r>
    </w:p>
    <w:p w14:paraId="58FD4D9A"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896FE77" w14:textId="7777777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Davenport, T. &amp; </w:t>
      </w:r>
      <w:proofErr w:type="spellStart"/>
      <w:r w:rsidRPr="00BC116E">
        <w:rPr>
          <w:rFonts w:ascii="Arial" w:eastAsia="Times New Roman" w:hAnsi="Arial" w:cs="Arial"/>
          <w:kern w:val="0"/>
          <w:sz w:val="22"/>
          <w:szCs w:val="22"/>
          <w14:ligatures w14:val="none"/>
        </w:rPr>
        <w:t>Ronanki</w:t>
      </w:r>
      <w:proofErr w:type="spellEnd"/>
      <w:r w:rsidRPr="00BC116E">
        <w:rPr>
          <w:rFonts w:ascii="Arial" w:eastAsia="Times New Roman" w:hAnsi="Arial" w:cs="Arial"/>
          <w:kern w:val="0"/>
          <w:sz w:val="22"/>
          <w:szCs w:val="22"/>
          <w14:ligatures w14:val="none"/>
        </w:rPr>
        <w:t xml:space="preserve">, R., 2018. </w:t>
      </w:r>
      <w:r w:rsidRPr="00BC116E">
        <w:rPr>
          <w:rFonts w:ascii="Arial" w:eastAsia="Times New Roman" w:hAnsi="Arial" w:cs="Arial"/>
          <w:i/>
          <w:iCs/>
          <w:kern w:val="0"/>
          <w:sz w:val="22"/>
          <w:szCs w:val="22"/>
          <w14:ligatures w14:val="none"/>
        </w:rPr>
        <w:t>Artificial Intelligence for the Real World</w:t>
      </w:r>
      <w:r w:rsidRPr="00BC116E">
        <w:rPr>
          <w:rFonts w:ascii="Arial" w:eastAsia="Times New Roman" w:hAnsi="Arial" w:cs="Arial"/>
          <w:kern w:val="0"/>
          <w:sz w:val="22"/>
          <w:szCs w:val="22"/>
          <w14:ligatures w14:val="none"/>
        </w:rPr>
        <w:t>. Harvard Business Review, 96(1), pp.108–116.</w:t>
      </w:r>
    </w:p>
    <w:p w14:paraId="705A2E80"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F858610"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Euromonitor International, 2023. </w:t>
      </w:r>
      <w:r w:rsidRPr="00BC116E">
        <w:rPr>
          <w:rFonts w:ascii="Arial" w:eastAsia="Times New Roman" w:hAnsi="Arial" w:cs="Arial"/>
          <w:i/>
          <w:iCs/>
          <w:kern w:val="0"/>
          <w:sz w:val="22"/>
          <w:szCs w:val="22"/>
          <w14:ligatures w14:val="none"/>
        </w:rPr>
        <w:t>Grocery Retailing in the UK</w:t>
      </w:r>
      <w:r w:rsidRPr="00BC116E">
        <w:rPr>
          <w:rFonts w:ascii="Arial" w:eastAsia="Times New Roman" w:hAnsi="Arial" w:cs="Arial"/>
          <w:kern w:val="0"/>
          <w:sz w:val="22"/>
          <w:szCs w:val="22"/>
          <w14:ligatures w14:val="none"/>
        </w:rPr>
        <w:t xml:space="preserve">. [online] Available at: </w:t>
      </w:r>
      <w:hyperlink r:id="rId7" w:history="1">
        <w:r w:rsidRPr="00BC116E">
          <w:rPr>
            <w:rFonts w:ascii="Arial" w:eastAsia="Times New Roman" w:hAnsi="Arial" w:cs="Arial"/>
            <w:color w:val="0000FF"/>
            <w:kern w:val="0"/>
            <w:sz w:val="22"/>
            <w:szCs w:val="22"/>
            <w:u w:val="single"/>
            <w14:ligatures w14:val="none"/>
          </w:rPr>
          <w:t>https://www.euromonitor.com</w:t>
        </w:r>
      </w:hyperlink>
    </w:p>
    <w:p w14:paraId="596ADF6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2074F931"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Grewal, D., Roggeveen, A.L. and </w:t>
      </w:r>
      <w:proofErr w:type="spellStart"/>
      <w:r w:rsidRPr="00BC116E">
        <w:rPr>
          <w:rFonts w:ascii="Arial" w:eastAsia="Times New Roman" w:hAnsi="Arial" w:cs="Arial"/>
          <w:kern w:val="0"/>
          <w:sz w:val="22"/>
          <w:szCs w:val="22"/>
          <w14:ligatures w14:val="none"/>
        </w:rPr>
        <w:t>Nordfält</w:t>
      </w:r>
      <w:proofErr w:type="spellEnd"/>
      <w:r w:rsidRPr="00BC116E">
        <w:rPr>
          <w:rFonts w:ascii="Arial" w:eastAsia="Times New Roman" w:hAnsi="Arial" w:cs="Arial"/>
          <w:kern w:val="0"/>
          <w:sz w:val="22"/>
          <w:szCs w:val="22"/>
          <w14:ligatures w14:val="none"/>
        </w:rPr>
        <w:t xml:space="preserve">, J., 2017. </w:t>
      </w:r>
      <w:r w:rsidRPr="00BC116E">
        <w:rPr>
          <w:rFonts w:ascii="Arial" w:eastAsia="Times New Roman" w:hAnsi="Arial" w:cs="Arial"/>
          <w:i/>
          <w:iCs/>
          <w:kern w:val="0"/>
          <w:sz w:val="22"/>
          <w:szCs w:val="22"/>
          <w14:ligatures w14:val="none"/>
        </w:rPr>
        <w:t>The future of retailing.</w:t>
      </w:r>
      <w:r w:rsidRPr="00BC116E">
        <w:rPr>
          <w:rFonts w:ascii="Arial" w:eastAsia="Times New Roman" w:hAnsi="Arial" w:cs="Arial"/>
          <w:kern w:val="0"/>
          <w:sz w:val="22"/>
          <w:szCs w:val="22"/>
          <w14:ligatures w14:val="none"/>
        </w:rPr>
        <w:t xml:space="preserve"> Journal of Retailing, 93(1), pp.1–6.</w:t>
      </w:r>
    </w:p>
    <w:p w14:paraId="490777C3"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CA1A90F"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0DF98E3"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(January 12, 2024). Tesco Retail Digital Transformation: In-depth Insights on Tesco Plc's Tech-Driven Strategies and Innovation </w:t>
      </w:r>
      <w:proofErr w:type="spellStart"/>
      <w:r w:rsidRPr="00BC116E">
        <w:rPr>
          <w:rFonts w:ascii="Arial" w:eastAsia="Times New Roman" w:hAnsi="Arial" w:cs="Arial"/>
          <w:kern w:val="0"/>
          <w:sz w:val="22"/>
          <w:szCs w:val="22"/>
          <w14:ligatures w14:val="none"/>
        </w:rPr>
        <w:t>Endeavors</w:t>
      </w:r>
      <w:proofErr w:type="spellEnd"/>
      <w:r w:rsidRPr="00BC116E">
        <w:rPr>
          <w:rFonts w:ascii="Arial" w:eastAsia="Times New Roman" w:hAnsi="Arial" w:cs="Arial"/>
          <w:kern w:val="0"/>
          <w:sz w:val="22"/>
          <w:szCs w:val="22"/>
          <w14:ligatures w14:val="none"/>
        </w:rPr>
        <w:t>. Research and Markets. https://www.globenewswire.com/news-release/2024/01/12/2808670/28124/en/Tesco-Retail-Digital-Transformation-In-depth-Insights-on-Tesco-Plc-s-Tech-Driven-Strategies-and-Innovation-Endeavors.html</w:t>
      </w:r>
    </w:p>
    <w:p w14:paraId="1A761C9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42889D6C"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Kotler, P. and Keller, K.L., 2016. </w:t>
      </w:r>
      <w:r w:rsidRPr="00BC116E">
        <w:rPr>
          <w:rFonts w:ascii="Arial" w:eastAsia="Times New Roman" w:hAnsi="Arial" w:cs="Arial"/>
          <w:i/>
          <w:iCs/>
          <w:kern w:val="0"/>
          <w:sz w:val="22"/>
          <w:szCs w:val="22"/>
          <w14:ligatures w14:val="none"/>
        </w:rPr>
        <w:t>Marketing management.</w:t>
      </w:r>
      <w:r w:rsidRPr="00BC116E">
        <w:rPr>
          <w:rFonts w:ascii="Arial" w:eastAsia="Times New Roman" w:hAnsi="Arial" w:cs="Arial"/>
          <w:kern w:val="0"/>
          <w:sz w:val="22"/>
          <w:szCs w:val="22"/>
          <w14:ligatures w14:val="none"/>
        </w:rPr>
        <w:t xml:space="preserve"> 15th ed. Harlow: Pearson Education.</w:t>
      </w:r>
    </w:p>
    <w:p w14:paraId="28D11113"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E0C2329"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KPMG (2023) </w:t>
      </w:r>
      <w:r w:rsidRPr="00BC116E">
        <w:rPr>
          <w:rFonts w:ascii="Arial" w:eastAsia="Times New Roman" w:hAnsi="Arial" w:cs="Arial"/>
          <w:i/>
          <w:iCs/>
          <w:kern w:val="0"/>
          <w:sz w:val="22"/>
          <w:szCs w:val="22"/>
          <w14:ligatures w14:val="none"/>
        </w:rPr>
        <w:t>UK Retail Outlook</w:t>
      </w:r>
      <w:r w:rsidRPr="00BC116E">
        <w:rPr>
          <w:rFonts w:ascii="Arial" w:eastAsia="Times New Roman" w:hAnsi="Arial" w:cs="Arial"/>
          <w:kern w:val="0"/>
          <w:sz w:val="22"/>
          <w:szCs w:val="22"/>
          <w14:ligatures w14:val="none"/>
        </w:rPr>
        <w:t xml:space="preserve">. [online] Available at: </w:t>
      </w:r>
      <w:hyperlink r:id="rId8" w:history="1">
        <w:r w:rsidRPr="00BC116E">
          <w:rPr>
            <w:rFonts w:ascii="Arial" w:eastAsia="Times New Roman" w:hAnsi="Arial" w:cs="Arial"/>
            <w:color w:val="0000FF"/>
            <w:kern w:val="0"/>
            <w:sz w:val="22"/>
            <w:szCs w:val="22"/>
            <w:u w:val="single"/>
            <w14:ligatures w14:val="none"/>
          </w:rPr>
          <w:t>https://home.kpmg/uk/en/home/insights/2023/01/uk-retail-outlook.html</w:t>
        </w:r>
      </w:hyperlink>
    </w:p>
    <w:p w14:paraId="55C632AE"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2AD9718"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 xml:space="preserve">Kumar, V. &amp; Reinartz, W., 2016. </w:t>
      </w:r>
      <w:r w:rsidRPr="00BC116E">
        <w:rPr>
          <w:rFonts w:ascii="Arial" w:eastAsia="Times New Roman" w:hAnsi="Arial" w:cs="Arial"/>
          <w:i/>
          <w:iCs/>
          <w:kern w:val="0"/>
          <w:sz w:val="22"/>
          <w:szCs w:val="22"/>
          <w14:ligatures w14:val="none"/>
        </w:rPr>
        <w:t>Creating Enduring Customer Value</w:t>
      </w:r>
      <w:r w:rsidRPr="00BC116E">
        <w:rPr>
          <w:rFonts w:ascii="Arial" w:eastAsia="Times New Roman" w:hAnsi="Arial" w:cs="Arial"/>
          <w:kern w:val="0"/>
          <w:sz w:val="22"/>
          <w:szCs w:val="22"/>
          <w14:ligatures w14:val="none"/>
        </w:rPr>
        <w:t>. Journal of Marketing, 80(6), pp.36–68.</w:t>
      </w:r>
    </w:p>
    <w:p w14:paraId="3CFE7052"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88A13DD"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Lemon, K.N. and Verhoef, P.C., 2016. </w:t>
      </w:r>
      <w:r w:rsidRPr="00BC116E">
        <w:rPr>
          <w:rFonts w:ascii="Arial" w:eastAsia="Times New Roman" w:hAnsi="Arial" w:cs="Arial"/>
          <w:i/>
          <w:iCs/>
          <w:kern w:val="0"/>
          <w:sz w:val="22"/>
          <w:szCs w:val="22"/>
          <w14:ligatures w14:val="none"/>
        </w:rPr>
        <w:t>Understanding customer experience throughout the customer journey.</w:t>
      </w:r>
      <w:r w:rsidRPr="00BC116E">
        <w:rPr>
          <w:rFonts w:ascii="Arial" w:eastAsia="Times New Roman" w:hAnsi="Arial" w:cs="Arial"/>
          <w:kern w:val="0"/>
          <w:sz w:val="22"/>
          <w:szCs w:val="22"/>
          <w14:ligatures w14:val="none"/>
        </w:rPr>
        <w:t xml:space="preserve"> Journal of Marketing, 80(6), pp.69–96.</w:t>
      </w:r>
    </w:p>
    <w:p w14:paraId="1B4AC59A"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655EEB68"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(March 23, 2023). Tesco PLC Annual Report 2023. Tesco PLC. https://www.tescoplc.com/media/u1wlq2qf/tesco-plc-annual-report-2023.pdf</w:t>
      </w:r>
    </w:p>
    <w:p w14:paraId="6663CF85"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428DC3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Mintel (2019) </w:t>
      </w:r>
      <w:r w:rsidRPr="00BC116E">
        <w:rPr>
          <w:rFonts w:ascii="Arial" w:eastAsia="Times New Roman" w:hAnsi="Arial" w:cs="Arial"/>
          <w:i/>
          <w:iCs/>
          <w:kern w:val="0"/>
          <w:sz w:val="22"/>
          <w:szCs w:val="22"/>
          <w14:ligatures w14:val="none"/>
        </w:rPr>
        <w:t>Online grocery frustrations: UK consumers experience ordering issues</w:t>
      </w:r>
      <w:r w:rsidRPr="00BC116E">
        <w:rPr>
          <w:rFonts w:ascii="Arial" w:eastAsia="Times New Roman" w:hAnsi="Arial" w:cs="Arial"/>
          <w:kern w:val="0"/>
          <w:sz w:val="22"/>
          <w:szCs w:val="22"/>
          <w14:ligatures w14:val="none"/>
        </w:rPr>
        <w:t xml:space="preserve">, in </w:t>
      </w:r>
      <w:r w:rsidRPr="00BC116E">
        <w:rPr>
          <w:rFonts w:ascii="Arial" w:eastAsia="Times New Roman" w:hAnsi="Arial" w:cs="Arial"/>
          <w:i/>
          <w:iCs/>
          <w:kern w:val="0"/>
          <w:sz w:val="22"/>
          <w:szCs w:val="22"/>
          <w14:ligatures w14:val="none"/>
        </w:rPr>
        <w:t>ITV News</w:t>
      </w:r>
      <w:r w:rsidRPr="00BC116E">
        <w:rPr>
          <w:rFonts w:ascii="Arial" w:eastAsia="Times New Roman" w:hAnsi="Arial" w:cs="Arial"/>
          <w:kern w:val="0"/>
          <w:sz w:val="22"/>
          <w:szCs w:val="22"/>
          <w14:ligatures w14:val="none"/>
        </w:rPr>
        <w:t xml:space="preserve">, 12 April. Available at: </w:t>
      </w:r>
      <w:hyperlink r:id="rId9" w:history="1">
        <w:r w:rsidRPr="00BC116E">
          <w:rPr>
            <w:rFonts w:ascii="Arial" w:eastAsia="Times New Roman" w:hAnsi="Arial" w:cs="Arial"/>
            <w:color w:val="0000FF"/>
            <w:kern w:val="0"/>
            <w:sz w:val="22"/>
            <w:szCs w:val="22"/>
            <w:u w:val="single"/>
            <w14:ligatures w14:val="none"/>
          </w:rPr>
          <w:t>https://www.itv.com/news/2019</w:t>
        </w:r>
        <w:r w:rsidRPr="00BC116E">
          <w:rPr>
            <w:rFonts w:ascii="Arial" w:eastAsia="Times New Roman" w:hAnsi="Arial" w:cs="Arial"/>
            <w:color w:val="0000FF"/>
            <w:kern w:val="0"/>
            <w:sz w:val="22"/>
            <w:szCs w:val="22"/>
            <w:u w:val="single"/>
            <w14:ligatures w14:val="none"/>
          </w:rPr>
          <w:noBreakHyphen/>
          <w:t>04</w:t>
        </w:r>
        <w:r w:rsidRPr="00BC116E">
          <w:rPr>
            <w:rFonts w:ascii="Arial" w:eastAsia="Times New Roman" w:hAnsi="Arial" w:cs="Arial"/>
            <w:color w:val="0000FF"/>
            <w:kern w:val="0"/>
            <w:sz w:val="22"/>
            <w:szCs w:val="22"/>
            <w:u w:val="single"/>
            <w14:ligatures w14:val="none"/>
          </w:rPr>
          <w:noBreakHyphen/>
          <w:t>12/growth</w:t>
        </w:r>
        <w:r w:rsidRPr="00BC116E">
          <w:rPr>
            <w:rFonts w:ascii="Arial" w:eastAsia="Times New Roman" w:hAnsi="Arial" w:cs="Arial"/>
            <w:color w:val="0000FF"/>
            <w:kern w:val="0"/>
            <w:sz w:val="22"/>
            <w:szCs w:val="22"/>
            <w:u w:val="single"/>
            <w14:ligatures w14:val="none"/>
          </w:rPr>
          <w:noBreakHyphen/>
          <w:t>in</w:t>
        </w:r>
        <w:r w:rsidRPr="00BC116E">
          <w:rPr>
            <w:rFonts w:ascii="Arial" w:eastAsia="Times New Roman" w:hAnsi="Arial" w:cs="Arial"/>
            <w:color w:val="0000FF"/>
            <w:kern w:val="0"/>
            <w:sz w:val="22"/>
            <w:szCs w:val="22"/>
            <w:u w:val="single"/>
            <w14:ligatures w14:val="none"/>
          </w:rPr>
          <w:noBreakHyphen/>
          <w:t>online</w:t>
        </w:r>
        <w:r w:rsidRPr="00BC116E">
          <w:rPr>
            <w:rFonts w:ascii="Arial" w:eastAsia="Times New Roman" w:hAnsi="Arial" w:cs="Arial"/>
            <w:color w:val="0000FF"/>
            <w:kern w:val="0"/>
            <w:sz w:val="22"/>
            <w:szCs w:val="22"/>
            <w:u w:val="single"/>
            <w14:ligatures w14:val="none"/>
          </w:rPr>
          <w:noBreakHyphen/>
          <w:t>grocery</w:t>
        </w:r>
        <w:r w:rsidRPr="00BC116E">
          <w:rPr>
            <w:rFonts w:ascii="Arial" w:eastAsia="Times New Roman" w:hAnsi="Arial" w:cs="Arial"/>
            <w:color w:val="0000FF"/>
            <w:kern w:val="0"/>
            <w:sz w:val="22"/>
            <w:szCs w:val="22"/>
            <w:u w:val="single"/>
            <w14:ligatures w14:val="none"/>
          </w:rPr>
          <w:noBreakHyphen/>
          <w:t>sales</w:t>
        </w:r>
        <w:r w:rsidRPr="00BC116E">
          <w:rPr>
            <w:rFonts w:ascii="Arial" w:eastAsia="Times New Roman" w:hAnsi="Arial" w:cs="Arial"/>
            <w:color w:val="0000FF"/>
            <w:kern w:val="0"/>
            <w:sz w:val="22"/>
            <w:szCs w:val="22"/>
            <w:u w:val="single"/>
            <w14:ligatures w14:val="none"/>
          </w:rPr>
          <w:noBreakHyphen/>
          <w:t>slow</w:t>
        </w:r>
        <w:r w:rsidRPr="00BC116E">
          <w:rPr>
            <w:rFonts w:ascii="Arial" w:eastAsia="Times New Roman" w:hAnsi="Arial" w:cs="Arial"/>
            <w:color w:val="0000FF"/>
            <w:kern w:val="0"/>
            <w:sz w:val="22"/>
            <w:szCs w:val="22"/>
            <w:u w:val="single"/>
            <w14:ligatures w14:val="none"/>
          </w:rPr>
          <w:noBreakHyphen/>
          <w:t>amid</w:t>
        </w:r>
        <w:r w:rsidRPr="00BC116E">
          <w:rPr>
            <w:rFonts w:ascii="Arial" w:eastAsia="Times New Roman" w:hAnsi="Arial" w:cs="Arial"/>
            <w:color w:val="0000FF"/>
            <w:kern w:val="0"/>
            <w:sz w:val="22"/>
            <w:szCs w:val="22"/>
            <w:u w:val="single"/>
            <w14:ligatures w14:val="none"/>
          </w:rPr>
          <w:noBreakHyphen/>
          <w:t>shopper</w:t>
        </w:r>
        <w:r w:rsidRPr="00BC116E">
          <w:rPr>
            <w:rFonts w:ascii="Arial" w:eastAsia="Times New Roman" w:hAnsi="Arial" w:cs="Arial"/>
            <w:color w:val="0000FF"/>
            <w:kern w:val="0"/>
            <w:sz w:val="22"/>
            <w:szCs w:val="22"/>
            <w:u w:val="single"/>
            <w14:ligatures w14:val="none"/>
          </w:rPr>
          <w:noBreakHyphen/>
          <w:t>frustration</w:t>
        </w:r>
        <w:r w:rsidRPr="00BC116E">
          <w:rPr>
            <w:rFonts w:ascii="Arial" w:eastAsia="Times New Roman" w:hAnsi="Arial" w:cs="Arial"/>
            <w:color w:val="0000FF"/>
            <w:kern w:val="0"/>
            <w:sz w:val="22"/>
            <w:szCs w:val="22"/>
            <w:u w:val="single"/>
            <w14:ligatures w14:val="none"/>
          </w:rPr>
          <w:noBreakHyphen/>
          <w:t>survey</w:t>
        </w:r>
      </w:hyperlink>
    </w:p>
    <w:p w14:paraId="56B2FA0F"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E949C57" w14:textId="77777777" w:rsidR="00BC116E" w:rsidRPr="00C05548" w:rsidRDefault="00BC116E" w:rsidP="00C05548">
      <w:pPr>
        <w:spacing w:after="0" w:line="360" w:lineRule="auto"/>
        <w:rPr>
          <w:rFonts w:ascii="Arial" w:eastAsia="Times New Roman" w:hAnsi="Arial" w:cs="Arial"/>
          <w:kern w:val="0"/>
          <w:sz w:val="22"/>
          <w:szCs w:val="22"/>
          <w14:ligatures w14:val="none"/>
        </w:rPr>
      </w:pPr>
      <w:proofErr w:type="spellStart"/>
      <w:r w:rsidRPr="00BC116E">
        <w:rPr>
          <w:rFonts w:ascii="Arial" w:eastAsia="Times New Roman" w:hAnsi="Arial" w:cs="Arial"/>
          <w:kern w:val="0"/>
          <w:sz w:val="22"/>
          <w:szCs w:val="22"/>
          <w14:ligatures w14:val="none"/>
        </w:rPr>
        <w:t>Nagji</w:t>
      </w:r>
      <w:proofErr w:type="spellEnd"/>
      <w:r w:rsidRPr="00BC116E">
        <w:rPr>
          <w:rFonts w:ascii="Arial" w:eastAsia="Times New Roman" w:hAnsi="Arial" w:cs="Arial"/>
          <w:kern w:val="0"/>
          <w:sz w:val="22"/>
          <w:szCs w:val="22"/>
          <w14:ligatures w14:val="none"/>
        </w:rPr>
        <w:t xml:space="preserve">, B. and Tuff, G., 2012. </w:t>
      </w:r>
      <w:r w:rsidRPr="00BC116E">
        <w:rPr>
          <w:rFonts w:ascii="Arial" w:eastAsia="Times New Roman" w:hAnsi="Arial" w:cs="Arial"/>
          <w:i/>
          <w:iCs/>
          <w:kern w:val="0"/>
          <w:sz w:val="22"/>
          <w:szCs w:val="22"/>
          <w14:ligatures w14:val="none"/>
        </w:rPr>
        <w:t>Managing your innovation portfolio.</w:t>
      </w:r>
      <w:r w:rsidRPr="00BC116E">
        <w:rPr>
          <w:rFonts w:ascii="Arial" w:eastAsia="Times New Roman" w:hAnsi="Arial" w:cs="Arial"/>
          <w:kern w:val="0"/>
          <w:sz w:val="22"/>
          <w:szCs w:val="22"/>
          <w14:ligatures w14:val="none"/>
        </w:rPr>
        <w:t xml:space="preserve"> Harvard Business Review, 90(5), pp.66–74.</w:t>
      </w:r>
    </w:p>
    <w:p w14:paraId="692E5E5F"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63EB38F"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Office for National Statistics (ONS), 2023. </w:t>
      </w:r>
      <w:r w:rsidRPr="00BC116E">
        <w:rPr>
          <w:rFonts w:ascii="Arial" w:eastAsia="Times New Roman" w:hAnsi="Arial" w:cs="Arial"/>
          <w:i/>
          <w:iCs/>
          <w:kern w:val="0"/>
          <w:sz w:val="22"/>
          <w:szCs w:val="22"/>
          <w14:ligatures w14:val="none"/>
        </w:rPr>
        <w:t>Consumer Price Inflation, UK: March 2023</w:t>
      </w:r>
      <w:r w:rsidRPr="00BC116E">
        <w:rPr>
          <w:rFonts w:ascii="Arial" w:eastAsia="Times New Roman" w:hAnsi="Arial" w:cs="Arial"/>
          <w:kern w:val="0"/>
          <w:sz w:val="22"/>
          <w:szCs w:val="22"/>
          <w14:ligatures w14:val="none"/>
        </w:rPr>
        <w:t xml:space="preserve">. Available at: </w:t>
      </w:r>
      <w:hyperlink r:id="rId10" w:history="1">
        <w:r w:rsidRPr="00BC116E">
          <w:rPr>
            <w:rFonts w:ascii="Arial" w:eastAsia="Times New Roman" w:hAnsi="Arial" w:cs="Arial"/>
            <w:color w:val="0000FF"/>
            <w:kern w:val="0"/>
            <w:sz w:val="22"/>
            <w:szCs w:val="22"/>
            <w:u w:val="single"/>
            <w14:ligatures w14:val="none"/>
          </w:rPr>
          <w:t>https://www.ons.gov.uk</w:t>
        </w:r>
      </w:hyperlink>
    </w:p>
    <w:p w14:paraId="47B63FDD"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34CC5BF"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Palmer, A. (April 3, 2024). Amazon ditches </w:t>
      </w:r>
      <w:proofErr w:type="spellStart"/>
      <w:r w:rsidRPr="00BC116E">
        <w:rPr>
          <w:rFonts w:ascii="Arial" w:eastAsia="Times New Roman" w:hAnsi="Arial" w:cs="Arial"/>
          <w:kern w:val="0"/>
          <w:sz w:val="22"/>
          <w:szCs w:val="22"/>
          <w14:ligatures w14:val="none"/>
        </w:rPr>
        <w:t>cashierless</w:t>
      </w:r>
      <w:proofErr w:type="spellEnd"/>
      <w:r w:rsidRPr="00BC116E">
        <w:rPr>
          <w:rFonts w:ascii="Arial" w:eastAsia="Times New Roman" w:hAnsi="Arial" w:cs="Arial"/>
          <w:kern w:val="0"/>
          <w:sz w:val="22"/>
          <w:szCs w:val="22"/>
          <w14:ligatures w14:val="none"/>
        </w:rPr>
        <w:t xml:space="preserve"> checkout system at its grocery stores. CNBC. https://www.cnbc.com/2024/04/03/amazon-ditches-cashierless-checkout-system-at-its-grocery-stores.html</w:t>
      </w:r>
    </w:p>
    <w:p w14:paraId="2BC72E6D"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7BE8835" w14:textId="7777777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(2025). PESTEL Analysis of Tesco (TSCOL). </w:t>
      </w:r>
      <w:hyperlink r:id="rId11" w:history="1">
        <w:r w:rsidRPr="00BC116E">
          <w:rPr>
            <w:rStyle w:val="Hyperlink"/>
            <w:rFonts w:ascii="Arial" w:eastAsia="Times New Roman" w:hAnsi="Arial" w:cs="Arial"/>
            <w:kern w:val="0"/>
            <w:sz w:val="22"/>
            <w:szCs w:val="22"/>
            <w14:ligatures w14:val="none"/>
          </w:rPr>
          <w:t>https://www.dcfmodeling.com/products/tscol-pestel-analysis</w:t>
        </w:r>
      </w:hyperlink>
    </w:p>
    <w:p w14:paraId="555E2501"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D88691A" w14:textId="4FC9BC27"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(2021). Self-service technology in supermarkets – Do frontline staff still </w:t>
      </w:r>
      <w:proofErr w:type="gramStart"/>
      <w:r w:rsidRPr="00BC116E">
        <w:rPr>
          <w:rFonts w:ascii="Arial" w:eastAsia="Times New Roman" w:hAnsi="Arial" w:cs="Arial"/>
          <w:kern w:val="0"/>
          <w:sz w:val="22"/>
          <w:szCs w:val="22"/>
          <w14:ligatures w14:val="none"/>
        </w:rPr>
        <w:t>matter?.</w:t>
      </w:r>
      <w:proofErr w:type="gramEnd"/>
      <w:r w:rsidRPr="00BC116E">
        <w:rPr>
          <w:rFonts w:ascii="Arial" w:eastAsia="Times New Roman" w:hAnsi="Arial" w:cs="Arial"/>
          <w:kern w:val="0"/>
          <w:sz w:val="22"/>
          <w:szCs w:val="22"/>
          <w14:ligatures w14:val="none"/>
        </w:rPr>
        <w:t xml:space="preserve"> Journal of Retailing and Consumer Services 59, p. 102356. </w:t>
      </w:r>
      <w:hyperlink r:id="rId12" w:history="1">
        <w:r w:rsidRPr="00BC116E">
          <w:rPr>
            <w:rStyle w:val="Hyperlink"/>
            <w:rFonts w:ascii="Arial" w:eastAsia="Times New Roman" w:hAnsi="Arial" w:cs="Arial"/>
            <w:kern w:val="0"/>
            <w:sz w:val="22"/>
            <w:szCs w:val="22"/>
            <w14:ligatures w14:val="none"/>
          </w:rPr>
          <w:t>https://doi.org/10.1016/j.jretconser.2020.102356</w:t>
        </w:r>
      </w:hyperlink>
    </w:p>
    <w:p w14:paraId="6C0BF1DD"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58D25570"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Schröder, M., Storch, D., Marszal, P. &amp; Timme, M. (2020). Anomalous supply shortages from dynamic pricing in on-demand mobility. </w:t>
      </w:r>
      <w:proofErr w:type="spellStart"/>
      <w:r w:rsidRPr="00BC116E">
        <w:rPr>
          <w:rFonts w:ascii="Arial" w:eastAsia="Times New Roman" w:hAnsi="Arial" w:cs="Arial"/>
          <w:kern w:val="0"/>
          <w:sz w:val="22"/>
          <w:szCs w:val="22"/>
          <w14:ligatures w14:val="none"/>
        </w:rPr>
        <w:t>arXiv</w:t>
      </w:r>
      <w:proofErr w:type="spellEnd"/>
      <w:r w:rsidRPr="00BC116E">
        <w:rPr>
          <w:rFonts w:ascii="Arial" w:eastAsia="Times New Roman" w:hAnsi="Arial" w:cs="Arial"/>
          <w:kern w:val="0"/>
          <w:sz w:val="22"/>
          <w:szCs w:val="22"/>
          <w14:ligatures w14:val="none"/>
        </w:rPr>
        <w:t xml:space="preserve"> preprint arXiv:2003.07736. https://doi.org/10.48550/arXiv.2003.07736</w:t>
      </w:r>
    </w:p>
    <w:p w14:paraId="671750A8"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3E7B5BD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Statista, 2023. </w:t>
      </w:r>
      <w:r w:rsidRPr="00BC116E">
        <w:rPr>
          <w:rFonts w:ascii="Arial" w:eastAsia="Times New Roman" w:hAnsi="Arial" w:cs="Arial"/>
          <w:i/>
          <w:iCs/>
          <w:kern w:val="0"/>
          <w:sz w:val="22"/>
          <w:szCs w:val="22"/>
          <w14:ligatures w14:val="none"/>
        </w:rPr>
        <w:t>Digital Grocery Sales in the UK</w:t>
      </w:r>
      <w:r w:rsidRPr="00BC116E">
        <w:rPr>
          <w:rFonts w:ascii="Arial" w:eastAsia="Times New Roman" w:hAnsi="Arial" w:cs="Arial"/>
          <w:kern w:val="0"/>
          <w:sz w:val="22"/>
          <w:szCs w:val="22"/>
          <w14:ligatures w14:val="none"/>
        </w:rPr>
        <w:t xml:space="preserve">. [online] Available at: </w:t>
      </w:r>
      <w:hyperlink r:id="rId13" w:history="1">
        <w:r w:rsidRPr="00BC116E">
          <w:rPr>
            <w:rFonts w:ascii="Arial" w:eastAsia="Times New Roman" w:hAnsi="Arial" w:cs="Arial"/>
            <w:color w:val="0000FF"/>
            <w:kern w:val="0"/>
            <w:sz w:val="22"/>
            <w:szCs w:val="22"/>
            <w:u w:val="single"/>
            <w14:ligatures w14:val="none"/>
          </w:rPr>
          <w:t>https://www.statista.com</w:t>
        </w:r>
      </w:hyperlink>
    </w:p>
    <w:p w14:paraId="542BAF05"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D7E968E"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lastRenderedPageBreak/>
        <w:t xml:space="preserve">Stein, A. and </w:t>
      </w:r>
      <w:proofErr w:type="spellStart"/>
      <w:r w:rsidRPr="00BC116E">
        <w:rPr>
          <w:rFonts w:ascii="Arial" w:eastAsia="Times New Roman" w:hAnsi="Arial" w:cs="Arial"/>
          <w:kern w:val="0"/>
          <w:sz w:val="22"/>
          <w:szCs w:val="22"/>
          <w14:ligatures w14:val="none"/>
        </w:rPr>
        <w:t>Ramaseshan</w:t>
      </w:r>
      <w:proofErr w:type="spellEnd"/>
      <w:r w:rsidRPr="00BC116E">
        <w:rPr>
          <w:rFonts w:ascii="Arial" w:eastAsia="Times New Roman" w:hAnsi="Arial" w:cs="Arial"/>
          <w:kern w:val="0"/>
          <w:sz w:val="22"/>
          <w:szCs w:val="22"/>
          <w14:ligatures w14:val="none"/>
        </w:rPr>
        <w:t xml:space="preserve">, B., 2016. </w:t>
      </w:r>
      <w:r w:rsidRPr="00BC116E">
        <w:rPr>
          <w:rFonts w:ascii="Arial" w:eastAsia="Times New Roman" w:hAnsi="Arial" w:cs="Arial"/>
          <w:i/>
          <w:iCs/>
          <w:kern w:val="0"/>
          <w:sz w:val="22"/>
          <w:szCs w:val="22"/>
          <w14:ligatures w14:val="none"/>
        </w:rPr>
        <w:t>Towards the identification of customer experience touchpoints.</w:t>
      </w:r>
      <w:r w:rsidRPr="00BC116E">
        <w:rPr>
          <w:rFonts w:ascii="Arial" w:eastAsia="Times New Roman" w:hAnsi="Arial" w:cs="Arial"/>
          <w:kern w:val="0"/>
          <w:sz w:val="22"/>
          <w:szCs w:val="22"/>
          <w14:ligatures w14:val="none"/>
        </w:rPr>
        <w:t xml:space="preserve"> Journal of Retailing and Consumer Services, 30, pp.8–19.</w:t>
      </w:r>
    </w:p>
    <w:p w14:paraId="272B9BA7"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3EDD657B"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(2023). SUSTAINABILITY FACTSHEET 2023/24. Tesco PLC. https://www.tescoplc.com/media/rqxb51m2/tesco_factsheet_packaging.pdf</w:t>
      </w:r>
    </w:p>
    <w:p w14:paraId="2B2829EE"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B62F9AB"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1C628474" w14:textId="77777777"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(2023a) </w:t>
      </w:r>
      <w:r w:rsidRPr="00BC116E">
        <w:rPr>
          <w:rFonts w:ascii="Arial" w:eastAsia="Times New Roman" w:hAnsi="Arial" w:cs="Arial"/>
          <w:i/>
          <w:iCs/>
          <w:kern w:val="0"/>
          <w:sz w:val="22"/>
          <w:szCs w:val="22"/>
          <w14:ligatures w14:val="none"/>
        </w:rPr>
        <w:t>Annual Report and Financial Statements 2023</w:t>
      </w:r>
      <w:r w:rsidRPr="00BC116E">
        <w:rPr>
          <w:rFonts w:ascii="Arial" w:eastAsia="Times New Roman" w:hAnsi="Arial" w:cs="Arial"/>
          <w:kern w:val="0"/>
          <w:sz w:val="22"/>
          <w:szCs w:val="22"/>
          <w14:ligatures w14:val="none"/>
        </w:rPr>
        <w:t xml:space="preserve">. [online] Available at: </w:t>
      </w:r>
      <w:hyperlink r:id="rId14" w:history="1">
        <w:r w:rsidRPr="00BC116E">
          <w:rPr>
            <w:rFonts w:ascii="Arial" w:eastAsia="Times New Roman" w:hAnsi="Arial" w:cs="Arial"/>
            <w:color w:val="0000FF"/>
            <w:kern w:val="0"/>
            <w:sz w:val="22"/>
            <w:szCs w:val="22"/>
            <w:u w:val="single"/>
            <w14:ligatures w14:val="none"/>
          </w:rPr>
          <w:t>https://www.tescoplc.com/investors/reports-results-and-presentations/</w:t>
        </w:r>
      </w:hyperlink>
    </w:p>
    <w:p w14:paraId="4869DC81"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A8018D5" w14:textId="46DB0706"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2024. </w:t>
      </w:r>
      <w:r w:rsidRPr="00BC116E">
        <w:rPr>
          <w:rFonts w:ascii="Arial" w:eastAsia="Times New Roman" w:hAnsi="Arial" w:cs="Arial"/>
          <w:i/>
          <w:iCs/>
          <w:kern w:val="0"/>
          <w:sz w:val="22"/>
          <w:szCs w:val="22"/>
          <w14:ligatures w14:val="none"/>
        </w:rPr>
        <w:t>Our history.</w:t>
      </w:r>
      <w:r w:rsidRPr="00BC116E">
        <w:rPr>
          <w:rFonts w:ascii="Arial" w:eastAsia="Times New Roman" w:hAnsi="Arial" w:cs="Arial"/>
          <w:kern w:val="0"/>
          <w:sz w:val="22"/>
          <w:szCs w:val="22"/>
          <w14:ligatures w14:val="none"/>
        </w:rPr>
        <w:t xml:space="preserve"> Available at: </w:t>
      </w:r>
      <w:hyperlink r:id="rId15" w:history="1">
        <w:r w:rsidR="00C05548" w:rsidRPr="00BC116E">
          <w:rPr>
            <w:rStyle w:val="Hyperlink"/>
            <w:rFonts w:ascii="Arial" w:eastAsia="Times New Roman" w:hAnsi="Arial" w:cs="Arial"/>
            <w:kern w:val="0"/>
            <w:sz w:val="22"/>
            <w:szCs w:val="22"/>
            <w14:ligatures w14:val="none"/>
          </w:rPr>
          <w:t>https://www.tescoplc.com/about/history/</w:t>
        </w:r>
      </w:hyperlink>
    </w:p>
    <w:p w14:paraId="62A0C3C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6F4549D1" w14:textId="738B9C22" w:rsidR="00BC116E" w:rsidRPr="00C05548"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Tesco PLC, 2021. </w:t>
      </w:r>
      <w:r w:rsidRPr="00BC116E">
        <w:rPr>
          <w:rFonts w:ascii="Arial" w:eastAsia="Times New Roman" w:hAnsi="Arial" w:cs="Arial"/>
          <w:i/>
          <w:iCs/>
          <w:kern w:val="0"/>
          <w:sz w:val="22"/>
          <w:szCs w:val="22"/>
          <w14:ligatures w14:val="none"/>
        </w:rPr>
        <w:t>Tesco unveils rapid grocery delivery service Whoosh.</w:t>
      </w:r>
      <w:r w:rsidRPr="00BC116E">
        <w:rPr>
          <w:rFonts w:ascii="Arial" w:eastAsia="Times New Roman" w:hAnsi="Arial" w:cs="Arial"/>
          <w:kern w:val="0"/>
          <w:sz w:val="22"/>
          <w:szCs w:val="22"/>
          <w14:ligatures w14:val="none"/>
        </w:rPr>
        <w:t xml:space="preserve"> Available at: </w:t>
      </w:r>
      <w:hyperlink r:id="rId16" w:history="1">
        <w:r w:rsidR="00C05548" w:rsidRPr="00BC116E">
          <w:rPr>
            <w:rStyle w:val="Hyperlink"/>
            <w:rFonts w:ascii="Arial" w:eastAsia="Times New Roman" w:hAnsi="Arial" w:cs="Arial"/>
            <w:kern w:val="0"/>
            <w:sz w:val="22"/>
            <w:szCs w:val="22"/>
            <w14:ligatures w14:val="none"/>
          </w:rPr>
          <w:t>https://www.tescoplc.com/news/2021/tesco-unveils-rapid-grocery-delivery-service-whoosh/</w:t>
        </w:r>
      </w:hyperlink>
    </w:p>
    <w:p w14:paraId="5705BB07"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131CFF4D" w14:textId="39FB2B2E" w:rsidR="00C05548" w:rsidRPr="00C05548"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(2025). The Innovation Ambition Matrix. Roman Pichler. </w:t>
      </w:r>
      <w:hyperlink r:id="rId17" w:history="1">
        <w:r w:rsidRPr="00BC116E">
          <w:rPr>
            <w:rStyle w:val="Hyperlink"/>
            <w:rFonts w:ascii="Arial" w:eastAsia="Times New Roman" w:hAnsi="Arial" w:cs="Arial"/>
            <w:kern w:val="0"/>
            <w:sz w:val="22"/>
            <w:szCs w:val="22"/>
            <w14:ligatures w14:val="none"/>
          </w:rPr>
          <w:t>https://www.romanpichler.com/blog/innovation-ambition-matrix/</w:t>
        </w:r>
      </w:hyperlink>
    </w:p>
    <w:p w14:paraId="5CD6F51C"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41D123E2" w14:textId="77777777" w:rsidR="00C05548" w:rsidRPr="00BC116E" w:rsidRDefault="00C05548"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West, J. (October 2, 2025). Tesco's Strategic Resilience in a Competitive Retail Landscape. https://www.ainvest.com/news/tesco-strategic-resilience-competitive-retail-landscape-2510/</w:t>
      </w:r>
    </w:p>
    <w:p w14:paraId="5E1AB651" w14:textId="77777777" w:rsidR="00C05548" w:rsidRPr="00C05548" w:rsidRDefault="00C05548" w:rsidP="00C05548">
      <w:pPr>
        <w:spacing w:after="0" w:line="360" w:lineRule="auto"/>
        <w:rPr>
          <w:rFonts w:ascii="Arial" w:eastAsia="Times New Roman" w:hAnsi="Arial" w:cs="Arial"/>
          <w:kern w:val="0"/>
          <w:sz w:val="22"/>
          <w:szCs w:val="22"/>
          <w14:ligatures w14:val="none"/>
        </w:rPr>
      </w:pPr>
    </w:p>
    <w:p w14:paraId="502DB7BC" w14:textId="77777777" w:rsidR="00BC116E" w:rsidRPr="00BC116E" w:rsidRDefault="00BC116E" w:rsidP="00C05548">
      <w:pPr>
        <w:spacing w:after="0" w:line="360" w:lineRule="auto"/>
        <w:rPr>
          <w:rFonts w:ascii="Arial" w:eastAsia="Times New Roman" w:hAnsi="Arial" w:cs="Arial"/>
          <w:kern w:val="0"/>
          <w:sz w:val="22"/>
          <w:szCs w:val="22"/>
          <w14:ligatures w14:val="none"/>
        </w:rPr>
      </w:pPr>
      <w:r w:rsidRPr="00BC116E">
        <w:rPr>
          <w:rFonts w:ascii="Arial" w:eastAsia="Times New Roman" w:hAnsi="Arial" w:cs="Arial"/>
          <w:kern w:val="0"/>
          <w:sz w:val="22"/>
          <w:szCs w:val="22"/>
          <w14:ligatures w14:val="none"/>
        </w:rPr>
        <w:t xml:space="preserve">Verhoef, P.C., Kannan, P.K. and Inman, J.J., 2015. </w:t>
      </w:r>
      <w:r w:rsidRPr="00BC116E">
        <w:rPr>
          <w:rFonts w:ascii="Arial" w:eastAsia="Times New Roman" w:hAnsi="Arial" w:cs="Arial"/>
          <w:i/>
          <w:iCs/>
          <w:kern w:val="0"/>
          <w:sz w:val="22"/>
          <w:szCs w:val="22"/>
          <w14:ligatures w14:val="none"/>
        </w:rPr>
        <w:t>From multi-channel retailing to omni-channel retailing.</w:t>
      </w:r>
      <w:r w:rsidRPr="00BC116E">
        <w:rPr>
          <w:rFonts w:ascii="Arial" w:eastAsia="Times New Roman" w:hAnsi="Arial" w:cs="Arial"/>
          <w:kern w:val="0"/>
          <w:sz w:val="22"/>
          <w:szCs w:val="22"/>
          <w14:ligatures w14:val="none"/>
        </w:rPr>
        <w:t xml:space="preserve"> Journal of Retailing, 91(2), pp.174–181.Bottom of Form</w:t>
      </w:r>
    </w:p>
    <w:p w14:paraId="04EE74D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2D6FF24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595B6469" w14:textId="77777777" w:rsidR="00C05548" w:rsidRPr="00BC116E" w:rsidRDefault="00C05548" w:rsidP="00C05548">
      <w:pPr>
        <w:spacing w:after="0" w:line="360" w:lineRule="auto"/>
        <w:rPr>
          <w:rFonts w:ascii="Arial" w:eastAsia="Times New Roman" w:hAnsi="Arial" w:cs="Arial"/>
          <w:kern w:val="0"/>
          <w:sz w:val="22"/>
          <w:szCs w:val="22"/>
          <w14:ligatures w14:val="none"/>
        </w:rPr>
      </w:pPr>
    </w:p>
    <w:p w14:paraId="093776C9"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345123A6"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A9DBDBE"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108526BA" w14:textId="77777777" w:rsidR="00BC116E" w:rsidRPr="00BC116E" w:rsidRDefault="00BC116E" w:rsidP="00C05548">
      <w:pPr>
        <w:spacing w:after="0" w:line="360" w:lineRule="auto"/>
        <w:rPr>
          <w:rFonts w:ascii="Arial" w:eastAsia="Times New Roman" w:hAnsi="Arial" w:cs="Arial"/>
          <w:kern w:val="0"/>
          <w:sz w:val="22"/>
          <w:szCs w:val="22"/>
          <w14:ligatures w14:val="none"/>
        </w:rPr>
      </w:pPr>
    </w:p>
    <w:p w14:paraId="738E1CBD" w14:textId="77777777" w:rsidR="007B411C" w:rsidRPr="00C05548" w:rsidRDefault="007B411C" w:rsidP="00C05548">
      <w:pPr>
        <w:spacing w:line="360" w:lineRule="auto"/>
        <w:rPr>
          <w:rFonts w:ascii="Arial" w:hAnsi="Arial" w:cs="Arial"/>
          <w:sz w:val="22"/>
          <w:szCs w:val="22"/>
        </w:rPr>
      </w:pPr>
    </w:p>
    <w:sectPr w:rsidR="007B411C" w:rsidRPr="00C05548">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82E1A9" w14:textId="77777777" w:rsidR="005A4717" w:rsidRDefault="005A4717" w:rsidP="0049318D">
      <w:pPr>
        <w:spacing w:after="0" w:line="240" w:lineRule="auto"/>
      </w:pPr>
      <w:r>
        <w:separator/>
      </w:r>
    </w:p>
  </w:endnote>
  <w:endnote w:type="continuationSeparator" w:id="0">
    <w:p w14:paraId="248CF9EF" w14:textId="77777777" w:rsidR="005A4717" w:rsidRDefault="005A4717" w:rsidP="00493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498951"/>
      <w:docPartObj>
        <w:docPartGallery w:val="Page Numbers (Bottom of Page)"/>
        <w:docPartUnique/>
      </w:docPartObj>
    </w:sdtPr>
    <w:sdtEndPr>
      <w:rPr>
        <w:color w:val="7F7F7F" w:themeColor="background1" w:themeShade="7F"/>
        <w:spacing w:val="60"/>
      </w:rPr>
    </w:sdtEndPr>
    <w:sdtContent>
      <w:p w14:paraId="23E8E53D" w14:textId="237349E4" w:rsidR="0049318D" w:rsidRDefault="0049318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6CD3E9" w14:textId="36FD0656" w:rsidR="0049318D" w:rsidRDefault="0049318D" w:rsidP="0049318D">
    <w:pPr>
      <w:pStyle w:val="Footer"/>
      <w:tabs>
        <w:tab w:val="clear" w:pos="4513"/>
        <w:tab w:val="clear" w:pos="9026"/>
        <w:tab w:val="left" w:pos="2214"/>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5D7C9" w14:textId="77777777" w:rsidR="005A4717" w:rsidRDefault="005A4717" w:rsidP="0049318D">
      <w:pPr>
        <w:spacing w:after="0" w:line="240" w:lineRule="auto"/>
      </w:pPr>
      <w:r>
        <w:separator/>
      </w:r>
    </w:p>
  </w:footnote>
  <w:footnote w:type="continuationSeparator" w:id="0">
    <w:p w14:paraId="530697A6" w14:textId="77777777" w:rsidR="005A4717" w:rsidRDefault="005A4717" w:rsidP="004931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729CE"/>
    <w:multiLevelType w:val="multilevel"/>
    <w:tmpl w:val="E2D4A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E034D"/>
    <w:multiLevelType w:val="multilevel"/>
    <w:tmpl w:val="84C2A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CB4DF6"/>
    <w:multiLevelType w:val="multilevel"/>
    <w:tmpl w:val="32569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544578"/>
    <w:multiLevelType w:val="multilevel"/>
    <w:tmpl w:val="7EBA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9216B9"/>
    <w:multiLevelType w:val="multilevel"/>
    <w:tmpl w:val="C65A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FD00F7"/>
    <w:multiLevelType w:val="multilevel"/>
    <w:tmpl w:val="89FC2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5134692"/>
    <w:multiLevelType w:val="multilevel"/>
    <w:tmpl w:val="021A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66A3F2A"/>
    <w:multiLevelType w:val="multilevel"/>
    <w:tmpl w:val="D5BE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70B52E9"/>
    <w:multiLevelType w:val="multilevel"/>
    <w:tmpl w:val="010C9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73A70D7"/>
    <w:multiLevelType w:val="multilevel"/>
    <w:tmpl w:val="4D5C3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74B69F4"/>
    <w:multiLevelType w:val="multilevel"/>
    <w:tmpl w:val="03149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2B3B1C"/>
    <w:multiLevelType w:val="multilevel"/>
    <w:tmpl w:val="A5484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0E411D"/>
    <w:multiLevelType w:val="multilevel"/>
    <w:tmpl w:val="6AE09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D46D1F"/>
    <w:multiLevelType w:val="hybridMultilevel"/>
    <w:tmpl w:val="2A58E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1214EE6"/>
    <w:multiLevelType w:val="multilevel"/>
    <w:tmpl w:val="32FA2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E06185"/>
    <w:multiLevelType w:val="multilevel"/>
    <w:tmpl w:val="FC02A2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34564C1"/>
    <w:multiLevelType w:val="multilevel"/>
    <w:tmpl w:val="0252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3D33625"/>
    <w:multiLevelType w:val="multilevel"/>
    <w:tmpl w:val="B6AEE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40B15C4"/>
    <w:multiLevelType w:val="multilevel"/>
    <w:tmpl w:val="6A9A3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44A0EDC"/>
    <w:multiLevelType w:val="hybridMultilevel"/>
    <w:tmpl w:val="7046B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60D1491"/>
    <w:multiLevelType w:val="multilevel"/>
    <w:tmpl w:val="42588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84537B9"/>
    <w:multiLevelType w:val="multilevel"/>
    <w:tmpl w:val="F0382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A637E66"/>
    <w:multiLevelType w:val="multilevel"/>
    <w:tmpl w:val="CAF6B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B7C0E31"/>
    <w:multiLevelType w:val="multilevel"/>
    <w:tmpl w:val="21B6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2776135"/>
    <w:multiLevelType w:val="hybridMultilevel"/>
    <w:tmpl w:val="21AC1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37572BC"/>
    <w:multiLevelType w:val="multilevel"/>
    <w:tmpl w:val="D9788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546FBD"/>
    <w:multiLevelType w:val="multilevel"/>
    <w:tmpl w:val="01F8E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54339C7"/>
    <w:multiLevelType w:val="multilevel"/>
    <w:tmpl w:val="8D5A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E15B7C"/>
    <w:multiLevelType w:val="multilevel"/>
    <w:tmpl w:val="FCC6D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7385197"/>
    <w:multiLevelType w:val="multilevel"/>
    <w:tmpl w:val="9ECEC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4110CF"/>
    <w:multiLevelType w:val="multilevel"/>
    <w:tmpl w:val="F54CF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C1D7E60"/>
    <w:multiLevelType w:val="multilevel"/>
    <w:tmpl w:val="0D827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C1F5849"/>
    <w:multiLevelType w:val="multilevel"/>
    <w:tmpl w:val="7CFA0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F0748BC"/>
    <w:multiLevelType w:val="multilevel"/>
    <w:tmpl w:val="521A3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F6C7F8D"/>
    <w:multiLevelType w:val="multilevel"/>
    <w:tmpl w:val="2B3E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0AC7769"/>
    <w:multiLevelType w:val="multilevel"/>
    <w:tmpl w:val="8ED8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0CA7A3D"/>
    <w:multiLevelType w:val="multilevel"/>
    <w:tmpl w:val="95C04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0E335C6"/>
    <w:multiLevelType w:val="multilevel"/>
    <w:tmpl w:val="7986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25D5E56"/>
    <w:multiLevelType w:val="multilevel"/>
    <w:tmpl w:val="B1C2D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6812BE5"/>
    <w:multiLevelType w:val="multilevel"/>
    <w:tmpl w:val="69C6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4567ED"/>
    <w:multiLevelType w:val="multilevel"/>
    <w:tmpl w:val="802E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735A10"/>
    <w:multiLevelType w:val="multilevel"/>
    <w:tmpl w:val="C2E44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8C35DC2"/>
    <w:multiLevelType w:val="multilevel"/>
    <w:tmpl w:val="32DC9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600CDA"/>
    <w:multiLevelType w:val="multilevel"/>
    <w:tmpl w:val="77D22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F6426F1"/>
    <w:multiLevelType w:val="multilevel"/>
    <w:tmpl w:val="338E1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01107F7"/>
    <w:multiLevelType w:val="multilevel"/>
    <w:tmpl w:val="96BAE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A073DA"/>
    <w:multiLevelType w:val="multilevel"/>
    <w:tmpl w:val="7834C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3472E8A"/>
    <w:multiLevelType w:val="multilevel"/>
    <w:tmpl w:val="34B6A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3C35AE4"/>
    <w:multiLevelType w:val="multilevel"/>
    <w:tmpl w:val="4640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5691FE5"/>
    <w:multiLevelType w:val="multilevel"/>
    <w:tmpl w:val="B6567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6306811"/>
    <w:multiLevelType w:val="multilevel"/>
    <w:tmpl w:val="6032F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69E662D"/>
    <w:multiLevelType w:val="multilevel"/>
    <w:tmpl w:val="3E1AD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4F693D"/>
    <w:multiLevelType w:val="multilevel"/>
    <w:tmpl w:val="38F4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6E1573"/>
    <w:multiLevelType w:val="multilevel"/>
    <w:tmpl w:val="36C20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87152EA"/>
    <w:multiLevelType w:val="multilevel"/>
    <w:tmpl w:val="475E7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A706EA2"/>
    <w:multiLevelType w:val="multilevel"/>
    <w:tmpl w:val="030A0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C4B0DFF"/>
    <w:multiLevelType w:val="multilevel"/>
    <w:tmpl w:val="5EC2A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D592230"/>
    <w:multiLevelType w:val="multilevel"/>
    <w:tmpl w:val="7D2A3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4F05364A"/>
    <w:multiLevelType w:val="multilevel"/>
    <w:tmpl w:val="E04A2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0505C23"/>
    <w:multiLevelType w:val="multilevel"/>
    <w:tmpl w:val="ED6AA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24B4A57"/>
    <w:multiLevelType w:val="multilevel"/>
    <w:tmpl w:val="7E96E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5736A9B"/>
    <w:multiLevelType w:val="multilevel"/>
    <w:tmpl w:val="23886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5974FF0"/>
    <w:multiLevelType w:val="multilevel"/>
    <w:tmpl w:val="F014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6025EB6"/>
    <w:multiLevelType w:val="multilevel"/>
    <w:tmpl w:val="7DBA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7CE4FC3"/>
    <w:multiLevelType w:val="multilevel"/>
    <w:tmpl w:val="82B6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91C45E9"/>
    <w:multiLevelType w:val="multilevel"/>
    <w:tmpl w:val="6E762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9C515FF"/>
    <w:multiLevelType w:val="multilevel"/>
    <w:tmpl w:val="3998D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AD31338"/>
    <w:multiLevelType w:val="multilevel"/>
    <w:tmpl w:val="F228A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02A020E"/>
    <w:multiLevelType w:val="multilevel"/>
    <w:tmpl w:val="F8AEC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60C35141"/>
    <w:multiLevelType w:val="multilevel"/>
    <w:tmpl w:val="BC56D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0C8170D"/>
    <w:multiLevelType w:val="multilevel"/>
    <w:tmpl w:val="F0F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34B7EAC"/>
    <w:multiLevelType w:val="multilevel"/>
    <w:tmpl w:val="D5DA9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7365052"/>
    <w:multiLevelType w:val="multilevel"/>
    <w:tmpl w:val="5002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8CA614C"/>
    <w:multiLevelType w:val="multilevel"/>
    <w:tmpl w:val="B2785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9890404"/>
    <w:multiLevelType w:val="multilevel"/>
    <w:tmpl w:val="77127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C165EDE"/>
    <w:multiLevelType w:val="multilevel"/>
    <w:tmpl w:val="54C46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D616163"/>
    <w:multiLevelType w:val="multilevel"/>
    <w:tmpl w:val="C32A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D620E4B"/>
    <w:multiLevelType w:val="multilevel"/>
    <w:tmpl w:val="1CF06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ED95206"/>
    <w:multiLevelType w:val="multilevel"/>
    <w:tmpl w:val="D4FC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1BF7D1C"/>
    <w:multiLevelType w:val="multilevel"/>
    <w:tmpl w:val="01C8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725B70AD"/>
    <w:multiLevelType w:val="multilevel"/>
    <w:tmpl w:val="D856F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2615677"/>
    <w:multiLevelType w:val="multilevel"/>
    <w:tmpl w:val="C46AC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5063144"/>
    <w:multiLevelType w:val="multilevel"/>
    <w:tmpl w:val="7B002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5470455"/>
    <w:multiLevelType w:val="multilevel"/>
    <w:tmpl w:val="C6A64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71D571B"/>
    <w:multiLevelType w:val="multilevel"/>
    <w:tmpl w:val="04940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759631E"/>
    <w:multiLevelType w:val="multilevel"/>
    <w:tmpl w:val="77A67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9BC7C05"/>
    <w:multiLevelType w:val="multilevel"/>
    <w:tmpl w:val="486A5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B6E77EA"/>
    <w:multiLevelType w:val="multilevel"/>
    <w:tmpl w:val="5CF6E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7D98739E"/>
    <w:multiLevelType w:val="multilevel"/>
    <w:tmpl w:val="86585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DEE72B8"/>
    <w:multiLevelType w:val="multilevel"/>
    <w:tmpl w:val="7BDE6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EE8502E"/>
    <w:multiLevelType w:val="multilevel"/>
    <w:tmpl w:val="58BA3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7182821">
    <w:abstractNumId w:val="23"/>
  </w:num>
  <w:num w:numId="2" w16cid:durableId="197593328">
    <w:abstractNumId w:val="60"/>
  </w:num>
  <w:num w:numId="3" w16cid:durableId="1790051773">
    <w:abstractNumId w:val="90"/>
  </w:num>
  <w:num w:numId="4" w16cid:durableId="1858691678">
    <w:abstractNumId w:val="55"/>
  </w:num>
  <w:num w:numId="5" w16cid:durableId="507788373">
    <w:abstractNumId w:val="83"/>
  </w:num>
  <w:num w:numId="6" w16cid:durableId="1328484598">
    <w:abstractNumId w:val="58"/>
  </w:num>
  <w:num w:numId="7" w16cid:durableId="20058432">
    <w:abstractNumId w:val="69"/>
  </w:num>
  <w:num w:numId="8" w16cid:durableId="1818036454">
    <w:abstractNumId w:val="80"/>
  </w:num>
  <w:num w:numId="9" w16cid:durableId="1807504124">
    <w:abstractNumId w:val="18"/>
  </w:num>
  <w:num w:numId="10" w16cid:durableId="1826125272">
    <w:abstractNumId w:val="67"/>
  </w:num>
  <w:num w:numId="11" w16cid:durableId="2003117784">
    <w:abstractNumId w:val="34"/>
  </w:num>
  <w:num w:numId="12" w16cid:durableId="1474056558">
    <w:abstractNumId w:val="68"/>
  </w:num>
  <w:num w:numId="13" w16cid:durableId="1862930546">
    <w:abstractNumId w:val="40"/>
  </w:num>
  <w:num w:numId="14" w16cid:durableId="1280452458">
    <w:abstractNumId w:val="10"/>
  </w:num>
  <w:num w:numId="15" w16cid:durableId="1103917642">
    <w:abstractNumId w:val="39"/>
  </w:num>
  <w:num w:numId="16" w16cid:durableId="1952860340">
    <w:abstractNumId w:val="59"/>
  </w:num>
  <w:num w:numId="17" w16cid:durableId="76562417">
    <w:abstractNumId w:val="75"/>
  </w:num>
  <w:num w:numId="18" w16cid:durableId="1351881673">
    <w:abstractNumId w:val="38"/>
  </w:num>
  <w:num w:numId="19" w16cid:durableId="69624788">
    <w:abstractNumId w:val="36"/>
  </w:num>
  <w:num w:numId="20" w16cid:durableId="171922411">
    <w:abstractNumId w:val="89"/>
  </w:num>
  <w:num w:numId="21" w16cid:durableId="292445758">
    <w:abstractNumId w:val="32"/>
  </w:num>
  <w:num w:numId="22" w16cid:durableId="460618123">
    <w:abstractNumId w:val="49"/>
  </w:num>
  <w:num w:numId="23" w16cid:durableId="912853278">
    <w:abstractNumId w:val="28"/>
  </w:num>
  <w:num w:numId="24" w16cid:durableId="47580971">
    <w:abstractNumId w:val="7"/>
  </w:num>
  <w:num w:numId="25" w16cid:durableId="2083062011">
    <w:abstractNumId w:val="43"/>
  </w:num>
  <w:num w:numId="26" w16cid:durableId="1286695449">
    <w:abstractNumId w:val="53"/>
  </w:num>
  <w:num w:numId="27" w16cid:durableId="642387984">
    <w:abstractNumId w:val="15"/>
  </w:num>
  <w:num w:numId="28" w16cid:durableId="604843800">
    <w:abstractNumId w:val="82"/>
  </w:num>
  <w:num w:numId="29" w16cid:durableId="1096635229">
    <w:abstractNumId w:val="81"/>
  </w:num>
  <w:num w:numId="30" w16cid:durableId="1544712234">
    <w:abstractNumId w:val="72"/>
  </w:num>
  <w:num w:numId="31" w16cid:durableId="308638559">
    <w:abstractNumId w:val="45"/>
  </w:num>
  <w:num w:numId="32" w16cid:durableId="2009941310">
    <w:abstractNumId w:val="50"/>
  </w:num>
  <w:num w:numId="33" w16cid:durableId="1510176358">
    <w:abstractNumId w:val="21"/>
  </w:num>
  <w:num w:numId="34" w16cid:durableId="1267228452">
    <w:abstractNumId w:val="86"/>
  </w:num>
  <w:num w:numId="35" w16cid:durableId="1233005654">
    <w:abstractNumId w:val="29"/>
  </w:num>
  <w:num w:numId="36" w16cid:durableId="1337147766">
    <w:abstractNumId w:val="27"/>
  </w:num>
  <w:num w:numId="37" w16cid:durableId="416289773">
    <w:abstractNumId w:val="47"/>
  </w:num>
  <w:num w:numId="38" w16cid:durableId="97600855">
    <w:abstractNumId w:val="26"/>
  </w:num>
  <w:num w:numId="39" w16cid:durableId="255484046">
    <w:abstractNumId w:val="70"/>
  </w:num>
  <w:num w:numId="40" w16cid:durableId="460391916">
    <w:abstractNumId w:val="5"/>
  </w:num>
  <w:num w:numId="41" w16cid:durableId="924072631">
    <w:abstractNumId w:val="76"/>
  </w:num>
  <w:num w:numId="42" w16cid:durableId="1941256250">
    <w:abstractNumId w:val="46"/>
  </w:num>
  <w:num w:numId="43" w16cid:durableId="876815574">
    <w:abstractNumId w:val="51"/>
  </w:num>
  <w:num w:numId="44" w16cid:durableId="1492602709">
    <w:abstractNumId w:val="57"/>
  </w:num>
  <w:num w:numId="45" w16cid:durableId="1420640612">
    <w:abstractNumId w:val="31"/>
  </w:num>
  <w:num w:numId="46" w16cid:durableId="1633053002">
    <w:abstractNumId w:val="65"/>
  </w:num>
  <w:num w:numId="47" w16cid:durableId="235014040">
    <w:abstractNumId w:val="16"/>
  </w:num>
  <w:num w:numId="48" w16cid:durableId="383451923">
    <w:abstractNumId w:val="2"/>
  </w:num>
  <w:num w:numId="49" w16cid:durableId="410666663">
    <w:abstractNumId w:val="37"/>
  </w:num>
  <w:num w:numId="50" w16cid:durableId="776604178">
    <w:abstractNumId w:val="41"/>
  </w:num>
  <w:num w:numId="51" w16cid:durableId="1535658591">
    <w:abstractNumId w:val="3"/>
  </w:num>
  <w:num w:numId="52" w16cid:durableId="185825581">
    <w:abstractNumId w:val="73"/>
  </w:num>
  <w:num w:numId="53" w16cid:durableId="1322461993">
    <w:abstractNumId w:val="9"/>
  </w:num>
  <w:num w:numId="54" w16cid:durableId="539632795">
    <w:abstractNumId w:val="12"/>
  </w:num>
  <w:num w:numId="55" w16cid:durableId="1774545202">
    <w:abstractNumId w:val="11"/>
  </w:num>
  <w:num w:numId="56" w16cid:durableId="118652464">
    <w:abstractNumId w:val="85"/>
  </w:num>
  <w:num w:numId="57" w16cid:durableId="733429658">
    <w:abstractNumId w:val="54"/>
  </w:num>
  <w:num w:numId="58" w16cid:durableId="488906119">
    <w:abstractNumId w:val="33"/>
  </w:num>
  <w:num w:numId="59" w16cid:durableId="1909221737">
    <w:abstractNumId w:val="1"/>
  </w:num>
  <w:num w:numId="60" w16cid:durableId="1804300651">
    <w:abstractNumId w:val="35"/>
  </w:num>
  <w:num w:numId="61" w16cid:durableId="49496165">
    <w:abstractNumId w:val="63"/>
  </w:num>
  <w:num w:numId="62" w16cid:durableId="1450205524">
    <w:abstractNumId w:val="14"/>
  </w:num>
  <w:num w:numId="63" w16cid:durableId="1639918566">
    <w:abstractNumId w:val="25"/>
  </w:num>
  <w:num w:numId="64" w16cid:durableId="1246263866">
    <w:abstractNumId w:val="56"/>
  </w:num>
  <w:num w:numId="65" w16cid:durableId="1333028632">
    <w:abstractNumId w:val="52"/>
  </w:num>
  <w:num w:numId="66" w16cid:durableId="941300875">
    <w:abstractNumId w:val="66"/>
  </w:num>
  <w:num w:numId="67" w16cid:durableId="235945091">
    <w:abstractNumId w:val="44"/>
  </w:num>
  <w:num w:numId="68" w16cid:durableId="253243528">
    <w:abstractNumId w:val="30"/>
  </w:num>
  <w:num w:numId="69" w16cid:durableId="226452010">
    <w:abstractNumId w:val="20"/>
  </w:num>
  <w:num w:numId="70" w16cid:durableId="621882499">
    <w:abstractNumId w:val="42"/>
  </w:num>
  <w:num w:numId="71" w16cid:durableId="776829546">
    <w:abstractNumId w:val="74"/>
  </w:num>
  <w:num w:numId="72" w16cid:durableId="1832871705">
    <w:abstractNumId w:val="0"/>
  </w:num>
  <w:num w:numId="73" w16cid:durableId="1890527591">
    <w:abstractNumId w:val="84"/>
  </w:num>
  <w:num w:numId="74" w16cid:durableId="183322484">
    <w:abstractNumId w:val="88"/>
  </w:num>
  <w:num w:numId="75" w16cid:durableId="1542015330">
    <w:abstractNumId w:val="87"/>
  </w:num>
  <w:num w:numId="76" w16cid:durableId="191263367">
    <w:abstractNumId w:val="4"/>
  </w:num>
  <w:num w:numId="77" w16cid:durableId="1788238775">
    <w:abstractNumId w:val="79"/>
  </w:num>
  <w:num w:numId="78" w16cid:durableId="900091964">
    <w:abstractNumId w:val="62"/>
  </w:num>
  <w:num w:numId="79" w16cid:durableId="231282929">
    <w:abstractNumId w:val="64"/>
  </w:num>
  <w:num w:numId="80" w16cid:durableId="677389066">
    <w:abstractNumId w:val="6"/>
  </w:num>
  <w:num w:numId="81" w16cid:durableId="938442488">
    <w:abstractNumId w:val="71"/>
  </w:num>
  <w:num w:numId="82" w16cid:durableId="838427144">
    <w:abstractNumId w:val="48"/>
  </w:num>
  <w:num w:numId="83" w16cid:durableId="1204903252">
    <w:abstractNumId w:val="17"/>
  </w:num>
  <w:num w:numId="84" w16cid:durableId="1911109548">
    <w:abstractNumId w:val="22"/>
  </w:num>
  <w:num w:numId="85" w16cid:durableId="892623099">
    <w:abstractNumId w:val="8"/>
  </w:num>
  <w:num w:numId="86" w16cid:durableId="1734157926">
    <w:abstractNumId w:val="77"/>
  </w:num>
  <w:num w:numId="87" w16cid:durableId="1050034956">
    <w:abstractNumId w:val="61"/>
  </w:num>
  <w:num w:numId="88" w16cid:durableId="26567550">
    <w:abstractNumId w:val="78"/>
  </w:num>
  <w:num w:numId="89" w16cid:durableId="1916010816">
    <w:abstractNumId w:val="19"/>
  </w:num>
  <w:num w:numId="90" w16cid:durableId="1442531419">
    <w:abstractNumId w:val="13"/>
  </w:num>
  <w:num w:numId="91" w16cid:durableId="18827911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54E"/>
    <w:rsid w:val="00033255"/>
    <w:rsid w:val="00065287"/>
    <w:rsid w:val="00193CDA"/>
    <w:rsid w:val="0033054E"/>
    <w:rsid w:val="0049318D"/>
    <w:rsid w:val="005A4717"/>
    <w:rsid w:val="00646F28"/>
    <w:rsid w:val="007A1BF5"/>
    <w:rsid w:val="007B411C"/>
    <w:rsid w:val="00B80063"/>
    <w:rsid w:val="00BC116E"/>
    <w:rsid w:val="00C055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6989"/>
  <w15:chartTrackingRefBased/>
  <w15:docId w15:val="{210A3E45-7772-4D77-B6D6-C47F90A8C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1"/>
        <w:lang w:val="en-GB" w:eastAsia="zh-CN" w:bidi="ar-SA"/>
        <w14:ligatures w14:val="standardContextual"/>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CDA"/>
  </w:style>
  <w:style w:type="paragraph" w:styleId="Heading1">
    <w:name w:val="heading 1"/>
    <w:basedOn w:val="Normal"/>
    <w:next w:val="Normal"/>
    <w:link w:val="Heading1Char"/>
    <w:uiPriority w:val="9"/>
    <w:qFormat/>
    <w:rsid w:val="00193CDA"/>
    <w:pPr>
      <w:keepNext/>
      <w:keepLines/>
      <w:spacing w:before="360" w:after="40" w:line="240" w:lineRule="auto"/>
      <w:outlineLvl w:val="0"/>
    </w:pPr>
    <w:rPr>
      <w:rFonts w:asciiTheme="majorHAnsi" w:eastAsiaTheme="majorEastAsia" w:hAnsiTheme="majorHAnsi" w:cstheme="majorBidi"/>
      <w:color w:val="AD2750" w:themeColor="accent6" w:themeShade="BF"/>
      <w:sz w:val="40"/>
      <w:szCs w:val="40"/>
    </w:rPr>
  </w:style>
  <w:style w:type="paragraph" w:styleId="Heading2">
    <w:name w:val="heading 2"/>
    <w:basedOn w:val="Normal"/>
    <w:next w:val="Normal"/>
    <w:link w:val="Heading2Char"/>
    <w:uiPriority w:val="9"/>
    <w:semiHidden/>
    <w:unhideWhenUsed/>
    <w:qFormat/>
    <w:rsid w:val="00193CDA"/>
    <w:pPr>
      <w:keepNext/>
      <w:keepLines/>
      <w:spacing w:before="80" w:after="0" w:line="240" w:lineRule="auto"/>
      <w:outlineLvl w:val="1"/>
    </w:pPr>
    <w:rPr>
      <w:rFonts w:asciiTheme="majorHAnsi" w:eastAsiaTheme="majorEastAsia" w:hAnsiTheme="majorHAnsi" w:cstheme="majorBidi"/>
      <w:color w:val="AD2750" w:themeColor="accent6" w:themeShade="BF"/>
      <w:sz w:val="28"/>
      <w:szCs w:val="28"/>
    </w:rPr>
  </w:style>
  <w:style w:type="paragraph" w:styleId="Heading3">
    <w:name w:val="heading 3"/>
    <w:basedOn w:val="Normal"/>
    <w:next w:val="Normal"/>
    <w:link w:val="Heading3Char"/>
    <w:uiPriority w:val="9"/>
    <w:semiHidden/>
    <w:unhideWhenUsed/>
    <w:qFormat/>
    <w:rsid w:val="00193CDA"/>
    <w:pPr>
      <w:keepNext/>
      <w:keepLines/>
      <w:spacing w:before="80" w:after="0" w:line="240" w:lineRule="auto"/>
      <w:outlineLvl w:val="2"/>
    </w:pPr>
    <w:rPr>
      <w:rFonts w:asciiTheme="majorHAnsi" w:eastAsiaTheme="majorEastAsia" w:hAnsiTheme="majorHAnsi" w:cstheme="majorBidi"/>
      <w:color w:val="AD2750" w:themeColor="accent6" w:themeShade="BF"/>
      <w:sz w:val="24"/>
      <w:szCs w:val="24"/>
    </w:rPr>
  </w:style>
  <w:style w:type="paragraph" w:styleId="Heading4">
    <w:name w:val="heading 4"/>
    <w:basedOn w:val="Normal"/>
    <w:next w:val="Normal"/>
    <w:link w:val="Heading4Char"/>
    <w:uiPriority w:val="9"/>
    <w:semiHidden/>
    <w:unhideWhenUsed/>
    <w:qFormat/>
    <w:rsid w:val="00193CDA"/>
    <w:pPr>
      <w:keepNext/>
      <w:keepLines/>
      <w:spacing w:before="80" w:after="0"/>
      <w:outlineLvl w:val="3"/>
    </w:pPr>
    <w:rPr>
      <w:rFonts w:asciiTheme="majorHAnsi" w:eastAsiaTheme="majorEastAsia" w:hAnsiTheme="majorHAnsi" w:cstheme="majorBidi"/>
      <w:color w:val="D54773" w:themeColor="accent6"/>
      <w:sz w:val="22"/>
      <w:szCs w:val="22"/>
    </w:rPr>
  </w:style>
  <w:style w:type="paragraph" w:styleId="Heading5">
    <w:name w:val="heading 5"/>
    <w:basedOn w:val="Normal"/>
    <w:next w:val="Normal"/>
    <w:link w:val="Heading5Char"/>
    <w:uiPriority w:val="9"/>
    <w:semiHidden/>
    <w:unhideWhenUsed/>
    <w:qFormat/>
    <w:rsid w:val="00193CDA"/>
    <w:pPr>
      <w:keepNext/>
      <w:keepLines/>
      <w:spacing w:before="40" w:after="0"/>
      <w:outlineLvl w:val="4"/>
    </w:pPr>
    <w:rPr>
      <w:rFonts w:asciiTheme="majorHAnsi" w:eastAsiaTheme="majorEastAsia" w:hAnsiTheme="majorHAnsi" w:cstheme="majorBidi"/>
      <w:i/>
      <w:iCs/>
      <w:color w:val="D54773" w:themeColor="accent6"/>
      <w:sz w:val="22"/>
      <w:szCs w:val="22"/>
    </w:rPr>
  </w:style>
  <w:style w:type="paragraph" w:styleId="Heading6">
    <w:name w:val="heading 6"/>
    <w:basedOn w:val="Normal"/>
    <w:next w:val="Normal"/>
    <w:link w:val="Heading6Char"/>
    <w:uiPriority w:val="9"/>
    <w:semiHidden/>
    <w:unhideWhenUsed/>
    <w:qFormat/>
    <w:rsid w:val="00193CDA"/>
    <w:pPr>
      <w:keepNext/>
      <w:keepLines/>
      <w:spacing w:before="40" w:after="0"/>
      <w:outlineLvl w:val="5"/>
    </w:pPr>
    <w:rPr>
      <w:rFonts w:asciiTheme="majorHAnsi" w:eastAsiaTheme="majorEastAsia" w:hAnsiTheme="majorHAnsi" w:cstheme="majorBidi"/>
      <w:color w:val="D54773" w:themeColor="accent6"/>
    </w:rPr>
  </w:style>
  <w:style w:type="paragraph" w:styleId="Heading7">
    <w:name w:val="heading 7"/>
    <w:basedOn w:val="Normal"/>
    <w:next w:val="Normal"/>
    <w:link w:val="Heading7Char"/>
    <w:uiPriority w:val="9"/>
    <w:semiHidden/>
    <w:unhideWhenUsed/>
    <w:qFormat/>
    <w:rsid w:val="00193CDA"/>
    <w:pPr>
      <w:keepNext/>
      <w:keepLines/>
      <w:spacing w:before="40" w:after="0"/>
      <w:outlineLvl w:val="6"/>
    </w:pPr>
    <w:rPr>
      <w:rFonts w:asciiTheme="majorHAnsi" w:eastAsiaTheme="majorEastAsia" w:hAnsiTheme="majorHAnsi" w:cstheme="majorBidi"/>
      <w:b/>
      <w:bCs/>
      <w:color w:val="D54773" w:themeColor="accent6"/>
    </w:rPr>
  </w:style>
  <w:style w:type="paragraph" w:styleId="Heading8">
    <w:name w:val="heading 8"/>
    <w:basedOn w:val="Normal"/>
    <w:next w:val="Normal"/>
    <w:link w:val="Heading8Char"/>
    <w:uiPriority w:val="9"/>
    <w:semiHidden/>
    <w:unhideWhenUsed/>
    <w:qFormat/>
    <w:rsid w:val="00193CDA"/>
    <w:pPr>
      <w:keepNext/>
      <w:keepLines/>
      <w:spacing w:before="40" w:after="0"/>
      <w:outlineLvl w:val="7"/>
    </w:pPr>
    <w:rPr>
      <w:rFonts w:asciiTheme="majorHAnsi" w:eastAsiaTheme="majorEastAsia" w:hAnsiTheme="majorHAnsi" w:cstheme="majorBidi"/>
      <w:b/>
      <w:bCs/>
      <w:i/>
      <w:iCs/>
      <w:color w:val="D54773" w:themeColor="accent6"/>
      <w:sz w:val="20"/>
      <w:szCs w:val="20"/>
    </w:rPr>
  </w:style>
  <w:style w:type="paragraph" w:styleId="Heading9">
    <w:name w:val="heading 9"/>
    <w:basedOn w:val="Normal"/>
    <w:next w:val="Normal"/>
    <w:link w:val="Heading9Char"/>
    <w:uiPriority w:val="9"/>
    <w:semiHidden/>
    <w:unhideWhenUsed/>
    <w:qFormat/>
    <w:rsid w:val="00193CDA"/>
    <w:pPr>
      <w:keepNext/>
      <w:keepLines/>
      <w:spacing w:before="40" w:after="0"/>
      <w:outlineLvl w:val="8"/>
    </w:pPr>
    <w:rPr>
      <w:rFonts w:asciiTheme="majorHAnsi" w:eastAsiaTheme="majorEastAsia" w:hAnsiTheme="majorHAnsi" w:cstheme="majorBidi"/>
      <w:i/>
      <w:iCs/>
      <w:color w:val="D54773"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CDA"/>
    <w:rPr>
      <w:rFonts w:asciiTheme="majorHAnsi" w:eastAsiaTheme="majorEastAsia" w:hAnsiTheme="majorHAnsi" w:cstheme="majorBidi"/>
      <w:color w:val="AD2750" w:themeColor="accent6" w:themeShade="BF"/>
      <w:sz w:val="40"/>
      <w:szCs w:val="40"/>
    </w:rPr>
  </w:style>
  <w:style w:type="character" w:customStyle="1" w:styleId="Heading2Char">
    <w:name w:val="Heading 2 Char"/>
    <w:basedOn w:val="DefaultParagraphFont"/>
    <w:link w:val="Heading2"/>
    <w:uiPriority w:val="9"/>
    <w:semiHidden/>
    <w:rsid w:val="00193CDA"/>
    <w:rPr>
      <w:rFonts w:asciiTheme="majorHAnsi" w:eastAsiaTheme="majorEastAsia" w:hAnsiTheme="majorHAnsi" w:cstheme="majorBidi"/>
      <w:color w:val="AD2750" w:themeColor="accent6" w:themeShade="BF"/>
      <w:sz w:val="28"/>
      <w:szCs w:val="28"/>
    </w:rPr>
  </w:style>
  <w:style w:type="character" w:customStyle="1" w:styleId="Heading3Char">
    <w:name w:val="Heading 3 Char"/>
    <w:basedOn w:val="DefaultParagraphFont"/>
    <w:link w:val="Heading3"/>
    <w:uiPriority w:val="9"/>
    <w:semiHidden/>
    <w:rsid w:val="00193CDA"/>
    <w:rPr>
      <w:rFonts w:asciiTheme="majorHAnsi" w:eastAsiaTheme="majorEastAsia" w:hAnsiTheme="majorHAnsi" w:cstheme="majorBidi"/>
      <w:color w:val="AD2750" w:themeColor="accent6" w:themeShade="BF"/>
      <w:sz w:val="24"/>
      <w:szCs w:val="24"/>
    </w:rPr>
  </w:style>
  <w:style w:type="character" w:customStyle="1" w:styleId="Heading4Char">
    <w:name w:val="Heading 4 Char"/>
    <w:basedOn w:val="DefaultParagraphFont"/>
    <w:link w:val="Heading4"/>
    <w:uiPriority w:val="9"/>
    <w:semiHidden/>
    <w:rsid w:val="00193CDA"/>
    <w:rPr>
      <w:rFonts w:asciiTheme="majorHAnsi" w:eastAsiaTheme="majorEastAsia" w:hAnsiTheme="majorHAnsi" w:cstheme="majorBidi"/>
      <w:color w:val="D54773" w:themeColor="accent6"/>
      <w:sz w:val="22"/>
      <w:szCs w:val="22"/>
    </w:rPr>
  </w:style>
  <w:style w:type="character" w:customStyle="1" w:styleId="Heading5Char">
    <w:name w:val="Heading 5 Char"/>
    <w:basedOn w:val="DefaultParagraphFont"/>
    <w:link w:val="Heading5"/>
    <w:uiPriority w:val="9"/>
    <w:semiHidden/>
    <w:rsid w:val="00193CDA"/>
    <w:rPr>
      <w:rFonts w:asciiTheme="majorHAnsi" w:eastAsiaTheme="majorEastAsia" w:hAnsiTheme="majorHAnsi" w:cstheme="majorBidi"/>
      <w:i/>
      <w:iCs/>
      <w:color w:val="D54773" w:themeColor="accent6"/>
      <w:sz w:val="22"/>
      <w:szCs w:val="22"/>
    </w:rPr>
  </w:style>
  <w:style w:type="character" w:customStyle="1" w:styleId="Heading6Char">
    <w:name w:val="Heading 6 Char"/>
    <w:basedOn w:val="DefaultParagraphFont"/>
    <w:link w:val="Heading6"/>
    <w:uiPriority w:val="9"/>
    <w:semiHidden/>
    <w:rsid w:val="00193CDA"/>
    <w:rPr>
      <w:rFonts w:asciiTheme="majorHAnsi" w:eastAsiaTheme="majorEastAsia" w:hAnsiTheme="majorHAnsi" w:cstheme="majorBidi"/>
      <w:color w:val="D54773" w:themeColor="accent6"/>
    </w:rPr>
  </w:style>
  <w:style w:type="character" w:customStyle="1" w:styleId="Heading7Char">
    <w:name w:val="Heading 7 Char"/>
    <w:basedOn w:val="DefaultParagraphFont"/>
    <w:link w:val="Heading7"/>
    <w:uiPriority w:val="9"/>
    <w:semiHidden/>
    <w:rsid w:val="00193CDA"/>
    <w:rPr>
      <w:rFonts w:asciiTheme="majorHAnsi" w:eastAsiaTheme="majorEastAsia" w:hAnsiTheme="majorHAnsi" w:cstheme="majorBidi"/>
      <w:b/>
      <w:bCs/>
      <w:color w:val="D54773" w:themeColor="accent6"/>
    </w:rPr>
  </w:style>
  <w:style w:type="character" w:customStyle="1" w:styleId="Heading8Char">
    <w:name w:val="Heading 8 Char"/>
    <w:basedOn w:val="DefaultParagraphFont"/>
    <w:link w:val="Heading8"/>
    <w:uiPriority w:val="9"/>
    <w:semiHidden/>
    <w:rsid w:val="00193CDA"/>
    <w:rPr>
      <w:rFonts w:asciiTheme="majorHAnsi" w:eastAsiaTheme="majorEastAsia" w:hAnsiTheme="majorHAnsi" w:cstheme="majorBidi"/>
      <w:b/>
      <w:bCs/>
      <w:i/>
      <w:iCs/>
      <w:color w:val="D54773" w:themeColor="accent6"/>
      <w:sz w:val="20"/>
      <w:szCs w:val="20"/>
    </w:rPr>
  </w:style>
  <w:style w:type="character" w:customStyle="1" w:styleId="Heading9Char">
    <w:name w:val="Heading 9 Char"/>
    <w:basedOn w:val="DefaultParagraphFont"/>
    <w:link w:val="Heading9"/>
    <w:uiPriority w:val="9"/>
    <w:semiHidden/>
    <w:rsid w:val="00193CDA"/>
    <w:rPr>
      <w:rFonts w:asciiTheme="majorHAnsi" w:eastAsiaTheme="majorEastAsia" w:hAnsiTheme="majorHAnsi" w:cstheme="majorBidi"/>
      <w:i/>
      <w:iCs/>
      <w:color w:val="D54773" w:themeColor="accent6"/>
      <w:sz w:val="20"/>
      <w:szCs w:val="20"/>
    </w:rPr>
  </w:style>
  <w:style w:type="paragraph" w:styleId="Caption">
    <w:name w:val="caption"/>
    <w:basedOn w:val="Normal"/>
    <w:next w:val="Normal"/>
    <w:uiPriority w:val="35"/>
    <w:semiHidden/>
    <w:unhideWhenUsed/>
    <w:qFormat/>
    <w:rsid w:val="00193CDA"/>
    <w:pPr>
      <w:spacing w:line="240" w:lineRule="auto"/>
    </w:pPr>
    <w:rPr>
      <w:b/>
      <w:bCs/>
      <w:smallCaps/>
      <w:color w:val="595959" w:themeColor="text1" w:themeTint="A6"/>
    </w:rPr>
  </w:style>
  <w:style w:type="paragraph" w:styleId="Title">
    <w:name w:val="Title"/>
    <w:basedOn w:val="Normal"/>
    <w:next w:val="Normal"/>
    <w:link w:val="TitleChar"/>
    <w:uiPriority w:val="10"/>
    <w:qFormat/>
    <w:rsid w:val="00193CDA"/>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193CDA"/>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193CDA"/>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193CDA"/>
    <w:rPr>
      <w:rFonts w:asciiTheme="majorHAnsi" w:eastAsiaTheme="majorEastAsia" w:hAnsiTheme="majorHAnsi" w:cstheme="majorBidi"/>
      <w:sz w:val="30"/>
      <w:szCs w:val="30"/>
    </w:rPr>
  </w:style>
  <w:style w:type="character" w:styleId="Strong">
    <w:name w:val="Strong"/>
    <w:basedOn w:val="DefaultParagraphFont"/>
    <w:uiPriority w:val="22"/>
    <w:qFormat/>
    <w:rsid w:val="00193CDA"/>
    <w:rPr>
      <w:b/>
      <w:bCs/>
    </w:rPr>
  </w:style>
  <w:style w:type="character" w:styleId="Emphasis">
    <w:name w:val="Emphasis"/>
    <w:basedOn w:val="DefaultParagraphFont"/>
    <w:uiPriority w:val="20"/>
    <w:qFormat/>
    <w:rsid w:val="00193CDA"/>
    <w:rPr>
      <w:i/>
      <w:iCs/>
      <w:color w:val="D54773" w:themeColor="accent6"/>
    </w:rPr>
  </w:style>
  <w:style w:type="paragraph" w:styleId="NoSpacing">
    <w:name w:val="No Spacing"/>
    <w:uiPriority w:val="1"/>
    <w:qFormat/>
    <w:rsid w:val="00193CDA"/>
    <w:pPr>
      <w:spacing w:after="0" w:line="240" w:lineRule="auto"/>
    </w:pPr>
  </w:style>
  <w:style w:type="paragraph" w:styleId="Quote">
    <w:name w:val="Quote"/>
    <w:basedOn w:val="Normal"/>
    <w:next w:val="Normal"/>
    <w:link w:val="QuoteChar"/>
    <w:uiPriority w:val="29"/>
    <w:qFormat/>
    <w:rsid w:val="00193CDA"/>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193CDA"/>
    <w:rPr>
      <w:i/>
      <w:iCs/>
      <w:color w:val="262626" w:themeColor="text1" w:themeTint="D9"/>
    </w:rPr>
  </w:style>
  <w:style w:type="paragraph" w:styleId="IntenseQuote">
    <w:name w:val="Intense Quote"/>
    <w:basedOn w:val="Normal"/>
    <w:next w:val="Normal"/>
    <w:link w:val="IntenseQuoteChar"/>
    <w:uiPriority w:val="30"/>
    <w:qFormat/>
    <w:rsid w:val="00193CDA"/>
    <w:pPr>
      <w:spacing w:before="160" w:after="160" w:line="264" w:lineRule="auto"/>
      <w:ind w:left="720" w:right="720"/>
      <w:jc w:val="center"/>
    </w:pPr>
    <w:rPr>
      <w:rFonts w:asciiTheme="majorHAnsi" w:eastAsiaTheme="majorEastAsia" w:hAnsiTheme="majorHAnsi" w:cstheme="majorBidi"/>
      <w:i/>
      <w:iCs/>
      <w:color w:val="D54773" w:themeColor="accent6"/>
      <w:sz w:val="32"/>
      <w:szCs w:val="32"/>
    </w:rPr>
  </w:style>
  <w:style w:type="character" w:customStyle="1" w:styleId="IntenseQuoteChar">
    <w:name w:val="Intense Quote Char"/>
    <w:basedOn w:val="DefaultParagraphFont"/>
    <w:link w:val="IntenseQuote"/>
    <w:uiPriority w:val="30"/>
    <w:rsid w:val="00193CDA"/>
    <w:rPr>
      <w:rFonts w:asciiTheme="majorHAnsi" w:eastAsiaTheme="majorEastAsia" w:hAnsiTheme="majorHAnsi" w:cstheme="majorBidi"/>
      <w:i/>
      <w:iCs/>
      <w:color w:val="D54773" w:themeColor="accent6"/>
      <w:sz w:val="32"/>
      <w:szCs w:val="32"/>
    </w:rPr>
  </w:style>
  <w:style w:type="character" w:styleId="SubtleEmphasis">
    <w:name w:val="Subtle Emphasis"/>
    <w:basedOn w:val="DefaultParagraphFont"/>
    <w:uiPriority w:val="19"/>
    <w:qFormat/>
    <w:rsid w:val="00193CDA"/>
    <w:rPr>
      <w:i/>
      <w:iCs/>
    </w:rPr>
  </w:style>
  <w:style w:type="character" w:styleId="IntenseEmphasis">
    <w:name w:val="Intense Emphasis"/>
    <w:basedOn w:val="DefaultParagraphFont"/>
    <w:uiPriority w:val="21"/>
    <w:qFormat/>
    <w:rsid w:val="00193CDA"/>
    <w:rPr>
      <w:b/>
      <w:bCs/>
      <w:i/>
      <w:iCs/>
    </w:rPr>
  </w:style>
  <w:style w:type="character" w:styleId="SubtleReference">
    <w:name w:val="Subtle Reference"/>
    <w:basedOn w:val="DefaultParagraphFont"/>
    <w:uiPriority w:val="31"/>
    <w:qFormat/>
    <w:rsid w:val="00193CDA"/>
    <w:rPr>
      <w:smallCaps/>
      <w:color w:val="595959" w:themeColor="text1" w:themeTint="A6"/>
    </w:rPr>
  </w:style>
  <w:style w:type="character" w:styleId="IntenseReference">
    <w:name w:val="Intense Reference"/>
    <w:basedOn w:val="DefaultParagraphFont"/>
    <w:uiPriority w:val="32"/>
    <w:qFormat/>
    <w:rsid w:val="00193CDA"/>
    <w:rPr>
      <w:b/>
      <w:bCs/>
      <w:smallCaps/>
      <w:color w:val="D54773" w:themeColor="accent6"/>
    </w:rPr>
  </w:style>
  <w:style w:type="character" w:styleId="BookTitle">
    <w:name w:val="Book Title"/>
    <w:basedOn w:val="DefaultParagraphFont"/>
    <w:uiPriority w:val="33"/>
    <w:qFormat/>
    <w:rsid w:val="00193CDA"/>
    <w:rPr>
      <w:b/>
      <w:bCs/>
      <w:caps w:val="0"/>
      <w:smallCaps/>
      <w:spacing w:val="7"/>
      <w:sz w:val="21"/>
      <w:szCs w:val="21"/>
    </w:rPr>
  </w:style>
  <w:style w:type="paragraph" w:styleId="TOCHeading">
    <w:name w:val="TOC Heading"/>
    <w:basedOn w:val="Heading1"/>
    <w:next w:val="Normal"/>
    <w:uiPriority w:val="39"/>
    <w:semiHidden/>
    <w:unhideWhenUsed/>
    <w:qFormat/>
    <w:rsid w:val="00193CDA"/>
    <w:pPr>
      <w:outlineLvl w:val="9"/>
    </w:pPr>
  </w:style>
  <w:style w:type="paragraph" w:styleId="ListParagraph">
    <w:name w:val="List Paragraph"/>
    <w:basedOn w:val="Normal"/>
    <w:uiPriority w:val="34"/>
    <w:qFormat/>
    <w:rsid w:val="0033054E"/>
    <w:pPr>
      <w:ind w:left="720"/>
      <w:contextualSpacing/>
    </w:pPr>
  </w:style>
  <w:style w:type="character" w:styleId="Hyperlink">
    <w:name w:val="Hyperlink"/>
    <w:basedOn w:val="DefaultParagraphFont"/>
    <w:uiPriority w:val="99"/>
    <w:unhideWhenUsed/>
    <w:rsid w:val="00C05548"/>
    <w:rPr>
      <w:color w:val="6B9F25" w:themeColor="hyperlink"/>
      <w:u w:val="single"/>
    </w:rPr>
  </w:style>
  <w:style w:type="character" w:styleId="UnresolvedMention">
    <w:name w:val="Unresolved Mention"/>
    <w:basedOn w:val="DefaultParagraphFont"/>
    <w:uiPriority w:val="99"/>
    <w:semiHidden/>
    <w:unhideWhenUsed/>
    <w:rsid w:val="00C05548"/>
    <w:rPr>
      <w:color w:val="605E5C"/>
      <w:shd w:val="clear" w:color="auto" w:fill="E1DFDD"/>
    </w:rPr>
  </w:style>
  <w:style w:type="paragraph" w:styleId="Header">
    <w:name w:val="header"/>
    <w:basedOn w:val="Normal"/>
    <w:link w:val="HeaderChar"/>
    <w:uiPriority w:val="99"/>
    <w:unhideWhenUsed/>
    <w:rsid w:val="00493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18D"/>
  </w:style>
  <w:style w:type="paragraph" w:styleId="Footer">
    <w:name w:val="footer"/>
    <w:basedOn w:val="Normal"/>
    <w:link w:val="FooterChar"/>
    <w:uiPriority w:val="99"/>
    <w:unhideWhenUsed/>
    <w:rsid w:val="00493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1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me.kpmg/uk/en/home/insights/2023/01/uk-retail-outlook.html" TargetMode="External"/><Relationship Id="rId13" Type="http://schemas.openxmlformats.org/officeDocument/2006/relationships/hyperlink" Target="https://www.statista.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euromonitor.com" TargetMode="External"/><Relationship Id="rId12" Type="http://schemas.openxmlformats.org/officeDocument/2006/relationships/hyperlink" Target="https://doi.org/10.1016/j.jretconser.2020.102356" TargetMode="External"/><Relationship Id="rId17" Type="http://schemas.openxmlformats.org/officeDocument/2006/relationships/hyperlink" Target="https://www.romanpichler.com/blog/innovation-ambition-matrix/" TargetMode="External"/><Relationship Id="rId2" Type="http://schemas.openxmlformats.org/officeDocument/2006/relationships/styles" Target="styles.xml"/><Relationship Id="rId16" Type="http://schemas.openxmlformats.org/officeDocument/2006/relationships/hyperlink" Target="https://www.tescoplc.com/news/2021/tesco-unveils-rapid-grocery-delivery-service-whoosh/"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cfmodeling.com/products/tscol-pestel-analysis" TargetMode="External"/><Relationship Id="rId5" Type="http://schemas.openxmlformats.org/officeDocument/2006/relationships/footnotes" Target="footnotes.xml"/><Relationship Id="rId15" Type="http://schemas.openxmlformats.org/officeDocument/2006/relationships/hyperlink" Target="https://www.tescoplc.com/about/history/" TargetMode="External"/><Relationship Id="rId10" Type="http://schemas.openxmlformats.org/officeDocument/2006/relationships/hyperlink" Target="https://www.ons.gov.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tv.com/news/2019%1e04%1e12/growth%1ein%1eonline%1egrocery%1esales%1eslow%1eamid%1eshopper%1efrustration%1esurvey" TargetMode="External"/><Relationship Id="rId14" Type="http://schemas.openxmlformats.org/officeDocument/2006/relationships/hyperlink" Target="https://www.tescoplc.com/investors/reports-results-and-presentations/"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22</Pages>
  <Words>4232</Words>
  <Characters>29078</Characters>
  <Application>Microsoft Office Word</Application>
  <DocSecurity>0</DocSecurity>
  <Lines>618</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Stait (2221926)</dc:creator>
  <cp:keywords/>
  <dc:description/>
  <cp:lastModifiedBy>Katy Stait (2221926)</cp:lastModifiedBy>
  <cp:revision>3</cp:revision>
  <dcterms:created xsi:type="dcterms:W3CDTF">2026-03-22T23:23:00Z</dcterms:created>
  <dcterms:modified xsi:type="dcterms:W3CDTF">2026-03-23T06:36:00Z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77f66ee7-6730-47a8-93f9-56b75e64f46f</vt:lpwstr>
  </property>
</Properties>
</file>