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5D7FF" w14:textId="77777777" w:rsidR="003F71ED" w:rsidRPr="006209FF" w:rsidRDefault="003F71ED" w:rsidP="003F71ED">
      <w:pPr>
        <w:spacing w:line="360" w:lineRule="auto"/>
        <w:jc w:val="center"/>
        <w:rPr>
          <w:rFonts w:ascii="Arial" w:eastAsia="Times New Roman" w:hAnsi="Arial" w:cs="Arial"/>
          <w:b/>
          <w:bCs/>
          <w:color w:val="222222"/>
          <w:kern w:val="36"/>
          <w:sz w:val="22"/>
          <w:szCs w:val="22"/>
          <w:u w:val="single"/>
          <w:lang w:eastAsia="en-GB"/>
        </w:rPr>
      </w:pPr>
    </w:p>
    <w:p w14:paraId="3A02E676" w14:textId="47B9F545" w:rsidR="003F71ED" w:rsidRPr="006209FF" w:rsidRDefault="003F71ED" w:rsidP="003F71ED">
      <w:pPr>
        <w:spacing w:line="360" w:lineRule="auto"/>
        <w:jc w:val="center"/>
        <w:rPr>
          <w:rFonts w:ascii="Arial" w:eastAsia="Times New Roman" w:hAnsi="Arial" w:cs="Arial"/>
          <w:b/>
          <w:bCs/>
          <w:color w:val="222222"/>
          <w:kern w:val="36"/>
          <w:sz w:val="22"/>
          <w:szCs w:val="22"/>
          <w:u w:val="single"/>
          <w:lang w:eastAsia="en-GB"/>
        </w:rPr>
      </w:pPr>
    </w:p>
    <w:p w14:paraId="44033FFE" w14:textId="4BBACAA4" w:rsidR="003F71ED" w:rsidRPr="006209FF" w:rsidRDefault="003F71ED" w:rsidP="003F71ED">
      <w:pPr>
        <w:spacing w:line="360" w:lineRule="auto"/>
        <w:jc w:val="center"/>
        <w:rPr>
          <w:rFonts w:ascii="Arial" w:eastAsia="Times New Roman" w:hAnsi="Arial" w:cs="Arial"/>
          <w:b/>
          <w:bCs/>
          <w:color w:val="222222"/>
          <w:kern w:val="36"/>
          <w:sz w:val="22"/>
          <w:szCs w:val="22"/>
          <w:u w:val="single"/>
          <w:lang w:eastAsia="en-GB"/>
        </w:rPr>
      </w:pPr>
    </w:p>
    <w:p w14:paraId="57FCC779" w14:textId="77777777" w:rsidR="003F71ED" w:rsidRPr="006209FF" w:rsidRDefault="003F71ED" w:rsidP="003F71ED">
      <w:pPr>
        <w:spacing w:line="360" w:lineRule="auto"/>
        <w:jc w:val="center"/>
        <w:rPr>
          <w:rFonts w:ascii="Arial" w:eastAsia="Times New Roman" w:hAnsi="Arial" w:cs="Arial"/>
          <w:b/>
          <w:bCs/>
          <w:color w:val="222222"/>
          <w:kern w:val="36"/>
          <w:sz w:val="22"/>
          <w:szCs w:val="22"/>
          <w:u w:val="single"/>
          <w:lang w:eastAsia="en-GB"/>
        </w:rPr>
      </w:pPr>
    </w:p>
    <w:p w14:paraId="43AFBB87" w14:textId="77777777" w:rsidR="003F71ED" w:rsidRPr="006209FF" w:rsidRDefault="003F71ED" w:rsidP="003F71ED">
      <w:pPr>
        <w:spacing w:line="360" w:lineRule="auto"/>
        <w:jc w:val="center"/>
        <w:rPr>
          <w:rFonts w:ascii="Arial" w:eastAsia="Times New Roman" w:hAnsi="Arial" w:cs="Arial"/>
          <w:b/>
          <w:bCs/>
          <w:color w:val="222222"/>
          <w:kern w:val="36"/>
          <w:sz w:val="36"/>
          <w:szCs w:val="36"/>
          <w:u w:val="single"/>
          <w:lang w:eastAsia="en-GB"/>
        </w:rPr>
      </w:pPr>
    </w:p>
    <w:p w14:paraId="1BB9EBC6" w14:textId="1C4FFD28" w:rsidR="00E54812" w:rsidRPr="006209FF" w:rsidRDefault="00E54812" w:rsidP="003F71ED">
      <w:pPr>
        <w:spacing w:line="360" w:lineRule="auto"/>
        <w:jc w:val="center"/>
        <w:rPr>
          <w:rFonts w:ascii="Arial" w:eastAsia="Times New Roman" w:hAnsi="Arial" w:cs="Arial"/>
          <w:b/>
          <w:bCs/>
          <w:color w:val="222222"/>
          <w:kern w:val="36"/>
          <w:sz w:val="36"/>
          <w:szCs w:val="36"/>
          <w:u w:val="single"/>
          <w:lang w:eastAsia="en-GB"/>
        </w:rPr>
      </w:pPr>
      <w:r w:rsidRPr="006209FF">
        <w:rPr>
          <w:rFonts w:ascii="Arial" w:eastAsia="Times New Roman" w:hAnsi="Arial" w:cs="Arial"/>
          <w:b/>
          <w:bCs/>
          <w:color w:val="222222"/>
          <w:kern w:val="36"/>
          <w:sz w:val="36"/>
          <w:szCs w:val="36"/>
          <w:u w:val="single"/>
          <w:lang w:eastAsia="en-GB"/>
        </w:rPr>
        <w:t>A critical evaluation and the identification of next teaching and learning steps focusing on a case study of an individual learner or group of learners, based on an observed critical incident.</w:t>
      </w:r>
    </w:p>
    <w:p w14:paraId="77FC5200" w14:textId="25E2D00C" w:rsidR="003F71ED" w:rsidRPr="006209FF" w:rsidRDefault="003F71ED" w:rsidP="00F42D30">
      <w:pPr>
        <w:spacing w:line="360" w:lineRule="auto"/>
        <w:rPr>
          <w:rFonts w:ascii="Arial" w:eastAsia="Times New Roman" w:hAnsi="Arial" w:cs="Arial"/>
          <w:b/>
          <w:bCs/>
          <w:color w:val="222222"/>
          <w:kern w:val="36"/>
          <w:sz w:val="36"/>
          <w:szCs w:val="36"/>
          <w:u w:val="single"/>
          <w:lang w:eastAsia="en-GB"/>
        </w:rPr>
      </w:pPr>
    </w:p>
    <w:p w14:paraId="35F37117" w14:textId="5746402B" w:rsidR="003F71ED" w:rsidRPr="006209FF" w:rsidRDefault="003F71ED" w:rsidP="00F42D30">
      <w:pPr>
        <w:spacing w:line="360" w:lineRule="auto"/>
        <w:rPr>
          <w:rFonts w:ascii="Arial" w:eastAsia="Times New Roman" w:hAnsi="Arial" w:cs="Arial"/>
          <w:b/>
          <w:bCs/>
          <w:color w:val="222222"/>
          <w:kern w:val="36"/>
          <w:sz w:val="36"/>
          <w:szCs w:val="36"/>
          <w:u w:val="single"/>
          <w:lang w:eastAsia="en-GB"/>
        </w:rPr>
      </w:pPr>
    </w:p>
    <w:p w14:paraId="3D189008" w14:textId="467C28C5" w:rsidR="003F71ED" w:rsidRPr="006209FF" w:rsidRDefault="003F71ED" w:rsidP="003F71ED">
      <w:pPr>
        <w:spacing w:line="360" w:lineRule="auto"/>
        <w:jc w:val="center"/>
        <w:rPr>
          <w:rFonts w:ascii="Arial" w:eastAsia="Times New Roman" w:hAnsi="Arial" w:cs="Arial"/>
          <w:b/>
          <w:bCs/>
          <w:color w:val="222222"/>
          <w:kern w:val="36"/>
          <w:sz w:val="36"/>
          <w:szCs w:val="36"/>
          <w:lang w:eastAsia="en-GB"/>
        </w:rPr>
      </w:pPr>
      <w:r w:rsidRPr="006209FF">
        <w:rPr>
          <w:rFonts w:ascii="Arial" w:eastAsia="Times New Roman" w:hAnsi="Arial" w:cs="Arial"/>
          <w:b/>
          <w:bCs/>
          <w:color w:val="222222"/>
          <w:kern w:val="36"/>
          <w:sz w:val="36"/>
          <w:szCs w:val="36"/>
          <w:lang w:eastAsia="en-GB"/>
        </w:rPr>
        <w:t>WORD COUNT: 4108</w:t>
      </w:r>
      <w:r w:rsidR="005A40E9" w:rsidRPr="006209FF">
        <w:rPr>
          <w:rFonts w:ascii="Arial" w:eastAsia="Times New Roman" w:hAnsi="Arial" w:cs="Arial"/>
          <w:b/>
          <w:bCs/>
          <w:color w:val="222222"/>
          <w:kern w:val="36"/>
          <w:sz w:val="36"/>
          <w:szCs w:val="36"/>
          <w:lang w:eastAsia="en-GB"/>
        </w:rPr>
        <w:t xml:space="preserve"> body and 976 appendices </w:t>
      </w:r>
    </w:p>
    <w:p w14:paraId="33E5760D" w14:textId="04EEA53F" w:rsidR="003F71ED" w:rsidRPr="006209FF" w:rsidRDefault="003F71ED" w:rsidP="003F71ED">
      <w:pPr>
        <w:spacing w:line="360" w:lineRule="auto"/>
        <w:jc w:val="center"/>
        <w:rPr>
          <w:rFonts w:ascii="Arial" w:eastAsia="Times New Roman" w:hAnsi="Arial" w:cs="Arial"/>
          <w:b/>
          <w:bCs/>
          <w:color w:val="222222"/>
          <w:kern w:val="36"/>
          <w:sz w:val="36"/>
          <w:szCs w:val="36"/>
          <w:lang w:eastAsia="en-GB"/>
        </w:rPr>
      </w:pPr>
    </w:p>
    <w:p w14:paraId="5246112A" w14:textId="1A7868E2" w:rsidR="003F71ED" w:rsidRPr="006209FF" w:rsidRDefault="003F71ED" w:rsidP="003F71ED">
      <w:pPr>
        <w:spacing w:line="360" w:lineRule="auto"/>
        <w:jc w:val="center"/>
        <w:rPr>
          <w:rFonts w:ascii="Arial" w:eastAsia="Times New Roman" w:hAnsi="Arial" w:cs="Arial"/>
          <w:b/>
          <w:bCs/>
          <w:color w:val="222222"/>
          <w:kern w:val="36"/>
          <w:sz w:val="36"/>
          <w:szCs w:val="36"/>
          <w:lang w:eastAsia="en-GB"/>
        </w:rPr>
      </w:pPr>
      <w:r w:rsidRPr="006209FF">
        <w:rPr>
          <w:rFonts w:ascii="Arial" w:eastAsia="Times New Roman" w:hAnsi="Arial" w:cs="Arial"/>
          <w:b/>
          <w:bCs/>
          <w:color w:val="222222"/>
          <w:kern w:val="36"/>
          <w:sz w:val="36"/>
          <w:szCs w:val="36"/>
          <w:lang w:eastAsia="en-GB"/>
        </w:rPr>
        <w:t>GABRIELLE PASKINS, 2106296</w:t>
      </w:r>
    </w:p>
    <w:p w14:paraId="374FD9F6"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25D2B7D1"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4FDA9BC9"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1A080DEE"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3DBB2F86"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152730B5"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3AD4EE76" w14:textId="77777777"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p>
    <w:p w14:paraId="713FCBA6" w14:textId="24BA5F16" w:rsidR="003F71ED" w:rsidRDefault="003F71ED" w:rsidP="003F71ED">
      <w:pPr>
        <w:spacing w:line="360" w:lineRule="auto"/>
        <w:rPr>
          <w:rFonts w:ascii="Arial" w:eastAsia="Times New Roman" w:hAnsi="Arial" w:cs="Arial"/>
          <w:b/>
          <w:bCs/>
          <w:color w:val="222222"/>
          <w:kern w:val="36"/>
          <w:sz w:val="22"/>
          <w:szCs w:val="22"/>
          <w:u w:val="single"/>
          <w:lang w:eastAsia="en-GB"/>
        </w:rPr>
      </w:pPr>
    </w:p>
    <w:p w14:paraId="1CDE943A" w14:textId="21E9489E" w:rsidR="006209FF" w:rsidRDefault="006209FF" w:rsidP="003F71ED">
      <w:pPr>
        <w:spacing w:line="360" w:lineRule="auto"/>
        <w:rPr>
          <w:rFonts w:ascii="Arial" w:eastAsia="Times New Roman" w:hAnsi="Arial" w:cs="Arial"/>
          <w:b/>
          <w:bCs/>
          <w:color w:val="222222"/>
          <w:kern w:val="36"/>
          <w:sz w:val="22"/>
          <w:szCs w:val="22"/>
          <w:u w:val="single"/>
          <w:lang w:eastAsia="en-GB"/>
        </w:rPr>
      </w:pPr>
    </w:p>
    <w:p w14:paraId="0D939D2F" w14:textId="7301C7FF" w:rsidR="006209FF" w:rsidRDefault="006209FF" w:rsidP="003F71ED">
      <w:pPr>
        <w:spacing w:line="360" w:lineRule="auto"/>
        <w:rPr>
          <w:rFonts w:ascii="Arial" w:eastAsia="Times New Roman" w:hAnsi="Arial" w:cs="Arial"/>
          <w:b/>
          <w:bCs/>
          <w:color w:val="222222"/>
          <w:kern w:val="36"/>
          <w:sz w:val="22"/>
          <w:szCs w:val="22"/>
          <w:u w:val="single"/>
          <w:lang w:eastAsia="en-GB"/>
        </w:rPr>
      </w:pPr>
    </w:p>
    <w:p w14:paraId="26627D1F" w14:textId="2B66CEED" w:rsidR="006209FF" w:rsidRDefault="006209FF" w:rsidP="003F71ED">
      <w:pPr>
        <w:spacing w:line="360" w:lineRule="auto"/>
        <w:rPr>
          <w:rFonts w:ascii="Arial" w:eastAsia="Times New Roman" w:hAnsi="Arial" w:cs="Arial"/>
          <w:b/>
          <w:bCs/>
          <w:color w:val="222222"/>
          <w:kern w:val="36"/>
          <w:sz w:val="22"/>
          <w:szCs w:val="22"/>
          <w:u w:val="single"/>
          <w:lang w:eastAsia="en-GB"/>
        </w:rPr>
      </w:pPr>
    </w:p>
    <w:p w14:paraId="221D2A93" w14:textId="53F70006" w:rsidR="006209FF" w:rsidRDefault="006209FF" w:rsidP="003F71ED">
      <w:pPr>
        <w:spacing w:line="360" w:lineRule="auto"/>
        <w:rPr>
          <w:rFonts w:ascii="Arial" w:eastAsia="Times New Roman" w:hAnsi="Arial" w:cs="Arial"/>
          <w:b/>
          <w:bCs/>
          <w:color w:val="222222"/>
          <w:kern w:val="36"/>
          <w:sz w:val="22"/>
          <w:szCs w:val="22"/>
          <w:u w:val="single"/>
          <w:lang w:eastAsia="en-GB"/>
        </w:rPr>
      </w:pPr>
    </w:p>
    <w:p w14:paraId="45C8CFFA" w14:textId="43DF95F1" w:rsidR="006209FF" w:rsidRDefault="006209FF" w:rsidP="003F71ED">
      <w:pPr>
        <w:spacing w:line="360" w:lineRule="auto"/>
        <w:rPr>
          <w:rFonts w:ascii="Arial" w:eastAsia="Times New Roman" w:hAnsi="Arial" w:cs="Arial"/>
          <w:b/>
          <w:bCs/>
          <w:color w:val="222222"/>
          <w:kern w:val="36"/>
          <w:sz w:val="22"/>
          <w:szCs w:val="22"/>
          <w:u w:val="single"/>
          <w:lang w:eastAsia="en-GB"/>
        </w:rPr>
      </w:pPr>
    </w:p>
    <w:p w14:paraId="73881C82" w14:textId="77777777" w:rsidR="006209FF" w:rsidRPr="006209FF" w:rsidRDefault="006209FF" w:rsidP="003F71ED">
      <w:pPr>
        <w:spacing w:line="360" w:lineRule="auto"/>
        <w:rPr>
          <w:rFonts w:ascii="Arial" w:eastAsia="Times New Roman" w:hAnsi="Arial" w:cs="Arial"/>
          <w:b/>
          <w:bCs/>
          <w:color w:val="222222"/>
          <w:kern w:val="36"/>
          <w:sz w:val="22"/>
          <w:szCs w:val="22"/>
          <w:u w:val="single"/>
          <w:lang w:eastAsia="en-GB"/>
        </w:rPr>
      </w:pPr>
    </w:p>
    <w:p w14:paraId="2E3DC264" w14:textId="660537EF" w:rsidR="003F71ED" w:rsidRPr="006209FF" w:rsidRDefault="003F71ED" w:rsidP="003F71ED">
      <w:pPr>
        <w:spacing w:line="360" w:lineRule="auto"/>
        <w:rPr>
          <w:rFonts w:ascii="Arial" w:eastAsia="Times New Roman" w:hAnsi="Arial" w:cs="Arial"/>
          <w:b/>
          <w:bCs/>
          <w:color w:val="222222"/>
          <w:kern w:val="36"/>
          <w:sz w:val="22"/>
          <w:szCs w:val="22"/>
          <w:u w:val="single"/>
          <w:lang w:eastAsia="en-GB"/>
        </w:rPr>
      </w:pPr>
      <w:r w:rsidRPr="006209FF">
        <w:rPr>
          <w:rFonts w:ascii="Arial" w:eastAsia="Times New Roman" w:hAnsi="Arial" w:cs="Arial"/>
          <w:b/>
          <w:bCs/>
          <w:color w:val="222222"/>
          <w:kern w:val="36"/>
          <w:sz w:val="36"/>
          <w:szCs w:val="36"/>
          <w:u w:val="single"/>
          <w:lang w:eastAsia="en-GB"/>
        </w:rPr>
        <w:lastRenderedPageBreak/>
        <w:t>A critical evaluation and the identification of next teaching and learning steps focusing on a case study of an individual learner or group of learners, based on an observed critical incident</w:t>
      </w:r>
      <w:r w:rsidRPr="006209FF">
        <w:rPr>
          <w:rFonts w:ascii="Arial" w:eastAsia="Times New Roman" w:hAnsi="Arial" w:cs="Arial"/>
          <w:b/>
          <w:bCs/>
          <w:color w:val="222222"/>
          <w:kern w:val="36"/>
          <w:sz w:val="22"/>
          <w:szCs w:val="22"/>
          <w:u w:val="single"/>
          <w:lang w:eastAsia="en-GB"/>
        </w:rPr>
        <w:t>.</w:t>
      </w:r>
    </w:p>
    <w:p w14:paraId="185C7694" w14:textId="77777777" w:rsidR="003F71ED" w:rsidRPr="006209FF" w:rsidRDefault="003F71ED" w:rsidP="003F71ED">
      <w:pPr>
        <w:spacing w:line="360" w:lineRule="auto"/>
        <w:rPr>
          <w:rFonts w:ascii="Arial" w:eastAsia="Times New Roman" w:hAnsi="Arial" w:cs="Arial"/>
          <w:b/>
          <w:bCs/>
          <w:color w:val="222222"/>
          <w:kern w:val="36"/>
          <w:sz w:val="22"/>
          <w:szCs w:val="22"/>
          <w:lang w:eastAsia="en-GB"/>
        </w:rPr>
      </w:pPr>
    </w:p>
    <w:p w14:paraId="0B6C308E" w14:textId="508F6C56" w:rsidR="00E54812" w:rsidRPr="006209FF" w:rsidRDefault="00E54812" w:rsidP="00F42D30">
      <w:pPr>
        <w:spacing w:line="360" w:lineRule="auto"/>
        <w:rPr>
          <w:rFonts w:ascii="Arial" w:eastAsia="Times New Roman" w:hAnsi="Arial" w:cs="Arial"/>
          <w:color w:val="222222"/>
          <w:kern w:val="36"/>
          <w:sz w:val="28"/>
          <w:szCs w:val="28"/>
          <w:lang w:eastAsia="en-GB"/>
        </w:rPr>
      </w:pPr>
    </w:p>
    <w:p w14:paraId="293BF44A" w14:textId="3BF7F0D7" w:rsidR="00E54812" w:rsidRPr="006209FF" w:rsidRDefault="00E54812"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I</w:t>
      </w:r>
      <w:r w:rsidR="00F42D30" w:rsidRPr="006209FF">
        <w:rPr>
          <w:rFonts w:ascii="Arial" w:eastAsia="Times New Roman" w:hAnsi="Arial" w:cs="Arial"/>
          <w:b/>
          <w:bCs/>
          <w:color w:val="222222"/>
          <w:kern w:val="36"/>
          <w:sz w:val="28"/>
          <w:szCs w:val="28"/>
          <w:lang w:eastAsia="en-GB"/>
        </w:rPr>
        <w:t>ntroduction</w:t>
      </w:r>
    </w:p>
    <w:p w14:paraId="32EE264D" w14:textId="3E1FE741" w:rsidR="00E54812" w:rsidRPr="006209FF" w:rsidRDefault="00E54812" w:rsidP="00F42D30">
      <w:pPr>
        <w:spacing w:line="360" w:lineRule="auto"/>
        <w:rPr>
          <w:rFonts w:ascii="Arial" w:eastAsia="Times New Roman" w:hAnsi="Arial" w:cs="Arial"/>
          <w:sz w:val="22"/>
          <w:szCs w:val="22"/>
          <w:lang w:eastAsia="en-GB"/>
        </w:rPr>
      </w:pPr>
      <w:r w:rsidRPr="006209FF">
        <w:rPr>
          <w:rFonts w:ascii="Arial" w:hAnsi="Arial" w:cs="Arial"/>
          <w:sz w:val="22"/>
          <w:szCs w:val="22"/>
        </w:rPr>
        <w:t xml:space="preserve">This assignment is based upon the ability to critically evaluate critical incidents that may occur within a secondary school setting. For the continual professional development </w:t>
      </w:r>
      <w:r w:rsidRPr="006209FF">
        <w:rPr>
          <w:rFonts w:ascii="Arial" w:hAnsi="Arial" w:cs="Arial"/>
          <w:sz w:val="22"/>
          <w:szCs w:val="22"/>
        </w:rPr>
        <w:t>of</w:t>
      </w:r>
      <w:r w:rsidRPr="006209FF">
        <w:rPr>
          <w:rFonts w:ascii="Arial" w:hAnsi="Arial" w:cs="Arial"/>
          <w:sz w:val="22"/>
          <w:szCs w:val="22"/>
        </w:rPr>
        <w:t xml:space="preserve"> teachers, it is essential that these critical incidents are identified and analysed. Identification of these incidents allows us the opportunity to see the significance of the observed incident and therefore how the incident had an impact on the lesson, the pupil or potentially even the whole class. This identification also allows us to analyse how we as teachers can progress our teaching skills further, by critically evaluating what about the situation was effective, in addition to what could be progressed further to aid </w:t>
      </w:r>
      <w:r w:rsidR="005A40E9" w:rsidRPr="006209FF">
        <w:rPr>
          <w:rFonts w:ascii="Arial" w:hAnsi="Arial" w:cs="Arial"/>
          <w:sz w:val="22"/>
          <w:szCs w:val="22"/>
        </w:rPr>
        <w:t>pupil</w:t>
      </w:r>
      <w:r w:rsidRPr="006209FF">
        <w:rPr>
          <w:rFonts w:ascii="Arial" w:hAnsi="Arial" w:cs="Arial"/>
          <w:sz w:val="22"/>
          <w:szCs w:val="22"/>
        </w:rPr>
        <w:t xml:space="preserve"> education. Evaluation allows us to ensure that each pupil is receiving the correct care that allows them to excel as individuals, as set out in the new ‘Four Purposes’</w:t>
      </w:r>
      <w:r w:rsidRPr="006209FF">
        <w:rPr>
          <w:rFonts w:ascii="Arial" w:hAnsi="Arial" w:cs="Arial"/>
          <w:sz w:val="22"/>
          <w:szCs w:val="22"/>
        </w:rPr>
        <w:t xml:space="preserve"> within the</w:t>
      </w:r>
      <w:r w:rsidRPr="006209FF">
        <w:rPr>
          <w:rFonts w:ascii="Arial" w:hAnsi="Arial" w:cs="Arial"/>
          <w:sz w:val="22"/>
          <w:szCs w:val="22"/>
        </w:rPr>
        <w:t xml:space="preserve"> curriculum for Wales </w:t>
      </w:r>
      <w:r w:rsidRPr="006209FF">
        <w:rPr>
          <w:rFonts w:ascii="Arial" w:eastAsia="Times New Roman" w:hAnsi="Arial" w:cs="Arial"/>
          <w:color w:val="000000"/>
          <w:sz w:val="22"/>
          <w:szCs w:val="22"/>
          <w:shd w:val="clear" w:color="auto" w:fill="FFFFFF"/>
          <w:lang w:eastAsia="en-GB"/>
        </w:rPr>
        <w:t>(Introduction to Curriculum for Wales - Hwb, 2020</w:t>
      </w:r>
      <w:r w:rsidRPr="006209FF">
        <w:rPr>
          <w:rFonts w:ascii="Arial" w:hAnsi="Arial" w:cs="Arial"/>
          <w:sz w:val="22"/>
          <w:szCs w:val="22"/>
        </w:rPr>
        <w:t>)</w:t>
      </w:r>
      <w:r w:rsidR="00893FD0" w:rsidRPr="006209FF">
        <w:rPr>
          <w:rFonts w:ascii="Arial" w:hAnsi="Arial" w:cs="Arial"/>
          <w:sz w:val="22"/>
          <w:szCs w:val="22"/>
        </w:rPr>
        <w:t>.</w:t>
      </w:r>
    </w:p>
    <w:p w14:paraId="75403302" w14:textId="77777777" w:rsidR="00E54812" w:rsidRPr="006209FF" w:rsidRDefault="00E54812" w:rsidP="00F42D30">
      <w:pPr>
        <w:spacing w:line="360" w:lineRule="auto"/>
        <w:rPr>
          <w:rFonts w:ascii="Arial" w:hAnsi="Arial" w:cs="Arial"/>
          <w:sz w:val="22"/>
          <w:szCs w:val="22"/>
        </w:rPr>
      </w:pPr>
    </w:p>
    <w:p w14:paraId="3AF1C82A" w14:textId="42003858" w:rsidR="00E54812" w:rsidRPr="006209FF" w:rsidRDefault="00E54812" w:rsidP="00F42D30">
      <w:pPr>
        <w:spacing w:line="360" w:lineRule="auto"/>
        <w:ind w:firstLine="720"/>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 xml:space="preserve">In this assignment, a critical incident identifies with David Tripp’s definition, where a critical incident is not necessarily ‘critical’ in </w:t>
      </w:r>
      <w:r w:rsidRPr="006209FF">
        <w:rPr>
          <w:rFonts w:ascii="Arial" w:eastAsia="Times New Roman" w:hAnsi="Arial" w:cs="Arial"/>
          <w:color w:val="222222"/>
          <w:kern w:val="36"/>
          <w:sz w:val="22"/>
          <w:szCs w:val="22"/>
          <w:lang w:eastAsia="en-GB"/>
        </w:rPr>
        <w:t>itself,</w:t>
      </w:r>
      <w:r w:rsidRPr="006209FF">
        <w:rPr>
          <w:rFonts w:ascii="Arial" w:eastAsia="Times New Roman" w:hAnsi="Arial" w:cs="Arial"/>
          <w:color w:val="222222"/>
          <w:kern w:val="36"/>
          <w:sz w:val="22"/>
          <w:szCs w:val="22"/>
          <w:lang w:eastAsia="en-GB"/>
        </w:rPr>
        <w:t xml:space="preserve"> and it is the researcher’s analysis of the incident that causes it to be critical. Tripp states that these incidents can be things that could be typical in a classroom, or they could also be more major events (Tripp, 2011</w:t>
      </w:r>
      <w:r w:rsidR="00160F12" w:rsidRPr="006209FF">
        <w:rPr>
          <w:rFonts w:ascii="Arial" w:eastAsia="Times New Roman" w:hAnsi="Arial" w:cs="Arial"/>
          <w:color w:val="222222"/>
          <w:kern w:val="36"/>
          <w:sz w:val="22"/>
          <w:szCs w:val="22"/>
          <w:lang w:eastAsia="en-GB"/>
        </w:rPr>
        <w:t>, p.25</w:t>
      </w:r>
      <w:r w:rsidRPr="006209FF">
        <w:rPr>
          <w:rFonts w:ascii="Arial" w:eastAsia="Times New Roman" w:hAnsi="Arial" w:cs="Arial"/>
          <w:color w:val="222222"/>
          <w:kern w:val="36"/>
          <w:sz w:val="22"/>
          <w:szCs w:val="22"/>
          <w:lang w:eastAsia="en-GB"/>
        </w:rPr>
        <w:t xml:space="preserve">). </w:t>
      </w:r>
      <w:r w:rsidRPr="006209FF">
        <w:rPr>
          <w:rFonts w:ascii="Arial" w:hAnsi="Arial" w:cs="Arial"/>
          <w:sz w:val="22"/>
          <w:szCs w:val="22"/>
        </w:rPr>
        <w:t>By linking our critical evaluation of an observed incident back to current teaching theories, we are able to see how our pedagogies work and how we can advance them further to ensure that our teaching is the best it can be, however this cannot be done without continual reflection.</w:t>
      </w:r>
    </w:p>
    <w:p w14:paraId="7114CD41" w14:textId="46132B94" w:rsidR="00E54812" w:rsidRPr="006209FF" w:rsidRDefault="00E54812" w:rsidP="00F42D30">
      <w:pPr>
        <w:spacing w:line="360" w:lineRule="auto"/>
        <w:ind w:firstLine="720"/>
        <w:rPr>
          <w:rFonts w:ascii="Arial" w:eastAsia="Times New Roman" w:hAnsi="Arial" w:cs="Arial"/>
          <w:color w:val="222222"/>
          <w:kern w:val="36"/>
          <w:sz w:val="22"/>
          <w:szCs w:val="22"/>
          <w:lang w:eastAsia="en-GB"/>
        </w:rPr>
      </w:pPr>
    </w:p>
    <w:p w14:paraId="687B9512" w14:textId="25859F13" w:rsidR="00E54812" w:rsidRPr="006209FF" w:rsidRDefault="00E54812" w:rsidP="00F42D30">
      <w:pPr>
        <w:spacing w:line="360" w:lineRule="auto"/>
        <w:ind w:firstLine="720"/>
        <w:rPr>
          <w:rFonts w:ascii="Arial" w:eastAsia="Times New Roman" w:hAnsi="Arial" w:cs="Arial"/>
          <w:color w:val="222222"/>
          <w:kern w:val="36"/>
          <w:sz w:val="22"/>
          <w:szCs w:val="22"/>
          <w:lang w:eastAsia="en-GB"/>
        </w:rPr>
      </w:pPr>
    </w:p>
    <w:p w14:paraId="49106E8E" w14:textId="77777777" w:rsidR="00F42D30" w:rsidRPr="006209FF" w:rsidRDefault="00F42D30" w:rsidP="00F42D30">
      <w:pPr>
        <w:spacing w:line="360" w:lineRule="auto"/>
        <w:rPr>
          <w:rFonts w:ascii="Arial" w:eastAsia="Times New Roman" w:hAnsi="Arial" w:cs="Arial"/>
          <w:b/>
          <w:bCs/>
          <w:color w:val="222222"/>
          <w:kern w:val="36"/>
          <w:sz w:val="28"/>
          <w:szCs w:val="28"/>
          <w:lang w:eastAsia="en-GB"/>
        </w:rPr>
      </w:pPr>
    </w:p>
    <w:p w14:paraId="39BD7F96" w14:textId="0BADF762" w:rsidR="00E54812"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The Role of Critical Reflection</w:t>
      </w:r>
    </w:p>
    <w:p w14:paraId="627B314A" w14:textId="5E88A0B1"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The role of critical reflection in teaching as a profession was highlighted to be imperative as early as 1933 by John Dewey</w:t>
      </w:r>
      <w:r w:rsidR="00CB3D9D"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w:t>
      </w:r>
      <w:r w:rsidR="00CB3D9D" w:rsidRPr="006209FF">
        <w:rPr>
          <w:rFonts w:ascii="Arial" w:eastAsia="Times New Roman" w:hAnsi="Arial" w:cs="Arial"/>
          <w:color w:val="222222"/>
          <w:kern w:val="36"/>
          <w:sz w:val="22"/>
          <w:szCs w:val="22"/>
          <w:lang w:eastAsia="en-GB"/>
        </w:rPr>
        <w:t>Dewey arguably</w:t>
      </w:r>
      <w:r w:rsidRPr="006209FF">
        <w:rPr>
          <w:rFonts w:ascii="Arial" w:eastAsia="Times New Roman" w:hAnsi="Arial" w:cs="Arial"/>
          <w:color w:val="222222"/>
          <w:kern w:val="36"/>
          <w:sz w:val="22"/>
          <w:szCs w:val="22"/>
          <w:lang w:eastAsia="en-GB"/>
        </w:rPr>
        <w:t xml:space="preserve"> pioneered the movement that eventually led </w:t>
      </w:r>
      <w:r w:rsidRPr="006209FF">
        <w:rPr>
          <w:rFonts w:ascii="Arial" w:eastAsia="Times New Roman" w:hAnsi="Arial" w:cs="Arial"/>
          <w:color w:val="222222"/>
          <w:kern w:val="36"/>
          <w:sz w:val="22"/>
          <w:szCs w:val="22"/>
          <w:lang w:eastAsia="en-GB"/>
        </w:rPr>
        <w:lastRenderedPageBreak/>
        <w:t>to where we are now in terms of reflective teaching. Dewey argues that the use of reflection in teaching essentially leads to the progress and therefore the evolution of our teaching as we evaluate the consequences of our actions (Dewey, 1933)</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This ideology has been built upon by other academics through time, with other people who have commended the role of critical reflection in teaching including Lawrence Stenhouse, who set up the Humanities Project in the 1960s in attempt for teachers to research and therefore critically develop their own teaching (Pollard, 2014</w:t>
      </w:r>
      <w:r w:rsidR="00CB3A8F" w:rsidRPr="006209FF">
        <w:rPr>
          <w:rFonts w:ascii="Arial" w:eastAsia="Times New Roman" w:hAnsi="Arial" w:cs="Arial"/>
          <w:color w:val="222222"/>
          <w:kern w:val="36"/>
          <w:sz w:val="22"/>
          <w:szCs w:val="22"/>
          <w:lang w:eastAsia="en-GB"/>
        </w:rPr>
        <w:t>, p.73</w:t>
      </w:r>
      <w:r w:rsidRPr="006209FF">
        <w:rPr>
          <w:rFonts w:ascii="Arial" w:eastAsia="Times New Roman" w:hAnsi="Arial" w:cs="Arial"/>
          <w:color w:val="222222"/>
          <w:kern w:val="36"/>
          <w:sz w:val="22"/>
          <w:szCs w:val="22"/>
          <w:lang w:eastAsia="en-GB"/>
        </w:rPr>
        <w:t>). Donald Schön argues that the use of critical reflection in teaching allows us to ‘make new sense’ of the way we teach, which allows us to incorporate our pedagogies into our teaching (Schön, 1992</w:t>
      </w:r>
      <w:r w:rsidR="00CB3A8F" w:rsidRPr="006209FF">
        <w:rPr>
          <w:rFonts w:ascii="Arial" w:eastAsia="Times New Roman" w:hAnsi="Arial" w:cs="Arial"/>
          <w:color w:val="222222"/>
          <w:kern w:val="36"/>
          <w:sz w:val="22"/>
          <w:szCs w:val="22"/>
          <w:lang w:eastAsia="en-GB"/>
        </w:rPr>
        <w:t>, p.133</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This means that we can teach things more efficiently, as we are not teaching based off our own past experiences and </w:t>
      </w:r>
      <w:r w:rsidR="00CB3A8F" w:rsidRPr="006209FF">
        <w:rPr>
          <w:rFonts w:ascii="Arial" w:eastAsia="Times New Roman" w:hAnsi="Arial" w:cs="Arial"/>
          <w:color w:val="222222"/>
          <w:kern w:val="36"/>
          <w:sz w:val="22"/>
          <w:szCs w:val="22"/>
          <w:lang w:eastAsia="en-GB"/>
        </w:rPr>
        <w:t>instead,</w:t>
      </w:r>
      <w:r w:rsidRPr="006209FF">
        <w:rPr>
          <w:rFonts w:ascii="Arial" w:eastAsia="Times New Roman" w:hAnsi="Arial" w:cs="Arial"/>
          <w:color w:val="222222"/>
          <w:kern w:val="36"/>
          <w:sz w:val="22"/>
          <w:szCs w:val="22"/>
          <w:lang w:eastAsia="en-GB"/>
        </w:rPr>
        <w:t xml:space="preserve"> we are teaching based off what works. The role of critical reflection in our teaching means that we break out of the </w:t>
      </w:r>
      <w:r w:rsidR="00CB3A8F" w:rsidRPr="006209FF">
        <w:rPr>
          <w:rFonts w:ascii="Arial" w:eastAsia="Times New Roman" w:hAnsi="Arial" w:cs="Arial"/>
          <w:color w:val="222222"/>
          <w:kern w:val="36"/>
          <w:sz w:val="22"/>
          <w:szCs w:val="22"/>
          <w:lang w:eastAsia="en-GB"/>
        </w:rPr>
        <w:t>status quo and</w:t>
      </w:r>
      <w:r w:rsidRPr="006209FF">
        <w:rPr>
          <w:rFonts w:ascii="Arial" w:eastAsia="Times New Roman" w:hAnsi="Arial" w:cs="Arial"/>
          <w:color w:val="222222"/>
          <w:kern w:val="36"/>
          <w:sz w:val="22"/>
          <w:szCs w:val="22"/>
          <w:lang w:eastAsia="en-GB"/>
        </w:rPr>
        <w:t xml:space="preserve"> can ensure that our pupils are learning in the most effective way. Paul Ashwin argues this further, stating that in our critical reflection we should be more mindful about how our teaching has had an impact upon our students learning more than how our teaching was in general</w:t>
      </w:r>
      <w:r w:rsidR="00893FD0" w:rsidRPr="006209FF">
        <w:rPr>
          <w:rFonts w:ascii="Arial" w:eastAsia="Times New Roman" w:hAnsi="Arial" w:cs="Arial"/>
          <w:color w:val="222222"/>
          <w:kern w:val="36"/>
          <w:sz w:val="22"/>
          <w:szCs w:val="22"/>
          <w:lang w:eastAsia="en-GB"/>
        </w:rPr>
        <w:t xml:space="preserve"> </w:t>
      </w:r>
      <w:r w:rsidRPr="006209FF">
        <w:rPr>
          <w:rFonts w:ascii="Arial" w:eastAsia="Times New Roman" w:hAnsi="Arial" w:cs="Arial"/>
          <w:color w:val="222222"/>
          <w:kern w:val="36"/>
          <w:sz w:val="22"/>
          <w:szCs w:val="22"/>
          <w:lang w:eastAsia="en-GB"/>
        </w:rPr>
        <w:t>(Ashwin, 2020</w:t>
      </w:r>
      <w:r w:rsidR="00CB3A8F" w:rsidRPr="006209FF">
        <w:rPr>
          <w:rFonts w:ascii="Arial" w:eastAsia="Times New Roman" w:hAnsi="Arial" w:cs="Arial"/>
          <w:color w:val="222222"/>
          <w:kern w:val="36"/>
          <w:sz w:val="22"/>
          <w:szCs w:val="22"/>
          <w:lang w:eastAsia="en-GB"/>
        </w:rPr>
        <w:t>, p.64</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For example, we can plan the best lesson ever and carry it out well, but if the students have not learnt what they were supposed to from it, reflection can help us see where we need to go next and also evaluate why it did not work. Many other practitioners argue for the use of critical reflection, with the likes of J Harrison et al stating that the use of critical reflection enables an increased professional autonomy (Harrison, 2005</w:t>
      </w:r>
      <w:r w:rsidR="00BB479D" w:rsidRPr="006209FF">
        <w:rPr>
          <w:rFonts w:ascii="Arial" w:eastAsia="Times New Roman" w:hAnsi="Arial" w:cs="Arial"/>
          <w:color w:val="222222"/>
          <w:kern w:val="36"/>
          <w:sz w:val="22"/>
          <w:szCs w:val="22"/>
          <w:lang w:eastAsia="en-GB"/>
        </w:rPr>
        <w:t>, p.434</w:t>
      </w:r>
      <w:r w:rsidRPr="006209FF">
        <w:rPr>
          <w:rFonts w:ascii="Arial" w:eastAsia="Times New Roman" w:hAnsi="Arial" w:cs="Arial"/>
          <w:color w:val="222222"/>
          <w:kern w:val="36"/>
          <w:sz w:val="22"/>
          <w:szCs w:val="22"/>
          <w:lang w:eastAsia="en-GB"/>
        </w:rPr>
        <w:t>). This also helps our sense of identity as a teacher (</w:t>
      </w:r>
      <w:proofErr w:type="spellStart"/>
      <w:r w:rsidRPr="006209FF">
        <w:rPr>
          <w:rFonts w:ascii="Arial" w:eastAsia="Times New Roman" w:hAnsi="Arial" w:cs="Arial"/>
          <w:color w:val="222222"/>
          <w:kern w:val="36"/>
          <w:sz w:val="22"/>
          <w:szCs w:val="22"/>
          <w:lang w:eastAsia="en-GB"/>
        </w:rPr>
        <w:t>Mockler</w:t>
      </w:r>
      <w:proofErr w:type="spellEnd"/>
      <w:r w:rsidRPr="006209FF">
        <w:rPr>
          <w:rFonts w:ascii="Arial" w:eastAsia="Times New Roman" w:hAnsi="Arial" w:cs="Arial"/>
          <w:color w:val="222222"/>
          <w:kern w:val="36"/>
          <w:sz w:val="22"/>
          <w:szCs w:val="22"/>
          <w:lang w:eastAsia="en-GB"/>
        </w:rPr>
        <w:t>, 2011</w:t>
      </w:r>
      <w:r w:rsidR="00151B95" w:rsidRPr="006209FF">
        <w:rPr>
          <w:rFonts w:ascii="Arial" w:eastAsia="Times New Roman" w:hAnsi="Arial" w:cs="Arial"/>
          <w:color w:val="222222"/>
          <w:kern w:val="36"/>
          <w:sz w:val="22"/>
          <w:szCs w:val="22"/>
          <w:lang w:eastAsia="en-GB"/>
        </w:rPr>
        <w:t>, p.526</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p>
    <w:p w14:paraId="1760D66F" w14:textId="77777777" w:rsidR="00E54812" w:rsidRPr="006209FF" w:rsidRDefault="00E54812" w:rsidP="00F42D30">
      <w:pPr>
        <w:spacing w:line="360" w:lineRule="auto"/>
        <w:ind w:firstLine="720"/>
        <w:rPr>
          <w:rFonts w:ascii="Arial" w:eastAsia="Times New Roman" w:hAnsi="Arial" w:cs="Arial"/>
          <w:color w:val="222222"/>
          <w:kern w:val="36"/>
          <w:sz w:val="22"/>
          <w:szCs w:val="22"/>
          <w:lang w:eastAsia="en-GB"/>
        </w:rPr>
      </w:pPr>
    </w:p>
    <w:p w14:paraId="320FB3C5" w14:textId="7D2BC020" w:rsidR="00E54812" w:rsidRPr="006209FF" w:rsidRDefault="00E54812" w:rsidP="00F42D30">
      <w:pPr>
        <w:spacing w:line="360" w:lineRule="auto"/>
        <w:ind w:firstLine="720"/>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There are other steps that we as teachers must be mindful to take when partaking in critical reflection, like the need for a support network to aid further reflection (Ashwin, 2020</w:t>
      </w:r>
      <w:r w:rsidR="00BB479D" w:rsidRPr="006209FF">
        <w:rPr>
          <w:rFonts w:ascii="Arial" w:eastAsia="Times New Roman" w:hAnsi="Arial" w:cs="Arial"/>
          <w:color w:val="222222"/>
          <w:kern w:val="36"/>
          <w:sz w:val="22"/>
          <w:szCs w:val="22"/>
          <w:lang w:eastAsia="en-GB"/>
        </w:rPr>
        <w:t>, p.66</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The other part of reflection that we must be aware of is that fact that it can lead to higher emotions, and that emotion is often a catalyst for reflection (</w:t>
      </w:r>
      <w:r w:rsidR="00151B95" w:rsidRPr="006209FF">
        <w:rPr>
          <w:rFonts w:ascii="Arial" w:eastAsia="Times New Roman" w:hAnsi="Arial" w:cs="Arial"/>
          <w:color w:val="222222"/>
          <w:kern w:val="36"/>
          <w:sz w:val="22"/>
          <w:szCs w:val="22"/>
          <w:lang w:eastAsia="en-GB"/>
        </w:rPr>
        <w:t>Ashwin,</w:t>
      </w:r>
      <w:r w:rsidR="00E505EE" w:rsidRPr="006209FF">
        <w:rPr>
          <w:rFonts w:ascii="Arial" w:eastAsia="Times New Roman" w:hAnsi="Arial" w:cs="Arial"/>
          <w:color w:val="222222"/>
          <w:kern w:val="36"/>
          <w:sz w:val="22"/>
          <w:szCs w:val="22"/>
          <w:lang w:eastAsia="en-GB"/>
        </w:rPr>
        <w:t xml:space="preserve"> 2020, p.55</w:t>
      </w:r>
      <w:r w:rsidRPr="006209FF">
        <w:rPr>
          <w:rFonts w:ascii="Arial" w:eastAsia="Times New Roman" w:hAnsi="Arial" w:cs="Arial"/>
          <w:color w:val="222222"/>
          <w:kern w:val="36"/>
          <w:sz w:val="22"/>
          <w:szCs w:val="22"/>
          <w:lang w:eastAsia="en-GB"/>
        </w:rPr>
        <w:t>).  The idea of emotion is also key in Gibbs Reflective Cycle (1988), as shown below</w:t>
      </w:r>
      <w:r w:rsidR="006209FF">
        <w:rPr>
          <w:rFonts w:ascii="Arial" w:eastAsia="Times New Roman" w:hAnsi="Arial" w:cs="Arial"/>
          <w:color w:val="222222"/>
          <w:kern w:val="36"/>
          <w:sz w:val="22"/>
          <w:szCs w:val="22"/>
          <w:lang w:eastAsia="en-GB"/>
        </w:rPr>
        <w:t>:</w:t>
      </w:r>
    </w:p>
    <w:p w14:paraId="42C9ACFE" w14:textId="426EA0E8" w:rsidR="00E54812" w:rsidRPr="00E54812" w:rsidRDefault="00E54812" w:rsidP="00F42D30">
      <w:pPr>
        <w:spacing w:line="360" w:lineRule="auto"/>
        <w:rPr>
          <w:rFonts w:ascii="Arial" w:eastAsia="Times New Roman" w:hAnsi="Arial" w:cs="Arial"/>
          <w:sz w:val="22"/>
          <w:szCs w:val="22"/>
          <w:lang w:eastAsia="en-GB"/>
        </w:rPr>
      </w:pPr>
      <w:r w:rsidRPr="00E54812">
        <w:rPr>
          <w:rFonts w:ascii="Arial" w:eastAsia="Times New Roman" w:hAnsi="Arial" w:cs="Arial"/>
          <w:sz w:val="22"/>
          <w:szCs w:val="22"/>
          <w:lang w:eastAsia="en-GB"/>
        </w:rPr>
        <w:fldChar w:fldCharType="begin"/>
      </w:r>
      <w:r w:rsidRPr="00E54812">
        <w:rPr>
          <w:rFonts w:ascii="Arial" w:eastAsia="Times New Roman" w:hAnsi="Arial" w:cs="Arial"/>
          <w:sz w:val="22"/>
          <w:szCs w:val="22"/>
          <w:lang w:eastAsia="en-GB"/>
        </w:rPr>
        <w:instrText xml:space="preserve"> INCLUDEPICTURE "https://www.researchgate.net/figure/publication/319020456/figure/fig2/AS:525832833978368@1502379725240/Gibbs-reflective-cycle-Finlay-2008-p-8.png" \* MERGEFORMATINET </w:instrText>
      </w:r>
      <w:r w:rsidRPr="00E54812">
        <w:rPr>
          <w:rFonts w:ascii="Arial" w:eastAsia="Times New Roman" w:hAnsi="Arial" w:cs="Arial"/>
          <w:sz w:val="22"/>
          <w:szCs w:val="22"/>
          <w:lang w:eastAsia="en-GB"/>
        </w:rPr>
        <w:fldChar w:fldCharType="separate"/>
      </w:r>
      <w:r w:rsidRPr="006209FF">
        <w:rPr>
          <w:rFonts w:ascii="Arial" w:eastAsia="Times New Roman" w:hAnsi="Arial" w:cs="Arial"/>
          <w:noProof/>
          <w:sz w:val="22"/>
          <w:szCs w:val="22"/>
          <w:lang w:eastAsia="en-GB"/>
        </w:rPr>
        <mc:AlternateContent>
          <mc:Choice Requires="wps">
            <w:drawing>
              <wp:inline distT="0" distB="0" distL="0" distR="0" wp14:anchorId="2B0D92E9" wp14:editId="6855E63D">
                <wp:extent cx="300990" cy="300990"/>
                <wp:effectExtent l="0" t="0" r="0" b="0"/>
                <wp:docPr id="1" name="Rectangle 1" descr="Gibbs' reflective cycle (Finlay, 2008, p. 8)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52B754" id="Rectangle 1" o:spid="_x0000_s1026" alt="Gibbs' reflective cycle (Finlay, 2008, p. 8) "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" filled="f" stroked="f">
                <o:lock v:ext="edit" aspectratio="t"/>
                <w10:anchorlock/>
              </v:rect>
            </w:pict>
          </mc:Fallback>
        </mc:AlternateContent>
      </w:r>
      <w:r w:rsidRPr="00E54812">
        <w:rPr>
          <w:rFonts w:ascii="Arial" w:eastAsia="Times New Roman" w:hAnsi="Arial" w:cs="Arial"/>
          <w:sz w:val="22"/>
          <w:szCs w:val="22"/>
          <w:lang w:eastAsia="en-GB"/>
        </w:rPr>
        <w:fldChar w:fldCharType="end"/>
      </w:r>
    </w:p>
    <w:p w14:paraId="0CC4AB3C" w14:textId="4B99FDC6"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noProof/>
          <w:color w:val="222222"/>
          <w:kern w:val="36"/>
          <w:sz w:val="22"/>
          <w:szCs w:val="22"/>
          <w:lang w:eastAsia="en-GB"/>
        </w:rPr>
        <w:lastRenderedPageBreak/>
        <w:drawing>
          <wp:inline distT="0" distB="0" distL="0" distR="0" wp14:anchorId="7BE1602B" wp14:editId="3299A69F">
            <wp:extent cx="5347504" cy="3345549"/>
            <wp:effectExtent l="0" t="0" r="0" b="0"/>
            <wp:docPr id="2" name="Picture 2" descr="Diagram,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354990" cy="3350233"/>
                    </a:xfrm>
                    <a:prstGeom prst="rect">
                      <a:avLst/>
                    </a:prstGeom>
                  </pic:spPr>
                </pic:pic>
              </a:graphicData>
            </a:graphic>
          </wp:inline>
        </w:drawing>
      </w:r>
      <w:r w:rsidRPr="006209FF">
        <w:rPr>
          <w:rFonts w:ascii="Arial" w:eastAsia="Times New Roman" w:hAnsi="Arial" w:cs="Arial"/>
          <w:color w:val="222222"/>
          <w:kern w:val="36"/>
          <w:sz w:val="22"/>
          <w:szCs w:val="22"/>
          <w:lang w:eastAsia="en-GB"/>
        </w:rPr>
        <w:t>(Finlay, 2008 p.8)</w:t>
      </w:r>
    </w:p>
    <w:p w14:paraId="6DA970DD" w14:textId="185BC99F" w:rsidR="00E54812" w:rsidRPr="006209FF" w:rsidRDefault="00E54812" w:rsidP="00F42D30">
      <w:pPr>
        <w:spacing w:line="360" w:lineRule="auto"/>
        <w:rPr>
          <w:rFonts w:ascii="Arial" w:eastAsia="Times New Roman" w:hAnsi="Arial" w:cs="Arial"/>
          <w:color w:val="222222"/>
          <w:kern w:val="36"/>
          <w:sz w:val="22"/>
          <w:szCs w:val="22"/>
          <w:lang w:eastAsia="en-GB"/>
        </w:rPr>
      </w:pPr>
    </w:p>
    <w:p w14:paraId="440E3CCA" w14:textId="65521EC6" w:rsidR="00F42D30"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John Fur</w:t>
      </w:r>
      <w:r w:rsidR="007368A7" w:rsidRPr="006209FF">
        <w:rPr>
          <w:rFonts w:ascii="Arial" w:eastAsia="Times New Roman" w:hAnsi="Arial" w:cs="Arial"/>
          <w:color w:val="222222"/>
          <w:kern w:val="36"/>
          <w:sz w:val="22"/>
          <w:szCs w:val="22"/>
          <w:lang w:eastAsia="en-GB"/>
        </w:rPr>
        <w:t>l</w:t>
      </w:r>
      <w:r w:rsidRPr="006209FF">
        <w:rPr>
          <w:rFonts w:ascii="Arial" w:eastAsia="Times New Roman" w:hAnsi="Arial" w:cs="Arial"/>
          <w:color w:val="222222"/>
          <w:kern w:val="36"/>
          <w:sz w:val="22"/>
          <w:szCs w:val="22"/>
          <w:lang w:eastAsia="en-GB"/>
        </w:rPr>
        <w:t>ong argues that the role of critical reflection holds more precedence in teaching now than ever before, with it becoming a vital part of initial teacher education in Wales, as a result of the new curriculum and education reforms in Wales (Fur</w:t>
      </w:r>
      <w:r w:rsidR="007368A7" w:rsidRPr="006209FF">
        <w:rPr>
          <w:rFonts w:ascii="Arial" w:eastAsia="Times New Roman" w:hAnsi="Arial" w:cs="Arial"/>
          <w:color w:val="222222"/>
          <w:kern w:val="36"/>
          <w:sz w:val="22"/>
          <w:szCs w:val="22"/>
          <w:lang w:eastAsia="en-GB"/>
        </w:rPr>
        <w:t>l</w:t>
      </w:r>
      <w:r w:rsidRPr="006209FF">
        <w:rPr>
          <w:rFonts w:ascii="Arial" w:eastAsia="Times New Roman" w:hAnsi="Arial" w:cs="Arial"/>
          <w:color w:val="222222"/>
          <w:kern w:val="36"/>
          <w:sz w:val="22"/>
          <w:szCs w:val="22"/>
          <w:lang w:eastAsia="en-GB"/>
        </w:rPr>
        <w:t>ong, 2021)</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w:t>
      </w:r>
      <w:r w:rsidR="00CB3D9D" w:rsidRPr="006209FF">
        <w:rPr>
          <w:rFonts w:ascii="Arial" w:eastAsia="Times New Roman" w:hAnsi="Arial" w:cs="Arial"/>
          <w:color w:val="222222"/>
          <w:kern w:val="36"/>
          <w:sz w:val="22"/>
          <w:szCs w:val="22"/>
          <w:lang w:eastAsia="en-GB"/>
        </w:rPr>
        <w:t>Again,</w:t>
      </w:r>
      <w:r w:rsidRPr="006209FF">
        <w:rPr>
          <w:rFonts w:ascii="Arial" w:eastAsia="Times New Roman" w:hAnsi="Arial" w:cs="Arial"/>
          <w:color w:val="222222"/>
          <w:kern w:val="36"/>
          <w:sz w:val="22"/>
          <w:szCs w:val="22"/>
          <w:lang w:eastAsia="en-GB"/>
        </w:rPr>
        <w:t xml:space="preserve"> as a result of this education and teacher training reform, the role of critical reflection has been identified as a professional standard for teachers in Wales </w:t>
      </w:r>
      <w:r w:rsidRPr="006209FF">
        <w:rPr>
          <w:rFonts w:ascii="Arial" w:eastAsia="Times New Roman" w:hAnsi="Arial" w:cs="Arial"/>
          <w:color w:val="222222"/>
          <w:kern w:val="36"/>
          <w:sz w:val="22"/>
          <w:szCs w:val="22"/>
          <w:lang w:eastAsia="en-GB"/>
        </w:rPr>
        <w:t>(Professional standards - Hwb, 2017)</w:t>
      </w:r>
      <w:r w:rsidR="00893FD0" w:rsidRPr="006209FF">
        <w:rPr>
          <w:rFonts w:ascii="Arial" w:eastAsia="Times New Roman" w:hAnsi="Arial" w:cs="Arial"/>
          <w:color w:val="222222"/>
          <w:kern w:val="36"/>
          <w:sz w:val="22"/>
          <w:szCs w:val="22"/>
          <w:lang w:eastAsia="en-GB"/>
        </w:rPr>
        <w:t>.</w:t>
      </w:r>
    </w:p>
    <w:p w14:paraId="7101A839" w14:textId="679F7ED4" w:rsidR="00E54812" w:rsidRPr="006209FF" w:rsidRDefault="00E54812" w:rsidP="00F42D30">
      <w:pPr>
        <w:spacing w:line="360" w:lineRule="auto"/>
        <w:rPr>
          <w:rFonts w:ascii="Arial" w:eastAsia="Times New Roman" w:hAnsi="Arial" w:cs="Arial"/>
          <w:color w:val="222222"/>
          <w:kern w:val="36"/>
          <w:sz w:val="22"/>
          <w:szCs w:val="22"/>
          <w:lang w:eastAsia="en-GB"/>
        </w:rPr>
      </w:pPr>
    </w:p>
    <w:p w14:paraId="1777B2F0" w14:textId="69574653" w:rsidR="00E54812"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Observation Context</w:t>
      </w:r>
    </w:p>
    <w:p w14:paraId="11725ED5" w14:textId="5922746D"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BERA 2018 guidelines state the importance of anonymity and confidentiality for the data collected as a result of research, meaning that anything observed in the school environment including the school, staff members and any pupils that may have been observed will be kept confidential throughout this assignment (BERA, 2018)</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If necessary, the school will be referred to as school A, and pupils will be numbered. </w:t>
      </w:r>
    </w:p>
    <w:p w14:paraId="1DBDC586" w14:textId="77777777" w:rsidR="005A40E9" w:rsidRPr="006209FF" w:rsidRDefault="005A40E9" w:rsidP="00F42D30">
      <w:pPr>
        <w:spacing w:line="360" w:lineRule="auto"/>
        <w:rPr>
          <w:rFonts w:ascii="Arial" w:eastAsia="Times New Roman" w:hAnsi="Arial" w:cs="Arial"/>
          <w:color w:val="222222"/>
          <w:kern w:val="36"/>
          <w:sz w:val="22"/>
          <w:szCs w:val="22"/>
          <w:lang w:eastAsia="en-GB"/>
        </w:rPr>
      </w:pPr>
    </w:p>
    <w:p w14:paraId="172055BD" w14:textId="3D2420A6"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The observations took place in an English medium, mixed-gender school, which in </w:t>
      </w:r>
      <w:r w:rsidR="00CB3D9D" w:rsidRPr="006209FF">
        <w:rPr>
          <w:rFonts w:ascii="Arial" w:eastAsia="Times New Roman" w:hAnsi="Arial" w:cs="Arial"/>
          <w:color w:val="222222"/>
          <w:kern w:val="36"/>
          <w:sz w:val="22"/>
          <w:szCs w:val="22"/>
          <w:lang w:eastAsia="en-GB"/>
        </w:rPr>
        <w:t>2016</w:t>
      </w:r>
      <w:r w:rsidRPr="006209FF">
        <w:rPr>
          <w:rFonts w:ascii="Arial" w:eastAsia="Times New Roman" w:hAnsi="Arial" w:cs="Arial"/>
          <w:color w:val="222222"/>
          <w:kern w:val="36"/>
          <w:sz w:val="22"/>
          <w:szCs w:val="22"/>
          <w:lang w:eastAsia="en-GB"/>
        </w:rPr>
        <w:t xml:space="preserve"> accommodated roughly 1600 pupils aged between 11 and 19. This is of great significance, as it is one of the only schools in the area to provide a sixth form, or higher education setting. </w:t>
      </w:r>
      <w:r w:rsidRPr="006209FF">
        <w:rPr>
          <w:rFonts w:ascii="Arial" w:eastAsia="Times New Roman" w:hAnsi="Arial" w:cs="Arial"/>
          <w:color w:val="222222"/>
          <w:kern w:val="36"/>
          <w:sz w:val="22"/>
          <w:szCs w:val="22"/>
          <w:lang w:eastAsia="en-GB"/>
        </w:rPr>
        <w:t>As of 2016, only around 363 of these pupils were within the sixth form</w:t>
      </w:r>
      <w:r w:rsidRPr="006209FF">
        <w:rPr>
          <w:rFonts w:ascii="Arial" w:eastAsia="Times New Roman" w:hAnsi="Arial" w:cs="Arial"/>
          <w:color w:val="222222"/>
          <w:kern w:val="36"/>
          <w:sz w:val="22"/>
          <w:szCs w:val="22"/>
          <w:lang w:eastAsia="en-GB"/>
        </w:rPr>
        <w:t>, equating to less than 25% of the school</w:t>
      </w:r>
      <w:r w:rsidRPr="006209FF">
        <w:rPr>
          <w:rFonts w:ascii="Arial" w:eastAsia="Times New Roman" w:hAnsi="Arial" w:cs="Arial"/>
          <w:color w:val="222222"/>
          <w:kern w:val="36"/>
          <w:sz w:val="22"/>
          <w:szCs w:val="22"/>
          <w:lang w:eastAsia="en-GB"/>
        </w:rPr>
        <w:t xml:space="preserve">. </w:t>
      </w:r>
      <w:r w:rsidRPr="006209FF">
        <w:rPr>
          <w:rFonts w:ascii="Arial" w:eastAsia="Times New Roman" w:hAnsi="Arial" w:cs="Arial"/>
          <w:color w:val="222222"/>
          <w:kern w:val="36"/>
          <w:sz w:val="22"/>
          <w:szCs w:val="22"/>
          <w:lang w:eastAsia="en-GB"/>
        </w:rPr>
        <w:t xml:space="preserve">The school is located in the Rhondda Valleys in Rhondda Cynon </w:t>
      </w:r>
      <w:r w:rsidR="005A40E9" w:rsidRPr="006209FF">
        <w:rPr>
          <w:rFonts w:ascii="Arial" w:eastAsia="Times New Roman" w:hAnsi="Arial" w:cs="Arial"/>
          <w:color w:val="222222"/>
          <w:kern w:val="36"/>
          <w:sz w:val="22"/>
          <w:szCs w:val="22"/>
          <w:lang w:eastAsia="en-GB"/>
        </w:rPr>
        <w:t>Taff</w:t>
      </w:r>
      <w:r w:rsidRPr="006209FF">
        <w:rPr>
          <w:rFonts w:ascii="Arial" w:eastAsia="Times New Roman" w:hAnsi="Arial" w:cs="Arial"/>
          <w:color w:val="222222"/>
          <w:kern w:val="36"/>
          <w:sz w:val="22"/>
          <w:szCs w:val="22"/>
          <w:lang w:eastAsia="en-GB"/>
        </w:rPr>
        <w:t xml:space="preserve">, with a three-year rolling average of 24% of pupils being eligible for free </w:t>
      </w:r>
      <w:r w:rsidRPr="006209FF">
        <w:rPr>
          <w:rFonts w:ascii="Arial" w:eastAsia="Times New Roman" w:hAnsi="Arial" w:cs="Arial"/>
          <w:color w:val="222222"/>
          <w:kern w:val="36"/>
          <w:sz w:val="22"/>
          <w:szCs w:val="22"/>
          <w:lang w:eastAsia="en-GB"/>
        </w:rPr>
        <w:lastRenderedPageBreak/>
        <w:t>school meals. This is slightly above the 22.4% average cited by the Welsh government for Wales as a whole and gives the impression that the school should be treated as average. Despite this, the schools 2016 Estyn report argues that ‘around 41% of pupils live in the 20% most deprived areas of Wales’ which shows that the assumption is not necessarily correct. Estyn also shows how 98% of pupils were of white British backgrounds as of 2016, and under 1% of pupils in the school did not have English as their first language (Estyn, 2016)</w:t>
      </w:r>
      <w:r w:rsidR="00893FD0" w:rsidRPr="006209FF">
        <w:rPr>
          <w:rFonts w:ascii="Arial" w:eastAsia="Times New Roman" w:hAnsi="Arial" w:cs="Arial"/>
          <w:color w:val="222222"/>
          <w:kern w:val="36"/>
          <w:sz w:val="22"/>
          <w:szCs w:val="22"/>
          <w:lang w:eastAsia="en-GB"/>
        </w:rPr>
        <w:t>.</w:t>
      </w:r>
    </w:p>
    <w:p w14:paraId="46D9BF6D" w14:textId="2A919536" w:rsidR="00E54812" w:rsidRPr="006209FF" w:rsidRDefault="00E54812" w:rsidP="00F42D30">
      <w:pPr>
        <w:spacing w:line="360" w:lineRule="auto"/>
        <w:rPr>
          <w:rFonts w:ascii="Arial" w:eastAsia="Times New Roman" w:hAnsi="Arial" w:cs="Arial"/>
          <w:color w:val="222222"/>
          <w:kern w:val="36"/>
          <w:sz w:val="22"/>
          <w:szCs w:val="22"/>
          <w:lang w:eastAsia="en-GB"/>
        </w:rPr>
      </w:pPr>
    </w:p>
    <w:p w14:paraId="2E15FF93" w14:textId="1CFA84C5" w:rsidR="00E54812" w:rsidRPr="006209FF" w:rsidRDefault="00E54812" w:rsidP="00F42D30">
      <w:pPr>
        <w:spacing w:line="360" w:lineRule="auto"/>
        <w:rPr>
          <w:rFonts w:ascii="Arial" w:eastAsia="Times New Roman" w:hAnsi="Arial" w:cs="Arial"/>
          <w:color w:val="222222"/>
          <w:kern w:val="36"/>
          <w:sz w:val="22"/>
          <w:szCs w:val="22"/>
          <w:lang w:eastAsia="en-GB"/>
        </w:rPr>
      </w:pPr>
    </w:p>
    <w:p w14:paraId="4DAEDE50" w14:textId="1994A271" w:rsidR="00E54812"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Critical Incident Linked to Donaldson’s Four Purposes</w:t>
      </w:r>
    </w:p>
    <w:p w14:paraId="77EF6968" w14:textId="09D7B555"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The critical incident that I have chosen to analyse more is the use of ‘silent reading’ as a starter activity in a Year 7 form class</w:t>
      </w:r>
      <w:r w:rsidR="005A40E9" w:rsidRPr="006209FF">
        <w:rPr>
          <w:rFonts w:ascii="Arial" w:eastAsia="Times New Roman" w:hAnsi="Arial" w:cs="Arial"/>
          <w:color w:val="222222"/>
          <w:kern w:val="36"/>
          <w:sz w:val="22"/>
          <w:szCs w:val="22"/>
          <w:lang w:eastAsia="en-GB"/>
        </w:rPr>
        <w:t xml:space="preserve">, as shown in appendix </w:t>
      </w:r>
      <w:r w:rsidR="005A40E9" w:rsidRPr="006209FF">
        <w:rPr>
          <w:rFonts w:ascii="Arial" w:eastAsia="Times New Roman" w:hAnsi="Arial" w:cs="Arial"/>
          <w:i/>
          <w:iCs/>
          <w:color w:val="222222"/>
          <w:kern w:val="36"/>
          <w:sz w:val="22"/>
          <w:szCs w:val="22"/>
          <w:lang w:eastAsia="en-GB"/>
        </w:rPr>
        <w:t>record 2</w:t>
      </w:r>
      <w:r w:rsidRPr="006209FF">
        <w:rPr>
          <w:rFonts w:ascii="Arial" w:eastAsia="Times New Roman" w:hAnsi="Arial" w:cs="Arial"/>
          <w:color w:val="222222"/>
          <w:kern w:val="36"/>
          <w:sz w:val="22"/>
          <w:szCs w:val="22"/>
          <w:lang w:eastAsia="en-GB"/>
        </w:rPr>
        <w:t>. The class was of mixed ability, and the pupils in the class did not necessarily share any other classes together which could have caused increased excitability. The class occurred just before lunch time, which could mean many of the children were starting to get hungry and distracted by that point, which may have had an impact upon their readiness to learn in addition to their focus levels. As well as this, the classroom was on the third floor of a building. This meant that there was staggered entry into the classroom and some pupils were flustered. The class was busy, with around 30 children. As they came into class, the pupils were told it was silent reading time, the same as every other form lesson. There were many factors that occurred during the silent reading that could have been critical, however the one that I am choosing to focus this assignment upon is the use of behaviour points to reward good behaviour and engagement in the task, and how this is important in the role of silent reading, and the wider curriculum in general. The teacher ensured that it was broadcast to the class at the start of the lesson that there would be positive behaviour points up for grabs. He allowed the pupils to come into class and gave a few minutes for the class to get their books out, as having silent reading at the start of this lesson was a routine. There were multiple pupils who refused to engage in the silent reading task at first, however once the teacher started giving out these positive behaviour points to the children who were actively reading their books in silence, the rest of the class followed suit. This gives the impression that the use of a positive behaviour system is a great technique for classroom behaviour control.</w:t>
      </w:r>
    </w:p>
    <w:p w14:paraId="73655B42" w14:textId="2BE05ECF" w:rsidR="00E54812" w:rsidRPr="006209FF" w:rsidRDefault="00E54812" w:rsidP="00F42D30">
      <w:pPr>
        <w:spacing w:line="360" w:lineRule="auto"/>
        <w:rPr>
          <w:rFonts w:ascii="Arial" w:eastAsia="Times New Roman" w:hAnsi="Arial" w:cs="Arial"/>
          <w:color w:val="222222"/>
          <w:kern w:val="36"/>
          <w:sz w:val="22"/>
          <w:szCs w:val="22"/>
          <w:lang w:eastAsia="en-GB"/>
        </w:rPr>
      </w:pPr>
    </w:p>
    <w:p w14:paraId="352207B6" w14:textId="1D65141B"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Silent reading is beneficial for pupils for a multitude of reasons as argued by S Gardiner, who shows that sustained silent reading increases the level of reading proficiency in children and allows them to develop transferrable skills that are vital for success (Gardiner, 2005</w:t>
      </w:r>
      <w:r w:rsidR="00E505EE" w:rsidRPr="006209FF">
        <w:rPr>
          <w:rFonts w:ascii="Arial" w:eastAsia="Times New Roman" w:hAnsi="Arial" w:cs="Arial"/>
          <w:color w:val="222222"/>
          <w:kern w:val="36"/>
          <w:sz w:val="22"/>
          <w:szCs w:val="22"/>
          <w:lang w:eastAsia="en-GB"/>
        </w:rPr>
        <w:t>, p.17</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This also links into Donaldson’s ‘Four Purposes’ in the new Welsh curriculum, particularly the idea of creating ‘ambitious, capable learners’, as the development </w:t>
      </w:r>
      <w:r w:rsidRPr="006209FF">
        <w:rPr>
          <w:rFonts w:ascii="Arial" w:eastAsia="Times New Roman" w:hAnsi="Arial" w:cs="Arial"/>
          <w:color w:val="222222"/>
          <w:kern w:val="36"/>
          <w:sz w:val="22"/>
          <w:szCs w:val="22"/>
          <w:lang w:eastAsia="en-GB"/>
        </w:rPr>
        <w:lastRenderedPageBreak/>
        <w:t xml:space="preserve">of the </w:t>
      </w:r>
      <w:r w:rsidR="00F42D30" w:rsidRPr="006209FF">
        <w:rPr>
          <w:rFonts w:ascii="Arial" w:eastAsia="Times New Roman" w:hAnsi="Arial" w:cs="Arial"/>
          <w:color w:val="222222"/>
          <w:kern w:val="36"/>
          <w:sz w:val="22"/>
          <w:szCs w:val="22"/>
          <w:lang w:eastAsia="en-GB"/>
        </w:rPr>
        <w:t>pupils’</w:t>
      </w:r>
      <w:r w:rsidRPr="006209FF">
        <w:rPr>
          <w:rFonts w:ascii="Arial" w:eastAsia="Times New Roman" w:hAnsi="Arial" w:cs="Arial"/>
          <w:color w:val="222222"/>
          <w:kern w:val="36"/>
          <w:sz w:val="22"/>
          <w:szCs w:val="22"/>
          <w:lang w:eastAsia="en-GB"/>
        </w:rPr>
        <w:t xml:space="preserve"> reading skills allows them to increase their ability to communicate more effectively </w:t>
      </w:r>
      <w:r w:rsidR="00E505EE" w:rsidRPr="006209FF">
        <w:rPr>
          <w:rFonts w:ascii="Arial" w:eastAsia="Times New Roman" w:hAnsi="Arial" w:cs="Arial"/>
          <w:color w:val="222222"/>
          <w:kern w:val="36"/>
          <w:sz w:val="22"/>
          <w:szCs w:val="22"/>
          <w:lang w:eastAsia="en-GB"/>
        </w:rPr>
        <w:t xml:space="preserve">(Developing a vision for curriculum design </w:t>
      </w:r>
      <w:r w:rsidR="005A40E9" w:rsidRPr="006209FF">
        <w:rPr>
          <w:rFonts w:ascii="Arial" w:eastAsia="Times New Roman" w:hAnsi="Arial" w:cs="Arial"/>
          <w:color w:val="222222"/>
          <w:kern w:val="36"/>
          <w:sz w:val="22"/>
          <w:szCs w:val="22"/>
          <w:lang w:eastAsia="en-GB"/>
        </w:rPr>
        <w:t>–</w:t>
      </w:r>
      <w:r w:rsidR="00E505EE" w:rsidRPr="006209FF">
        <w:rPr>
          <w:rFonts w:ascii="Arial" w:eastAsia="Times New Roman" w:hAnsi="Arial" w:cs="Arial"/>
          <w:color w:val="222222"/>
          <w:kern w:val="36"/>
          <w:sz w:val="22"/>
          <w:szCs w:val="22"/>
          <w:lang w:eastAsia="en-GB"/>
        </w:rPr>
        <w:t xml:space="preserve"> Hwb, 2020</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The use of silent reading also allows the pupils to display creativity if they use novels as a form of escapism. This is of significance under the idea of creating ‘enterprising, creative </w:t>
      </w:r>
      <w:r w:rsidR="00F42D30" w:rsidRPr="006209FF">
        <w:rPr>
          <w:rFonts w:ascii="Arial" w:eastAsia="Times New Roman" w:hAnsi="Arial" w:cs="Arial"/>
          <w:color w:val="222222"/>
          <w:kern w:val="36"/>
          <w:sz w:val="22"/>
          <w:szCs w:val="22"/>
          <w:lang w:eastAsia="en-GB"/>
        </w:rPr>
        <w:t>contributors</w:t>
      </w:r>
      <w:r w:rsidRPr="006209FF">
        <w:rPr>
          <w:rFonts w:ascii="Arial" w:eastAsia="Times New Roman" w:hAnsi="Arial" w:cs="Arial"/>
          <w:color w:val="222222"/>
          <w:kern w:val="36"/>
          <w:sz w:val="22"/>
          <w:szCs w:val="22"/>
          <w:lang w:eastAsia="en-GB"/>
        </w:rPr>
        <w:t xml:space="preserve"> (</w:t>
      </w:r>
      <w:r w:rsidR="00E505EE" w:rsidRPr="006209FF">
        <w:rPr>
          <w:rFonts w:ascii="Arial" w:eastAsia="Times New Roman" w:hAnsi="Arial" w:cs="Arial"/>
          <w:color w:val="222222"/>
          <w:kern w:val="36"/>
          <w:sz w:val="22"/>
          <w:szCs w:val="22"/>
          <w:lang w:eastAsia="en-GB"/>
        </w:rPr>
        <w:t xml:space="preserve">Developing a vision for curriculum design </w:t>
      </w:r>
      <w:r w:rsidR="005A40E9" w:rsidRPr="006209FF">
        <w:rPr>
          <w:rFonts w:ascii="Arial" w:eastAsia="Times New Roman" w:hAnsi="Arial" w:cs="Arial"/>
          <w:color w:val="222222"/>
          <w:kern w:val="36"/>
          <w:sz w:val="22"/>
          <w:szCs w:val="22"/>
          <w:lang w:eastAsia="en-GB"/>
        </w:rPr>
        <w:t>–</w:t>
      </w:r>
      <w:r w:rsidR="00E505EE" w:rsidRPr="006209FF">
        <w:rPr>
          <w:rFonts w:ascii="Arial" w:eastAsia="Times New Roman" w:hAnsi="Arial" w:cs="Arial"/>
          <w:color w:val="222222"/>
          <w:kern w:val="36"/>
          <w:sz w:val="22"/>
          <w:szCs w:val="22"/>
          <w:lang w:eastAsia="en-GB"/>
        </w:rPr>
        <w:t xml:space="preserve"> Hwb, 2020</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Due to the fact that silent reading plays such a significant in multiple sections of Donaldson’s four purposes and therefore in the new Welsh curriculum, it is right that the pupils should be encouraged to engage in silent reading as a task. The use of these positive behaviour points as a form of encouragement for the pupils to perform the task at hand should be seen in a good light, as it allows the pupils to conform to the new curriculum. </w:t>
      </w:r>
    </w:p>
    <w:p w14:paraId="0656AE9E" w14:textId="73695B41" w:rsidR="00E54812" w:rsidRPr="006209FF" w:rsidRDefault="00E54812" w:rsidP="00F42D30">
      <w:pPr>
        <w:spacing w:line="360" w:lineRule="auto"/>
        <w:rPr>
          <w:rFonts w:ascii="Arial" w:eastAsia="Times New Roman" w:hAnsi="Arial" w:cs="Arial"/>
          <w:color w:val="222222"/>
          <w:kern w:val="36"/>
          <w:sz w:val="22"/>
          <w:szCs w:val="22"/>
          <w:lang w:eastAsia="en-GB"/>
        </w:rPr>
      </w:pPr>
    </w:p>
    <w:p w14:paraId="2BDED330" w14:textId="1E58ABAF" w:rsidR="00E54812" w:rsidRPr="006209FF" w:rsidRDefault="00E54812" w:rsidP="00F42D30">
      <w:pPr>
        <w:spacing w:line="360" w:lineRule="auto"/>
        <w:rPr>
          <w:rFonts w:ascii="Arial" w:eastAsia="Times New Roman" w:hAnsi="Arial" w:cs="Arial"/>
          <w:color w:val="222222"/>
          <w:kern w:val="36"/>
          <w:sz w:val="22"/>
          <w:szCs w:val="22"/>
          <w:lang w:eastAsia="en-GB"/>
        </w:rPr>
      </w:pPr>
    </w:p>
    <w:p w14:paraId="564BA329" w14:textId="2BF83229" w:rsidR="00E54812"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Literature Review</w:t>
      </w:r>
    </w:p>
    <w:p w14:paraId="7A716876" w14:textId="551D1FD2"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 xml:space="preserve">The idea of presenting positive points to encourage pupils to engage with the lesson content, or any content in general, is an idea that would come under the ‘behaviourist’ school of thought. Arguably, </w:t>
      </w:r>
      <w:r w:rsidR="00901B92" w:rsidRPr="006209FF">
        <w:rPr>
          <w:rFonts w:ascii="Arial" w:eastAsia="Times New Roman" w:hAnsi="Arial" w:cs="Arial"/>
          <w:color w:val="222222"/>
          <w:kern w:val="36"/>
          <w:sz w:val="22"/>
          <w:szCs w:val="22"/>
          <w:lang w:eastAsia="en-GB"/>
        </w:rPr>
        <w:t xml:space="preserve">one of </w:t>
      </w:r>
      <w:r w:rsidRPr="006209FF">
        <w:rPr>
          <w:rFonts w:ascii="Arial" w:eastAsia="Times New Roman" w:hAnsi="Arial" w:cs="Arial"/>
          <w:color w:val="222222"/>
          <w:kern w:val="36"/>
          <w:sz w:val="22"/>
          <w:szCs w:val="22"/>
          <w:lang w:eastAsia="en-GB"/>
        </w:rPr>
        <w:t>the pioneer</w:t>
      </w:r>
      <w:r w:rsidR="00901B92" w:rsidRPr="006209FF">
        <w:rPr>
          <w:rFonts w:ascii="Arial" w:eastAsia="Times New Roman" w:hAnsi="Arial" w:cs="Arial"/>
          <w:color w:val="222222"/>
          <w:kern w:val="36"/>
          <w:sz w:val="22"/>
          <w:szCs w:val="22"/>
          <w:lang w:eastAsia="en-GB"/>
        </w:rPr>
        <w:t>s</w:t>
      </w:r>
      <w:r w:rsidRPr="006209FF">
        <w:rPr>
          <w:rFonts w:ascii="Arial" w:eastAsia="Times New Roman" w:hAnsi="Arial" w:cs="Arial"/>
          <w:color w:val="222222"/>
          <w:kern w:val="36"/>
          <w:sz w:val="22"/>
          <w:szCs w:val="22"/>
          <w:lang w:eastAsia="en-GB"/>
        </w:rPr>
        <w:t xml:space="preserve"> of the behaviourist school of thought is Ivan Pavlov, who wrote on the ideas of ‘classical conditioning’ in 1927 (Pavlov, 1927)</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This is where Pavlov discovered that dogs could be conditioned with a bell, in order to create salivation on the sound of the bell which was associated with food. Pavlov argued that this was a reflex, and therefore the dog was reacting to a stimulus, in this instance a bell as it was an indicator of food being on its way.</w:t>
      </w:r>
      <w:r w:rsidR="006209FF" w:rsidRPr="006209FF">
        <w:rPr>
          <w:rFonts w:ascii="Arial" w:eastAsia="Times New Roman" w:hAnsi="Arial" w:cs="Arial"/>
          <w:color w:val="222222"/>
          <w:kern w:val="36"/>
          <w:sz w:val="22"/>
          <w:szCs w:val="22"/>
          <w:lang w:eastAsia="en-GB"/>
        </w:rPr>
        <w:t xml:space="preserve"> (Pavlov, 1927)</w:t>
      </w:r>
      <w:r w:rsidRPr="006209FF">
        <w:rPr>
          <w:rFonts w:ascii="Arial" w:eastAsia="Times New Roman" w:hAnsi="Arial" w:cs="Arial"/>
          <w:color w:val="222222"/>
          <w:kern w:val="36"/>
          <w:sz w:val="22"/>
          <w:szCs w:val="22"/>
          <w:lang w:eastAsia="en-GB"/>
        </w:rPr>
        <w:t xml:space="preserve"> It is important to note that the stimulus given prior to the experiment would have been a neutral stimulus, which then means that the reflex is an involuntary reflex. This is directly related to the idea of positive reinforcement and reward in the classroom, as it shows how the dog eventually related the sound of bell to a reward of food. This is alike to the idea of pupils in the classroom relating engaging in their silent reading with a reward, and shows that eventually under the right circumstances, the pupils will realise that there is a positive correlation between actively partaking in the task at hand and being given the reward of positive points. </w:t>
      </w:r>
    </w:p>
    <w:p w14:paraId="2D09D28A" w14:textId="6CDEBD70" w:rsidR="00E54812" w:rsidRPr="006209FF" w:rsidRDefault="00E54812" w:rsidP="00F42D30">
      <w:pPr>
        <w:spacing w:line="360" w:lineRule="auto"/>
        <w:rPr>
          <w:rFonts w:ascii="Arial" w:eastAsia="Times New Roman" w:hAnsi="Arial" w:cs="Arial"/>
          <w:color w:val="222222"/>
          <w:kern w:val="36"/>
          <w:sz w:val="22"/>
          <w:szCs w:val="22"/>
          <w:lang w:eastAsia="en-GB"/>
        </w:rPr>
      </w:pPr>
    </w:p>
    <w:p w14:paraId="38167291" w14:textId="7575E0C8"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The use of Pavlov’s classical conditioning could be seen to be problematic for a couple of reasons, the first of which being the age of the source. The fact that it is nearly a century old may in some cases decrease Pavlov’s case for reliability, as all schools of thought have progressed so much in this time frame. Despite this, it is an important field that needs to be analysed within the ideas of positive reinforcement as it is one of the first ideas, as well as one of the most famous, that explicitly shows the methodology of classical conditioning. The other major limitation with Pavlov’s dog experiment is the time taken </w:t>
      </w:r>
      <w:r w:rsidRPr="006209FF">
        <w:rPr>
          <w:rFonts w:ascii="Arial" w:eastAsia="Times New Roman" w:hAnsi="Arial" w:cs="Arial"/>
          <w:color w:val="222222"/>
          <w:kern w:val="36"/>
          <w:sz w:val="22"/>
          <w:szCs w:val="22"/>
          <w:lang w:eastAsia="en-GB"/>
        </w:rPr>
        <w:lastRenderedPageBreak/>
        <w:t>between the experiment taking place and it being written up in this article. This is due to the fact that the experiment involving the dog actually took place in 1897, and findings were issued at this point in time also. Meanwhile, the text being looked at is from almost 30 years later. This could work in favour of the reliability of the source, as it means that there has been time for Pavlov to go back over his ideas and ensure that the findings were still correct. Others may also find Pavlov’s experiment to be controversial, or even potentially problematic as it may not be seen as humane in today’s day and age, however it is imperative that we see the source in its own time frame rather than viewing it though a 21</w:t>
      </w:r>
      <w:r w:rsidRPr="006209FF">
        <w:rPr>
          <w:rFonts w:ascii="Arial" w:eastAsia="Times New Roman" w:hAnsi="Arial" w:cs="Arial"/>
          <w:color w:val="222222"/>
          <w:kern w:val="36"/>
          <w:sz w:val="22"/>
          <w:szCs w:val="22"/>
          <w:vertAlign w:val="superscript"/>
          <w:lang w:eastAsia="en-GB"/>
        </w:rPr>
        <w:t>st</w:t>
      </w:r>
      <w:r w:rsidRPr="006209FF">
        <w:rPr>
          <w:rFonts w:ascii="Arial" w:eastAsia="Times New Roman" w:hAnsi="Arial" w:cs="Arial"/>
          <w:color w:val="222222"/>
          <w:kern w:val="36"/>
          <w:sz w:val="22"/>
          <w:szCs w:val="22"/>
          <w:lang w:eastAsia="en-GB"/>
        </w:rPr>
        <w:t xml:space="preserve"> century lens. </w:t>
      </w:r>
    </w:p>
    <w:p w14:paraId="463D4155" w14:textId="37002A47" w:rsidR="00E54812" w:rsidRPr="006209FF" w:rsidRDefault="00E54812" w:rsidP="00F42D30">
      <w:pPr>
        <w:spacing w:line="360" w:lineRule="auto"/>
        <w:rPr>
          <w:rFonts w:ascii="Arial" w:eastAsia="Times New Roman" w:hAnsi="Arial" w:cs="Arial"/>
          <w:color w:val="222222"/>
          <w:kern w:val="36"/>
          <w:sz w:val="22"/>
          <w:szCs w:val="22"/>
          <w:lang w:eastAsia="en-GB"/>
        </w:rPr>
      </w:pPr>
    </w:p>
    <w:p w14:paraId="1C62BBD0" w14:textId="44A3B9B1"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 The reliability of Pavlov as a source can be increased drastically when looking at other literature, with it being evident that Pavlov’s ideas are still vital years later. An example of this is from </w:t>
      </w:r>
      <w:proofErr w:type="spellStart"/>
      <w:r w:rsidRPr="006209FF">
        <w:rPr>
          <w:rFonts w:ascii="Arial" w:eastAsia="Times New Roman" w:hAnsi="Arial" w:cs="Arial"/>
          <w:color w:val="222222"/>
          <w:kern w:val="36"/>
          <w:sz w:val="22"/>
          <w:szCs w:val="22"/>
          <w:lang w:eastAsia="en-GB"/>
        </w:rPr>
        <w:t>Kerem</w:t>
      </w:r>
      <w:proofErr w:type="spellEnd"/>
      <w:r w:rsidRPr="006209FF">
        <w:rPr>
          <w:rFonts w:ascii="Arial" w:eastAsia="Times New Roman" w:hAnsi="Arial" w:cs="Arial"/>
          <w:color w:val="222222"/>
          <w:kern w:val="36"/>
          <w:sz w:val="22"/>
          <w:szCs w:val="22"/>
          <w:lang w:eastAsia="en-GB"/>
        </w:rPr>
        <w:t xml:space="preserve"> Coskun, who argues that the teacher of a pupil is able to condition the pupils through classical conditioning, and therefore the pupils see ‘teacher’s instruction as a signal’ to do whatever needs to be done</w:t>
      </w:r>
      <w:r w:rsidR="009416C1">
        <w:rPr>
          <w:rFonts w:ascii="Arial" w:eastAsia="Times New Roman" w:hAnsi="Arial" w:cs="Arial"/>
          <w:color w:val="222222"/>
          <w:kern w:val="36"/>
          <w:sz w:val="22"/>
          <w:szCs w:val="22"/>
          <w:lang w:eastAsia="en-GB"/>
        </w:rPr>
        <w:t xml:space="preserve"> (Coskun, 2019, p.518)</w:t>
      </w:r>
      <w:r w:rsidRPr="006209FF">
        <w:rPr>
          <w:rFonts w:ascii="Arial" w:eastAsia="Times New Roman" w:hAnsi="Arial" w:cs="Arial"/>
          <w:color w:val="222222"/>
          <w:kern w:val="36"/>
          <w:sz w:val="22"/>
          <w:szCs w:val="22"/>
          <w:lang w:eastAsia="en-GB"/>
        </w:rPr>
        <w:t>. Coskun’s study showed that classical conditioning was a proven method to gain control of classroom behaviour, with the idea of a reward allowing the teacher to keep control of ‘maintaining instructional order’, which they argue is key to classical conditioning working in the classroom, with the key element being praise (Coskun, 2019</w:t>
      </w:r>
      <w:r w:rsidR="009416C1">
        <w:rPr>
          <w:rFonts w:ascii="Arial" w:eastAsia="Times New Roman" w:hAnsi="Arial" w:cs="Arial"/>
          <w:color w:val="222222"/>
          <w:kern w:val="36"/>
          <w:sz w:val="22"/>
          <w:szCs w:val="22"/>
          <w:lang w:eastAsia="en-GB"/>
        </w:rPr>
        <w:t>, p.523</w:t>
      </w:r>
      <w:r w:rsidRPr="006209FF">
        <w:rPr>
          <w:rFonts w:ascii="Arial" w:eastAsia="Times New Roman" w:hAnsi="Arial" w:cs="Arial"/>
          <w:color w:val="222222"/>
          <w:kern w:val="36"/>
          <w:sz w:val="22"/>
          <w:szCs w:val="22"/>
          <w:lang w:eastAsia="en-GB"/>
        </w:rPr>
        <w:t xml:space="preserve">). </w:t>
      </w:r>
      <w:r w:rsidR="00901B92" w:rsidRPr="006209FF">
        <w:rPr>
          <w:rFonts w:ascii="Arial" w:eastAsia="Times New Roman" w:hAnsi="Arial" w:cs="Arial"/>
          <w:color w:val="222222"/>
          <w:kern w:val="36"/>
          <w:sz w:val="22"/>
          <w:szCs w:val="22"/>
          <w:lang w:eastAsia="en-GB"/>
        </w:rPr>
        <w:t>Daly et al also noted that classical conditioning methods and using praise when reading enabled children’s literacy skills to develop more so than without the use of classical conditioning (Daly et al, 2004)</w:t>
      </w:r>
      <w:r w:rsidR="00893FD0" w:rsidRPr="006209FF">
        <w:rPr>
          <w:rFonts w:ascii="Arial" w:eastAsia="Times New Roman" w:hAnsi="Arial" w:cs="Arial"/>
          <w:color w:val="222222"/>
          <w:kern w:val="36"/>
          <w:sz w:val="22"/>
          <w:szCs w:val="22"/>
          <w:lang w:eastAsia="en-GB"/>
        </w:rPr>
        <w:t>.</w:t>
      </w:r>
      <w:r w:rsidR="00901B92" w:rsidRPr="006209FF">
        <w:rPr>
          <w:rFonts w:ascii="Arial" w:eastAsia="Times New Roman" w:hAnsi="Arial" w:cs="Arial"/>
          <w:color w:val="222222"/>
          <w:kern w:val="36"/>
          <w:sz w:val="22"/>
          <w:szCs w:val="22"/>
          <w:lang w:eastAsia="en-GB"/>
        </w:rPr>
        <w:t xml:space="preserve"> </w:t>
      </w:r>
    </w:p>
    <w:p w14:paraId="55D1FDA8" w14:textId="73FCF69D" w:rsidR="00E54812" w:rsidRPr="006209FF" w:rsidRDefault="00E54812" w:rsidP="00F42D30">
      <w:pPr>
        <w:spacing w:line="360" w:lineRule="auto"/>
        <w:rPr>
          <w:rFonts w:ascii="Arial" w:eastAsia="Times New Roman" w:hAnsi="Arial" w:cs="Arial"/>
          <w:color w:val="222222"/>
          <w:kern w:val="36"/>
          <w:sz w:val="22"/>
          <w:szCs w:val="22"/>
          <w:lang w:eastAsia="en-GB"/>
        </w:rPr>
      </w:pPr>
    </w:p>
    <w:p w14:paraId="4A8DDB0C" w14:textId="177845E5" w:rsidR="00E54812" w:rsidRPr="006209FF" w:rsidRDefault="00E5481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The use of these more contemporary sources probably </w:t>
      </w:r>
      <w:r w:rsidR="00DB45A1" w:rsidRPr="006209FF">
        <w:rPr>
          <w:rFonts w:ascii="Arial" w:eastAsia="Times New Roman" w:hAnsi="Arial" w:cs="Arial"/>
          <w:color w:val="222222"/>
          <w:kern w:val="36"/>
          <w:sz w:val="22"/>
          <w:szCs w:val="22"/>
          <w:lang w:eastAsia="en-GB"/>
        </w:rPr>
        <w:t>holds</w:t>
      </w:r>
      <w:r w:rsidRPr="006209FF">
        <w:rPr>
          <w:rFonts w:ascii="Arial" w:eastAsia="Times New Roman" w:hAnsi="Arial" w:cs="Arial"/>
          <w:color w:val="222222"/>
          <w:kern w:val="36"/>
          <w:sz w:val="22"/>
          <w:szCs w:val="22"/>
          <w:lang w:eastAsia="en-GB"/>
        </w:rPr>
        <w:t xml:space="preserve"> more reliability in themselves as a source, as they have been written with modern ideology and experiments have been done using </w:t>
      </w:r>
      <w:r w:rsidR="00DB45A1" w:rsidRPr="006209FF">
        <w:rPr>
          <w:rFonts w:ascii="Arial" w:eastAsia="Times New Roman" w:hAnsi="Arial" w:cs="Arial"/>
          <w:color w:val="222222"/>
          <w:kern w:val="36"/>
          <w:sz w:val="22"/>
          <w:szCs w:val="22"/>
          <w:lang w:eastAsia="en-GB"/>
        </w:rPr>
        <w:t>today’s</w:t>
      </w:r>
      <w:r w:rsidRPr="006209FF">
        <w:rPr>
          <w:rFonts w:ascii="Arial" w:eastAsia="Times New Roman" w:hAnsi="Arial" w:cs="Arial"/>
          <w:color w:val="222222"/>
          <w:kern w:val="36"/>
          <w:sz w:val="22"/>
          <w:szCs w:val="22"/>
          <w:lang w:eastAsia="en-GB"/>
        </w:rPr>
        <w:t xml:space="preserve"> methodology. Despite this, Coskun’s work was published in the Netherlands rather than the UK. Although this should not have too much of an impact upon the findings, it is worth noting as educational theories and followings vary between countries. The fact that </w:t>
      </w:r>
      <w:r w:rsidR="00901B92" w:rsidRPr="006209FF">
        <w:rPr>
          <w:rFonts w:ascii="Arial" w:eastAsia="Times New Roman" w:hAnsi="Arial" w:cs="Arial"/>
          <w:color w:val="222222"/>
          <w:kern w:val="36"/>
          <w:sz w:val="22"/>
          <w:szCs w:val="22"/>
          <w:lang w:eastAsia="en-GB"/>
        </w:rPr>
        <w:t>Coskun’s work</w:t>
      </w:r>
      <w:r w:rsidRPr="006209FF">
        <w:rPr>
          <w:rFonts w:ascii="Arial" w:eastAsia="Times New Roman" w:hAnsi="Arial" w:cs="Arial"/>
          <w:color w:val="222222"/>
          <w:kern w:val="36"/>
          <w:sz w:val="22"/>
          <w:szCs w:val="22"/>
          <w:lang w:eastAsia="en-GB"/>
        </w:rPr>
        <w:t xml:space="preserve"> is a peer reviewed article again allows the source to be treated as reliable as other professionals in the field have fact checked it to ensure the accuracy. The fact that the contemporaries are coming to the same conclusions as Pavlov increase the reliability of Pavlov’s work by default. This is because the same conclusions are being reached almost a century later.</w:t>
      </w:r>
      <w:r w:rsidR="00901B92" w:rsidRPr="006209FF">
        <w:rPr>
          <w:rFonts w:ascii="Arial" w:eastAsia="Times New Roman" w:hAnsi="Arial" w:cs="Arial"/>
          <w:color w:val="222222"/>
          <w:kern w:val="36"/>
          <w:sz w:val="22"/>
          <w:szCs w:val="22"/>
          <w:lang w:eastAsia="en-GB"/>
        </w:rPr>
        <w:t xml:space="preserve"> The fact Coskun was writing this in 2019 shows that Pavlov still holds relevance in the pedagogies of teaching professionals now.</w:t>
      </w:r>
    </w:p>
    <w:p w14:paraId="2A1D656D" w14:textId="44C8DD84" w:rsidR="00901B92" w:rsidRPr="006209FF" w:rsidRDefault="00901B92" w:rsidP="00F42D30">
      <w:pPr>
        <w:spacing w:line="360" w:lineRule="auto"/>
        <w:rPr>
          <w:rFonts w:ascii="Arial" w:eastAsia="Times New Roman" w:hAnsi="Arial" w:cs="Arial"/>
          <w:color w:val="222222"/>
          <w:kern w:val="36"/>
          <w:sz w:val="22"/>
          <w:szCs w:val="22"/>
          <w:lang w:eastAsia="en-GB"/>
        </w:rPr>
      </w:pPr>
    </w:p>
    <w:p w14:paraId="1B6A1DDB" w14:textId="3FDC7508" w:rsidR="006F475A" w:rsidRPr="006209FF" w:rsidRDefault="00901B92"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When looking at Pavlov’s classical conditioning, it is important to note that the only stimulus is positive, and the dog (or child) seemingly only gets rewarded. This is in contrast to ‘operant conditioning’ methods as described by B. F. Skinner in his </w:t>
      </w:r>
      <w:r w:rsidR="006F475A" w:rsidRPr="006209FF">
        <w:rPr>
          <w:rFonts w:ascii="Arial" w:eastAsia="Times New Roman" w:hAnsi="Arial" w:cs="Arial"/>
          <w:color w:val="222222"/>
          <w:kern w:val="36"/>
          <w:sz w:val="22"/>
          <w:szCs w:val="22"/>
          <w:lang w:eastAsia="en-GB"/>
        </w:rPr>
        <w:t xml:space="preserve">book </w:t>
      </w:r>
      <w:r w:rsidR="006F475A" w:rsidRPr="006209FF">
        <w:rPr>
          <w:rFonts w:ascii="Arial" w:eastAsia="Times New Roman" w:hAnsi="Arial" w:cs="Arial"/>
          <w:i/>
          <w:iCs/>
          <w:color w:val="222222"/>
          <w:kern w:val="36"/>
          <w:sz w:val="22"/>
          <w:szCs w:val="22"/>
          <w:lang w:eastAsia="en-GB"/>
        </w:rPr>
        <w:t xml:space="preserve">Verbal Behaviour </w:t>
      </w:r>
      <w:r w:rsidR="006F475A" w:rsidRPr="006209FF">
        <w:rPr>
          <w:rFonts w:ascii="Arial" w:eastAsia="Times New Roman" w:hAnsi="Arial" w:cs="Arial"/>
          <w:color w:val="222222"/>
          <w:kern w:val="36"/>
          <w:sz w:val="22"/>
          <w:szCs w:val="22"/>
          <w:lang w:eastAsia="en-GB"/>
        </w:rPr>
        <w:t>as early as 1957 (Skinner, 195</w:t>
      </w:r>
      <w:r w:rsidR="007368A7" w:rsidRPr="006209FF">
        <w:rPr>
          <w:rFonts w:ascii="Arial" w:eastAsia="Times New Roman" w:hAnsi="Arial" w:cs="Arial"/>
          <w:color w:val="222222"/>
          <w:kern w:val="36"/>
          <w:sz w:val="22"/>
          <w:szCs w:val="22"/>
          <w:lang w:eastAsia="en-GB"/>
        </w:rPr>
        <w:t>9</w:t>
      </w:r>
      <w:r w:rsidR="006F475A"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In this method of operant conditioning, the subject being </w:t>
      </w:r>
      <w:r w:rsidRPr="006209FF">
        <w:rPr>
          <w:rFonts w:ascii="Arial" w:eastAsia="Times New Roman" w:hAnsi="Arial" w:cs="Arial"/>
          <w:color w:val="222222"/>
          <w:kern w:val="36"/>
          <w:sz w:val="22"/>
          <w:szCs w:val="22"/>
          <w:lang w:eastAsia="en-GB"/>
        </w:rPr>
        <w:lastRenderedPageBreak/>
        <w:t xml:space="preserve">conditioned is done so with both negative and positive enforcements. </w:t>
      </w:r>
      <w:r w:rsidR="006F475A" w:rsidRPr="006209FF">
        <w:rPr>
          <w:rFonts w:ascii="Arial" w:eastAsia="Times New Roman" w:hAnsi="Arial" w:cs="Arial"/>
          <w:color w:val="222222"/>
          <w:kern w:val="36"/>
          <w:sz w:val="22"/>
          <w:szCs w:val="22"/>
          <w:lang w:eastAsia="en-GB"/>
        </w:rPr>
        <w:t xml:space="preserve">The age of this source may again be a limitation as schools of psychology have advanced since then, however this should not be seen as a negative factor, as like Pavlov, Skinner could be regarded to be one of the pioneers in the field of behaviourism in education. This could be argued as Skinner’s work of operant conditioning was built upon by other psychologists who believe in the value of operant conditioning, including the likes of Ole Ivar </w:t>
      </w:r>
      <w:proofErr w:type="spellStart"/>
      <w:r w:rsidR="006F475A" w:rsidRPr="006209FF">
        <w:rPr>
          <w:rFonts w:ascii="Arial" w:eastAsia="Times New Roman" w:hAnsi="Arial" w:cs="Arial"/>
          <w:color w:val="222222"/>
          <w:kern w:val="36"/>
          <w:sz w:val="22"/>
          <w:szCs w:val="22"/>
          <w:lang w:eastAsia="en-GB"/>
        </w:rPr>
        <w:t>Lovaas</w:t>
      </w:r>
      <w:proofErr w:type="spellEnd"/>
      <w:r w:rsidR="006F475A" w:rsidRPr="006209FF">
        <w:rPr>
          <w:rFonts w:ascii="Arial" w:eastAsia="Times New Roman" w:hAnsi="Arial" w:cs="Arial"/>
          <w:color w:val="222222"/>
          <w:kern w:val="36"/>
          <w:sz w:val="22"/>
          <w:szCs w:val="22"/>
          <w:lang w:eastAsia="en-GB"/>
        </w:rPr>
        <w:t>, who founded ‘Applied Behaviour Analysis’ (ABA) in 1987 (</w:t>
      </w:r>
      <w:proofErr w:type="spellStart"/>
      <w:r w:rsidR="006F475A" w:rsidRPr="006209FF">
        <w:rPr>
          <w:rFonts w:ascii="Arial" w:eastAsia="Times New Roman" w:hAnsi="Arial" w:cs="Arial"/>
          <w:color w:val="222222"/>
          <w:kern w:val="36"/>
          <w:sz w:val="22"/>
          <w:szCs w:val="22"/>
          <w:lang w:eastAsia="en-GB"/>
        </w:rPr>
        <w:t>Lovaas</w:t>
      </w:r>
      <w:proofErr w:type="spellEnd"/>
      <w:r w:rsidR="006F475A" w:rsidRPr="006209FF">
        <w:rPr>
          <w:rFonts w:ascii="Arial" w:eastAsia="Times New Roman" w:hAnsi="Arial" w:cs="Arial"/>
          <w:color w:val="222222"/>
          <w:kern w:val="36"/>
          <w:sz w:val="22"/>
          <w:szCs w:val="22"/>
          <w:lang w:eastAsia="en-GB"/>
        </w:rPr>
        <w:t>, 1987)</w:t>
      </w:r>
      <w:r w:rsidR="005A40E9" w:rsidRPr="006209FF">
        <w:rPr>
          <w:rFonts w:ascii="Arial" w:eastAsia="Times New Roman" w:hAnsi="Arial" w:cs="Arial"/>
          <w:color w:val="222222"/>
          <w:kern w:val="36"/>
          <w:sz w:val="22"/>
          <w:szCs w:val="22"/>
          <w:lang w:eastAsia="en-GB"/>
        </w:rPr>
        <w:t>.</w:t>
      </w:r>
      <w:r w:rsidR="006F475A" w:rsidRPr="006209FF">
        <w:rPr>
          <w:rFonts w:ascii="Arial" w:eastAsia="Times New Roman" w:hAnsi="Arial" w:cs="Arial"/>
          <w:color w:val="222222"/>
          <w:kern w:val="36"/>
          <w:sz w:val="22"/>
          <w:szCs w:val="22"/>
          <w:lang w:eastAsia="en-GB"/>
        </w:rPr>
        <w:t xml:space="preserve"> This shows that in itself that Skinner’s work holds great significance and precedence within the field of education psychology as other people are adapting and building on the ideas of negative and positive reinforcement in the classroom opposed to just positive reinforcement as argued by Pavlov and classical conditioning. This also increases the significance and reliability of Skinner’s work as it is clearly revolutionary for it to still hold precedence in the field over 60 years later. Despite this, there may be slight limitations when looking at the use of ABA in mainstream schooling, as ABA was developed as a tool to try and aid children who may have additional learning needs, in particular autism spectrum disorder. Although this should not change the findings really, the findings are based off children with ASD. </w:t>
      </w:r>
    </w:p>
    <w:p w14:paraId="3F11C9CB" w14:textId="77777777" w:rsidR="006F475A" w:rsidRPr="006209FF" w:rsidRDefault="006F475A" w:rsidP="00F42D30">
      <w:pPr>
        <w:spacing w:line="360" w:lineRule="auto"/>
        <w:rPr>
          <w:rFonts w:ascii="Arial" w:eastAsia="Times New Roman" w:hAnsi="Arial" w:cs="Arial"/>
          <w:color w:val="222222"/>
          <w:kern w:val="36"/>
          <w:sz w:val="22"/>
          <w:szCs w:val="22"/>
          <w:lang w:eastAsia="en-GB"/>
        </w:rPr>
      </w:pPr>
    </w:p>
    <w:p w14:paraId="10D7DAB0" w14:textId="40E60865" w:rsidR="006F475A" w:rsidRPr="006209FF" w:rsidRDefault="006F475A" w:rsidP="00F42D30">
      <w:pPr>
        <w:spacing w:line="360" w:lineRule="auto"/>
        <w:ind w:firstLine="720"/>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 xml:space="preserve"> The idea behind ABA is that feedback whether it be positive or negative is given immediately after a task is performed, which is argued to prevent pupils from revising something with mistakes in (</w:t>
      </w:r>
      <w:r w:rsidRPr="006209FF">
        <w:rPr>
          <w:rFonts w:ascii="Arial" w:eastAsia="Times New Roman" w:hAnsi="Arial" w:cs="Arial"/>
          <w:color w:val="222222"/>
          <w:kern w:val="36"/>
          <w:sz w:val="22"/>
          <w:szCs w:val="22"/>
          <w:lang w:eastAsia="en-GB"/>
        </w:rPr>
        <w:t xml:space="preserve">Joseph, </w:t>
      </w:r>
      <w:proofErr w:type="spellStart"/>
      <w:r w:rsidRPr="006209FF">
        <w:rPr>
          <w:rFonts w:ascii="Arial" w:eastAsia="Times New Roman" w:hAnsi="Arial" w:cs="Arial"/>
          <w:color w:val="222222"/>
          <w:kern w:val="36"/>
          <w:sz w:val="22"/>
          <w:szCs w:val="22"/>
          <w:lang w:eastAsia="en-GB"/>
        </w:rPr>
        <w:t>Alber</w:t>
      </w:r>
      <w:proofErr w:type="spellEnd"/>
      <w:r w:rsidRPr="006209FF">
        <w:rPr>
          <w:rFonts w:ascii="Arial" w:eastAsia="Times New Roman" w:hAnsi="Arial" w:cs="Arial"/>
          <w:color w:val="222222"/>
          <w:kern w:val="36"/>
          <w:sz w:val="22"/>
          <w:szCs w:val="22"/>
          <w:lang w:eastAsia="en-GB"/>
        </w:rPr>
        <w:t xml:space="preserve">-Morgan and </w:t>
      </w:r>
      <w:proofErr w:type="spellStart"/>
      <w:r w:rsidRPr="006209FF">
        <w:rPr>
          <w:rFonts w:ascii="Arial" w:eastAsia="Times New Roman" w:hAnsi="Arial" w:cs="Arial"/>
          <w:color w:val="222222"/>
          <w:kern w:val="36"/>
          <w:sz w:val="22"/>
          <w:szCs w:val="22"/>
          <w:lang w:eastAsia="en-GB"/>
        </w:rPr>
        <w:t>Neef</w:t>
      </w:r>
      <w:proofErr w:type="spellEnd"/>
      <w:r w:rsidRPr="006209FF">
        <w:rPr>
          <w:rFonts w:ascii="Arial" w:eastAsia="Times New Roman" w:hAnsi="Arial" w:cs="Arial"/>
          <w:color w:val="222222"/>
          <w:kern w:val="36"/>
          <w:sz w:val="22"/>
          <w:szCs w:val="22"/>
          <w:lang w:eastAsia="en-GB"/>
        </w:rPr>
        <w:t>, 2015)</w:t>
      </w:r>
      <w:r w:rsidRPr="006209FF">
        <w:rPr>
          <w:rFonts w:ascii="Arial" w:eastAsia="Times New Roman" w:hAnsi="Arial" w:cs="Arial"/>
          <w:color w:val="222222"/>
          <w:kern w:val="36"/>
          <w:sz w:val="22"/>
          <w:szCs w:val="22"/>
          <w:lang w:eastAsia="en-GB"/>
        </w:rPr>
        <w:t xml:space="preserve">. </w:t>
      </w:r>
      <w:proofErr w:type="spellStart"/>
      <w:r w:rsidRPr="006209FF">
        <w:rPr>
          <w:rFonts w:ascii="Arial" w:eastAsia="Times New Roman" w:hAnsi="Arial" w:cs="Arial"/>
          <w:color w:val="222222"/>
          <w:kern w:val="36"/>
          <w:sz w:val="22"/>
          <w:szCs w:val="22"/>
          <w:lang w:eastAsia="en-GB"/>
        </w:rPr>
        <w:t>Laurice</w:t>
      </w:r>
      <w:proofErr w:type="spellEnd"/>
      <w:r w:rsidRPr="006209FF">
        <w:rPr>
          <w:rFonts w:ascii="Arial" w:eastAsia="Times New Roman" w:hAnsi="Arial" w:cs="Arial"/>
          <w:color w:val="222222"/>
          <w:kern w:val="36"/>
          <w:sz w:val="22"/>
          <w:szCs w:val="22"/>
          <w:lang w:eastAsia="en-GB"/>
        </w:rPr>
        <w:t xml:space="preserve"> Joseph et al. argue the positive effects of ABA as late as 2015, along with plenty of others in the field. Joseph makes the argument that relates explicitly to reading and demonstrates that a child who has ABA used whilst reading ends up having a higher literary performance, which shows that the use of ABA and reading within a classroom environment would be beneficial to pupils (</w:t>
      </w:r>
      <w:r w:rsidRPr="006209FF">
        <w:rPr>
          <w:rFonts w:ascii="Arial" w:eastAsia="Times New Roman" w:hAnsi="Arial" w:cs="Arial"/>
          <w:color w:val="222222"/>
          <w:kern w:val="36"/>
          <w:sz w:val="22"/>
          <w:szCs w:val="22"/>
          <w:lang w:eastAsia="en-GB"/>
        </w:rPr>
        <w:t xml:space="preserve">Joseph, </w:t>
      </w:r>
      <w:proofErr w:type="spellStart"/>
      <w:r w:rsidRPr="006209FF">
        <w:rPr>
          <w:rFonts w:ascii="Arial" w:eastAsia="Times New Roman" w:hAnsi="Arial" w:cs="Arial"/>
          <w:color w:val="222222"/>
          <w:kern w:val="36"/>
          <w:sz w:val="22"/>
          <w:szCs w:val="22"/>
          <w:lang w:eastAsia="en-GB"/>
        </w:rPr>
        <w:t>Alber</w:t>
      </w:r>
      <w:proofErr w:type="spellEnd"/>
      <w:r w:rsidRPr="006209FF">
        <w:rPr>
          <w:rFonts w:ascii="Arial" w:eastAsia="Times New Roman" w:hAnsi="Arial" w:cs="Arial"/>
          <w:color w:val="222222"/>
          <w:kern w:val="36"/>
          <w:sz w:val="22"/>
          <w:szCs w:val="22"/>
          <w:lang w:eastAsia="en-GB"/>
        </w:rPr>
        <w:t xml:space="preserve">-Morgan and </w:t>
      </w:r>
      <w:proofErr w:type="spellStart"/>
      <w:r w:rsidRPr="006209FF">
        <w:rPr>
          <w:rFonts w:ascii="Arial" w:eastAsia="Times New Roman" w:hAnsi="Arial" w:cs="Arial"/>
          <w:color w:val="222222"/>
          <w:kern w:val="36"/>
          <w:sz w:val="22"/>
          <w:szCs w:val="22"/>
          <w:lang w:eastAsia="en-GB"/>
        </w:rPr>
        <w:t>Neef</w:t>
      </w:r>
      <w:proofErr w:type="spellEnd"/>
      <w:r w:rsidRPr="006209FF">
        <w:rPr>
          <w:rFonts w:ascii="Arial" w:eastAsia="Times New Roman" w:hAnsi="Arial" w:cs="Arial"/>
          <w:color w:val="222222"/>
          <w:kern w:val="36"/>
          <w:sz w:val="22"/>
          <w:szCs w:val="22"/>
          <w:lang w:eastAsia="en-GB"/>
        </w:rPr>
        <w:t>, 2015)</w:t>
      </w:r>
      <w:r w:rsidRPr="006209FF">
        <w:rPr>
          <w:rFonts w:ascii="Arial" w:eastAsia="Times New Roman" w:hAnsi="Arial" w:cs="Arial"/>
          <w:color w:val="222222"/>
          <w:kern w:val="36"/>
          <w:sz w:val="22"/>
          <w:szCs w:val="22"/>
          <w:lang w:eastAsia="en-GB"/>
        </w:rPr>
        <w:t xml:space="preserve">. This is again written in a peer-reviewed article, and so the reliability should be of a high level. This reiterates the strength of operant conditioning as defined by Skinner in the modern classroom in addition to ensuring that the use of silent reading in a classroom could be reinforced well. Despite this, if there needs to be the practice of words within the environment for there to be positive or negative involvement of a teacher, for the child to learn from their mistakes, then the question may be asked whether silent reading really is as beneficial as it is made out to be or not. </w:t>
      </w:r>
    </w:p>
    <w:p w14:paraId="13BD142D" w14:textId="6D35E73F" w:rsidR="006F475A" w:rsidRPr="006209FF" w:rsidRDefault="006F475A" w:rsidP="00F42D30">
      <w:pPr>
        <w:spacing w:line="360" w:lineRule="auto"/>
        <w:rPr>
          <w:rFonts w:ascii="Arial" w:eastAsia="Times New Roman" w:hAnsi="Arial" w:cs="Arial"/>
          <w:color w:val="222222"/>
          <w:kern w:val="36"/>
          <w:sz w:val="22"/>
          <w:szCs w:val="22"/>
          <w:lang w:eastAsia="en-GB"/>
        </w:rPr>
      </w:pPr>
    </w:p>
    <w:p w14:paraId="47F5484F" w14:textId="6A2702AD" w:rsidR="006F475A" w:rsidRPr="006209FF" w:rsidRDefault="006F475A"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Although it seems as though everyone is in favour of the field of behaviourism, this is not the case. The idea of reward and punishment in the classroom is not something that all psychologists or education professionals agree with. In recent years, it has been argued that in more recent times ‘contemporary cognitive theorists have begun to… adopt a more constructivist approach to learning’ </w:t>
      </w:r>
      <w:r w:rsidRPr="006209FF">
        <w:rPr>
          <w:rFonts w:ascii="Arial" w:eastAsia="Times New Roman" w:hAnsi="Arial" w:cs="Arial"/>
          <w:color w:val="222222"/>
          <w:kern w:val="36"/>
          <w:sz w:val="22"/>
          <w:szCs w:val="22"/>
          <w:lang w:eastAsia="en-GB"/>
        </w:rPr>
        <w:t>(</w:t>
      </w:r>
      <w:proofErr w:type="spellStart"/>
      <w:r w:rsidRPr="006209FF">
        <w:rPr>
          <w:rFonts w:ascii="Arial" w:eastAsia="Times New Roman" w:hAnsi="Arial" w:cs="Arial"/>
          <w:color w:val="222222"/>
          <w:kern w:val="36"/>
          <w:sz w:val="22"/>
          <w:szCs w:val="22"/>
          <w:lang w:eastAsia="en-GB"/>
        </w:rPr>
        <w:t>Ertmer</w:t>
      </w:r>
      <w:proofErr w:type="spellEnd"/>
      <w:r w:rsidRPr="006209FF">
        <w:rPr>
          <w:rFonts w:ascii="Arial" w:eastAsia="Times New Roman" w:hAnsi="Arial" w:cs="Arial"/>
          <w:color w:val="222222"/>
          <w:kern w:val="36"/>
          <w:sz w:val="22"/>
          <w:szCs w:val="22"/>
          <w:lang w:eastAsia="en-GB"/>
        </w:rPr>
        <w:t xml:space="preserve"> and Newby, 2013</w:t>
      </w:r>
      <w:r w:rsidRPr="006209FF">
        <w:rPr>
          <w:rFonts w:ascii="Arial" w:eastAsia="Times New Roman" w:hAnsi="Arial" w:cs="Arial"/>
          <w:color w:val="222222"/>
          <w:kern w:val="36"/>
          <w:sz w:val="22"/>
          <w:szCs w:val="22"/>
          <w:lang w:eastAsia="en-GB"/>
        </w:rPr>
        <w:t>, p.55)</w:t>
      </w:r>
      <w:r w:rsidR="005A40E9"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The idea of </w:t>
      </w:r>
      <w:r w:rsidRPr="006209FF">
        <w:rPr>
          <w:rFonts w:ascii="Arial" w:eastAsia="Times New Roman" w:hAnsi="Arial" w:cs="Arial"/>
          <w:color w:val="222222"/>
          <w:kern w:val="36"/>
          <w:sz w:val="22"/>
          <w:szCs w:val="22"/>
          <w:lang w:eastAsia="en-GB"/>
        </w:rPr>
        <w:lastRenderedPageBreak/>
        <w:t>constructivism is that learning is done by building upon prior knowledge, or what Vygotsky defines as the ‘proximal zone of development’ (Vygotsky, 1978). Other people who disagree with the behaviourist technique include Richard Mayer, who argues that just because a student is responding to the rewards does not mean that they are really learning, and that they are not ‘cognitively active’, and so will not necessarily be able to apply the techniques learnt themselves in their everyday lives (Mayer, 2004, p.15)</w:t>
      </w:r>
      <w:r w:rsidR="005A40E9"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The fact that people are moving more towards a constructivism does not mean that elements of behaviourism cannot be adopted. As a part of our own critical reflection process, it is important that as teachers we can take elements from different places rather than confining ourselves within a definitive zone with no room to expand our ideas and skills due to labels. </w:t>
      </w:r>
    </w:p>
    <w:p w14:paraId="55FEFF8D" w14:textId="77777777" w:rsidR="006F475A" w:rsidRPr="006209FF" w:rsidRDefault="006F475A" w:rsidP="00F42D30">
      <w:pPr>
        <w:spacing w:line="360" w:lineRule="auto"/>
        <w:rPr>
          <w:rFonts w:ascii="Arial" w:eastAsia="Times New Roman" w:hAnsi="Arial" w:cs="Arial"/>
          <w:color w:val="222222"/>
          <w:kern w:val="36"/>
          <w:sz w:val="22"/>
          <w:szCs w:val="22"/>
          <w:lang w:eastAsia="en-GB"/>
        </w:rPr>
      </w:pPr>
    </w:p>
    <w:p w14:paraId="30F95E56" w14:textId="6B119348" w:rsidR="00F42D30"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Reflection, Evaluation and Next Steps</w:t>
      </w:r>
    </w:p>
    <w:p w14:paraId="2A217AB5" w14:textId="4862813C" w:rsidR="006F475A" w:rsidRPr="006209FF" w:rsidRDefault="006F475A"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 xml:space="preserve">The use of positive reinforcement in the classroom has clear benefits to the pupils, as demonstrated by the behaviourist school of thought. This is demonstrated by the existing literature and shows that the behaviour observed in the classroom was not a lone incident. The use of positive points to encourage the pupils to engage in any task, in the case of this critical incident it would be silent reading, is a proven method for classroom behaviour management. Despite this, the teacher observed only used the method of classical conditioning rather than operant conditioning. In my own personal practice, I would like to see if there is an ability to combine both operant and classical conditioning by potentially focussing more upon the good behaviour portrayed by students, and only punishing for really bad behaviour, or an easily correctable mistake. I would also like to use the word punishment or negative feedback lightly, and still manage to find a positive outlook to provide feedback, as </w:t>
      </w:r>
      <w:r w:rsidR="00CD01C8" w:rsidRPr="006209FF">
        <w:rPr>
          <w:rFonts w:ascii="Arial" w:eastAsia="Times New Roman" w:hAnsi="Arial" w:cs="Arial"/>
          <w:color w:val="222222"/>
          <w:kern w:val="36"/>
          <w:sz w:val="22"/>
          <w:szCs w:val="22"/>
          <w:lang w:eastAsia="en-GB"/>
        </w:rPr>
        <w:t>Hanson and Ritter</w:t>
      </w:r>
      <w:r w:rsidRPr="006209FF">
        <w:rPr>
          <w:rFonts w:ascii="Arial" w:eastAsia="Times New Roman" w:hAnsi="Arial" w:cs="Arial"/>
          <w:color w:val="222222"/>
          <w:kern w:val="36"/>
          <w:sz w:val="22"/>
          <w:szCs w:val="22"/>
          <w:lang w:eastAsia="en-GB"/>
        </w:rPr>
        <w:t xml:space="preserve"> argue that building a relationship is one of the key elements to classroom control. Allowing there to be a positive attitude at all times will allow me as a teacher to progress my own personal and professional development as if I am able to build a relationship with the class, they will in theory be easier to teach. This is in contrast to the operant conditioning viewpoint, where negative feedback is always welcome.</w:t>
      </w:r>
    </w:p>
    <w:p w14:paraId="2EECD667" w14:textId="4FC272CE" w:rsidR="006F475A" w:rsidRPr="006209FF" w:rsidRDefault="006F475A" w:rsidP="00F42D30">
      <w:pPr>
        <w:spacing w:line="360" w:lineRule="auto"/>
        <w:rPr>
          <w:rFonts w:ascii="Arial" w:eastAsia="Times New Roman" w:hAnsi="Arial" w:cs="Arial"/>
          <w:color w:val="222222"/>
          <w:kern w:val="36"/>
          <w:sz w:val="22"/>
          <w:szCs w:val="22"/>
          <w:lang w:eastAsia="en-GB"/>
        </w:rPr>
      </w:pPr>
    </w:p>
    <w:p w14:paraId="71BB23B9" w14:textId="0D73EB73" w:rsidR="006F475A" w:rsidRPr="006209FF" w:rsidRDefault="006F475A"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 xml:space="preserve">In my own personal practice, I would also like to take on board elements of constructivism and create a merger between multiple theories of thought and see how this would progress my teaching, and the pupils learning. In the case of silent reading, I believe that time being taken for individuals to read aloud to someone could be beneficial. This is as they would be given the immediate feedback that the school of operant conditioning argues for, whilst also ensuring that the pupils are ‘cognitively active’ and learning, as argued by the likes of Mayer in the constructivist school. This could work as it would ensure that each child </w:t>
      </w:r>
      <w:r w:rsidRPr="006209FF">
        <w:rPr>
          <w:rFonts w:ascii="Arial" w:eastAsia="Times New Roman" w:hAnsi="Arial" w:cs="Arial"/>
          <w:color w:val="222222"/>
          <w:kern w:val="36"/>
          <w:sz w:val="22"/>
          <w:szCs w:val="22"/>
          <w:lang w:eastAsia="en-GB"/>
        </w:rPr>
        <w:lastRenderedPageBreak/>
        <w:t>is having any additional support that they may need, and it also allows the relationship to be built with each individual. This will develop my teaching, as I will be able to differentiate tasks more easily and have a better idea of where pupils are at with their literacy.</w:t>
      </w:r>
    </w:p>
    <w:p w14:paraId="331C561F" w14:textId="6120B7B4" w:rsidR="006F475A" w:rsidRPr="006209FF" w:rsidRDefault="006F475A" w:rsidP="00F42D30">
      <w:pPr>
        <w:spacing w:line="360" w:lineRule="auto"/>
        <w:rPr>
          <w:rFonts w:ascii="Arial" w:eastAsia="Times New Roman" w:hAnsi="Arial" w:cs="Arial"/>
          <w:color w:val="222222"/>
          <w:kern w:val="36"/>
          <w:sz w:val="22"/>
          <w:szCs w:val="22"/>
          <w:lang w:eastAsia="en-GB"/>
        </w:rPr>
      </w:pPr>
    </w:p>
    <w:p w14:paraId="3F34696E" w14:textId="450AF513" w:rsidR="006F475A" w:rsidRPr="006209FF" w:rsidRDefault="006F475A"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ab/>
        <w:t>This merging of schools of thought will allow me to better my critical reflection skills and be able to evaluate how I am teaching. I think that this holds great significance of late, particularly due to the introduction of the new curriculum and the need to think why we are teaching what we are and the method in which we are teaching. This idea of improved reflection has been argued by John Fur</w:t>
      </w:r>
      <w:r w:rsidR="007368A7" w:rsidRPr="006209FF">
        <w:rPr>
          <w:rFonts w:ascii="Arial" w:eastAsia="Times New Roman" w:hAnsi="Arial" w:cs="Arial"/>
          <w:color w:val="222222"/>
          <w:kern w:val="36"/>
          <w:sz w:val="22"/>
          <w:szCs w:val="22"/>
          <w:lang w:eastAsia="en-GB"/>
        </w:rPr>
        <w:t>l</w:t>
      </w:r>
      <w:r w:rsidRPr="006209FF">
        <w:rPr>
          <w:rFonts w:ascii="Arial" w:eastAsia="Times New Roman" w:hAnsi="Arial" w:cs="Arial"/>
          <w:color w:val="222222"/>
          <w:kern w:val="36"/>
          <w:sz w:val="22"/>
          <w:szCs w:val="22"/>
          <w:lang w:eastAsia="en-GB"/>
        </w:rPr>
        <w:t>ong</w:t>
      </w:r>
      <w:r w:rsidR="007368A7" w:rsidRPr="006209FF">
        <w:rPr>
          <w:rFonts w:ascii="Arial" w:eastAsia="Times New Roman" w:hAnsi="Arial" w:cs="Arial"/>
          <w:color w:val="222222"/>
          <w:kern w:val="36"/>
          <w:sz w:val="22"/>
          <w:szCs w:val="22"/>
          <w:lang w:eastAsia="en-GB"/>
        </w:rPr>
        <w:t xml:space="preserve"> as a part of the new teacher training reform</w:t>
      </w:r>
      <w:r w:rsidRPr="006209FF">
        <w:rPr>
          <w:rFonts w:ascii="Arial" w:eastAsia="Times New Roman" w:hAnsi="Arial" w:cs="Arial"/>
          <w:color w:val="222222"/>
          <w:kern w:val="36"/>
          <w:sz w:val="22"/>
          <w:szCs w:val="22"/>
          <w:lang w:eastAsia="en-GB"/>
        </w:rPr>
        <w:t xml:space="preserve"> (Fur</w:t>
      </w:r>
      <w:r w:rsidR="007368A7" w:rsidRPr="006209FF">
        <w:rPr>
          <w:rFonts w:ascii="Arial" w:eastAsia="Times New Roman" w:hAnsi="Arial" w:cs="Arial"/>
          <w:color w:val="222222"/>
          <w:kern w:val="36"/>
          <w:sz w:val="22"/>
          <w:szCs w:val="22"/>
          <w:lang w:eastAsia="en-GB"/>
        </w:rPr>
        <w:t>l</w:t>
      </w:r>
      <w:r w:rsidRPr="006209FF">
        <w:rPr>
          <w:rFonts w:ascii="Arial" w:eastAsia="Times New Roman" w:hAnsi="Arial" w:cs="Arial"/>
          <w:color w:val="222222"/>
          <w:kern w:val="36"/>
          <w:sz w:val="22"/>
          <w:szCs w:val="22"/>
          <w:lang w:eastAsia="en-GB"/>
        </w:rPr>
        <w:t>ong</w:t>
      </w:r>
      <w:r w:rsidR="007368A7" w:rsidRPr="006209FF">
        <w:rPr>
          <w:rFonts w:ascii="Arial" w:eastAsia="Times New Roman" w:hAnsi="Arial" w:cs="Arial"/>
          <w:color w:val="222222"/>
          <w:kern w:val="36"/>
          <w:sz w:val="22"/>
          <w:szCs w:val="22"/>
          <w:lang w:eastAsia="en-GB"/>
        </w:rPr>
        <w:t>,</w:t>
      </w:r>
      <w:r w:rsidRPr="006209FF">
        <w:rPr>
          <w:rFonts w:ascii="Arial" w:eastAsia="Times New Roman" w:hAnsi="Arial" w:cs="Arial"/>
          <w:color w:val="222222"/>
          <w:kern w:val="36"/>
          <w:sz w:val="22"/>
          <w:szCs w:val="22"/>
          <w:lang w:eastAsia="en-GB"/>
        </w:rPr>
        <w:t xml:space="preserve"> 2021). Using Gibbs’s reflective cycle will help me to evaluate my practice as I am teaching. This is as it is cyclical, and an easy-to-follow method which will allow me to describe the event and what happened. This will allow me to see where things can change and what can be done differently when it comes to evaluation. However, before that, </w:t>
      </w:r>
      <w:r w:rsidR="00893FD0" w:rsidRPr="006209FF">
        <w:rPr>
          <w:rFonts w:ascii="Arial" w:eastAsia="Times New Roman" w:hAnsi="Arial" w:cs="Arial"/>
          <w:color w:val="222222"/>
          <w:kern w:val="36"/>
          <w:sz w:val="22"/>
          <w:szCs w:val="22"/>
          <w:lang w:eastAsia="en-GB"/>
        </w:rPr>
        <w:t>Gibbs’s</w:t>
      </w:r>
      <w:r w:rsidRPr="006209FF">
        <w:rPr>
          <w:rFonts w:ascii="Arial" w:eastAsia="Times New Roman" w:hAnsi="Arial" w:cs="Arial"/>
          <w:color w:val="222222"/>
          <w:kern w:val="36"/>
          <w:sz w:val="22"/>
          <w:szCs w:val="22"/>
          <w:lang w:eastAsia="en-GB"/>
        </w:rPr>
        <w:t xml:space="preserve"> cycle states that you should acknowledge your feelings and thoughts that occurred throughout the event. This will allow me to have a greater viewpoint for evaluation and this can lead to a better analysis for step four. This then leads me on to a conclusion before seeing what can be done differently next time</w:t>
      </w:r>
      <w:r w:rsidR="006209FF" w:rsidRPr="006209FF">
        <w:rPr>
          <w:rFonts w:ascii="Arial" w:eastAsia="Times New Roman" w:hAnsi="Arial" w:cs="Arial"/>
          <w:color w:val="222222"/>
          <w:kern w:val="36"/>
          <w:sz w:val="22"/>
          <w:szCs w:val="22"/>
          <w:lang w:eastAsia="en-GB"/>
        </w:rPr>
        <w:t xml:space="preserve"> (Gibbs, 1988). </w:t>
      </w:r>
      <w:r w:rsidRPr="006209FF">
        <w:rPr>
          <w:rFonts w:ascii="Arial" w:eastAsia="Times New Roman" w:hAnsi="Arial" w:cs="Arial"/>
          <w:color w:val="222222"/>
          <w:kern w:val="36"/>
          <w:sz w:val="22"/>
          <w:szCs w:val="22"/>
          <w:lang w:eastAsia="en-GB"/>
        </w:rPr>
        <w:t xml:space="preserve"> As a whole, this cycle will allow me to see what I can improve on as a teacher, to give my pupils the best possible learning environment. For example, I can see and reflect back on what methods I prefer and what went well before amalgamating the data to make the best possible lesson which will have the greatest possible impact. Other cycles for reflection are available, for example Kolb’s learning cycle (</w:t>
      </w:r>
      <w:r w:rsidR="00DB45A1" w:rsidRPr="006209FF">
        <w:rPr>
          <w:rFonts w:ascii="Arial" w:eastAsia="Times New Roman" w:hAnsi="Arial" w:cs="Arial"/>
          <w:color w:val="222222"/>
          <w:kern w:val="36"/>
          <w:sz w:val="22"/>
          <w:szCs w:val="22"/>
          <w:lang w:eastAsia="en-GB"/>
        </w:rPr>
        <w:t>Kolb, 1988</w:t>
      </w:r>
      <w:r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p>
    <w:p w14:paraId="45DA93BE" w14:textId="5E905058" w:rsidR="009A33CD" w:rsidRPr="006209FF" w:rsidRDefault="009A33CD" w:rsidP="00F42D30">
      <w:pPr>
        <w:spacing w:line="360" w:lineRule="auto"/>
        <w:rPr>
          <w:rFonts w:ascii="Arial" w:eastAsia="Times New Roman" w:hAnsi="Arial" w:cs="Arial"/>
          <w:color w:val="222222"/>
          <w:kern w:val="36"/>
          <w:sz w:val="22"/>
          <w:szCs w:val="22"/>
          <w:lang w:eastAsia="en-GB"/>
        </w:rPr>
      </w:pPr>
    </w:p>
    <w:p w14:paraId="448654E8" w14:textId="77777777" w:rsidR="005A40E9" w:rsidRPr="006209FF" w:rsidRDefault="005A40E9" w:rsidP="00F42D30">
      <w:pPr>
        <w:spacing w:line="360" w:lineRule="auto"/>
        <w:rPr>
          <w:rFonts w:ascii="Arial" w:eastAsia="Times New Roman" w:hAnsi="Arial" w:cs="Arial"/>
          <w:b/>
          <w:bCs/>
          <w:color w:val="222222"/>
          <w:kern w:val="36"/>
          <w:sz w:val="22"/>
          <w:szCs w:val="22"/>
          <w:lang w:eastAsia="en-GB"/>
        </w:rPr>
      </w:pPr>
    </w:p>
    <w:p w14:paraId="05A46665" w14:textId="144F6299" w:rsidR="00F42D30" w:rsidRPr="006209FF" w:rsidRDefault="00F42D30"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t>Conclusion</w:t>
      </w:r>
    </w:p>
    <w:p w14:paraId="7FBAA25E" w14:textId="7B8BEC96" w:rsidR="009A33CD" w:rsidRPr="006209FF" w:rsidRDefault="009A33CD" w:rsidP="00F42D30">
      <w:pPr>
        <w:spacing w:line="360" w:lineRule="auto"/>
        <w:rPr>
          <w:rFonts w:ascii="Arial" w:eastAsia="Times New Roman" w:hAnsi="Arial" w:cs="Arial"/>
          <w:color w:val="222222"/>
          <w:kern w:val="36"/>
          <w:sz w:val="22"/>
          <w:szCs w:val="22"/>
          <w:lang w:eastAsia="en-GB"/>
        </w:rPr>
      </w:pPr>
      <w:r w:rsidRPr="006209FF">
        <w:rPr>
          <w:rFonts w:ascii="Arial" w:eastAsia="Times New Roman" w:hAnsi="Arial" w:cs="Arial"/>
          <w:color w:val="222222"/>
          <w:kern w:val="36"/>
          <w:sz w:val="22"/>
          <w:szCs w:val="22"/>
          <w:lang w:eastAsia="en-GB"/>
        </w:rPr>
        <w:t xml:space="preserve">In conclusion, the approach that I will take further to allow me to progress in my teaching career is a combination of all schools of thought, with predominance in the behaviourist school as I believe that building a positive relationship with pupils will aid them to have more respect, and potentially </w:t>
      </w:r>
      <w:r w:rsidR="00426BB3" w:rsidRPr="006209FF">
        <w:rPr>
          <w:rFonts w:ascii="Arial" w:eastAsia="Times New Roman" w:hAnsi="Arial" w:cs="Arial"/>
          <w:color w:val="222222"/>
          <w:kern w:val="36"/>
          <w:sz w:val="22"/>
          <w:szCs w:val="22"/>
          <w:lang w:eastAsia="en-GB"/>
        </w:rPr>
        <w:t>advance their learning further by feeling like they are in a safe environment at all points. In addition to this, I want to ensure that my pupils are always cognitively engaged and learning in ways that are effective to them</w:t>
      </w:r>
      <w:r w:rsidR="00EB74AC" w:rsidRPr="006209FF">
        <w:rPr>
          <w:rFonts w:ascii="Arial" w:eastAsia="Times New Roman" w:hAnsi="Arial" w:cs="Arial"/>
          <w:color w:val="222222"/>
          <w:kern w:val="36"/>
          <w:sz w:val="22"/>
          <w:szCs w:val="22"/>
          <w:lang w:eastAsia="en-GB"/>
        </w:rPr>
        <w:t>, which causes there to be an overlap between the behaviourist school and the constructivist school</w:t>
      </w:r>
      <w:r w:rsidR="00426BB3" w:rsidRPr="006209FF">
        <w:rPr>
          <w:rFonts w:ascii="Arial" w:eastAsia="Times New Roman" w:hAnsi="Arial" w:cs="Arial"/>
          <w:color w:val="222222"/>
          <w:kern w:val="36"/>
          <w:sz w:val="22"/>
          <w:szCs w:val="22"/>
          <w:lang w:eastAsia="en-GB"/>
        </w:rPr>
        <w:t xml:space="preserve">. </w:t>
      </w:r>
      <w:r w:rsidR="00235469" w:rsidRPr="006209FF">
        <w:rPr>
          <w:rFonts w:ascii="Arial" w:eastAsia="Times New Roman" w:hAnsi="Arial" w:cs="Arial"/>
          <w:color w:val="222222"/>
          <w:kern w:val="36"/>
          <w:sz w:val="22"/>
          <w:szCs w:val="22"/>
          <w:lang w:eastAsia="en-GB"/>
        </w:rPr>
        <w:t xml:space="preserve">The fact of children and pupils always being made to feel safe would come under their emotional needs being met under the humanistic school of thought. </w:t>
      </w:r>
      <w:r w:rsidR="00426BB3" w:rsidRPr="006209FF">
        <w:rPr>
          <w:rFonts w:ascii="Arial" w:eastAsia="Times New Roman" w:hAnsi="Arial" w:cs="Arial"/>
          <w:color w:val="222222"/>
          <w:kern w:val="36"/>
          <w:sz w:val="22"/>
          <w:szCs w:val="22"/>
          <w:lang w:eastAsia="en-GB"/>
        </w:rPr>
        <w:t>For this</w:t>
      </w:r>
      <w:r w:rsidR="00235469" w:rsidRPr="006209FF">
        <w:rPr>
          <w:rFonts w:ascii="Arial" w:eastAsia="Times New Roman" w:hAnsi="Arial" w:cs="Arial"/>
          <w:color w:val="222222"/>
          <w:kern w:val="36"/>
          <w:sz w:val="22"/>
          <w:szCs w:val="22"/>
          <w:lang w:eastAsia="en-GB"/>
        </w:rPr>
        <w:t xml:space="preserve"> crossover between each of the theories</w:t>
      </w:r>
      <w:r w:rsidR="00426BB3" w:rsidRPr="006209FF">
        <w:rPr>
          <w:rFonts w:ascii="Arial" w:eastAsia="Times New Roman" w:hAnsi="Arial" w:cs="Arial"/>
          <w:color w:val="222222"/>
          <w:kern w:val="36"/>
          <w:sz w:val="22"/>
          <w:szCs w:val="22"/>
          <w:lang w:eastAsia="en-GB"/>
        </w:rPr>
        <w:t xml:space="preserve"> to happen, I will always be referring back to the </w:t>
      </w:r>
      <w:r w:rsidR="00A6272F" w:rsidRPr="006209FF">
        <w:rPr>
          <w:rFonts w:ascii="Arial" w:eastAsia="Times New Roman" w:hAnsi="Arial" w:cs="Arial"/>
          <w:color w:val="222222"/>
          <w:kern w:val="36"/>
          <w:sz w:val="22"/>
          <w:szCs w:val="22"/>
          <w:lang w:eastAsia="en-GB"/>
        </w:rPr>
        <w:t xml:space="preserve">reflective cycles to ensure that I am giving the best possible </w:t>
      </w:r>
      <w:r w:rsidR="009B354E" w:rsidRPr="006209FF">
        <w:rPr>
          <w:rFonts w:ascii="Arial" w:eastAsia="Times New Roman" w:hAnsi="Arial" w:cs="Arial"/>
          <w:color w:val="222222"/>
          <w:kern w:val="36"/>
          <w:sz w:val="22"/>
          <w:szCs w:val="22"/>
          <w:lang w:eastAsia="en-GB"/>
        </w:rPr>
        <w:t xml:space="preserve">teaching methods based off what has worked best previously and </w:t>
      </w:r>
      <w:r w:rsidR="009B354E" w:rsidRPr="006209FF">
        <w:rPr>
          <w:rFonts w:ascii="Arial" w:eastAsia="Times New Roman" w:hAnsi="Arial" w:cs="Arial"/>
          <w:color w:val="222222"/>
          <w:kern w:val="36"/>
          <w:sz w:val="22"/>
          <w:szCs w:val="22"/>
          <w:lang w:eastAsia="en-GB"/>
        </w:rPr>
        <w:lastRenderedPageBreak/>
        <w:t>adapting it and differentiating it</w:t>
      </w:r>
      <w:r w:rsidR="00235469" w:rsidRPr="006209FF">
        <w:rPr>
          <w:rFonts w:ascii="Arial" w:eastAsia="Times New Roman" w:hAnsi="Arial" w:cs="Arial"/>
          <w:color w:val="222222"/>
          <w:kern w:val="36"/>
          <w:sz w:val="22"/>
          <w:szCs w:val="22"/>
          <w:lang w:eastAsia="en-GB"/>
        </w:rPr>
        <w:t xml:space="preserve"> to meet the needs of the class I will be teaching</w:t>
      </w:r>
      <w:r w:rsidR="009B354E" w:rsidRPr="006209FF">
        <w:rPr>
          <w:rFonts w:ascii="Arial" w:eastAsia="Times New Roman" w:hAnsi="Arial" w:cs="Arial"/>
          <w:color w:val="222222"/>
          <w:kern w:val="36"/>
          <w:sz w:val="22"/>
          <w:szCs w:val="22"/>
          <w:lang w:eastAsia="en-GB"/>
        </w:rPr>
        <w:t xml:space="preserve">. This is crucial under the new Professional Standards for Teaching and Leadership in Wales, particularly under the branch of pedagogy. This is as we are evaluating why we are doing what we do, however this also links into the standards for innovation as it allows us to explore our own pedagogies and </w:t>
      </w:r>
      <w:r w:rsidR="00EB74AC" w:rsidRPr="006209FF">
        <w:rPr>
          <w:rFonts w:ascii="Arial" w:eastAsia="Times New Roman" w:hAnsi="Arial" w:cs="Arial"/>
          <w:color w:val="222222"/>
          <w:kern w:val="36"/>
          <w:sz w:val="22"/>
          <w:szCs w:val="22"/>
          <w:lang w:eastAsia="en-GB"/>
        </w:rPr>
        <w:t>fine-tune our teaching based off our own personal and professional experiences</w:t>
      </w:r>
      <w:r w:rsidR="007368A7" w:rsidRPr="006209FF">
        <w:rPr>
          <w:rFonts w:ascii="Arial" w:eastAsia="Times New Roman" w:hAnsi="Arial" w:cs="Arial"/>
          <w:color w:val="222222"/>
          <w:kern w:val="36"/>
          <w:sz w:val="22"/>
          <w:szCs w:val="22"/>
          <w:lang w:eastAsia="en-GB"/>
        </w:rPr>
        <w:t xml:space="preserve"> (</w:t>
      </w:r>
      <w:r w:rsidR="007368A7" w:rsidRPr="006209FF">
        <w:rPr>
          <w:rFonts w:ascii="Arial" w:eastAsia="Times New Roman" w:hAnsi="Arial" w:cs="Arial"/>
          <w:color w:val="222222"/>
          <w:kern w:val="36"/>
          <w:sz w:val="22"/>
          <w:szCs w:val="22"/>
          <w:lang w:eastAsia="en-GB"/>
        </w:rPr>
        <w:t>Professional standards - Hwb, 2017</w:t>
      </w:r>
      <w:r w:rsidR="007368A7"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r w:rsidR="00EB74AC" w:rsidRPr="006209FF">
        <w:rPr>
          <w:rFonts w:ascii="Arial" w:eastAsia="Times New Roman" w:hAnsi="Arial" w:cs="Arial"/>
          <w:color w:val="222222"/>
          <w:kern w:val="36"/>
          <w:sz w:val="22"/>
          <w:szCs w:val="22"/>
          <w:lang w:eastAsia="en-GB"/>
        </w:rPr>
        <w:t xml:space="preserve"> These all come back to the values and dispositions stated by the Welsh government, for what teachers should aspire to be. The most important of these dispositions when it comes to reflection and pedagogies would be the role of a teacher as a professional learner, as we need to be efficient learners ourselves to ensure we can help our students to do the same</w:t>
      </w:r>
      <w:r w:rsidR="003D22C6" w:rsidRPr="006209FF">
        <w:rPr>
          <w:rFonts w:ascii="Arial" w:eastAsia="Times New Roman" w:hAnsi="Arial" w:cs="Arial"/>
          <w:color w:val="222222"/>
          <w:kern w:val="36"/>
          <w:sz w:val="22"/>
          <w:szCs w:val="22"/>
          <w:lang w:eastAsia="en-GB"/>
        </w:rPr>
        <w:t xml:space="preserve"> (</w:t>
      </w:r>
      <w:r w:rsidR="003D22C6" w:rsidRPr="006209FF">
        <w:rPr>
          <w:rFonts w:ascii="Arial" w:eastAsia="Times New Roman" w:hAnsi="Arial" w:cs="Arial"/>
          <w:color w:val="222222"/>
          <w:kern w:val="36"/>
          <w:sz w:val="22"/>
          <w:szCs w:val="22"/>
          <w:lang w:eastAsia="en-GB"/>
        </w:rPr>
        <w:t>Professional standards - Hwb, 2017</w:t>
      </w:r>
      <w:r w:rsidR="003D22C6" w:rsidRPr="006209FF">
        <w:rPr>
          <w:rFonts w:ascii="Arial" w:eastAsia="Times New Roman" w:hAnsi="Arial" w:cs="Arial"/>
          <w:color w:val="222222"/>
          <w:kern w:val="36"/>
          <w:sz w:val="22"/>
          <w:szCs w:val="22"/>
          <w:lang w:eastAsia="en-GB"/>
        </w:rPr>
        <w:t>)</w:t>
      </w:r>
      <w:r w:rsidR="00893FD0" w:rsidRPr="006209FF">
        <w:rPr>
          <w:rFonts w:ascii="Arial" w:eastAsia="Times New Roman" w:hAnsi="Arial" w:cs="Arial"/>
          <w:color w:val="222222"/>
          <w:kern w:val="36"/>
          <w:sz w:val="22"/>
          <w:szCs w:val="22"/>
          <w:lang w:eastAsia="en-GB"/>
        </w:rPr>
        <w:t>.</w:t>
      </w:r>
    </w:p>
    <w:p w14:paraId="6FC10BC6" w14:textId="5BEDAAD5" w:rsidR="003F71ED" w:rsidRPr="006209FF" w:rsidRDefault="003F71ED" w:rsidP="00F42D30">
      <w:pPr>
        <w:spacing w:line="360" w:lineRule="auto"/>
        <w:rPr>
          <w:rFonts w:ascii="Arial" w:eastAsia="Times New Roman" w:hAnsi="Arial" w:cs="Arial"/>
          <w:color w:val="222222"/>
          <w:kern w:val="36"/>
          <w:sz w:val="22"/>
          <w:szCs w:val="22"/>
          <w:lang w:eastAsia="en-GB"/>
        </w:rPr>
      </w:pPr>
    </w:p>
    <w:p w14:paraId="47BF899E" w14:textId="1A0F3CE1" w:rsidR="003F71ED" w:rsidRPr="006209FF" w:rsidRDefault="003F71ED" w:rsidP="00F42D30">
      <w:pPr>
        <w:spacing w:line="360" w:lineRule="auto"/>
        <w:rPr>
          <w:rFonts w:ascii="Arial" w:eastAsia="Times New Roman" w:hAnsi="Arial" w:cs="Arial"/>
          <w:color w:val="222222"/>
          <w:kern w:val="36"/>
          <w:sz w:val="22"/>
          <w:szCs w:val="22"/>
          <w:lang w:eastAsia="en-GB"/>
        </w:rPr>
      </w:pPr>
    </w:p>
    <w:p w14:paraId="559F4C58" w14:textId="5B40A62E" w:rsidR="003F71ED" w:rsidRPr="006209FF" w:rsidRDefault="003F71ED" w:rsidP="00F42D30">
      <w:pPr>
        <w:spacing w:line="360" w:lineRule="auto"/>
        <w:rPr>
          <w:rFonts w:ascii="Arial" w:eastAsia="Times New Roman" w:hAnsi="Arial" w:cs="Arial"/>
          <w:color w:val="222222"/>
          <w:kern w:val="36"/>
          <w:sz w:val="22"/>
          <w:szCs w:val="22"/>
          <w:lang w:eastAsia="en-GB"/>
        </w:rPr>
      </w:pPr>
    </w:p>
    <w:p w14:paraId="5A342739" w14:textId="47BA9EE3" w:rsidR="003F71ED" w:rsidRDefault="003F71ED" w:rsidP="00F42D30">
      <w:pPr>
        <w:spacing w:line="360" w:lineRule="auto"/>
        <w:rPr>
          <w:rFonts w:ascii="Arial" w:eastAsia="Times New Roman" w:hAnsi="Arial" w:cs="Arial"/>
          <w:color w:val="222222"/>
          <w:kern w:val="36"/>
          <w:sz w:val="22"/>
          <w:szCs w:val="22"/>
          <w:lang w:eastAsia="en-GB"/>
        </w:rPr>
      </w:pPr>
    </w:p>
    <w:p w14:paraId="5D6E4773" w14:textId="6AB7F093" w:rsidR="006209FF" w:rsidRDefault="006209FF" w:rsidP="00F42D30">
      <w:pPr>
        <w:spacing w:line="360" w:lineRule="auto"/>
        <w:rPr>
          <w:rFonts w:ascii="Arial" w:eastAsia="Times New Roman" w:hAnsi="Arial" w:cs="Arial"/>
          <w:color w:val="222222"/>
          <w:kern w:val="36"/>
          <w:sz w:val="22"/>
          <w:szCs w:val="22"/>
          <w:lang w:eastAsia="en-GB"/>
        </w:rPr>
      </w:pPr>
    </w:p>
    <w:p w14:paraId="2D952386" w14:textId="4D80A9A4" w:rsidR="006209FF" w:rsidRDefault="006209FF" w:rsidP="00F42D30">
      <w:pPr>
        <w:spacing w:line="360" w:lineRule="auto"/>
        <w:rPr>
          <w:rFonts w:ascii="Arial" w:eastAsia="Times New Roman" w:hAnsi="Arial" w:cs="Arial"/>
          <w:color w:val="222222"/>
          <w:kern w:val="36"/>
          <w:sz w:val="22"/>
          <w:szCs w:val="22"/>
          <w:lang w:eastAsia="en-GB"/>
        </w:rPr>
      </w:pPr>
    </w:p>
    <w:p w14:paraId="5BF8C9E0" w14:textId="72657349" w:rsidR="006209FF" w:rsidRDefault="006209FF" w:rsidP="00F42D30">
      <w:pPr>
        <w:spacing w:line="360" w:lineRule="auto"/>
        <w:rPr>
          <w:rFonts w:ascii="Arial" w:eastAsia="Times New Roman" w:hAnsi="Arial" w:cs="Arial"/>
          <w:color w:val="222222"/>
          <w:kern w:val="36"/>
          <w:sz w:val="22"/>
          <w:szCs w:val="22"/>
          <w:lang w:eastAsia="en-GB"/>
        </w:rPr>
      </w:pPr>
    </w:p>
    <w:p w14:paraId="39049A5A" w14:textId="00A238A7" w:rsidR="006209FF" w:rsidRDefault="006209FF" w:rsidP="00F42D30">
      <w:pPr>
        <w:spacing w:line="360" w:lineRule="auto"/>
        <w:rPr>
          <w:rFonts w:ascii="Arial" w:eastAsia="Times New Roman" w:hAnsi="Arial" w:cs="Arial"/>
          <w:color w:val="222222"/>
          <w:kern w:val="36"/>
          <w:sz w:val="22"/>
          <w:szCs w:val="22"/>
          <w:lang w:eastAsia="en-GB"/>
        </w:rPr>
      </w:pPr>
    </w:p>
    <w:p w14:paraId="6A641CDB" w14:textId="1DB3F4A0" w:rsidR="006209FF" w:rsidRDefault="006209FF" w:rsidP="00F42D30">
      <w:pPr>
        <w:spacing w:line="360" w:lineRule="auto"/>
        <w:rPr>
          <w:rFonts w:ascii="Arial" w:eastAsia="Times New Roman" w:hAnsi="Arial" w:cs="Arial"/>
          <w:color w:val="222222"/>
          <w:kern w:val="36"/>
          <w:sz w:val="22"/>
          <w:szCs w:val="22"/>
          <w:lang w:eastAsia="en-GB"/>
        </w:rPr>
      </w:pPr>
    </w:p>
    <w:p w14:paraId="1BBC4EC2" w14:textId="22261789" w:rsidR="006209FF" w:rsidRDefault="006209FF" w:rsidP="00F42D30">
      <w:pPr>
        <w:spacing w:line="360" w:lineRule="auto"/>
        <w:rPr>
          <w:rFonts w:ascii="Arial" w:eastAsia="Times New Roman" w:hAnsi="Arial" w:cs="Arial"/>
          <w:color w:val="222222"/>
          <w:kern w:val="36"/>
          <w:sz w:val="22"/>
          <w:szCs w:val="22"/>
          <w:lang w:eastAsia="en-GB"/>
        </w:rPr>
      </w:pPr>
    </w:p>
    <w:p w14:paraId="2A6198F2" w14:textId="7D353BE6" w:rsidR="006209FF" w:rsidRDefault="006209FF" w:rsidP="00F42D30">
      <w:pPr>
        <w:spacing w:line="360" w:lineRule="auto"/>
        <w:rPr>
          <w:rFonts w:ascii="Arial" w:eastAsia="Times New Roman" w:hAnsi="Arial" w:cs="Arial"/>
          <w:color w:val="222222"/>
          <w:kern w:val="36"/>
          <w:sz w:val="22"/>
          <w:szCs w:val="22"/>
          <w:lang w:eastAsia="en-GB"/>
        </w:rPr>
      </w:pPr>
    </w:p>
    <w:p w14:paraId="7E47EB66" w14:textId="281EAA35" w:rsidR="006209FF" w:rsidRDefault="006209FF" w:rsidP="00F42D30">
      <w:pPr>
        <w:spacing w:line="360" w:lineRule="auto"/>
        <w:rPr>
          <w:rFonts w:ascii="Arial" w:eastAsia="Times New Roman" w:hAnsi="Arial" w:cs="Arial"/>
          <w:color w:val="222222"/>
          <w:kern w:val="36"/>
          <w:sz w:val="22"/>
          <w:szCs w:val="22"/>
          <w:lang w:eastAsia="en-GB"/>
        </w:rPr>
      </w:pPr>
    </w:p>
    <w:p w14:paraId="3B747A5D" w14:textId="7E8703B8" w:rsidR="006209FF" w:rsidRDefault="006209FF" w:rsidP="00F42D30">
      <w:pPr>
        <w:spacing w:line="360" w:lineRule="auto"/>
        <w:rPr>
          <w:rFonts w:ascii="Arial" w:eastAsia="Times New Roman" w:hAnsi="Arial" w:cs="Arial"/>
          <w:color w:val="222222"/>
          <w:kern w:val="36"/>
          <w:sz w:val="22"/>
          <w:szCs w:val="22"/>
          <w:lang w:eastAsia="en-GB"/>
        </w:rPr>
      </w:pPr>
    </w:p>
    <w:p w14:paraId="1CA6A40E" w14:textId="3FF06A74" w:rsidR="006209FF" w:rsidRDefault="006209FF" w:rsidP="00F42D30">
      <w:pPr>
        <w:spacing w:line="360" w:lineRule="auto"/>
        <w:rPr>
          <w:rFonts w:ascii="Arial" w:eastAsia="Times New Roman" w:hAnsi="Arial" w:cs="Arial"/>
          <w:color w:val="222222"/>
          <w:kern w:val="36"/>
          <w:sz w:val="22"/>
          <w:szCs w:val="22"/>
          <w:lang w:eastAsia="en-GB"/>
        </w:rPr>
      </w:pPr>
    </w:p>
    <w:p w14:paraId="0530B4EB" w14:textId="38994781" w:rsidR="006209FF" w:rsidRDefault="006209FF" w:rsidP="00F42D30">
      <w:pPr>
        <w:spacing w:line="360" w:lineRule="auto"/>
        <w:rPr>
          <w:rFonts w:ascii="Arial" w:eastAsia="Times New Roman" w:hAnsi="Arial" w:cs="Arial"/>
          <w:color w:val="222222"/>
          <w:kern w:val="36"/>
          <w:sz w:val="22"/>
          <w:szCs w:val="22"/>
          <w:lang w:eastAsia="en-GB"/>
        </w:rPr>
      </w:pPr>
    </w:p>
    <w:p w14:paraId="6B58F92D" w14:textId="4F5C20F8" w:rsidR="006209FF" w:rsidRDefault="006209FF" w:rsidP="00F42D30">
      <w:pPr>
        <w:spacing w:line="360" w:lineRule="auto"/>
        <w:rPr>
          <w:rFonts w:ascii="Arial" w:eastAsia="Times New Roman" w:hAnsi="Arial" w:cs="Arial"/>
          <w:color w:val="222222"/>
          <w:kern w:val="36"/>
          <w:sz w:val="22"/>
          <w:szCs w:val="22"/>
          <w:lang w:eastAsia="en-GB"/>
        </w:rPr>
      </w:pPr>
    </w:p>
    <w:p w14:paraId="1C699A0B" w14:textId="1A476A92" w:rsidR="006209FF" w:rsidRDefault="006209FF" w:rsidP="00F42D30">
      <w:pPr>
        <w:spacing w:line="360" w:lineRule="auto"/>
        <w:rPr>
          <w:rFonts w:ascii="Arial" w:eastAsia="Times New Roman" w:hAnsi="Arial" w:cs="Arial"/>
          <w:color w:val="222222"/>
          <w:kern w:val="36"/>
          <w:sz w:val="22"/>
          <w:szCs w:val="22"/>
          <w:lang w:eastAsia="en-GB"/>
        </w:rPr>
      </w:pPr>
    </w:p>
    <w:p w14:paraId="40D01CF5" w14:textId="0AF3CC82" w:rsidR="006209FF" w:rsidRDefault="006209FF" w:rsidP="00F42D30">
      <w:pPr>
        <w:spacing w:line="360" w:lineRule="auto"/>
        <w:rPr>
          <w:rFonts w:ascii="Arial" w:eastAsia="Times New Roman" w:hAnsi="Arial" w:cs="Arial"/>
          <w:color w:val="222222"/>
          <w:kern w:val="36"/>
          <w:sz w:val="22"/>
          <w:szCs w:val="22"/>
          <w:lang w:eastAsia="en-GB"/>
        </w:rPr>
      </w:pPr>
    </w:p>
    <w:p w14:paraId="45F9411D" w14:textId="0643BD9F" w:rsidR="006209FF" w:rsidRDefault="006209FF" w:rsidP="00F42D30">
      <w:pPr>
        <w:spacing w:line="360" w:lineRule="auto"/>
        <w:rPr>
          <w:rFonts w:ascii="Arial" w:eastAsia="Times New Roman" w:hAnsi="Arial" w:cs="Arial"/>
          <w:color w:val="222222"/>
          <w:kern w:val="36"/>
          <w:sz w:val="22"/>
          <w:szCs w:val="22"/>
          <w:lang w:eastAsia="en-GB"/>
        </w:rPr>
      </w:pPr>
    </w:p>
    <w:p w14:paraId="6FCE2632" w14:textId="529C3729" w:rsidR="006209FF" w:rsidRDefault="006209FF" w:rsidP="00F42D30">
      <w:pPr>
        <w:spacing w:line="360" w:lineRule="auto"/>
        <w:rPr>
          <w:rFonts w:ascii="Arial" w:eastAsia="Times New Roman" w:hAnsi="Arial" w:cs="Arial"/>
          <w:color w:val="222222"/>
          <w:kern w:val="36"/>
          <w:sz w:val="22"/>
          <w:szCs w:val="22"/>
          <w:lang w:eastAsia="en-GB"/>
        </w:rPr>
      </w:pPr>
    </w:p>
    <w:p w14:paraId="4DFD086B" w14:textId="77777777" w:rsidR="006209FF" w:rsidRPr="006209FF" w:rsidRDefault="006209FF" w:rsidP="00F42D30">
      <w:pPr>
        <w:spacing w:line="360" w:lineRule="auto"/>
        <w:rPr>
          <w:rFonts w:ascii="Arial" w:eastAsia="Times New Roman" w:hAnsi="Arial" w:cs="Arial"/>
          <w:color w:val="222222"/>
          <w:kern w:val="36"/>
          <w:sz w:val="22"/>
          <w:szCs w:val="22"/>
          <w:lang w:eastAsia="en-GB"/>
        </w:rPr>
      </w:pPr>
    </w:p>
    <w:p w14:paraId="0E14C1A9" w14:textId="4D562A8A" w:rsidR="003F71ED" w:rsidRPr="006209FF" w:rsidRDefault="003F71ED" w:rsidP="00F42D30">
      <w:pPr>
        <w:spacing w:line="360" w:lineRule="auto"/>
        <w:rPr>
          <w:rFonts w:ascii="Arial" w:eastAsia="Times New Roman" w:hAnsi="Arial" w:cs="Arial"/>
          <w:color w:val="222222"/>
          <w:kern w:val="36"/>
          <w:sz w:val="22"/>
          <w:szCs w:val="22"/>
          <w:lang w:eastAsia="en-GB"/>
        </w:rPr>
      </w:pPr>
    </w:p>
    <w:p w14:paraId="7DAAC82C" w14:textId="1BCE2A3C" w:rsidR="003F71ED" w:rsidRPr="006209FF" w:rsidRDefault="003F71ED" w:rsidP="00F42D30">
      <w:pPr>
        <w:spacing w:line="360" w:lineRule="auto"/>
        <w:rPr>
          <w:rFonts w:ascii="Arial" w:eastAsia="Times New Roman" w:hAnsi="Arial" w:cs="Arial"/>
          <w:color w:val="222222"/>
          <w:kern w:val="36"/>
          <w:sz w:val="22"/>
          <w:szCs w:val="22"/>
          <w:lang w:eastAsia="en-GB"/>
        </w:rPr>
      </w:pPr>
    </w:p>
    <w:p w14:paraId="4F370927" w14:textId="0D66F057" w:rsidR="003F71ED" w:rsidRPr="006209FF" w:rsidRDefault="003F71ED" w:rsidP="00F42D30">
      <w:pPr>
        <w:spacing w:line="360" w:lineRule="auto"/>
        <w:rPr>
          <w:rFonts w:ascii="Arial" w:eastAsia="Times New Roman" w:hAnsi="Arial" w:cs="Arial"/>
          <w:color w:val="222222"/>
          <w:kern w:val="36"/>
          <w:sz w:val="22"/>
          <w:szCs w:val="22"/>
          <w:lang w:eastAsia="en-GB"/>
        </w:rPr>
      </w:pPr>
    </w:p>
    <w:p w14:paraId="353A0A7E" w14:textId="0EB14EDB" w:rsidR="003F71ED" w:rsidRPr="006209FF" w:rsidRDefault="003F71ED" w:rsidP="00F42D30">
      <w:pPr>
        <w:spacing w:line="360" w:lineRule="auto"/>
        <w:rPr>
          <w:rFonts w:ascii="Arial" w:eastAsia="Times New Roman" w:hAnsi="Arial" w:cs="Arial"/>
          <w:color w:val="222222"/>
          <w:kern w:val="36"/>
          <w:sz w:val="22"/>
          <w:szCs w:val="22"/>
          <w:lang w:eastAsia="en-GB"/>
        </w:rPr>
      </w:pPr>
    </w:p>
    <w:p w14:paraId="341275DB" w14:textId="70D8D9DD" w:rsidR="005A40E9" w:rsidRPr="006209FF" w:rsidRDefault="005A40E9" w:rsidP="005A40E9">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lastRenderedPageBreak/>
        <w:t>Reference List:</w:t>
      </w:r>
    </w:p>
    <w:p w14:paraId="6B9E01CF"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Ashwin, P., (2020)</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Reflective teaching in higher education</w:t>
      </w:r>
      <w:r w:rsidRPr="006209FF">
        <w:rPr>
          <w:rFonts w:ascii="Arial" w:hAnsi="Arial" w:cs="Arial"/>
          <w:color w:val="000000"/>
          <w:sz w:val="22"/>
          <w:szCs w:val="22"/>
        </w:rPr>
        <w:t>. 1st ed. London: Bloomsbury Academic.</w:t>
      </w:r>
    </w:p>
    <w:p w14:paraId="27B8543E" w14:textId="77777777" w:rsidR="005A40E9" w:rsidRPr="000C2044" w:rsidRDefault="005A40E9" w:rsidP="005A40E9">
      <w:pPr>
        <w:spacing w:line="360" w:lineRule="auto"/>
        <w:ind w:left="1287" w:hanging="720"/>
        <w:rPr>
          <w:rFonts w:ascii="Arial" w:eastAsia="Times New Roman" w:hAnsi="Arial" w:cs="Arial"/>
          <w:sz w:val="22"/>
          <w:szCs w:val="22"/>
          <w:lang w:eastAsia="en-GB"/>
        </w:rPr>
      </w:pPr>
      <w:r w:rsidRPr="000C2044">
        <w:rPr>
          <w:rFonts w:ascii="Arial" w:eastAsia="Times New Roman" w:hAnsi="Arial" w:cs="Arial"/>
          <w:color w:val="000000"/>
          <w:sz w:val="22"/>
          <w:szCs w:val="22"/>
          <w:shd w:val="clear" w:color="auto" w:fill="FFFFFF"/>
          <w:lang w:eastAsia="en-GB"/>
        </w:rPr>
        <w:t xml:space="preserve">Bera.ac.uk. </w:t>
      </w:r>
      <w:r w:rsidRPr="006209FF">
        <w:rPr>
          <w:rFonts w:ascii="Arial" w:eastAsia="Times New Roman" w:hAnsi="Arial" w:cs="Arial"/>
          <w:color w:val="000000"/>
          <w:sz w:val="22"/>
          <w:szCs w:val="22"/>
          <w:shd w:val="clear" w:color="auto" w:fill="FFFFFF"/>
          <w:lang w:eastAsia="en-GB"/>
        </w:rPr>
        <w:t>(</w:t>
      </w:r>
      <w:r w:rsidRPr="000C2044">
        <w:rPr>
          <w:rFonts w:ascii="Arial" w:eastAsia="Times New Roman" w:hAnsi="Arial" w:cs="Arial"/>
          <w:color w:val="000000"/>
          <w:sz w:val="22"/>
          <w:szCs w:val="22"/>
          <w:shd w:val="clear" w:color="auto" w:fill="FFFFFF"/>
          <w:lang w:eastAsia="en-GB"/>
        </w:rPr>
        <w:t>2018</w:t>
      </w:r>
      <w:r w:rsidRPr="006209FF">
        <w:rPr>
          <w:rFonts w:ascii="Arial" w:eastAsia="Times New Roman" w:hAnsi="Arial" w:cs="Arial"/>
          <w:color w:val="000000"/>
          <w:sz w:val="22"/>
          <w:szCs w:val="22"/>
          <w:shd w:val="clear" w:color="auto" w:fill="FFFFFF"/>
          <w:lang w:eastAsia="en-GB"/>
        </w:rPr>
        <w:t>)</w:t>
      </w:r>
      <w:r w:rsidRPr="000C2044">
        <w:rPr>
          <w:rFonts w:ascii="Arial" w:eastAsia="Times New Roman" w:hAnsi="Arial" w:cs="Arial"/>
          <w:color w:val="000000"/>
          <w:sz w:val="22"/>
          <w:szCs w:val="22"/>
          <w:shd w:val="clear" w:color="auto" w:fill="FFFFFF"/>
          <w:lang w:eastAsia="en-GB"/>
        </w:rPr>
        <w:t> </w:t>
      </w:r>
      <w:r w:rsidRPr="000C2044">
        <w:rPr>
          <w:rFonts w:ascii="Arial" w:eastAsia="Times New Roman" w:hAnsi="Arial" w:cs="Arial"/>
          <w:i/>
          <w:iCs/>
          <w:color w:val="000000"/>
          <w:sz w:val="22"/>
          <w:szCs w:val="22"/>
          <w:lang w:eastAsia="en-GB"/>
        </w:rPr>
        <w:t>Ethical Guidelines for Educational Research, fourth edition (2018)</w:t>
      </w:r>
      <w:r w:rsidRPr="000C2044">
        <w:rPr>
          <w:rFonts w:ascii="Arial" w:eastAsia="Times New Roman" w:hAnsi="Arial" w:cs="Arial"/>
          <w:color w:val="000000"/>
          <w:sz w:val="22"/>
          <w:szCs w:val="22"/>
          <w:shd w:val="clear" w:color="auto" w:fill="FFFFFF"/>
          <w:lang w:eastAsia="en-GB"/>
        </w:rPr>
        <w:t xml:space="preserve">. </w:t>
      </w:r>
      <w:r w:rsidRPr="006209FF">
        <w:rPr>
          <w:rFonts w:ascii="Arial" w:eastAsia="Times New Roman" w:hAnsi="Arial" w:cs="Arial"/>
          <w:color w:val="000000"/>
          <w:sz w:val="22"/>
          <w:szCs w:val="22"/>
          <w:shd w:val="clear" w:color="auto" w:fill="FFFFFF"/>
          <w:lang w:eastAsia="en-GB"/>
        </w:rPr>
        <w:t>(</w:t>
      </w:r>
      <w:r w:rsidRPr="000C2044">
        <w:rPr>
          <w:rFonts w:ascii="Arial" w:eastAsia="Times New Roman" w:hAnsi="Arial" w:cs="Arial"/>
          <w:color w:val="000000"/>
          <w:sz w:val="22"/>
          <w:szCs w:val="22"/>
          <w:shd w:val="clear" w:color="auto" w:fill="FFFFFF"/>
          <w:lang w:eastAsia="en-GB"/>
        </w:rPr>
        <w:t>online</w:t>
      </w:r>
      <w:r w:rsidRPr="006209FF">
        <w:rPr>
          <w:rFonts w:ascii="Arial" w:eastAsia="Times New Roman" w:hAnsi="Arial" w:cs="Arial"/>
          <w:color w:val="000000"/>
          <w:sz w:val="22"/>
          <w:szCs w:val="22"/>
          <w:shd w:val="clear" w:color="auto" w:fill="FFFFFF"/>
          <w:lang w:eastAsia="en-GB"/>
        </w:rPr>
        <w:t>)</w:t>
      </w:r>
      <w:r w:rsidRPr="000C2044">
        <w:rPr>
          <w:rFonts w:ascii="Arial" w:eastAsia="Times New Roman" w:hAnsi="Arial" w:cs="Arial"/>
          <w:color w:val="000000"/>
          <w:sz w:val="22"/>
          <w:szCs w:val="22"/>
          <w:shd w:val="clear" w:color="auto" w:fill="FFFFFF"/>
          <w:lang w:eastAsia="en-GB"/>
        </w:rPr>
        <w:t xml:space="preserve"> Available at: &lt;https://www.bera.ac.uk/publication/ethical-guidelines-for-educational-research-2018-online&gt; </w:t>
      </w:r>
      <w:r w:rsidRPr="006209FF">
        <w:rPr>
          <w:rFonts w:ascii="Arial" w:eastAsia="Times New Roman" w:hAnsi="Arial" w:cs="Arial"/>
          <w:color w:val="000000"/>
          <w:sz w:val="22"/>
          <w:szCs w:val="22"/>
          <w:shd w:val="clear" w:color="auto" w:fill="FFFFFF"/>
          <w:lang w:eastAsia="en-GB"/>
        </w:rPr>
        <w:t>(</w:t>
      </w:r>
      <w:r w:rsidRPr="000C2044">
        <w:rPr>
          <w:rFonts w:ascii="Arial" w:eastAsia="Times New Roman" w:hAnsi="Arial" w:cs="Arial"/>
          <w:color w:val="000000"/>
          <w:sz w:val="22"/>
          <w:szCs w:val="22"/>
          <w:shd w:val="clear" w:color="auto" w:fill="FFFFFF"/>
          <w:lang w:eastAsia="en-GB"/>
        </w:rPr>
        <w:t>Accessed 22 October 2021</w:t>
      </w:r>
      <w:r w:rsidRPr="006209FF">
        <w:rPr>
          <w:rFonts w:ascii="Arial" w:eastAsia="Times New Roman" w:hAnsi="Arial" w:cs="Arial"/>
          <w:color w:val="000000"/>
          <w:sz w:val="22"/>
          <w:szCs w:val="22"/>
          <w:shd w:val="clear" w:color="auto" w:fill="FFFFFF"/>
          <w:lang w:eastAsia="en-GB"/>
        </w:rPr>
        <w:t>)</w:t>
      </w:r>
    </w:p>
    <w:p w14:paraId="658493AE" w14:textId="6A8D759D"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proofErr w:type="spellStart"/>
      <w:r w:rsidRPr="006209FF">
        <w:rPr>
          <w:rFonts w:ascii="Arial" w:hAnsi="Arial" w:cs="Arial"/>
          <w:color w:val="000000"/>
          <w:sz w:val="22"/>
          <w:szCs w:val="22"/>
        </w:rPr>
        <w:t>Coşkun</w:t>
      </w:r>
      <w:proofErr w:type="spellEnd"/>
      <w:r w:rsidRPr="006209FF">
        <w:rPr>
          <w:rFonts w:ascii="Arial" w:hAnsi="Arial" w:cs="Arial"/>
          <w:color w:val="000000"/>
          <w:sz w:val="22"/>
          <w:szCs w:val="22"/>
        </w:rPr>
        <w:t>, K., (2019) Conditioning Tendency Among Preschool and Primary School Children: Cross-Sectional Research’,</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Interchange</w:t>
      </w:r>
      <w:r w:rsidRPr="006209FF">
        <w:rPr>
          <w:rFonts w:ascii="Arial" w:hAnsi="Arial" w:cs="Arial"/>
          <w:color w:val="000000"/>
          <w:sz w:val="22"/>
          <w:szCs w:val="22"/>
        </w:rPr>
        <w:t>, 50(4), pp.517-536.</w:t>
      </w:r>
    </w:p>
    <w:p w14:paraId="2A226D27"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 xml:space="preserve">Daly, E., </w:t>
      </w:r>
      <w:r w:rsidRPr="006209FF">
        <w:rPr>
          <w:rFonts w:ascii="Arial" w:hAnsi="Arial" w:cs="Arial"/>
          <w:i/>
          <w:iCs/>
          <w:color w:val="000000"/>
          <w:sz w:val="22"/>
          <w:szCs w:val="22"/>
        </w:rPr>
        <w:t xml:space="preserve">et al, </w:t>
      </w:r>
      <w:r w:rsidRPr="006209FF">
        <w:rPr>
          <w:rFonts w:ascii="Arial" w:hAnsi="Arial" w:cs="Arial"/>
          <w:color w:val="000000"/>
          <w:sz w:val="22"/>
          <w:szCs w:val="22"/>
        </w:rPr>
        <w:t>(2004) ‘Teaching Phoneme Segmenting and Blending as Critical Early Literacy Skills: An Experimental Analysis of Minimal Textual Repertoires’,</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 xml:space="preserve">Journal of </w:t>
      </w:r>
      <w:proofErr w:type="spellStart"/>
      <w:r w:rsidRPr="006209FF">
        <w:rPr>
          <w:rFonts w:ascii="Arial" w:hAnsi="Arial" w:cs="Arial"/>
          <w:i/>
          <w:iCs/>
          <w:color w:val="000000"/>
          <w:sz w:val="22"/>
          <w:szCs w:val="22"/>
        </w:rPr>
        <w:t>Behavioral</w:t>
      </w:r>
      <w:proofErr w:type="spellEnd"/>
      <w:r w:rsidRPr="006209FF">
        <w:rPr>
          <w:rFonts w:ascii="Arial" w:hAnsi="Arial" w:cs="Arial"/>
          <w:i/>
          <w:iCs/>
          <w:color w:val="000000"/>
          <w:sz w:val="22"/>
          <w:szCs w:val="22"/>
        </w:rPr>
        <w:t xml:space="preserve"> Education</w:t>
      </w:r>
      <w:r w:rsidRPr="006209FF">
        <w:rPr>
          <w:rFonts w:ascii="Arial" w:hAnsi="Arial" w:cs="Arial"/>
          <w:color w:val="000000"/>
          <w:sz w:val="22"/>
          <w:szCs w:val="22"/>
        </w:rPr>
        <w:t>, 13(3), pp.165-178.</w:t>
      </w:r>
    </w:p>
    <w:p w14:paraId="05C23D13"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Dewey, J, (1933)</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How we think, a restatement of the relation of the reflective thinking to the educative process</w:t>
      </w:r>
      <w:r w:rsidRPr="006209FF">
        <w:rPr>
          <w:rFonts w:ascii="Arial" w:hAnsi="Arial" w:cs="Arial"/>
          <w:color w:val="000000"/>
          <w:sz w:val="22"/>
          <w:szCs w:val="22"/>
        </w:rPr>
        <w:t>. Boston, MA: Heath.</w:t>
      </w:r>
    </w:p>
    <w:p w14:paraId="07ADB575"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proofErr w:type="spellStart"/>
      <w:r w:rsidRPr="006209FF">
        <w:rPr>
          <w:rFonts w:ascii="Arial" w:hAnsi="Arial" w:cs="Arial"/>
          <w:color w:val="000000"/>
          <w:sz w:val="22"/>
          <w:szCs w:val="22"/>
        </w:rPr>
        <w:t>Ertmer</w:t>
      </w:r>
      <w:proofErr w:type="spellEnd"/>
      <w:r w:rsidRPr="006209FF">
        <w:rPr>
          <w:rFonts w:ascii="Arial" w:hAnsi="Arial" w:cs="Arial"/>
          <w:color w:val="000000"/>
          <w:sz w:val="22"/>
          <w:szCs w:val="22"/>
        </w:rPr>
        <w:t>, P. and Newby, T., (2013) ‘</w:t>
      </w:r>
      <w:proofErr w:type="spellStart"/>
      <w:r w:rsidRPr="006209FF">
        <w:rPr>
          <w:rFonts w:ascii="Arial" w:hAnsi="Arial" w:cs="Arial"/>
          <w:color w:val="000000"/>
          <w:sz w:val="22"/>
          <w:szCs w:val="22"/>
        </w:rPr>
        <w:t>Behaviorism</w:t>
      </w:r>
      <w:proofErr w:type="spellEnd"/>
      <w:r w:rsidRPr="006209FF">
        <w:rPr>
          <w:rFonts w:ascii="Arial" w:hAnsi="Arial" w:cs="Arial"/>
          <w:color w:val="000000"/>
          <w:sz w:val="22"/>
          <w:szCs w:val="22"/>
        </w:rPr>
        <w:t xml:space="preserve">, Cognitivism, Constructivism: Comparing Critical Features </w:t>
      </w:r>
      <w:proofErr w:type="gramStart"/>
      <w:r w:rsidRPr="006209FF">
        <w:rPr>
          <w:rFonts w:ascii="Arial" w:hAnsi="Arial" w:cs="Arial"/>
          <w:color w:val="000000"/>
          <w:sz w:val="22"/>
          <w:szCs w:val="22"/>
        </w:rPr>
        <w:t>From</w:t>
      </w:r>
      <w:proofErr w:type="gramEnd"/>
      <w:r w:rsidRPr="006209FF">
        <w:rPr>
          <w:rFonts w:ascii="Arial" w:hAnsi="Arial" w:cs="Arial"/>
          <w:color w:val="000000"/>
          <w:sz w:val="22"/>
          <w:szCs w:val="22"/>
        </w:rPr>
        <w:t xml:space="preserve"> an Instructional Design Perspective’,</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Performance Improvement Quarterly</w:t>
      </w:r>
      <w:r w:rsidRPr="006209FF">
        <w:rPr>
          <w:rFonts w:ascii="Arial" w:hAnsi="Arial" w:cs="Arial"/>
          <w:color w:val="000000"/>
          <w:sz w:val="22"/>
          <w:szCs w:val="22"/>
        </w:rPr>
        <w:t>, (online) 26(2), pp.43-71. Available at: &lt;https://northweststate.edu/wp-content/uploads/files/21143_ftp.pdf&gt; (Accessed 21 October 2021).</w:t>
      </w:r>
    </w:p>
    <w:p w14:paraId="2E16FBC8" w14:textId="77777777" w:rsidR="005A40E9" w:rsidRPr="006209FF" w:rsidRDefault="005A40E9" w:rsidP="005A40E9">
      <w:pPr>
        <w:spacing w:line="360" w:lineRule="auto"/>
        <w:ind w:left="1287" w:hanging="720"/>
        <w:rPr>
          <w:rFonts w:ascii="Arial" w:eastAsia="Times New Roman" w:hAnsi="Arial" w:cs="Arial"/>
          <w:color w:val="000000"/>
          <w:sz w:val="22"/>
          <w:szCs w:val="22"/>
          <w:shd w:val="clear" w:color="auto" w:fill="FFFFFF"/>
          <w:lang w:eastAsia="en-GB"/>
        </w:rPr>
      </w:pPr>
      <w:proofErr w:type="spellStart"/>
      <w:r w:rsidRPr="00875C69">
        <w:rPr>
          <w:rFonts w:ascii="Arial" w:eastAsia="Times New Roman" w:hAnsi="Arial" w:cs="Arial"/>
          <w:color w:val="000000"/>
          <w:sz w:val="22"/>
          <w:szCs w:val="22"/>
          <w:shd w:val="clear" w:color="auto" w:fill="FFFFFF"/>
          <w:lang w:eastAsia="en-GB"/>
        </w:rPr>
        <w:t>Estyn.gov.wales</w:t>
      </w:r>
      <w:proofErr w:type="spellEnd"/>
      <w:r w:rsidRPr="00875C69">
        <w:rPr>
          <w:rFonts w:ascii="Arial" w:eastAsia="Times New Roman" w:hAnsi="Arial" w:cs="Arial"/>
          <w:color w:val="000000"/>
          <w:sz w:val="22"/>
          <w:szCs w:val="22"/>
          <w:shd w:val="clear" w:color="auto" w:fill="FFFFFF"/>
          <w:lang w:eastAsia="en-GB"/>
        </w:rPr>
        <w:t xml:space="preserve">.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2016</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 xml:space="preserve">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online</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 xml:space="preserve"> Available at: &lt;https://www.estyn.gov.wales/</w:t>
      </w:r>
      <w:r w:rsidRPr="00875C69">
        <w:rPr>
          <w:rFonts w:ascii="Arial" w:eastAsia="Times New Roman" w:hAnsi="Arial" w:cs="Arial"/>
          <w:color w:val="000000"/>
          <w:sz w:val="22"/>
          <w:szCs w:val="22"/>
          <w:highlight w:val="black"/>
          <w:shd w:val="clear" w:color="auto" w:fill="FFFFFF"/>
          <w:lang w:eastAsia="en-GB"/>
        </w:rPr>
        <w:t>system/files/2020-08/Treorchy%2520Comprehensive%2520School.pdf</w:t>
      </w:r>
      <w:r w:rsidRPr="00875C69">
        <w:rPr>
          <w:rFonts w:ascii="Arial" w:eastAsia="Times New Roman" w:hAnsi="Arial" w:cs="Arial"/>
          <w:color w:val="000000"/>
          <w:sz w:val="22"/>
          <w:szCs w:val="22"/>
          <w:shd w:val="clear" w:color="auto" w:fill="FFFFFF"/>
          <w:lang w:eastAsia="en-GB"/>
        </w:rPr>
        <w:t xml:space="preserve">&gt;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Accessed 9 October 2021</w:t>
      </w:r>
      <w:r w:rsidRPr="006209FF">
        <w:rPr>
          <w:rFonts w:ascii="Arial" w:eastAsia="Times New Roman" w:hAnsi="Arial" w:cs="Arial"/>
          <w:color w:val="000000"/>
          <w:sz w:val="22"/>
          <w:szCs w:val="22"/>
          <w:shd w:val="clear" w:color="auto" w:fill="FFFFFF"/>
          <w:lang w:eastAsia="en-GB"/>
        </w:rPr>
        <w:t>)</w:t>
      </w:r>
    </w:p>
    <w:p w14:paraId="42C5FCED" w14:textId="77777777" w:rsidR="005A40E9" w:rsidRPr="006209FF" w:rsidRDefault="005A40E9" w:rsidP="005A40E9">
      <w:pPr>
        <w:spacing w:line="360" w:lineRule="auto"/>
        <w:ind w:left="1287" w:hanging="720"/>
        <w:rPr>
          <w:rFonts w:ascii="Arial" w:eastAsia="Times New Roman" w:hAnsi="Arial" w:cs="Arial"/>
          <w:color w:val="000000"/>
          <w:sz w:val="22"/>
          <w:szCs w:val="22"/>
          <w:shd w:val="clear" w:color="auto" w:fill="FFFFFF"/>
          <w:lang w:eastAsia="en-GB"/>
        </w:rPr>
      </w:pPr>
    </w:p>
    <w:p w14:paraId="4084DEB3" w14:textId="77777777" w:rsidR="005A40E9" w:rsidRPr="00875C69" w:rsidRDefault="005A40E9" w:rsidP="005A40E9">
      <w:pPr>
        <w:spacing w:line="360" w:lineRule="auto"/>
        <w:ind w:left="1287" w:hanging="720"/>
        <w:rPr>
          <w:rFonts w:ascii="Arial" w:eastAsia="Times New Roman" w:hAnsi="Arial" w:cs="Arial"/>
          <w:sz w:val="22"/>
          <w:szCs w:val="22"/>
          <w:lang w:eastAsia="en-GB"/>
        </w:rPr>
      </w:pPr>
      <w:r w:rsidRPr="00875C69">
        <w:rPr>
          <w:rFonts w:ascii="Arial" w:eastAsia="Times New Roman" w:hAnsi="Arial" w:cs="Arial"/>
          <w:color w:val="000000"/>
          <w:sz w:val="22"/>
          <w:szCs w:val="22"/>
          <w:shd w:val="clear" w:color="auto" w:fill="FFFFFF"/>
          <w:lang w:eastAsia="en-GB"/>
        </w:rPr>
        <w:t xml:space="preserve">Furlong, </w:t>
      </w:r>
      <w:r w:rsidRPr="006209FF">
        <w:rPr>
          <w:rFonts w:ascii="Arial" w:eastAsia="Times New Roman" w:hAnsi="Arial" w:cs="Arial"/>
          <w:color w:val="000000"/>
          <w:sz w:val="22"/>
          <w:szCs w:val="22"/>
          <w:shd w:val="clear" w:color="auto" w:fill="FFFFFF"/>
          <w:lang w:eastAsia="en-GB"/>
        </w:rPr>
        <w:t xml:space="preserve">J </w:t>
      </w:r>
      <w:r w:rsidRPr="006209FF">
        <w:rPr>
          <w:rFonts w:ascii="Arial" w:eastAsia="Times New Roman" w:hAnsi="Arial" w:cs="Arial"/>
          <w:i/>
          <w:iCs/>
          <w:color w:val="000000"/>
          <w:sz w:val="22"/>
          <w:szCs w:val="22"/>
          <w:shd w:val="clear" w:color="auto" w:fill="FFFFFF"/>
          <w:lang w:eastAsia="en-GB"/>
        </w:rPr>
        <w:t xml:space="preserve">et al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2021</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 xml:space="preserve">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The reform of initial teacher education in Wales: from vision to reality</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 </w:t>
      </w:r>
      <w:r w:rsidRPr="00875C69">
        <w:rPr>
          <w:rFonts w:ascii="Arial" w:eastAsia="Times New Roman" w:hAnsi="Arial" w:cs="Arial"/>
          <w:i/>
          <w:iCs/>
          <w:color w:val="000000"/>
          <w:sz w:val="22"/>
          <w:szCs w:val="22"/>
          <w:lang w:eastAsia="en-GB"/>
        </w:rPr>
        <w:t>Oxford Review of Education</w:t>
      </w:r>
      <w:r w:rsidRPr="00875C69">
        <w:rPr>
          <w:rFonts w:ascii="Arial" w:eastAsia="Times New Roman" w:hAnsi="Arial" w:cs="Arial"/>
          <w:color w:val="000000"/>
          <w:sz w:val="22"/>
          <w:szCs w:val="22"/>
          <w:shd w:val="clear" w:color="auto" w:fill="FFFFFF"/>
          <w:lang w:eastAsia="en-GB"/>
        </w:rPr>
        <w:t>, 47(1), pp.61-78.</w:t>
      </w:r>
    </w:p>
    <w:p w14:paraId="44604142" w14:textId="77777777" w:rsidR="005A40E9" w:rsidRPr="006209FF" w:rsidRDefault="005A40E9" w:rsidP="005A40E9">
      <w:pPr>
        <w:spacing w:line="360" w:lineRule="auto"/>
        <w:ind w:left="1287" w:hanging="720"/>
        <w:rPr>
          <w:rFonts w:ascii="Arial" w:eastAsia="Times New Roman" w:hAnsi="Arial" w:cs="Arial"/>
          <w:color w:val="000000" w:themeColor="text1"/>
          <w:sz w:val="22"/>
          <w:szCs w:val="22"/>
          <w:shd w:val="clear" w:color="auto" w:fill="FFFFFF"/>
          <w:lang w:eastAsia="en-GB"/>
        </w:rPr>
      </w:pPr>
      <w:r w:rsidRPr="006209FF">
        <w:rPr>
          <w:rFonts w:ascii="Arial" w:eastAsia="Times New Roman" w:hAnsi="Arial" w:cs="Arial"/>
          <w:color w:val="000000" w:themeColor="text1"/>
          <w:sz w:val="22"/>
          <w:szCs w:val="22"/>
          <w:shd w:val="clear" w:color="auto" w:fill="FFFFFF"/>
          <w:lang w:eastAsia="en-GB"/>
        </w:rPr>
        <w:t>Gardiner, S. (2005) </w:t>
      </w:r>
      <w:r w:rsidRPr="006209FF">
        <w:rPr>
          <w:rFonts w:ascii="Arial" w:eastAsia="Times New Roman" w:hAnsi="Arial" w:cs="Arial"/>
          <w:i/>
          <w:iCs/>
          <w:color w:val="000000" w:themeColor="text1"/>
          <w:sz w:val="22"/>
          <w:szCs w:val="22"/>
          <w:lang w:eastAsia="en-GB"/>
        </w:rPr>
        <w:t>Building student literacy through sustained silent reading</w:t>
      </w:r>
      <w:r w:rsidRPr="006209FF">
        <w:rPr>
          <w:rFonts w:ascii="Arial" w:eastAsia="Times New Roman" w:hAnsi="Arial" w:cs="Arial"/>
          <w:color w:val="000000" w:themeColor="text1"/>
          <w:sz w:val="22"/>
          <w:szCs w:val="22"/>
          <w:shd w:val="clear" w:color="auto" w:fill="FFFFFF"/>
          <w:lang w:eastAsia="en-GB"/>
        </w:rPr>
        <w:t xml:space="preserve">. Alexandria, </w:t>
      </w:r>
      <w:proofErr w:type="spellStart"/>
      <w:r w:rsidRPr="006209FF">
        <w:rPr>
          <w:rFonts w:ascii="Arial" w:eastAsia="Times New Roman" w:hAnsi="Arial" w:cs="Arial"/>
          <w:color w:val="000000" w:themeColor="text1"/>
          <w:sz w:val="22"/>
          <w:szCs w:val="22"/>
          <w:shd w:val="clear" w:color="auto" w:fill="FFFFFF"/>
          <w:lang w:eastAsia="en-GB"/>
        </w:rPr>
        <w:t>Va</w:t>
      </w:r>
      <w:proofErr w:type="spellEnd"/>
      <w:r w:rsidRPr="006209FF">
        <w:rPr>
          <w:rFonts w:ascii="Arial" w:eastAsia="Times New Roman" w:hAnsi="Arial" w:cs="Arial"/>
          <w:color w:val="000000" w:themeColor="text1"/>
          <w:sz w:val="22"/>
          <w:szCs w:val="22"/>
          <w:shd w:val="clear" w:color="auto" w:fill="FFFFFF"/>
          <w:lang w:eastAsia="en-GB"/>
        </w:rPr>
        <w:t>: Association for Supervision and Curriculum Development.</w:t>
      </w:r>
    </w:p>
    <w:p w14:paraId="3BB45EB6" w14:textId="77777777" w:rsidR="005A40E9" w:rsidRPr="006209FF" w:rsidRDefault="005A40E9" w:rsidP="005A40E9">
      <w:pPr>
        <w:spacing w:line="360" w:lineRule="auto"/>
        <w:ind w:left="1287" w:hanging="720"/>
        <w:rPr>
          <w:rFonts w:ascii="Arial" w:eastAsia="Times New Roman" w:hAnsi="Arial" w:cs="Arial"/>
          <w:color w:val="000000" w:themeColor="text1"/>
          <w:sz w:val="22"/>
          <w:szCs w:val="22"/>
          <w:lang w:eastAsia="en-GB"/>
        </w:rPr>
      </w:pPr>
    </w:p>
    <w:p w14:paraId="11A24EE0"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Harrison, J., Lawson, T. and Wortley, A., (2005) ‘Mentoring the beginning teacher: developing professional autonomy through critical reflection on practice’,</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Reflective Practice</w:t>
      </w:r>
      <w:r w:rsidRPr="006209FF">
        <w:rPr>
          <w:rFonts w:ascii="Arial" w:hAnsi="Arial" w:cs="Arial"/>
          <w:color w:val="000000"/>
          <w:sz w:val="22"/>
          <w:szCs w:val="22"/>
        </w:rPr>
        <w:t>, 6(3), pp.419-441.</w:t>
      </w:r>
    </w:p>
    <w:p w14:paraId="1AB8AA4A"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proofErr w:type="spellStart"/>
      <w:r w:rsidRPr="006209FF">
        <w:rPr>
          <w:rFonts w:ascii="Arial" w:hAnsi="Arial" w:cs="Arial"/>
          <w:color w:val="000000"/>
          <w:sz w:val="22"/>
          <w:szCs w:val="22"/>
        </w:rPr>
        <w:t>Hwb.gov.wales</w:t>
      </w:r>
      <w:proofErr w:type="spellEnd"/>
      <w:r w:rsidRPr="006209FF">
        <w:rPr>
          <w:rFonts w:ascii="Arial" w:hAnsi="Arial" w:cs="Arial"/>
          <w:color w:val="000000"/>
          <w:sz w:val="22"/>
          <w:szCs w:val="22"/>
        </w:rPr>
        <w:t>. 2020.</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Developing a vision for curriculum design - Hwb</w:t>
      </w:r>
      <w:r w:rsidRPr="006209FF">
        <w:rPr>
          <w:rFonts w:ascii="Arial" w:hAnsi="Arial" w:cs="Arial"/>
          <w:color w:val="000000"/>
          <w:sz w:val="22"/>
          <w:szCs w:val="22"/>
        </w:rPr>
        <w:t>. (online) Available at: &lt;https://hwb.gov.wales/curriculum-for-wales/designing-your-</w:t>
      </w:r>
      <w:r w:rsidRPr="006209FF">
        <w:rPr>
          <w:rFonts w:ascii="Arial" w:hAnsi="Arial" w:cs="Arial"/>
          <w:color w:val="000000"/>
          <w:sz w:val="22"/>
          <w:szCs w:val="22"/>
        </w:rPr>
        <w:lastRenderedPageBreak/>
        <w:t>curriculum/developing-a-vision-for-curriculum-design/#curriculum-design-and-the-four-purposes&gt; (Accessed 17 October 2021).</w:t>
      </w:r>
    </w:p>
    <w:p w14:paraId="3969943A"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proofErr w:type="spellStart"/>
      <w:r w:rsidRPr="006209FF">
        <w:rPr>
          <w:rFonts w:ascii="Arial" w:hAnsi="Arial" w:cs="Arial"/>
          <w:color w:val="000000"/>
          <w:sz w:val="22"/>
          <w:szCs w:val="22"/>
        </w:rPr>
        <w:t>Hwb.gov.wales</w:t>
      </w:r>
      <w:proofErr w:type="spellEnd"/>
      <w:r w:rsidRPr="006209FF">
        <w:rPr>
          <w:rFonts w:ascii="Arial" w:hAnsi="Arial" w:cs="Arial"/>
          <w:color w:val="000000"/>
          <w:sz w:val="22"/>
          <w:szCs w:val="22"/>
        </w:rPr>
        <w:t>. 2021.</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Introduction - Hwb</w:t>
      </w:r>
      <w:r w:rsidRPr="006209FF">
        <w:rPr>
          <w:rFonts w:ascii="Arial" w:hAnsi="Arial" w:cs="Arial"/>
          <w:color w:val="000000"/>
          <w:sz w:val="22"/>
          <w:szCs w:val="22"/>
        </w:rPr>
        <w:t>. (online) Available at: &lt;https://hwb.gov.wales/curriculum-for-wales/introduction&gt; (Accessed 12 October 2021).</w:t>
      </w:r>
    </w:p>
    <w:p w14:paraId="22684984"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 xml:space="preserve">Joseph, L., </w:t>
      </w:r>
      <w:proofErr w:type="spellStart"/>
      <w:r w:rsidRPr="006209FF">
        <w:rPr>
          <w:rFonts w:ascii="Arial" w:hAnsi="Arial" w:cs="Arial"/>
          <w:color w:val="000000"/>
          <w:sz w:val="22"/>
          <w:szCs w:val="22"/>
        </w:rPr>
        <w:t>Alber</w:t>
      </w:r>
      <w:proofErr w:type="spellEnd"/>
      <w:r w:rsidRPr="006209FF">
        <w:rPr>
          <w:rFonts w:ascii="Arial" w:hAnsi="Arial" w:cs="Arial"/>
          <w:color w:val="000000"/>
          <w:sz w:val="22"/>
          <w:szCs w:val="22"/>
        </w:rPr>
        <w:t xml:space="preserve">-Morgan, S. and </w:t>
      </w:r>
      <w:proofErr w:type="spellStart"/>
      <w:r w:rsidRPr="006209FF">
        <w:rPr>
          <w:rFonts w:ascii="Arial" w:hAnsi="Arial" w:cs="Arial"/>
          <w:color w:val="000000"/>
          <w:sz w:val="22"/>
          <w:szCs w:val="22"/>
        </w:rPr>
        <w:t>Neef</w:t>
      </w:r>
      <w:proofErr w:type="spellEnd"/>
      <w:r w:rsidRPr="006209FF">
        <w:rPr>
          <w:rFonts w:ascii="Arial" w:hAnsi="Arial" w:cs="Arial"/>
          <w:color w:val="000000"/>
          <w:sz w:val="22"/>
          <w:szCs w:val="22"/>
        </w:rPr>
        <w:t xml:space="preserve">, N., (2015) ‘APPLYING BEHAVIOR ANALYTIC PROCEDURES TO EFFECTIVELY TEACH LITERACY SKILLS IN THE CLASSROOM’, </w:t>
      </w:r>
      <w:r w:rsidRPr="006209FF">
        <w:rPr>
          <w:rFonts w:ascii="Arial" w:hAnsi="Arial" w:cs="Arial"/>
          <w:i/>
          <w:iCs/>
          <w:color w:val="000000"/>
          <w:sz w:val="22"/>
          <w:szCs w:val="22"/>
        </w:rPr>
        <w:t>Psychology in the Schools</w:t>
      </w:r>
      <w:r w:rsidRPr="006209FF">
        <w:rPr>
          <w:rFonts w:ascii="Arial" w:hAnsi="Arial" w:cs="Arial"/>
          <w:color w:val="000000"/>
          <w:sz w:val="22"/>
          <w:szCs w:val="22"/>
        </w:rPr>
        <w:t>, (online) 53(1), pp.73-88. Available at: &lt;https://onlinelibrary.wiley.com/doi/full/10.1002/pits.21883?saml_referrer&gt; (Accessed 21 October 2021).</w:t>
      </w:r>
    </w:p>
    <w:p w14:paraId="15D91BA1" w14:textId="77777777" w:rsidR="005A40E9" w:rsidRPr="006209FF" w:rsidRDefault="005A40E9" w:rsidP="005A40E9">
      <w:pPr>
        <w:spacing w:line="360" w:lineRule="auto"/>
        <w:ind w:left="1287" w:hanging="720"/>
        <w:rPr>
          <w:rFonts w:ascii="Arial" w:eastAsia="Times New Roman" w:hAnsi="Arial" w:cs="Arial"/>
          <w:color w:val="000000"/>
          <w:sz w:val="22"/>
          <w:szCs w:val="22"/>
          <w:shd w:val="clear" w:color="auto" w:fill="FFFFFF"/>
          <w:lang w:eastAsia="en-GB"/>
        </w:rPr>
      </w:pPr>
      <w:r w:rsidRPr="00875C69">
        <w:rPr>
          <w:rFonts w:ascii="Arial" w:eastAsia="Times New Roman" w:hAnsi="Arial" w:cs="Arial"/>
          <w:color w:val="000000"/>
          <w:sz w:val="22"/>
          <w:szCs w:val="22"/>
          <w:shd w:val="clear" w:color="auto" w:fill="FFFFFF"/>
          <w:lang w:eastAsia="en-GB"/>
        </w:rPr>
        <w:t>K</w:t>
      </w:r>
      <w:r w:rsidRPr="006209FF">
        <w:rPr>
          <w:rFonts w:ascii="Arial" w:eastAsia="Times New Roman" w:hAnsi="Arial" w:cs="Arial"/>
          <w:color w:val="000000"/>
          <w:sz w:val="22"/>
          <w:szCs w:val="22"/>
          <w:shd w:val="clear" w:color="auto" w:fill="FFFFFF"/>
          <w:lang w:eastAsia="en-GB"/>
        </w:rPr>
        <w:t>olb</w:t>
      </w:r>
      <w:r w:rsidRPr="00875C69">
        <w:rPr>
          <w:rFonts w:ascii="Arial" w:eastAsia="Times New Roman" w:hAnsi="Arial" w:cs="Arial"/>
          <w:color w:val="000000"/>
          <w:sz w:val="22"/>
          <w:szCs w:val="22"/>
          <w:shd w:val="clear" w:color="auto" w:fill="FFFFFF"/>
          <w:lang w:eastAsia="en-GB"/>
        </w:rPr>
        <w:t xml:space="preserve">, B.,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198</w:t>
      </w:r>
      <w:r w:rsidRPr="006209FF">
        <w:rPr>
          <w:rFonts w:ascii="Arial" w:eastAsia="Times New Roman" w:hAnsi="Arial" w:cs="Arial"/>
          <w:color w:val="000000"/>
          <w:sz w:val="22"/>
          <w:szCs w:val="22"/>
          <w:shd w:val="clear" w:color="auto" w:fill="FFFFFF"/>
          <w:lang w:eastAsia="en-GB"/>
        </w:rPr>
        <w:t>8)</w:t>
      </w:r>
      <w:r w:rsidRPr="00875C69">
        <w:rPr>
          <w:rFonts w:ascii="Arial" w:eastAsia="Times New Roman" w:hAnsi="Arial" w:cs="Arial"/>
          <w:color w:val="000000"/>
          <w:sz w:val="22"/>
          <w:szCs w:val="22"/>
          <w:shd w:val="clear" w:color="auto" w:fill="FFFFFF"/>
          <w:lang w:eastAsia="en-GB"/>
        </w:rPr>
        <w:t xml:space="preserve"> </w:t>
      </w:r>
      <w:r w:rsidRPr="006209FF">
        <w:rPr>
          <w:rFonts w:ascii="Arial" w:eastAsia="Times New Roman" w:hAnsi="Arial" w:cs="Arial"/>
          <w:color w:val="000000"/>
          <w:sz w:val="22"/>
          <w:szCs w:val="22"/>
          <w:shd w:val="clear" w:color="auto" w:fill="FFFFFF"/>
          <w:lang w:eastAsia="en-GB"/>
        </w:rPr>
        <w:t>‘</w:t>
      </w:r>
      <w:r w:rsidRPr="00875C69">
        <w:rPr>
          <w:rFonts w:ascii="Arial" w:eastAsia="Times New Roman" w:hAnsi="Arial" w:cs="Arial"/>
          <w:color w:val="000000"/>
          <w:sz w:val="22"/>
          <w:szCs w:val="22"/>
          <w:shd w:val="clear" w:color="auto" w:fill="FFFFFF"/>
          <w:lang w:eastAsia="en-GB"/>
        </w:rPr>
        <w:t>Functions of the frontal cortex of the rat: A comparative review</w:t>
      </w:r>
      <w:r w:rsidRPr="006209FF">
        <w:rPr>
          <w:rFonts w:ascii="Arial" w:eastAsia="Times New Roman" w:hAnsi="Arial" w:cs="Arial"/>
          <w:color w:val="000000"/>
          <w:sz w:val="22"/>
          <w:szCs w:val="22"/>
          <w:shd w:val="clear" w:color="auto" w:fill="FFFFFF"/>
          <w:lang w:eastAsia="en-GB"/>
        </w:rPr>
        <w:t xml:space="preserve">’, </w:t>
      </w:r>
      <w:r w:rsidRPr="00875C69">
        <w:rPr>
          <w:rFonts w:ascii="Arial" w:eastAsia="Times New Roman" w:hAnsi="Arial" w:cs="Arial"/>
          <w:i/>
          <w:iCs/>
          <w:color w:val="000000"/>
          <w:sz w:val="22"/>
          <w:szCs w:val="22"/>
          <w:lang w:eastAsia="en-GB"/>
        </w:rPr>
        <w:t>Brain Research Reviews</w:t>
      </w:r>
      <w:r w:rsidRPr="00875C69">
        <w:rPr>
          <w:rFonts w:ascii="Arial" w:eastAsia="Times New Roman" w:hAnsi="Arial" w:cs="Arial"/>
          <w:color w:val="000000"/>
          <w:sz w:val="22"/>
          <w:szCs w:val="22"/>
          <w:shd w:val="clear" w:color="auto" w:fill="FFFFFF"/>
          <w:lang w:eastAsia="en-GB"/>
        </w:rPr>
        <w:t>, 8(1), pp.65-98.</w:t>
      </w:r>
    </w:p>
    <w:p w14:paraId="4505BEB0" w14:textId="77777777" w:rsidR="005A40E9" w:rsidRPr="00875C69" w:rsidRDefault="005A40E9" w:rsidP="005A40E9">
      <w:pPr>
        <w:spacing w:line="360" w:lineRule="auto"/>
        <w:ind w:left="1287" w:hanging="720"/>
        <w:rPr>
          <w:rFonts w:ascii="Arial" w:eastAsia="Times New Roman" w:hAnsi="Arial" w:cs="Arial"/>
          <w:sz w:val="22"/>
          <w:szCs w:val="22"/>
          <w:lang w:eastAsia="en-GB"/>
        </w:rPr>
      </w:pPr>
    </w:p>
    <w:p w14:paraId="08713F8E"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Mayer, R., (2004) ‘Should There Be a Three-Strikes Rule Against Pure Discovery Learning?’,</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 xml:space="preserve">American </w:t>
      </w:r>
      <w:proofErr w:type="gramStart"/>
      <w:r w:rsidRPr="006209FF">
        <w:rPr>
          <w:rFonts w:ascii="Arial" w:hAnsi="Arial" w:cs="Arial"/>
          <w:i/>
          <w:iCs/>
          <w:color w:val="000000"/>
          <w:sz w:val="22"/>
          <w:szCs w:val="22"/>
        </w:rPr>
        <w:t>Psychologist</w:t>
      </w:r>
      <w:r w:rsidRPr="006209FF">
        <w:rPr>
          <w:rFonts w:ascii="Arial" w:hAnsi="Arial" w:cs="Arial"/>
          <w:color w:val="000000"/>
          <w:sz w:val="22"/>
          <w:szCs w:val="22"/>
        </w:rPr>
        <w:t>,(</w:t>
      </w:r>
      <w:proofErr w:type="gramEnd"/>
      <w:r w:rsidRPr="006209FF">
        <w:rPr>
          <w:rFonts w:ascii="Arial" w:hAnsi="Arial" w:cs="Arial"/>
          <w:color w:val="000000"/>
          <w:sz w:val="22"/>
          <w:szCs w:val="22"/>
        </w:rPr>
        <w:t>online) 59(1), pp.14-19. Available at: &lt;http://tictrabalhodeprojecto.pbworks.com/f/Should%20There%20Be%20a%20Three-Strikes%20Rule%20Against%20Pure.pdf&gt;.</w:t>
      </w:r>
    </w:p>
    <w:p w14:paraId="7B9FE759"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p>
    <w:p w14:paraId="407B4D73" w14:textId="77777777" w:rsidR="005A40E9" w:rsidRPr="006209FF" w:rsidRDefault="005A40E9" w:rsidP="005A40E9">
      <w:pPr>
        <w:spacing w:line="360" w:lineRule="auto"/>
        <w:ind w:left="1287" w:hanging="720"/>
        <w:rPr>
          <w:rFonts w:ascii="Arial" w:hAnsi="Arial" w:cs="Arial"/>
          <w:sz w:val="22"/>
          <w:szCs w:val="22"/>
        </w:rPr>
      </w:pPr>
      <w:r w:rsidRPr="006209FF">
        <w:rPr>
          <w:rFonts w:ascii="Arial" w:hAnsi="Arial" w:cs="Arial"/>
          <w:sz w:val="22"/>
          <w:szCs w:val="22"/>
        </w:rPr>
        <w:t xml:space="preserve">  </w:t>
      </w:r>
      <w:proofErr w:type="spellStart"/>
      <w:r w:rsidRPr="006209FF">
        <w:rPr>
          <w:rFonts w:ascii="Arial" w:hAnsi="Arial" w:cs="Arial"/>
          <w:sz w:val="22"/>
          <w:szCs w:val="22"/>
        </w:rPr>
        <w:t>Mockler</w:t>
      </w:r>
      <w:proofErr w:type="spellEnd"/>
      <w:r w:rsidRPr="006209FF">
        <w:rPr>
          <w:rFonts w:ascii="Arial" w:hAnsi="Arial" w:cs="Arial"/>
          <w:sz w:val="22"/>
          <w:szCs w:val="22"/>
        </w:rPr>
        <w:t xml:space="preserve">, N. (2011) ‘Beyond ‘what works’: understanding teacher identity as a practical and political tool’ </w:t>
      </w:r>
      <w:r w:rsidRPr="006209FF">
        <w:rPr>
          <w:rFonts w:ascii="Arial" w:hAnsi="Arial" w:cs="Arial"/>
          <w:i/>
          <w:iCs/>
          <w:sz w:val="22"/>
          <w:szCs w:val="22"/>
        </w:rPr>
        <w:t>Teachers and teaching, theory and practice</w:t>
      </w:r>
      <w:r w:rsidRPr="006209FF">
        <w:rPr>
          <w:rFonts w:ascii="Arial" w:hAnsi="Arial" w:cs="Arial"/>
          <w:sz w:val="22"/>
          <w:szCs w:val="22"/>
        </w:rPr>
        <w:t>. (Online) 17 (5), 517–528.</w:t>
      </w:r>
    </w:p>
    <w:p w14:paraId="55570207" w14:textId="77777777" w:rsidR="005A40E9" w:rsidRPr="006209FF" w:rsidRDefault="005A40E9" w:rsidP="005A40E9">
      <w:pPr>
        <w:spacing w:line="360" w:lineRule="auto"/>
        <w:ind w:left="1287" w:hanging="720"/>
        <w:rPr>
          <w:rFonts w:ascii="Arial" w:hAnsi="Arial" w:cs="Arial"/>
          <w:sz w:val="22"/>
          <w:szCs w:val="22"/>
        </w:rPr>
      </w:pPr>
    </w:p>
    <w:p w14:paraId="05F5AACD"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Open University, (2008)</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Reflecting on ‘Reflective practice</w:t>
      </w:r>
      <w:r w:rsidRPr="006209FF">
        <w:rPr>
          <w:rFonts w:ascii="Arial" w:hAnsi="Arial" w:cs="Arial"/>
          <w:color w:val="000000"/>
          <w:sz w:val="22"/>
          <w:szCs w:val="22"/>
        </w:rPr>
        <w:t>, (online) Open University. Available at: &lt;https://ncsce.net/wp-content/uploads/2016/10/Finlay-2008-Reflecting-on-reflective-practice-PBPL-paper-52.pdf&gt; (Accessed 14 October 2021).</w:t>
      </w:r>
    </w:p>
    <w:p w14:paraId="3CA62F4C" w14:textId="77777777" w:rsidR="005A40E9" w:rsidRPr="006209FF" w:rsidRDefault="005A40E9" w:rsidP="005A40E9">
      <w:pPr>
        <w:shd w:val="clear" w:color="auto" w:fill="FFFFFF"/>
        <w:spacing w:after="180" w:line="360" w:lineRule="auto"/>
        <w:ind w:left="1287" w:hanging="720"/>
        <w:rPr>
          <w:rFonts w:ascii="Arial" w:eastAsia="Times New Roman" w:hAnsi="Arial" w:cs="Arial"/>
          <w:sz w:val="22"/>
          <w:szCs w:val="22"/>
          <w:lang w:eastAsia="en-GB"/>
        </w:rPr>
      </w:pPr>
      <w:r w:rsidRPr="006209FF">
        <w:rPr>
          <w:rFonts w:ascii="Arial" w:eastAsia="Times New Roman" w:hAnsi="Arial" w:cs="Arial"/>
          <w:color w:val="000000"/>
          <w:sz w:val="22"/>
          <w:szCs w:val="22"/>
          <w:lang w:eastAsia="en-GB"/>
        </w:rPr>
        <w:t xml:space="preserve">Pollard, A. (2014) </w:t>
      </w:r>
      <w:r w:rsidRPr="006209FF">
        <w:rPr>
          <w:rFonts w:ascii="Arial" w:eastAsia="Times New Roman" w:hAnsi="Arial" w:cs="Arial"/>
          <w:i/>
          <w:iCs/>
          <w:color w:val="000000"/>
          <w:sz w:val="22"/>
          <w:szCs w:val="22"/>
          <w:lang w:eastAsia="en-GB"/>
        </w:rPr>
        <w:t>Readings for reflective teaching in schools</w:t>
      </w:r>
      <w:r w:rsidRPr="006209FF">
        <w:rPr>
          <w:rFonts w:ascii="Arial" w:eastAsia="Times New Roman" w:hAnsi="Arial" w:cs="Arial"/>
          <w:color w:val="000000"/>
          <w:sz w:val="22"/>
          <w:szCs w:val="22"/>
          <w:lang w:eastAsia="en-GB"/>
        </w:rPr>
        <w:t>. Second edition. London: Bloomsbury.</w:t>
      </w:r>
      <w:r w:rsidRPr="006209FF">
        <w:rPr>
          <w:rFonts w:ascii="Arial" w:eastAsia="Times New Roman" w:hAnsi="Arial" w:cs="Arial"/>
          <w:sz w:val="22"/>
          <w:szCs w:val="22"/>
          <w:lang w:eastAsia="en-GB"/>
        </w:rPr>
        <w:t xml:space="preserve"> </w:t>
      </w:r>
    </w:p>
    <w:p w14:paraId="4E71529F" w14:textId="77777777" w:rsidR="005A40E9" w:rsidRPr="006209FF" w:rsidRDefault="005A40E9" w:rsidP="005A40E9">
      <w:pPr>
        <w:spacing w:line="360" w:lineRule="auto"/>
        <w:ind w:left="1287" w:hanging="720"/>
        <w:rPr>
          <w:rFonts w:ascii="Arial" w:eastAsia="Times New Roman" w:hAnsi="Arial" w:cs="Arial"/>
          <w:color w:val="000000"/>
          <w:sz w:val="22"/>
          <w:szCs w:val="22"/>
          <w:shd w:val="clear" w:color="auto" w:fill="FFFFFF"/>
          <w:lang w:eastAsia="en-GB"/>
        </w:rPr>
      </w:pPr>
      <w:r w:rsidRPr="006209FF">
        <w:rPr>
          <w:rFonts w:ascii="Arial" w:eastAsia="Times New Roman" w:hAnsi="Arial" w:cs="Arial"/>
          <w:color w:val="000000"/>
          <w:sz w:val="22"/>
          <w:szCs w:val="22"/>
          <w:shd w:val="clear" w:color="auto" w:fill="FFFFFF"/>
          <w:lang w:eastAsia="en-GB"/>
        </w:rPr>
        <w:t>Ritter, J. and Hancock, D., (2007) ‘Exploring the relationship between certification sources, experience levels, and classroom management orientations of classroom teachers’, </w:t>
      </w:r>
      <w:r w:rsidRPr="006209FF">
        <w:rPr>
          <w:rFonts w:ascii="Arial" w:eastAsia="Times New Roman" w:hAnsi="Arial" w:cs="Arial"/>
          <w:i/>
          <w:iCs/>
          <w:color w:val="000000"/>
          <w:sz w:val="22"/>
          <w:szCs w:val="22"/>
          <w:lang w:eastAsia="en-GB"/>
        </w:rPr>
        <w:t>Teaching and Teacher Education</w:t>
      </w:r>
      <w:r w:rsidRPr="006209FF">
        <w:rPr>
          <w:rFonts w:ascii="Arial" w:eastAsia="Times New Roman" w:hAnsi="Arial" w:cs="Arial"/>
          <w:color w:val="000000"/>
          <w:sz w:val="22"/>
          <w:szCs w:val="22"/>
          <w:shd w:val="clear" w:color="auto" w:fill="FFFFFF"/>
          <w:lang w:eastAsia="en-GB"/>
        </w:rPr>
        <w:t>, 23(7), pp.1206-1216.</w:t>
      </w:r>
    </w:p>
    <w:p w14:paraId="6C7B79B2" w14:textId="77777777" w:rsidR="005A40E9" w:rsidRPr="006209FF" w:rsidRDefault="005A40E9" w:rsidP="005A40E9">
      <w:pPr>
        <w:spacing w:line="360" w:lineRule="auto"/>
        <w:ind w:left="1287" w:hanging="720"/>
        <w:rPr>
          <w:rFonts w:ascii="Arial" w:eastAsia="Times New Roman" w:hAnsi="Arial" w:cs="Arial"/>
          <w:sz w:val="22"/>
          <w:szCs w:val="22"/>
          <w:lang w:eastAsia="en-GB"/>
        </w:rPr>
      </w:pPr>
    </w:p>
    <w:p w14:paraId="57F89CFF"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lastRenderedPageBreak/>
        <w:t>Schön, D., (1992) ‘The Theory of Inquiry: Dewey's Legacy to Education’,</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Curriculum Inquiry</w:t>
      </w:r>
      <w:r w:rsidRPr="006209FF">
        <w:rPr>
          <w:rFonts w:ascii="Arial" w:hAnsi="Arial" w:cs="Arial"/>
          <w:color w:val="000000"/>
          <w:sz w:val="22"/>
          <w:szCs w:val="22"/>
        </w:rPr>
        <w:t>, (online) 22(2), pp.119-139. Available at: &lt;https://www-jstor-org.ezproxy.uwtsd.ac.uk/stable/pdf/1180029.pdf?refreqid=excelsior%3A24ca2b52f07bc2b217c0e2583f17c22a&gt; (Accessed 5 October 2021).</w:t>
      </w:r>
    </w:p>
    <w:p w14:paraId="77ABBBE0"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Skinner, B., (1959)</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Verbal Behaviour</w:t>
      </w:r>
      <w:r w:rsidRPr="006209FF">
        <w:rPr>
          <w:rFonts w:ascii="Arial" w:hAnsi="Arial" w:cs="Arial"/>
          <w:color w:val="000000"/>
          <w:sz w:val="22"/>
          <w:szCs w:val="22"/>
        </w:rPr>
        <w:t>. London: Methuen.</w:t>
      </w:r>
    </w:p>
    <w:p w14:paraId="12536708" w14:textId="77777777" w:rsidR="005A40E9" w:rsidRPr="006209FF" w:rsidRDefault="005A40E9" w:rsidP="005A40E9">
      <w:pPr>
        <w:pStyle w:val="NormalWeb"/>
        <w:shd w:val="clear" w:color="auto" w:fill="FFFFFF"/>
        <w:spacing w:before="0" w:beforeAutospacing="0" w:after="180" w:afterAutospacing="0" w:line="360" w:lineRule="auto"/>
        <w:ind w:left="1287" w:hanging="720"/>
        <w:rPr>
          <w:rFonts w:ascii="Arial" w:hAnsi="Arial" w:cs="Arial"/>
          <w:color w:val="000000"/>
          <w:sz w:val="22"/>
          <w:szCs w:val="22"/>
        </w:rPr>
      </w:pPr>
      <w:r w:rsidRPr="006209FF">
        <w:rPr>
          <w:rFonts w:ascii="Arial" w:hAnsi="Arial" w:cs="Arial"/>
          <w:color w:val="000000"/>
          <w:sz w:val="22"/>
          <w:szCs w:val="22"/>
        </w:rPr>
        <w:t>Tripp, D., (2011)</w:t>
      </w:r>
      <w:r w:rsidRPr="006209FF">
        <w:rPr>
          <w:rStyle w:val="apple-converted-space"/>
          <w:rFonts w:ascii="Arial" w:hAnsi="Arial" w:cs="Arial"/>
          <w:color w:val="000000"/>
          <w:sz w:val="22"/>
          <w:szCs w:val="22"/>
        </w:rPr>
        <w:t> </w:t>
      </w:r>
      <w:r w:rsidRPr="006209FF">
        <w:rPr>
          <w:rFonts w:ascii="Arial" w:hAnsi="Arial" w:cs="Arial"/>
          <w:i/>
          <w:iCs/>
          <w:color w:val="000000"/>
          <w:sz w:val="22"/>
          <w:szCs w:val="22"/>
        </w:rPr>
        <w:t>Critical incidents in teaching</w:t>
      </w:r>
      <w:r w:rsidRPr="006209FF">
        <w:rPr>
          <w:rFonts w:ascii="Arial" w:hAnsi="Arial" w:cs="Arial"/>
          <w:color w:val="000000"/>
          <w:sz w:val="22"/>
          <w:szCs w:val="22"/>
        </w:rPr>
        <w:t>. London: Routledge.</w:t>
      </w:r>
    </w:p>
    <w:p w14:paraId="24A44BB0" w14:textId="2E628142" w:rsidR="005A40E9" w:rsidRPr="006209FF" w:rsidRDefault="005A40E9" w:rsidP="005A40E9">
      <w:pPr>
        <w:spacing w:line="360" w:lineRule="auto"/>
        <w:ind w:left="1287" w:hanging="720"/>
        <w:rPr>
          <w:rFonts w:ascii="Arial" w:hAnsi="Arial" w:cs="Arial"/>
          <w:sz w:val="22"/>
          <w:szCs w:val="22"/>
        </w:rPr>
      </w:pPr>
    </w:p>
    <w:p w14:paraId="140592A7" w14:textId="34D7C3B2" w:rsidR="005A40E9" w:rsidRPr="006209FF" w:rsidRDefault="005A40E9" w:rsidP="005A40E9">
      <w:pPr>
        <w:spacing w:line="360" w:lineRule="auto"/>
        <w:ind w:left="1287" w:hanging="720"/>
        <w:rPr>
          <w:rFonts w:ascii="Arial" w:hAnsi="Arial" w:cs="Arial"/>
          <w:sz w:val="22"/>
          <w:szCs w:val="22"/>
        </w:rPr>
      </w:pPr>
    </w:p>
    <w:p w14:paraId="547B51E3" w14:textId="1A016395" w:rsidR="005A40E9" w:rsidRPr="006209FF" w:rsidRDefault="005A40E9" w:rsidP="005A40E9">
      <w:pPr>
        <w:spacing w:line="360" w:lineRule="auto"/>
        <w:ind w:left="1287" w:hanging="720"/>
        <w:rPr>
          <w:rFonts w:ascii="Arial" w:hAnsi="Arial" w:cs="Arial"/>
          <w:sz w:val="22"/>
          <w:szCs w:val="22"/>
        </w:rPr>
      </w:pPr>
    </w:p>
    <w:p w14:paraId="4256171B" w14:textId="7BC147B0" w:rsidR="005A40E9" w:rsidRPr="006209FF" w:rsidRDefault="005A40E9" w:rsidP="005A40E9">
      <w:pPr>
        <w:spacing w:line="360" w:lineRule="auto"/>
        <w:ind w:left="1287" w:hanging="720"/>
        <w:rPr>
          <w:rFonts w:ascii="Arial" w:hAnsi="Arial" w:cs="Arial"/>
          <w:sz w:val="22"/>
          <w:szCs w:val="22"/>
        </w:rPr>
      </w:pPr>
    </w:p>
    <w:p w14:paraId="40E825D2" w14:textId="24FFBEEF" w:rsidR="005A40E9" w:rsidRPr="006209FF" w:rsidRDefault="005A40E9" w:rsidP="005A40E9">
      <w:pPr>
        <w:spacing w:line="360" w:lineRule="auto"/>
        <w:ind w:left="1287" w:hanging="720"/>
        <w:rPr>
          <w:rFonts w:ascii="Arial" w:hAnsi="Arial" w:cs="Arial"/>
          <w:sz w:val="22"/>
          <w:szCs w:val="22"/>
        </w:rPr>
      </w:pPr>
    </w:p>
    <w:p w14:paraId="024CA1E8" w14:textId="50EBF4E8" w:rsidR="005A40E9" w:rsidRPr="006209FF" w:rsidRDefault="005A40E9" w:rsidP="005A40E9">
      <w:pPr>
        <w:spacing w:line="360" w:lineRule="auto"/>
        <w:ind w:left="1287" w:hanging="720"/>
        <w:rPr>
          <w:rFonts w:ascii="Arial" w:hAnsi="Arial" w:cs="Arial"/>
          <w:sz w:val="22"/>
          <w:szCs w:val="22"/>
        </w:rPr>
      </w:pPr>
    </w:p>
    <w:p w14:paraId="071F47E5" w14:textId="5615DDFA" w:rsidR="005A40E9" w:rsidRPr="006209FF" w:rsidRDefault="005A40E9" w:rsidP="005A40E9">
      <w:pPr>
        <w:spacing w:line="360" w:lineRule="auto"/>
        <w:ind w:left="1287" w:hanging="720"/>
        <w:rPr>
          <w:rFonts w:ascii="Arial" w:hAnsi="Arial" w:cs="Arial"/>
          <w:sz w:val="22"/>
          <w:szCs w:val="22"/>
        </w:rPr>
      </w:pPr>
    </w:p>
    <w:p w14:paraId="1FF1AC18" w14:textId="1563DA41" w:rsidR="005A40E9" w:rsidRPr="006209FF" w:rsidRDefault="005A40E9" w:rsidP="005A40E9">
      <w:pPr>
        <w:spacing w:line="360" w:lineRule="auto"/>
        <w:ind w:left="1287" w:hanging="720"/>
        <w:rPr>
          <w:rFonts w:ascii="Arial" w:hAnsi="Arial" w:cs="Arial"/>
          <w:sz w:val="22"/>
          <w:szCs w:val="22"/>
        </w:rPr>
      </w:pPr>
    </w:p>
    <w:p w14:paraId="32B8B8AB" w14:textId="739155C7" w:rsidR="005A40E9" w:rsidRPr="006209FF" w:rsidRDefault="005A40E9" w:rsidP="005A40E9">
      <w:pPr>
        <w:spacing w:line="360" w:lineRule="auto"/>
        <w:ind w:left="1287" w:hanging="720"/>
        <w:rPr>
          <w:rFonts w:ascii="Arial" w:hAnsi="Arial" w:cs="Arial"/>
          <w:sz w:val="22"/>
          <w:szCs w:val="22"/>
        </w:rPr>
      </w:pPr>
    </w:p>
    <w:p w14:paraId="2994B572" w14:textId="49019D85" w:rsidR="005A40E9" w:rsidRPr="006209FF" w:rsidRDefault="005A40E9" w:rsidP="005A40E9">
      <w:pPr>
        <w:spacing w:line="360" w:lineRule="auto"/>
        <w:ind w:left="1287" w:hanging="720"/>
        <w:rPr>
          <w:rFonts w:ascii="Arial" w:hAnsi="Arial" w:cs="Arial"/>
          <w:sz w:val="22"/>
          <w:szCs w:val="22"/>
        </w:rPr>
      </w:pPr>
    </w:p>
    <w:p w14:paraId="5E04DF9D" w14:textId="7C03843D" w:rsidR="005A40E9" w:rsidRPr="006209FF" w:rsidRDefault="005A40E9" w:rsidP="005A40E9">
      <w:pPr>
        <w:spacing w:line="360" w:lineRule="auto"/>
        <w:ind w:left="1287" w:hanging="720"/>
        <w:rPr>
          <w:rFonts w:ascii="Arial" w:hAnsi="Arial" w:cs="Arial"/>
          <w:sz w:val="22"/>
          <w:szCs w:val="22"/>
        </w:rPr>
      </w:pPr>
    </w:p>
    <w:p w14:paraId="2DF5222E" w14:textId="302D08AB" w:rsidR="005A40E9" w:rsidRPr="006209FF" w:rsidRDefault="005A40E9" w:rsidP="005A40E9">
      <w:pPr>
        <w:spacing w:line="360" w:lineRule="auto"/>
        <w:ind w:left="1287" w:hanging="720"/>
        <w:rPr>
          <w:rFonts w:ascii="Arial" w:hAnsi="Arial" w:cs="Arial"/>
          <w:sz w:val="22"/>
          <w:szCs w:val="22"/>
        </w:rPr>
      </w:pPr>
    </w:p>
    <w:p w14:paraId="4AB24650" w14:textId="34403BC3" w:rsidR="005A40E9" w:rsidRPr="006209FF" w:rsidRDefault="005A40E9" w:rsidP="005A40E9">
      <w:pPr>
        <w:spacing w:line="360" w:lineRule="auto"/>
        <w:ind w:left="1287" w:hanging="720"/>
        <w:rPr>
          <w:rFonts w:ascii="Arial" w:hAnsi="Arial" w:cs="Arial"/>
          <w:sz w:val="22"/>
          <w:szCs w:val="22"/>
        </w:rPr>
      </w:pPr>
    </w:p>
    <w:p w14:paraId="1F41735F" w14:textId="2CF3BA96" w:rsidR="005A40E9" w:rsidRPr="006209FF" w:rsidRDefault="005A40E9" w:rsidP="005A40E9">
      <w:pPr>
        <w:spacing w:line="360" w:lineRule="auto"/>
        <w:ind w:left="1287" w:hanging="720"/>
        <w:rPr>
          <w:rFonts w:ascii="Arial" w:hAnsi="Arial" w:cs="Arial"/>
          <w:sz w:val="22"/>
          <w:szCs w:val="22"/>
        </w:rPr>
      </w:pPr>
    </w:p>
    <w:p w14:paraId="1D49D360" w14:textId="343EDD45" w:rsidR="005A40E9" w:rsidRPr="006209FF" w:rsidRDefault="005A40E9" w:rsidP="005A40E9">
      <w:pPr>
        <w:spacing w:line="360" w:lineRule="auto"/>
        <w:ind w:left="1287" w:hanging="720"/>
        <w:rPr>
          <w:rFonts w:ascii="Arial" w:hAnsi="Arial" w:cs="Arial"/>
          <w:sz w:val="22"/>
          <w:szCs w:val="22"/>
        </w:rPr>
      </w:pPr>
    </w:p>
    <w:p w14:paraId="6ABB8046" w14:textId="3634DFF6" w:rsidR="005A40E9" w:rsidRPr="006209FF" w:rsidRDefault="005A40E9" w:rsidP="005A40E9">
      <w:pPr>
        <w:spacing w:line="360" w:lineRule="auto"/>
        <w:ind w:left="1287" w:hanging="720"/>
        <w:rPr>
          <w:rFonts w:ascii="Arial" w:hAnsi="Arial" w:cs="Arial"/>
          <w:sz w:val="22"/>
          <w:szCs w:val="22"/>
        </w:rPr>
      </w:pPr>
    </w:p>
    <w:p w14:paraId="2580B4BD" w14:textId="55A27E5E" w:rsidR="005A40E9" w:rsidRPr="006209FF" w:rsidRDefault="005A40E9" w:rsidP="005A40E9">
      <w:pPr>
        <w:spacing w:line="360" w:lineRule="auto"/>
        <w:ind w:left="1287" w:hanging="720"/>
        <w:rPr>
          <w:rFonts w:ascii="Arial" w:hAnsi="Arial" w:cs="Arial"/>
          <w:sz w:val="22"/>
          <w:szCs w:val="22"/>
        </w:rPr>
      </w:pPr>
    </w:p>
    <w:p w14:paraId="55D6AF78" w14:textId="281667D6" w:rsidR="005A40E9" w:rsidRPr="006209FF" w:rsidRDefault="005A40E9" w:rsidP="005A40E9">
      <w:pPr>
        <w:spacing w:line="360" w:lineRule="auto"/>
        <w:ind w:left="1287" w:hanging="720"/>
        <w:rPr>
          <w:rFonts w:ascii="Arial" w:hAnsi="Arial" w:cs="Arial"/>
          <w:sz w:val="22"/>
          <w:szCs w:val="22"/>
        </w:rPr>
      </w:pPr>
    </w:p>
    <w:p w14:paraId="7E9A3D07" w14:textId="7E242FE6" w:rsidR="005A40E9" w:rsidRPr="006209FF" w:rsidRDefault="005A40E9" w:rsidP="005A40E9">
      <w:pPr>
        <w:spacing w:line="360" w:lineRule="auto"/>
        <w:ind w:left="1287" w:hanging="720"/>
        <w:rPr>
          <w:rFonts w:ascii="Arial" w:hAnsi="Arial" w:cs="Arial"/>
          <w:sz w:val="22"/>
          <w:szCs w:val="22"/>
        </w:rPr>
      </w:pPr>
    </w:p>
    <w:p w14:paraId="4D4E7C38" w14:textId="57005F50" w:rsidR="005A40E9" w:rsidRPr="006209FF" w:rsidRDefault="005A40E9" w:rsidP="005A40E9">
      <w:pPr>
        <w:spacing w:line="360" w:lineRule="auto"/>
        <w:ind w:left="1287" w:hanging="720"/>
        <w:rPr>
          <w:rFonts w:ascii="Arial" w:hAnsi="Arial" w:cs="Arial"/>
          <w:sz w:val="22"/>
          <w:szCs w:val="22"/>
        </w:rPr>
      </w:pPr>
    </w:p>
    <w:p w14:paraId="44555A47" w14:textId="197523F2" w:rsidR="005A40E9" w:rsidRPr="006209FF" w:rsidRDefault="005A40E9" w:rsidP="005A40E9">
      <w:pPr>
        <w:spacing w:line="360" w:lineRule="auto"/>
        <w:ind w:left="1287" w:hanging="720"/>
        <w:rPr>
          <w:rFonts w:ascii="Arial" w:hAnsi="Arial" w:cs="Arial"/>
          <w:sz w:val="22"/>
          <w:szCs w:val="22"/>
        </w:rPr>
      </w:pPr>
    </w:p>
    <w:p w14:paraId="3DF0BFB3" w14:textId="57F70620" w:rsidR="005A40E9" w:rsidRPr="006209FF" w:rsidRDefault="005A40E9" w:rsidP="005A40E9">
      <w:pPr>
        <w:spacing w:line="360" w:lineRule="auto"/>
        <w:ind w:left="1287" w:hanging="720"/>
        <w:rPr>
          <w:rFonts w:ascii="Arial" w:hAnsi="Arial" w:cs="Arial"/>
          <w:sz w:val="22"/>
          <w:szCs w:val="22"/>
        </w:rPr>
      </w:pPr>
    </w:p>
    <w:p w14:paraId="3AB2DA22" w14:textId="7A672264" w:rsidR="005A40E9" w:rsidRPr="006209FF" w:rsidRDefault="005A40E9" w:rsidP="005A40E9">
      <w:pPr>
        <w:spacing w:line="360" w:lineRule="auto"/>
        <w:ind w:left="1287" w:hanging="720"/>
        <w:rPr>
          <w:rFonts w:ascii="Arial" w:hAnsi="Arial" w:cs="Arial"/>
          <w:sz w:val="22"/>
          <w:szCs w:val="22"/>
        </w:rPr>
      </w:pPr>
    </w:p>
    <w:p w14:paraId="619F4093" w14:textId="357D371F" w:rsidR="005A40E9" w:rsidRPr="006209FF" w:rsidRDefault="005A40E9" w:rsidP="005A40E9">
      <w:pPr>
        <w:spacing w:line="360" w:lineRule="auto"/>
        <w:ind w:left="1287" w:hanging="720"/>
        <w:rPr>
          <w:rFonts w:ascii="Arial" w:hAnsi="Arial" w:cs="Arial"/>
          <w:sz w:val="22"/>
          <w:szCs w:val="22"/>
        </w:rPr>
      </w:pPr>
    </w:p>
    <w:p w14:paraId="1FB8736F" w14:textId="023134A2" w:rsidR="005A40E9" w:rsidRPr="006209FF" w:rsidRDefault="005A40E9" w:rsidP="005A40E9">
      <w:pPr>
        <w:spacing w:line="360" w:lineRule="auto"/>
        <w:ind w:left="1287" w:hanging="720"/>
        <w:rPr>
          <w:rFonts w:ascii="Arial" w:hAnsi="Arial" w:cs="Arial"/>
          <w:sz w:val="22"/>
          <w:szCs w:val="22"/>
        </w:rPr>
      </w:pPr>
    </w:p>
    <w:p w14:paraId="34BCCD05" w14:textId="4A120C10" w:rsidR="005A40E9" w:rsidRPr="006209FF" w:rsidRDefault="005A40E9" w:rsidP="005A40E9">
      <w:pPr>
        <w:spacing w:line="360" w:lineRule="auto"/>
        <w:ind w:left="1287" w:hanging="720"/>
        <w:rPr>
          <w:rFonts w:ascii="Arial" w:hAnsi="Arial" w:cs="Arial"/>
          <w:sz w:val="22"/>
          <w:szCs w:val="22"/>
        </w:rPr>
      </w:pPr>
    </w:p>
    <w:p w14:paraId="3165AB17" w14:textId="24614CB3" w:rsidR="005A40E9" w:rsidRPr="006209FF" w:rsidRDefault="005A40E9" w:rsidP="005A40E9">
      <w:pPr>
        <w:spacing w:line="360" w:lineRule="auto"/>
        <w:ind w:left="1287" w:hanging="720"/>
        <w:rPr>
          <w:rFonts w:ascii="Arial" w:hAnsi="Arial" w:cs="Arial"/>
          <w:sz w:val="22"/>
          <w:szCs w:val="22"/>
        </w:rPr>
      </w:pPr>
    </w:p>
    <w:p w14:paraId="43C84379" w14:textId="74D147A1" w:rsidR="005A40E9" w:rsidRPr="006209FF" w:rsidRDefault="005A40E9" w:rsidP="005A40E9">
      <w:pPr>
        <w:spacing w:line="360" w:lineRule="auto"/>
        <w:ind w:left="1287" w:hanging="720"/>
        <w:rPr>
          <w:rFonts w:ascii="Arial" w:hAnsi="Arial" w:cs="Arial"/>
          <w:sz w:val="22"/>
          <w:szCs w:val="22"/>
        </w:rPr>
      </w:pPr>
    </w:p>
    <w:p w14:paraId="1BB5E10E" w14:textId="77777777" w:rsidR="005A40E9" w:rsidRPr="006209FF" w:rsidRDefault="005A40E9" w:rsidP="005A40E9">
      <w:pPr>
        <w:spacing w:line="360" w:lineRule="auto"/>
        <w:ind w:left="1287" w:hanging="720"/>
        <w:rPr>
          <w:rFonts w:ascii="Arial" w:hAnsi="Arial" w:cs="Arial"/>
          <w:sz w:val="22"/>
          <w:szCs w:val="22"/>
        </w:rPr>
      </w:pPr>
    </w:p>
    <w:p w14:paraId="4A2AEB9F" w14:textId="2B9A6417" w:rsidR="005A40E9" w:rsidRDefault="005A40E9" w:rsidP="00F42D30">
      <w:pPr>
        <w:spacing w:line="360" w:lineRule="auto"/>
        <w:rPr>
          <w:rFonts w:ascii="Arial" w:eastAsia="Times New Roman" w:hAnsi="Arial" w:cs="Arial"/>
          <w:b/>
          <w:bCs/>
          <w:color w:val="222222"/>
          <w:kern w:val="36"/>
          <w:sz w:val="28"/>
          <w:szCs w:val="28"/>
          <w:lang w:eastAsia="en-GB"/>
        </w:rPr>
      </w:pPr>
      <w:r w:rsidRPr="006209FF">
        <w:rPr>
          <w:rFonts w:ascii="Arial" w:eastAsia="Times New Roman" w:hAnsi="Arial" w:cs="Arial"/>
          <w:b/>
          <w:bCs/>
          <w:color w:val="222222"/>
          <w:kern w:val="36"/>
          <w:sz w:val="28"/>
          <w:szCs w:val="28"/>
          <w:lang w:eastAsia="en-GB"/>
        </w:rPr>
        <w:lastRenderedPageBreak/>
        <w:t xml:space="preserve">Appendices </w:t>
      </w:r>
    </w:p>
    <w:p w14:paraId="5CFE9960" w14:textId="4673F4C7" w:rsidR="006209FF" w:rsidRPr="006209FF" w:rsidRDefault="006209FF" w:rsidP="00F42D30">
      <w:pPr>
        <w:spacing w:line="360" w:lineRule="auto"/>
        <w:rPr>
          <w:rFonts w:ascii="Arial" w:eastAsia="Times New Roman" w:hAnsi="Arial" w:cs="Arial"/>
          <w:b/>
          <w:bCs/>
          <w:color w:val="222222"/>
          <w:kern w:val="36"/>
          <w:sz w:val="28"/>
          <w:szCs w:val="28"/>
          <w:lang w:eastAsia="en-GB"/>
        </w:rPr>
      </w:pPr>
      <w:r>
        <w:rPr>
          <w:rFonts w:ascii="Arial" w:eastAsia="Times New Roman" w:hAnsi="Arial" w:cs="Arial"/>
          <w:b/>
          <w:bCs/>
          <w:color w:val="222222"/>
          <w:kern w:val="36"/>
          <w:sz w:val="28"/>
          <w:szCs w:val="28"/>
          <w:lang w:eastAsia="en-GB"/>
        </w:rPr>
        <w:t>Record 1</w:t>
      </w:r>
    </w:p>
    <w:tbl>
      <w:tblPr>
        <w:tblStyle w:val="TableGrid"/>
        <w:tblW w:w="0" w:type="auto"/>
        <w:tblLook w:val="04A0" w:firstRow="1" w:lastRow="0" w:firstColumn="1" w:lastColumn="0" w:noHBand="0" w:noVBand="1"/>
      </w:tblPr>
      <w:tblGrid>
        <w:gridCol w:w="8926"/>
      </w:tblGrid>
      <w:tr w:rsidR="003F71ED" w:rsidRPr="006209FF" w14:paraId="21AB45FE" w14:textId="77777777" w:rsidTr="00BE310D">
        <w:tc>
          <w:tcPr>
            <w:tcW w:w="8926" w:type="dxa"/>
          </w:tcPr>
          <w:p w14:paraId="3ECDDE26" w14:textId="77777777" w:rsidR="003F71ED" w:rsidRPr="006209FF" w:rsidRDefault="003F71ED" w:rsidP="00BE310D">
            <w:pPr>
              <w:rPr>
                <w:rFonts w:ascii="Arial" w:hAnsi="Arial" w:cs="Arial"/>
              </w:rPr>
            </w:pPr>
            <w:r w:rsidRPr="006209FF">
              <w:rPr>
                <w:rFonts w:ascii="Arial" w:hAnsi="Arial" w:cs="Arial"/>
              </w:rPr>
              <w:t>Date and time, year group: 22nd September 2021, 11:00am</w:t>
            </w:r>
          </w:p>
          <w:p w14:paraId="7AD03C6E" w14:textId="77777777" w:rsidR="003F71ED" w:rsidRPr="006209FF" w:rsidRDefault="003F71ED" w:rsidP="00BE310D">
            <w:pPr>
              <w:rPr>
                <w:rFonts w:ascii="Arial" w:hAnsi="Arial" w:cs="Arial"/>
              </w:rPr>
            </w:pPr>
          </w:p>
        </w:tc>
      </w:tr>
      <w:tr w:rsidR="003F71ED" w:rsidRPr="006209FF" w14:paraId="3CA4F864" w14:textId="77777777" w:rsidTr="00BE310D">
        <w:tc>
          <w:tcPr>
            <w:tcW w:w="8926" w:type="dxa"/>
          </w:tcPr>
          <w:p w14:paraId="42A8E8D5" w14:textId="31301867" w:rsidR="003F71ED" w:rsidRPr="006209FF" w:rsidRDefault="003F71ED" w:rsidP="00BE310D">
            <w:pPr>
              <w:rPr>
                <w:rFonts w:ascii="Arial" w:hAnsi="Arial" w:cs="Arial"/>
              </w:rPr>
            </w:pPr>
            <w:r w:rsidRPr="006209FF">
              <w:rPr>
                <w:rFonts w:ascii="Arial" w:hAnsi="Arial" w:cs="Arial"/>
                <w:b/>
                <w:bCs/>
              </w:rPr>
              <w:t>Where and When:</w:t>
            </w:r>
            <w:r w:rsidRPr="006209FF">
              <w:rPr>
                <w:rFonts w:ascii="Arial" w:hAnsi="Arial" w:cs="Arial"/>
              </w:rPr>
              <w:t xml:space="preserve"> </w:t>
            </w:r>
          </w:p>
          <w:p w14:paraId="64F8F8C3" w14:textId="77777777" w:rsidR="003F71ED" w:rsidRPr="006209FF" w:rsidRDefault="003F71ED" w:rsidP="00BE310D">
            <w:pPr>
              <w:rPr>
                <w:rFonts w:ascii="Arial" w:hAnsi="Arial" w:cs="Arial"/>
              </w:rPr>
            </w:pPr>
            <w:r w:rsidRPr="006209FF">
              <w:rPr>
                <w:rFonts w:ascii="Arial" w:hAnsi="Arial" w:cs="Arial"/>
              </w:rPr>
              <w:t>-History classroom on 3rd floor of building</w:t>
            </w:r>
          </w:p>
          <w:p w14:paraId="3E6C3252" w14:textId="77777777" w:rsidR="003F71ED" w:rsidRPr="006209FF" w:rsidRDefault="003F71ED" w:rsidP="00BE310D">
            <w:pPr>
              <w:rPr>
                <w:rFonts w:ascii="Arial" w:hAnsi="Arial" w:cs="Arial"/>
              </w:rPr>
            </w:pPr>
            <w:r w:rsidRPr="006209FF">
              <w:rPr>
                <w:rFonts w:ascii="Arial" w:hAnsi="Arial" w:cs="Arial"/>
              </w:rPr>
              <w:t>-6th form, year 12 class. Significant as they have chosen to take the subject</w:t>
            </w:r>
          </w:p>
          <w:p w14:paraId="57D359B1" w14:textId="77777777" w:rsidR="003F71ED" w:rsidRPr="006209FF" w:rsidRDefault="003F71ED" w:rsidP="00BE310D">
            <w:pPr>
              <w:rPr>
                <w:rFonts w:ascii="Arial" w:hAnsi="Arial" w:cs="Arial"/>
              </w:rPr>
            </w:pPr>
            <w:r w:rsidRPr="006209FF">
              <w:rPr>
                <w:rFonts w:ascii="Arial" w:hAnsi="Arial" w:cs="Arial"/>
              </w:rPr>
              <w:t>-No seating plan in place, pupils sat within friendship groups.</w:t>
            </w:r>
          </w:p>
          <w:p w14:paraId="6224B656" w14:textId="77777777" w:rsidR="003F71ED" w:rsidRPr="006209FF" w:rsidRDefault="003F71ED" w:rsidP="00BE310D">
            <w:pPr>
              <w:rPr>
                <w:rFonts w:ascii="Arial" w:hAnsi="Arial" w:cs="Arial"/>
              </w:rPr>
            </w:pPr>
          </w:p>
          <w:p w14:paraId="3573F5AF" w14:textId="77777777" w:rsidR="003F71ED" w:rsidRPr="006209FF" w:rsidRDefault="003F71ED" w:rsidP="00BE310D">
            <w:pPr>
              <w:rPr>
                <w:rFonts w:ascii="Arial" w:hAnsi="Arial" w:cs="Arial"/>
              </w:rPr>
            </w:pPr>
          </w:p>
        </w:tc>
      </w:tr>
      <w:tr w:rsidR="003F71ED" w:rsidRPr="006209FF" w14:paraId="7B4C4CB3" w14:textId="77777777" w:rsidTr="00BE310D">
        <w:tc>
          <w:tcPr>
            <w:tcW w:w="8926" w:type="dxa"/>
          </w:tcPr>
          <w:p w14:paraId="05BB22FF" w14:textId="5EA31381" w:rsidR="003F71ED" w:rsidRPr="006209FF" w:rsidRDefault="003F71ED" w:rsidP="00BE310D">
            <w:pPr>
              <w:rPr>
                <w:rFonts w:ascii="Arial" w:hAnsi="Arial" w:cs="Arial"/>
                <w:lang w:val="en-US"/>
              </w:rPr>
            </w:pPr>
            <w:r w:rsidRPr="006209FF">
              <w:rPr>
                <w:rFonts w:ascii="Arial" w:hAnsi="Arial" w:cs="Arial"/>
                <w:b/>
                <w:bCs/>
                <w:lang w:val="en-US"/>
              </w:rPr>
              <w:t xml:space="preserve">What happened: </w:t>
            </w:r>
          </w:p>
          <w:p w14:paraId="773A45D5" w14:textId="77777777" w:rsidR="003F71ED" w:rsidRPr="006209FF" w:rsidRDefault="003F71ED" w:rsidP="00BE310D">
            <w:pPr>
              <w:rPr>
                <w:rFonts w:ascii="Arial" w:hAnsi="Arial" w:cs="Arial"/>
                <w:bCs/>
                <w:lang w:val="en-US"/>
              </w:rPr>
            </w:pPr>
            <w:r w:rsidRPr="006209FF">
              <w:rPr>
                <w:rFonts w:ascii="Arial" w:hAnsi="Arial" w:cs="Arial"/>
                <w:bCs/>
                <w:lang w:val="en-US"/>
              </w:rPr>
              <w:t>The teacher greeted every child on arrival into the classroom, asked how they were and made a joke with them. It was very clear that he had built individual relationships with each student. The teacher picked up on the mood of each individual student and responded to this. He noticed that one pupil was tired, and expressed concern “You seem really tired lately, I’m worried about you”. To which, the pupil replied, “I’m fine Sir, just tired”.</w:t>
            </w:r>
          </w:p>
          <w:p w14:paraId="1195FB3C" w14:textId="77777777" w:rsidR="003F71ED" w:rsidRPr="006209FF" w:rsidRDefault="003F71ED" w:rsidP="00BE310D">
            <w:pPr>
              <w:ind w:left="720"/>
              <w:rPr>
                <w:rFonts w:ascii="Arial" w:hAnsi="Arial" w:cs="Arial"/>
              </w:rPr>
            </w:pPr>
          </w:p>
          <w:p w14:paraId="41D3F434" w14:textId="77777777" w:rsidR="003F71ED" w:rsidRPr="006209FF" w:rsidRDefault="003F71ED" w:rsidP="00BE310D">
            <w:pPr>
              <w:ind w:left="720"/>
              <w:rPr>
                <w:rFonts w:ascii="Arial" w:hAnsi="Arial" w:cs="Arial"/>
              </w:rPr>
            </w:pPr>
          </w:p>
        </w:tc>
      </w:tr>
      <w:tr w:rsidR="003F71ED" w:rsidRPr="006209FF" w14:paraId="4AB87D57" w14:textId="77777777" w:rsidTr="00BE310D">
        <w:tc>
          <w:tcPr>
            <w:tcW w:w="8926" w:type="dxa"/>
          </w:tcPr>
          <w:p w14:paraId="392758C0" w14:textId="7AF70BD9" w:rsidR="003F71ED" w:rsidRPr="006209FF" w:rsidRDefault="003F71ED" w:rsidP="00BE310D">
            <w:pPr>
              <w:rPr>
                <w:rFonts w:ascii="Arial" w:hAnsi="Arial" w:cs="Arial"/>
                <w:b/>
              </w:rPr>
            </w:pPr>
            <w:r w:rsidRPr="006209FF">
              <w:rPr>
                <w:rFonts w:ascii="Arial" w:hAnsi="Arial" w:cs="Arial"/>
                <w:b/>
                <w:lang w:val="en-US"/>
              </w:rPr>
              <w:t xml:space="preserve">Areas of possible exploration: </w:t>
            </w:r>
          </w:p>
          <w:p w14:paraId="3584A2FB" w14:textId="77777777" w:rsidR="003F71ED" w:rsidRPr="006209FF" w:rsidRDefault="003F71ED" w:rsidP="00BE310D">
            <w:pPr>
              <w:rPr>
                <w:rFonts w:ascii="Arial" w:hAnsi="Arial" w:cs="Arial"/>
              </w:rPr>
            </w:pPr>
          </w:p>
          <w:p w14:paraId="3C6D39DF" w14:textId="77777777" w:rsidR="003F71ED" w:rsidRPr="006209FF" w:rsidRDefault="003F71ED" w:rsidP="00BE310D">
            <w:pPr>
              <w:rPr>
                <w:rFonts w:ascii="Arial" w:hAnsi="Arial" w:cs="Arial"/>
              </w:rPr>
            </w:pPr>
            <w:r w:rsidRPr="006209FF">
              <w:rPr>
                <w:rFonts w:ascii="Arial" w:hAnsi="Arial" w:cs="Arial"/>
              </w:rPr>
              <w:t>Importance of wellbeing in the classroom</w:t>
            </w:r>
          </w:p>
          <w:p w14:paraId="4551ECD0" w14:textId="77777777" w:rsidR="003F71ED" w:rsidRPr="006209FF" w:rsidRDefault="003F71ED" w:rsidP="00BE310D">
            <w:pPr>
              <w:rPr>
                <w:rFonts w:ascii="Arial" w:hAnsi="Arial" w:cs="Arial"/>
              </w:rPr>
            </w:pPr>
            <w:r w:rsidRPr="006209FF">
              <w:rPr>
                <w:rFonts w:ascii="Arial" w:hAnsi="Arial" w:cs="Arial"/>
              </w:rPr>
              <w:t>The idea of relationship building and teachers being a support system for young people</w:t>
            </w:r>
          </w:p>
          <w:p w14:paraId="72F6C85E" w14:textId="77777777" w:rsidR="003F71ED" w:rsidRPr="006209FF" w:rsidRDefault="003F71ED" w:rsidP="00BE310D">
            <w:pPr>
              <w:rPr>
                <w:rFonts w:ascii="Arial" w:hAnsi="Arial" w:cs="Arial"/>
              </w:rPr>
            </w:pPr>
            <w:r w:rsidRPr="006209FF">
              <w:rPr>
                <w:rFonts w:ascii="Arial" w:hAnsi="Arial" w:cs="Arial"/>
              </w:rPr>
              <w:t>Ideas about how giving attention at the start of a lesson diffuses any issues for later on in the class.</w:t>
            </w:r>
          </w:p>
          <w:p w14:paraId="0071B211" w14:textId="77777777" w:rsidR="003F71ED" w:rsidRPr="006209FF" w:rsidRDefault="003F71ED" w:rsidP="00BE310D">
            <w:pPr>
              <w:rPr>
                <w:rFonts w:ascii="Arial" w:hAnsi="Arial" w:cs="Arial"/>
              </w:rPr>
            </w:pPr>
            <w:r w:rsidRPr="006209FF">
              <w:rPr>
                <w:rFonts w:ascii="Arial" w:hAnsi="Arial" w:cs="Arial"/>
              </w:rPr>
              <w:t>Positive reinforcements and how they benefit behaviour, as well as wellbeing.</w:t>
            </w:r>
          </w:p>
          <w:p w14:paraId="24C8E9A7" w14:textId="77777777" w:rsidR="003F71ED" w:rsidRPr="006209FF" w:rsidRDefault="003F71ED" w:rsidP="00BE310D">
            <w:pPr>
              <w:rPr>
                <w:rFonts w:ascii="Arial" w:hAnsi="Arial" w:cs="Arial"/>
              </w:rPr>
            </w:pPr>
          </w:p>
        </w:tc>
      </w:tr>
      <w:tr w:rsidR="003F71ED" w:rsidRPr="006209FF" w14:paraId="72F0BB76" w14:textId="77777777" w:rsidTr="00BE310D">
        <w:tc>
          <w:tcPr>
            <w:tcW w:w="8926" w:type="dxa"/>
          </w:tcPr>
          <w:p w14:paraId="1D467CE6" w14:textId="07C06533" w:rsidR="003F71ED" w:rsidRPr="006209FF" w:rsidRDefault="003F71ED" w:rsidP="00BE310D">
            <w:pPr>
              <w:rPr>
                <w:rFonts w:ascii="Arial" w:hAnsi="Arial" w:cs="Arial"/>
                <w:bCs/>
                <w:lang w:val="en-US"/>
              </w:rPr>
            </w:pPr>
            <w:r w:rsidRPr="006209FF">
              <w:rPr>
                <w:rFonts w:ascii="Arial" w:hAnsi="Arial" w:cs="Arial"/>
                <w:b/>
                <w:lang w:val="en-US"/>
              </w:rPr>
              <w:t>Notes:</w:t>
            </w:r>
          </w:p>
          <w:p w14:paraId="6F02800C" w14:textId="77777777" w:rsidR="003F71ED" w:rsidRPr="006209FF" w:rsidRDefault="003F71ED" w:rsidP="00BE310D">
            <w:pPr>
              <w:rPr>
                <w:rFonts w:ascii="Arial" w:hAnsi="Arial" w:cs="Arial"/>
                <w:bCs/>
              </w:rPr>
            </w:pPr>
          </w:p>
          <w:p w14:paraId="4DF72F30" w14:textId="77777777" w:rsidR="003F71ED" w:rsidRPr="006209FF" w:rsidRDefault="003F71ED" w:rsidP="00BE310D">
            <w:pPr>
              <w:rPr>
                <w:rFonts w:ascii="Arial" w:hAnsi="Arial" w:cs="Arial"/>
                <w:bCs/>
              </w:rPr>
            </w:pPr>
            <w:r w:rsidRPr="006209FF">
              <w:rPr>
                <w:rFonts w:ascii="Arial" w:hAnsi="Arial" w:cs="Arial"/>
                <w:bCs/>
              </w:rPr>
              <w:t>Very quiet class.</w:t>
            </w:r>
          </w:p>
          <w:p w14:paraId="1EDA34C2" w14:textId="77777777" w:rsidR="003F71ED" w:rsidRPr="006209FF" w:rsidRDefault="003F71ED" w:rsidP="00BE310D">
            <w:pPr>
              <w:rPr>
                <w:rFonts w:ascii="Arial" w:hAnsi="Arial" w:cs="Arial"/>
                <w:bCs/>
              </w:rPr>
            </w:pPr>
            <w:r w:rsidRPr="006209FF">
              <w:rPr>
                <w:rFonts w:ascii="Arial" w:hAnsi="Arial" w:cs="Arial"/>
                <w:bCs/>
              </w:rPr>
              <w:t>Teacher very involved and supportive, checking if any help was needed at any time.</w:t>
            </w:r>
          </w:p>
          <w:p w14:paraId="3426B4AB" w14:textId="77777777" w:rsidR="003F71ED" w:rsidRPr="006209FF" w:rsidRDefault="003F71ED" w:rsidP="00BE310D">
            <w:pPr>
              <w:rPr>
                <w:rFonts w:ascii="Arial" w:hAnsi="Arial" w:cs="Arial"/>
                <w:bCs/>
              </w:rPr>
            </w:pPr>
            <w:r w:rsidRPr="006209FF">
              <w:rPr>
                <w:rFonts w:ascii="Arial" w:hAnsi="Arial" w:cs="Arial"/>
                <w:bCs/>
              </w:rPr>
              <w:t>Only 15 students in the class, created a lovely environment with no distractions and where everyone was welcomed.</w:t>
            </w:r>
          </w:p>
          <w:p w14:paraId="4BEDD4D2" w14:textId="77777777" w:rsidR="003F71ED" w:rsidRPr="006209FF" w:rsidRDefault="003F71ED" w:rsidP="00BE310D">
            <w:pPr>
              <w:rPr>
                <w:rFonts w:ascii="Arial" w:hAnsi="Arial" w:cs="Arial"/>
              </w:rPr>
            </w:pPr>
            <w:r w:rsidRPr="006209FF">
              <w:rPr>
                <w:rFonts w:ascii="Arial" w:hAnsi="Arial" w:cs="Arial"/>
              </w:rPr>
              <w:t>Directions always explicit.</w:t>
            </w:r>
          </w:p>
          <w:p w14:paraId="7E0A47D0" w14:textId="77777777" w:rsidR="003F71ED" w:rsidRPr="006209FF" w:rsidRDefault="003F71ED" w:rsidP="00BE310D">
            <w:pPr>
              <w:rPr>
                <w:rFonts w:ascii="Arial" w:hAnsi="Arial" w:cs="Arial"/>
              </w:rPr>
            </w:pPr>
            <w:r w:rsidRPr="006209FF">
              <w:rPr>
                <w:rFonts w:ascii="Arial" w:hAnsi="Arial" w:cs="Arial"/>
              </w:rPr>
              <w:t>Teacher knew what he expected from the pupils, pupils gave that back to him and knew what to expect from him too.</w:t>
            </w:r>
          </w:p>
          <w:p w14:paraId="6B71FA5C" w14:textId="77777777" w:rsidR="003F71ED" w:rsidRPr="006209FF" w:rsidRDefault="003F71ED" w:rsidP="00BE310D">
            <w:pPr>
              <w:rPr>
                <w:rFonts w:ascii="Arial" w:hAnsi="Arial" w:cs="Arial"/>
              </w:rPr>
            </w:pPr>
            <w:r w:rsidRPr="006209FF">
              <w:rPr>
                <w:rFonts w:ascii="Arial" w:hAnsi="Arial" w:cs="Arial"/>
              </w:rPr>
              <w:t>Straight after break, in other lessons this may have caused issues due to the classroom being on the 3rd floor of a block, but pupils were all on time and on task.</w:t>
            </w:r>
          </w:p>
          <w:p w14:paraId="0E9E88BF" w14:textId="77777777" w:rsidR="003F71ED" w:rsidRPr="006209FF" w:rsidRDefault="003F71ED" w:rsidP="00BE310D">
            <w:pPr>
              <w:rPr>
                <w:rFonts w:ascii="Arial" w:hAnsi="Arial" w:cs="Arial"/>
              </w:rPr>
            </w:pPr>
          </w:p>
        </w:tc>
      </w:tr>
    </w:tbl>
    <w:p w14:paraId="185480ED" w14:textId="77777777" w:rsidR="003F71ED" w:rsidRPr="006209FF" w:rsidRDefault="003F71ED" w:rsidP="003F71ED">
      <w:pPr>
        <w:rPr>
          <w:rFonts w:ascii="Arial" w:hAnsi="Arial" w:cs="Arial"/>
          <w:sz w:val="22"/>
          <w:szCs w:val="22"/>
        </w:rPr>
      </w:pPr>
    </w:p>
    <w:p w14:paraId="7CE2BCAA" w14:textId="77777777" w:rsidR="003F71ED" w:rsidRPr="006209FF" w:rsidRDefault="003F71ED" w:rsidP="003F71ED">
      <w:pPr>
        <w:rPr>
          <w:rFonts w:ascii="Arial" w:hAnsi="Arial" w:cs="Arial"/>
          <w:b/>
          <w:bCs/>
          <w:sz w:val="22"/>
          <w:szCs w:val="22"/>
        </w:rPr>
      </w:pPr>
    </w:p>
    <w:p w14:paraId="216CCB48" w14:textId="77777777" w:rsidR="003F71ED" w:rsidRPr="006209FF" w:rsidRDefault="003F71ED" w:rsidP="003F71ED">
      <w:pPr>
        <w:rPr>
          <w:rFonts w:ascii="Arial" w:hAnsi="Arial" w:cs="Arial"/>
          <w:b/>
          <w:bCs/>
          <w:sz w:val="22"/>
          <w:szCs w:val="22"/>
        </w:rPr>
      </w:pPr>
    </w:p>
    <w:p w14:paraId="65BF5701" w14:textId="77777777" w:rsidR="003F71ED" w:rsidRPr="006209FF" w:rsidRDefault="003F71ED" w:rsidP="003F71ED">
      <w:pPr>
        <w:rPr>
          <w:rFonts w:ascii="Arial" w:hAnsi="Arial" w:cs="Arial"/>
          <w:b/>
          <w:bCs/>
          <w:sz w:val="22"/>
          <w:szCs w:val="22"/>
        </w:rPr>
      </w:pPr>
    </w:p>
    <w:p w14:paraId="7879B6FF" w14:textId="77777777" w:rsidR="003F71ED" w:rsidRPr="006209FF" w:rsidRDefault="003F71ED" w:rsidP="003F71ED">
      <w:pPr>
        <w:rPr>
          <w:rFonts w:ascii="Arial" w:hAnsi="Arial" w:cs="Arial"/>
          <w:b/>
          <w:bCs/>
          <w:sz w:val="22"/>
          <w:szCs w:val="22"/>
        </w:rPr>
      </w:pPr>
    </w:p>
    <w:p w14:paraId="706E5B94" w14:textId="77777777" w:rsidR="003F71ED" w:rsidRPr="006209FF" w:rsidRDefault="003F71ED" w:rsidP="003F71ED">
      <w:pPr>
        <w:rPr>
          <w:rFonts w:ascii="Arial" w:hAnsi="Arial" w:cs="Arial"/>
          <w:b/>
          <w:bCs/>
          <w:sz w:val="22"/>
          <w:szCs w:val="22"/>
        </w:rPr>
      </w:pPr>
    </w:p>
    <w:p w14:paraId="54BC4236" w14:textId="77777777" w:rsidR="003F71ED" w:rsidRPr="006209FF" w:rsidRDefault="003F71ED" w:rsidP="003F71ED">
      <w:pPr>
        <w:rPr>
          <w:rFonts w:ascii="Arial" w:hAnsi="Arial" w:cs="Arial"/>
          <w:b/>
          <w:bCs/>
          <w:sz w:val="22"/>
          <w:szCs w:val="22"/>
        </w:rPr>
      </w:pPr>
    </w:p>
    <w:p w14:paraId="5544FEC9" w14:textId="77777777" w:rsidR="003F71ED" w:rsidRPr="006209FF" w:rsidRDefault="003F71ED" w:rsidP="003F71ED">
      <w:pPr>
        <w:rPr>
          <w:rFonts w:ascii="Arial" w:hAnsi="Arial" w:cs="Arial"/>
          <w:b/>
          <w:bCs/>
          <w:sz w:val="22"/>
          <w:szCs w:val="22"/>
        </w:rPr>
      </w:pPr>
    </w:p>
    <w:p w14:paraId="52EF57CF" w14:textId="77777777" w:rsidR="003F71ED" w:rsidRPr="006209FF" w:rsidRDefault="003F71ED" w:rsidP="003F71ED">
      <w:pPr>
        <w:rPr>
          <w:rFonts w:ascii="Arial" w:hAnsi="Arial" w:cs="Arial"/>
          <w:b/>
          <w:bCs/>
          <w:sz w:val="22"/>
          <w:szCs w:val="22"/>
        </w:rPr>
      </w:pPr>
    </w:p>
    <w:p w14:paraId="43088487" w14:textId="1D24E769" w:rsidR="003F71ED" w:rsidRPr="006209FF" w:rsidRDefault="003F71ED" w:rsidP="003F71ED">
      <w:pPr>
        <w:rPr>
          <w:rFonts w:ascii="Arial" w:hAnsi="Arial" w:cs="Arial"/>
          <w:b/>
          <w:bCs/>
          <w:sz w:val="22"/>
          <w:szCs w:val="22"/>
        </w:rPr>
      </w:pPr>
    </w:p>
    <w:p w14:paraId="2BCE5F44" w14:textId="27298F6B" w:rsidR="003F71ED" w:rsidRPr="006209FF" w:rsidRDefault="003F71ED" w:rsidP="003F71ED">
      <w:pPr>
        <w:rPr>
          <w:rFonts w:ascii="Arial" w:hAnsi="Arial" w:cs="Arial"/>
          <w:b/>
          <w:bCs/>
          <w:sz w:val="22"/>
          <w:szCs w:val="22"/>
        </w:rPr>
      </w:pPr>
    </w:p>
    <w:p w14:paraId="006FBBF0" w14:textId="5989A547" w:rsidR="003F71ED" w:rsidRPr="006209FF" w:rsidRDefault="003F71ED" w:rsidP="003F71ED">
      <w:pPr>
        <w:rPr>
          <w:rFonts w:ascii="Arial" w:hAnsi="Arial" w:cs="Arial"/>
          <w:b/>
          <w:bCs/>
          <w:sz w:val="22"/>
          <w:szCs w:val="22"/>
        </w:rPr>
      </w:pPr>
    </w:p>
    <w:p w14:paraId="10966C63" w14:textId="7F38D99E" w:rsidR="003F71ED" w:rsidRDefault="003F71ED" w:rsidP="003F71ED">
      <w:pPr>
        <w:rPr>
          <w:rFonts w:ascii="Arial" w:hAnsi="Arial" w:cs="Arial"/>
          <w:b/>
          <w:bCs/>
          <w:sz w:val="22"/>
          <w:szCs w:val="22"/>
        </w:rPr>
      </w:pPr>
    </w:p>
    <w:p w14:paraId="4301800E" w14:textId="77777777" w:rsidR="006209FF" w:rsidRPr="006209FF" w:rsidRDefault="006209FF" w:rsidP="003F71ED">
      <w:pPr>
        <w:rPr>
          <w:rFonts w:ascii="Arial" w:hAnsi="Arial" w:cs="Arial"/>
          <w:b/>
          <w:bCs/>
          <w:sz w:val="22"/>
          <w:szCs w:val="22"/>
        </w:rPr>
      </w:pPr>
    </w:p>
    <w:p w14:paraId="35F46790" w14:textId="77777777" w:rsidR="003F71ED" w:rsidRPr="006209FF" w:rsidRDefault="003F71ED" w:rsidP="003F71ED">
      <w:pPr>
        <w:rPr>
          <w:rFonts w:ascii="Arial" w:hAnsi="Arial" w:cs="Arial"/>
          <w:b/>
          <w:bCs/>
          <w:sz w:val="22"/>
          <w:szCs w:val="22"/>
        </w:rPr>
      </w:pPr>
    </w:p>
    <w:p w14:paraId="7EBA1ECC" w14:textId="77777777" w:rsidR="003F71ED" w:rsidRPr="006209FF" w:rsidRDefault="003F71ED" w:rsidP="003F71ED">
      <w:pPr>
        <w:rPr>
          <w:rFonts w:ascii="Arial" w:hAnsi="Arial" w:cs="Arial"/>
          <w:b/>
          <w:bCs/>
          <w:sz w:val="22"/>
          <w:szCs w:val="22"/>
        </w:rPr>
      </w:pPr>
    </w:p>
    <w:p w14:paraId="38D11133" w14:textId="6B46305C" w:rsidR="003F71ED" w:rsidRPr="006209FF" w:rsidRDefault="003F71ED" w:rsidP="003F71ED">
      <w:pPr>
        <w:rPr>
          <w:rFonts w:ascii="Arial" w:hAnsi="Arial" w:cs="Arial"/>
          <w:b/>
          <w:bCs/>
          <w:sz w:val="28"/>
          <w:szCs w:val="28"/>
        </w:rPr>
      </w:pPr>
      <w:r w:rsidRPr="006209FF">
        <w:rPr>
          <w:rFonts w:ascii="Arial" w:hAnsi="Arial" w:cs="Arial"/>
          <w:b/>
          <w:bCs/>
          <w:sz w:val="28"/>
          <w:szCs w:val="28"/>
        </w:rPr>
        <w:t>Record 2</w:t>
      </w:r>
    </w:p>
    <w:tbl>
      <w:tblPr>
        <w:tblStyle w:val="TableGrid"/>
        <w:tblW w:w="0" w:type="auto"/>
        <w:tblLook w:val="04A0" w:firstRow="1" w:lastRow="0" w:firstColumn="1" w:lastColumn="0" w:noHBand="0" w:noVBand="1"/>
      </w:tblPr>
      <w:tblGrid>
        <w:gridCol w:w="8926"/>
      </w:tblGrid>
      <w:tr w:rsidR="003F71ED" w:rsidRPr="006209FF" w14:paraId="198FBE86" w14:textId="77777777" w:rsidTr="00BE310D">
        <w:tc>
          <w:tcPr>
            <w:tcW w:w="8926" w:type="dxa"/>
          </w:tcPr>
          <w:p w14:paraId="478DA96B" w14:textId="77777777" w:rsidR="003F71ED" w:rsidRPr="006209FF" w:rsidRDefault="003F71ED" w:rsidP="00BE310D">
            <w:pPr>
              <w:rPr>
                <w:rFonts w:ascii="Arial" w:hAnsi="Arial" w:cs="Arial"/>
              </w:rPr>
            </w:pPr>
            <w:r w:rsidRPr="006209FF">
              <w:rPr>
                <w:rFonts w:ascii="Arial" w:hAnsi="Arial" w:cs="Arial"/>
              </w:rPr>
              <w:t>Date and time, year group: Year 7 Prep class, 12:00 midday. 22nd Sept.</w:t>
            </w:r>
          </w:p>
          <w:p w14:paraId="20A94A2F" w14:textId="77777777" w:rsidR="003F71ED" w:rsidRPr="006209FF" w:rsidRDefault="003F71ED" w:rsidP="00BE310D">
            <w:pPr>
              <w:rPr>
                <w:rFonts w:ascii="Arial" w:hAnsi="Arial" w:cs="Arial"/>
              </w:rPr>
            </w:pPr>
          </w:p>
        </w:tc>
      </w:tr>
      <w:tr w:rsidR="003F71ED" w:rsidRPr="006209FF" w14:paraId="69420D36" w14:textId="77777777" w:rsidTr="00BE310D">
        <w:tc>
          <w:tcPr>
            <w:tcW w:w="8926" w:type="dxa"/>
          </w:tcPr>
          <w:p w14:paraId="495A28D9" w14:textId="108C23CD" w:rsidR="003F71ED" w:rsidRPr="006209FF" w:rsidRDefault="003F71ED" w:rsidP="00BE310D">
            <w:pPr>
              <w:rPr>
                <w:rFonts w:ascii="Arial" w:hAnsi="Arial" w:cs="Arial"/>
              </w:rPr>
            </w:pPr>
            <w:r w:rsidRPr="006209FF">
              <w:rPr>
                <w:rFonts w:ascii="Arial" w:hAnsi="Arial" w:cs="Arial"/>
                <w:b/>
                <w:bCs/>
              </w:rPr>
              <w:t>Where and When:</w:t>
            </w:r>
            <w:r w:rsidRPr="006209FF">
              <w:rPr>
                <w:rFonts w:ascii="Arial" w:hAnsi="Arial" w:cs="Arial"/>
              </w:rPr>
              <w:t xml:space="preserve"> </w:t>
            </w:r>
          </w:p>
          <w:p w14:paraId="22DDD776" w14:textId="3D94C88C" w:rsidR="003F71ED" w:rsidRPr="006209FF" w:rsidRDefault="003F71ED" w:rsidP="00BE310D">
            <w:pPr>
              <w:rPr>
                <w:rFonts w:ascii="Arial" w:hAnsi="Arial" w:cs="Arial"/>
              </w:rPr>
            </w:pPr>
            <w:r w:rsidRPr="006209FF">
              <w:rPr>
                <w:rFonts w:ascii="Arial" w:hAnsi="Arial" w:cs="Arial"/>
              </w:rPr>
              <w:t>Again,</w:t>
            </w:r>
            <w:r w:rsidRPr="006209FF">
              <w:rPr>
                <w:rFonts w:ascii="Arial" w:hAnsi="Arial" w:cs="Arial"/>
              </w:rPr>
              <w:t xml:space="preserve"> on the third floor, in a history classroom</w:t>
            </w:r>
          </w:p>
          <w:p w14:paraId="339FA069" w14:textId="060ADCCA" w:rsidR="003F71ED" w:rsidRPr="006209FF" w:rsidRDefault="003F71ED" w:rsidP="00BE310D">
            <w:pPr>
              <w:rPr>
                <w:rFonts w:ascii="Arial" w:hAnsi="Arial" w:cs="Arial"/>
              </w:rPr>
            </w:pPr>
            <w:r w:rsidRPr="006209FF">
              <w:rPr>
                <w:rFonts w:ascii="Arial" w:hAnsi="Arial" w:cs="Arial"/>
              </w:rPr>
              <w:t xml:space="preserve">Year 7, so mixed ability and a non-subject based lesson with the intent to develop </w:t>
            </w:r>
            <w:r w:rsidRPr="006209FF">
              <w:rPr>
                <w:rFonts w:ascii="Arial" w:hAnsi="Arial" w:cs="Arial"/>
              </w:rPr>
              <w:t>pupils’</w:t>
            </w:r>
            <w:r w:rsidRPr="006209FF">
              <w:rPr>
                <w:rFonts w:ascii="Arial" w:hAnsi="Arial" w:cs="Arial"/>
              </w:rPr>
              <w:t xml:space="preserve"> literacy and </w:t>
            </w:r>
            <w:r w:rsidRPr="006209FF">
              <w:rPr>
                <w:rFonts w:ascii="Arial" w:hAnsi="Arial" w:cs="Arial"/>
              </w:rPr>
              <w:t>numeracy</w:t>
            </w:r>
            <w:r w:rsidRPr="006209FF">
              <w:rPr>
                <w:rFonts w:ascii="Arial" w:hAnsi="Arial" w:cs="Arial"/>
              </w:rPr>
              <w:t xml:space="preserve"> skills.</w:t>
            </w:r>
          </w:p>
          <w:p w14:paraId="0DD9AE1F" w14:textId="77777777" w:rsidR="003F71ED" w:rsidRPr="006209FF" w:rsidRDefault="003F71ED" w:rsidP="00BE310D">
            <w:pPr>
              <w:rPr>
                <w:rFonts w:ascii="Arial" w:hAnsi="Arial" w:cs="Arial"/>
              </w:rPr>
            </w:pPr>
            <w:r w:rsidRPr="006209FF">
              <w:rPr>
                <w:rFonts w:ascii="Arial" w:hAnsi="Arial" w:cs="Arial"/>
              </w:rPr>
              <w:t>Lesson just before lunch time, children quite excitable and probably hungry too.</w:t>
            </w:r>
          </w:p>
          <w:p w14:paraId="72F983CC" w14:textId="77777777" w:rsidR="003F71ED" w:rsidRPr="006209FF" w:rsidRDefault="003F71ED" w:rsidP="00BE310D">
            <w:pPr>
              <w:rPr>
                <w:rFonts w:ascii="Arial" w:hAnsi="Arial" w:cs="Arial"/>
              </w:rPr>
            </w:pPr>
          </w:p>
        </w:tc>
      </w:tr>
      <w:tr w:rsidR="003F71ED" w:rsidRPr="006209FF" w14:paraId="503DA18D" w14:textId="77777777" w:rsidTr="00BE310D">
        <w:tc>
          <w:tcPr>
            <w:tcW w:w="8926" w:type="dxa"/>
          </w:tcPr>
          <w:p w14:paraId="2601C43C" w14:textId="769884DF" w:rsidR="003F71ED" w:rsidRPr="006209FF" w:rsidRDefault="003F71ED" w:rsidP="00BE310D">
            <w:pPr>
              <w:rPr>
                <w:rFonts w:ascii="Arial" w:hAnsi="Arial" w:cs="Arial"/>
                <w:b/>
                <w:bCs/>
              </w:rPr>
            </w:pPr>
            <w:r w:rsidRPr="006209FF">
              <w:rPr>
                <w:rFonts w:ascii="Arial" w:hAnsi="Arial" w:cs="Arial"/>
                <w:b/>
                <w:bCs/>
                <w:lang w:val="en-US"/>
              </w:rPr>
              <w:t xml:space="preserve">What happened: </w:t>
            </w:r>
          </w:p>
          <w:p w14:paraId="2CD1EFB0" w14:textId="77777777" w:rsidR="003F71ED" w:rsidRPr="006209FF" w:rsidRDefault="003F71ED" w:rsidP="00BE310D">
            <w:pPr>
              <w:rPr>
                <w:rFonts w:ascii="Arial" w:hAnsi="Arial" w:cs="Arial"/>
                <w:bCs/>
                <w:lang w:val="en-US"/>
              </w:rPr>
            </w:pPr>
          </w:p>
          <w:p w14:paraId="0CE50E21" w14:textId="77777777" w:rsidR="003F71ED" w:rsidRPr="006209FF" w:rsidRDefault="003F71ED" w:rsidP="00BE310D">
            <w:pPr>
              <w:rPr>
                <w:rFonts w:ascii="Arial" w:hAnsi="Arial" w:cs="Arial"/>
                <w:bCs/>
                <w:lang w:val="en-US"/>
              </w:rPr>
            </w:pPr>
            <w:r w:rsidRPr="006209FF">
              <w:rPr>
                <w:rFonts w:ascii="Arial" w:hAnsi="Arial" w:cs="Arial"/>
                <w:bCs/>
                <w:lang w:val="en-US"/>
              </w:rPr>
              <w:t>A silent reading exercise, which lasted between 10 to 15 minutes. History magazines were provided to those pupils who did not bring their own book, only 2/3 children did not bring their own reading materials. This shows the majority of children wanted to engage in the silent reading task</w:t>
            </w:r>
          </w:p>
          <w:p w14:paraId="4A5BBDA3" w14:textId="77777777" w:rsidR="003F71ED" w:rsidRPr="006209FF" w:rsidRDefault="003F71ED" w:rsidP="00BE310D">
            <w:pPr>
              <w:rPr>
                <w:rFonts w:ascii="Arial" w:hAnsi="Arial" w:cs="Arial"/>
                <w:bCs/>
                <w:lang w:val="en-US"/>
              </w:rPr>
            </w:pPr>
            <w:r w:rsidRPr="006209FF">
              <w:rPr>
                <w:rFonts w:ascii="Arial" w:hAnsi="Arial" w:cs="Arial"/>
                <w:bCs/>
                <w:lang w:val="en-US"/>
              </w:rPr>
              <w:t xml:space="preserve">The register was taken during this reading task, which provided a distraction to children, and even those who were engaged in the reading activity may have been distracted by having to listen out for their name. </w:t>
            </w:r>
          </w:p>
          <w:p w14:paraId="3C86F227" w14:textId="24342B10" w:rsidR="003F71ED" w:rsidRPr="006209FF" w:rsidRDefault="003F71ED" w:rsidP="00BE310D">
            <w:pPr>
              <w:rPr>
                <w:rFonts w:ascii="Arial" w:hAnsi="Arial" w:cs="Arial"/>
                <w:bCs/>
                <w:lang w:val="en-US"/>
              </w:rPr>
            </w:pPr>
            <w:r w:rsidRPr="006209FF">
              <w:rPr>
                <w:rFonts w:ascii="Arial" w:hAnsi="Arial" w:cs="Arial"/>
                <w:bCs/>
                <w:lang w:val="en-US"/>
              </w:rPr>
              <w:t xml:space="preserve">Some children struggled to engage at all, even after the register had finished. The teacher tried to promote the reading exercise by offering out points as a reward to those who were engaged in the task, this got the majority of the class’ </w:t>
            </w:r>
            <w:r w:rsidRPr="006209FF">
              <w:rPr>
                <w:rFonts w:ascii="Arial" w:hAnsi="Arial" w:cs="Arial"/>
                <w:bCs/>
                <w:lang w:val="en-US"/>
              </w:rPr>
              <w:t>attention,</w:t>
            </w:r>
            <w:r w:rsidRPr="006209FF">
              <w:rPr>
                <w:rFonts w:ascii="Arial" w:hAnsi="Arial" w:cs="Arial"/>
                <w:bCs/>
                <w:lang w:val="en-US"/>
              </w:rPr>
              <w:t xml:space="preserve"> and the teacher provided points to those he said he would. Teacher then threatened to add extra silent reading time on at the end of class to those who were refusing to engage, but threat was not followed through.</w:t>
            </w:r>
          </w:p>
          <w:p w14:paraId="20049724" w14:textId="77777777" w:rsidR="003F71ED" w:rsidRPr="006209FF" w:rsidRDefault="003F71ED" w:rsidP="00BE310D">
            <w:pPr>
              <w:rPr>
                <w:rFonts w:ascii="Arial" w:hAnsi="Arial" w:cs="Arial"/>
              </w:rPr>
            </w:pPr>
          </w:p>
          <w:p w14:paraId="6B26F2CD" w14:textId="77777777" w:rsidR="003F71ED" w:rsidRPr="006209FF" w:rsidRDefault="003F71ED" w:rsidP="00BE310D">
            <w:pPr>
              <w:ind w:left="720"/>
              <w:rPr>
                <w:rFonts w:ascii="Arial" w:hAnsi="Arial" w:cs="Arial"/>
              </w:rPr>
            </w:pPr>
          </w:p>
        </w:tc>
      </w:tr>
      <w:tr w:rsidR="003F71ED" w:rsidRPr="006209FF" w14:paraId="33001C81" w14:textId="77777777" w:rsidTr="00BE310D">
        <w:tc>
          <w:tcPr>
            <w:tcW w:w="8926" w:type="dxa"/>
          </w:tcPr>
          <w:p w14:paraId="676B7A75" w14:textId="4475CF25" w:rsidR="003F71ED" w:rsidRPr="006209FF" w:rsidRDefault="003F71ED" w:rsidP="00BE310D">
            <w:pPr>
              <w:rPr>
                <w:rFonts w:ascii="Arial" w:hAnsi="Arial" w:cs="Arial"/>
                <w:b/>
              </w:rPr>
            </w:pPr>
            <w:r w:rsidRPr="006209FF">
              <w:rPr>
                <w:rFonts w:ascii="Arial" w:hAnsi="Arial" w:cs="Arial"/>
                <w:b/>
                <w:lang w:val="en-US"/>
              </w:rPr>
              <w:t xml:space="preserve">Areas of possible exploration: </w:t>
            </w:r>
          </w:p>
          <w:p w14:paraId="2145CB59" w14:textId="77777777" w:rsidR="003F71ED" w:rsidRPr="006209FF" w:rsidRDefault="003F71ED" w:rsidP="00BE310D">
            <w:pPr>
              <w:rPr>
                <w:rFonts w:ascii="Arial" w:hAnsi="Arial" w:cs="Arial"/>
              </w:rPr>
            </w:pPr>
          </w:p>
          <w:p w14:paraId="0D96DDF1" w14:textId="77777777" w:rsidR="003F71ED" w:rsidRPr="006209FF" w:rsidRDefault="003F71ED" w:rsidP="00BE310D">
            <w:pPr>
              <w:rPr>
                <w:rFonts w:ascii="Arial" w:hAnsi="Arial" w:cs="Arial"/>
              </w:rPr>
            </w:pPr>
            <w:r w:rsidRPr="006209FF">
              <w:rPr>
                <w:rFonts w:ascii="Arial" w:hAnsi="Arial" w:cs="Arial"/>
              </w:rPr>
              <w:t>How is silent reading beneficial?</w:t>
            </w:r>
          </w:p>
          <w:p w14:paraId="6FCD1A66" w14:textId="77777777" w:rsidR="003F71ED" w:rsidRPr="006209FF" w:rsidRDefault="003F71ED" w:rsidP="00BE310D">
            <w:pPr>
              <w:rPr>
                <w:rFonts w:ascii="Arial" w:hAnsi="Arial" w:cs="Arial"/>
              </w:rPr>
            </w:pPr>
            <w:r w:rsidRPr="006209FF">
              <w:rPr>
                <w:rFonts w:ascii="Arial" w:hAnsi="Arial" w:cs="Arial"/>
              </w:rPr>
              <w:t xml:space="preserve">How can we prevent distractions, and make reading fun in year </w:t>
            </w:r>
            <w:proofErr w:type="gramStart"/>
            <w:r w:rsidRPr="006209FF">
              <w:rPr>
                <w:rFonts w:ascii="Arial" w:hAnsi="Arial" w:cs="Arial"/>
              </w:rPr>
              <w:t>7.</w:t>
            </w:r>
            <w:proofErr w:type="gramEnd"/>
          </w:p>
          <w:p w14:paraId="3FAE38E6" w14:textId="0235AE57" w:rsidR="003F71ED" w:rsidRPr="006209FF" w:rsidRDefault="003F71ED" w:rsidP="00BE310D">
            <w:pPr>
              <w:rPr>
                <w:rFonts w:ascii="Arial" w:hAnsi="Arial" w:cs="Arial"/>
              </w:rPr>
            </w:pPr>
            <w:r w:rsidRPr="006209FF">
              <w:rPr>
                <w:rFonts w:ascii="Arial" w:hAnsi="Arial" w:cs="Arial"/>
              </w:rPr>
              <w:t xml:space="preserve">The importance of time to engage in literacy tasks, especially in the new curriculum </w:t>
            </w:r>
            <w:r w:rsidRPr="006209FF">
              <w:rPr>
                <w:rFonts w:ascii="Arial" w:hAnsi="Arial" w:cs="Arial"/>
              </w:rPr>
              <w:t>and a</w:t>
            </w:r>
            <w:r w:rsidRPr="006209FF">
              <w:rPr>
                <w:rFonts w:ascii="Arial" w:hAnsi="Arial" w:cs="Arial"/>
              </w:rPr>
              <w:t>ccessibility for children with ALN? Dyslexic etc and how to make a reading task inclusive, as this could be why they refused to behave.</w:t>
            </w:r>
          </w:p>
          <w:p w14:paraId="19C9A6A0" w14:textId="77777777" w:rsidR="003F71ED" w:rsidRPr="006209FF" w:rsidRDefault="003F71ED" w:rsidP="00BE310D">
            <w:pPr>
              <w:rPr>
                <w:rFonts w:ascii="Arial" w:hAnsi="Arial" w:cs="Arial"/>
              </w:rPr>
            </w:pPr>
            <w:r w:rsidRPr="006209FF">
              <w:rPr>
                <w:rFonts w:ascii="Arial" w:hAnsi="Arial" w:cs="Arial"/>
              </w:rPr>
              <w:t>Positive reinforcement of behaviour, and coercion to behave with restorative behaviour methods before punishment. This seemed to work, and got most children to engage with the task at hand, but WHY?</w:t>
            </w:r>
          </w:p>
          <w:p w14:paraId="6809FE25" w14:textId="77777777" w:rsidR="003F71ED" w:rsidRPr="006209FF" w:rsidRDefault="003F71ED" w:rsidP="00BE310D">
            <w:pPr>
              <w:rPr>
                <w:rFonts w:ascii="Arial" w:hAnsi="Arial" w:cs="Arial"/>
              </w:rPr>
            </w:pPr>
            <w:r w:rsidRPr="006209FF">
              <w:rPr>
                <w:rFonts w:ascii="Arial" w:hAnsi="Arial" w:cs="Arial"/>
              </w:rPr>
              <w:t>Issues of younger children in school due to covid-19?</w:t>
            </w:r>
          </w:p>
          <w:p w14:paraId="6267D038" w14:textId="77777777" w:rsidR="003F71ED" w:rsidRPr="006209FF" w:rsidRDefault="003F71ED" w:rsidP="00BE310D">
            <w:pPr>
              <w:rPr>
                <w:rFonts w:ascii="Arial" w:hAnsi="Arial" w:cs="Arial"/>
              </w:rPr>
            </w:pPr>
            <w:r w:rsidRPr="006209FF">
              <w:rPr>
                <w:rFonts w:ascii="Arial" w:hAnsi="Arial" w:cs="Arial"/>
              </w:rPr>
              <w:t xml:space="preserve">Shows leadership from the framework as ‘Contractual, pastoral, health and safety, legal and professional responsibilities are known and understood by the teacher.’  </w:t>
            </w:r>
          </w:p>
          <w:p w14:paraId="43ABDB12" w14:textId="77777777" w:rsidR="003F71ED" w:rsidRPr="006209FF" w:rsidRDefault="003F71ED" w:rsidP="00BE310D">
            <w:pPr>
              <w:rPr>
                <w:rFonts w:ascii="Arial" w:hAnsi="Arial" w:cs="Arial"/>
              </w:rPr>
            </w:pPr>
            <w:r w:rsidRPr="006209FF">
              <w:rPr>
                <w:rFonts w:ascii="Arial" w:hAnsi="Arial" w:cs="Arial"/>
              </w:rPr>
              <w:t xml:space="preserve"> </w:t>
            </w:r>
          </w:p>
        </w:tc>
      </w:tr>
      <w:tr w:rsidR="003F71ED" w:rsidRPr="006209FF" w14:paraId="348C399B" w14:textId="77777777" w:rsidTr="00BE310D">
        <w:tc>
          <w:tcPr>
            <w:tcW w:w="8926" w:type="dxa"/>
          </w:tcPr>
          <w:p w14:paraId="3D9FDD65" w14:textId="0631EDA0" w:rsidR="003F71ED" w:rsidRPr="006209FF" w:rsidRDefault="003F71ED" w:rsidP="00BE310D">
            <w:pPr>
              <w:rPr>
                <w:rFonts w:ascii="Arial" w:hAnsi="Arial" w:cs="Arial"/>
                <w:bCs/>
              </w:rPr>
            </w:pPr>
            <w:r w:rsidRPr="006209FF">
              <w:rPr>
                <w:rFonts w:ascii="Arial" w:hAnsi="Arial" w:cs="Arial"/>
                <w:b/>
                <w:lang w:val="en-US"/>
              </w:rPr>
              <w:t xml:space="preserve">Notes: </w:t>
            </w:r>
          </w:p>
          <w:p w14:paraId="38FD3F89" w14:textId="6F46ADDB" w:rsidR="003F71ED" w:rsidRPr="006209FF" w:rsidRDefault="003F71ED" w:rsidP="00BE310D">
            <w:pPr>
              <w:rPr>
                <w:rFonts w:ascii="Arial" w:hAnsi="Arial" w:cs="Arial"/>
              </w:rPr>
            </w:pPr>
            <w:r w:rsidRPr="006209FF">
              <w:rPr>
                <w:rFonts w:ascii="Arial" w:hAnsi="Arial" w:cs="Arial"/>
              </w:rPr>
              <w:t xml:space="preserve">A busy class, with a lot going on. Split into sections – silent reading, numeracy and then </w:t>
            </w:r>
            <w:r w:rsidRPr="006209FF">
              <w:rPr>
                <w:rFonts w:ascii="Arial" w:hAnsi="Arial" w:cs="Arial"/>
              </w:rPr>
              <w:t>independent</w:t>
            </w:r>
            <w:r w:rsidRPr="006209FF">
              <w:rPr>
                <w:rFonts w:ascii="Arial" w:hAnsi="Arial" w:cs="Arial"/>
              </w:rPr>
              <w:t xml:space="preserve"> study for pupils to carry on with their homework etc. Many children worked in groups for the independent study.</w:t>
            </w:r>
          </w:p>
          <w:p w14:paraId="667B4E6C" w14:textId="77777777" w:rsidR="003F71ED" w:rsidRPr="006209FF" w:rsidRDefault="003F71ED" w:rsidP="00BE310D">
            <w:pPr>
              <w:rPr>
                <w:rFonts w:ascii="Arial" w:hAnsi="Arial" w:cs="Arial"/>
              </w:rPr>
            </w:pPr>
            <w:r w:rsidRPr="006209FF">
              <w:rPr>
                <w:rFonts w:ascii="Arial" w:hAnsi="Arial" w:cs="Arial"/>
              </w:rPr>
              <w:t>Objectives very clear for each task, children knew what the task at hand was and the teacher tried to ensure that all children were on task at each point.</w:t>
            </w:r>
          </w:p>
          <w:p w14:paraId="30D07D36" w14:textId="5E547384" w:rsidR="003F71ED" w:rsidRPr="006209FF" w:rsidRDefault="003F71ED" w:rsidP="00BE310D">
            <w:pPr>
              <w:rPr>
                <w:rFonts w:ascii="Arial" w:hAnsi="Arial" w:cs="Arial"/>
              </w:rPr>
            </w:pPr>
            <w:r w:rsidRPr="006209FF">
              <w:rPr>
                <w:rFonts w:ascii="Arial" w:hAnsi="Arial" w:cs="Arial"/>
              </w:rPr>
              <w:t>Lots of children coming and going to the toilet (in another block) etc, posed as a distraction</w:t>
            </w:r>
          </w:p>
          <w:p w14:paraId="49604B78" w14:textId="77777777" w:rsidR="003F71ED" w:rsidRPr="006209FF" w:rsidRDefault="003F71ED" w:rsidP="00BE310D">
            <w:pPr>
              <w:rPr>
                <w:rFonts w:ascii="Arial" w:hAnsi="Arial" w:cs="Arial"/>
              </w:rPr>
            </w:pPr>
          </w:p>
          <w:p w14:paraId="0E3C260B" w14:textId="77777777" w:rsidR="003F71ED" w:rsidRPr="006209FF" w:rsidRDefault="003F71ED" w:rsidP="00BE310D">
            <w:pPr>
              <w:rPr>
                <w:rFonts w:ascii="Arial" w:hAnsi="Arial" w:cs="Arial"/>
              </w:rPr>
            </w:pPr>
          </w:p>
        </w:tc>
      </w:tr>
    </w:tbl>
    <w:p w14:paraId="028ABF56" w14:textId="77777777" w:rsidR="003F71ED" w:rsidRPr="006209FF" w:rsidRDefault="003F71ED" w:rsidP="003F71ED">
      <w:pPr>
        <w:rPr>
          <w:rFonts w:ascii="Arial" w:hAnsi="Arial" w:cs="Arial"/>
          <w:sz w:val="22"/>
          <w:szCs w:val="22"/>
        </w:rPr>
      </w:pPr>
    </w:p>
    <w:p w14:paraId="1FDAF96C" w14:textId="77777777" w:rsidR="003F71ED" w:rsidRPr="006209FF" w:rsidRDefault="003F71ED" w:rsidP="003F71ED">
      <w:pPr>
        <w:rPr>
          <w:rFonts w:ascii="Arial" w:hAnsi="Arial" w:cs="Arial"/>
          <w:sz w:val="22"/>
          <w:szCs w:val="22"/>
        </w:rPr>
      </w:pPr>
    </w:p>
    <w:p w14:paraId="38AA80E9" w14:textId="77777777" w:rsidR="003F71ED" w:rsidRPr="006209FF" w:rsidRDefault="003F71ED" w:rsidP="003F71ED">
      <w:pPr>
        <w:rPr>
          <w:rFonts w:ascii="Arial" w:hAnsi="Arial" w:cs="Arial"/>
          <w:b/>
          <w:bCs/>
          <w:sz w:val="22"/>
          <w:szCs w:val="22"/>
        </w:rPr>
      </w:pPr>
    </w:p>
    <w:p w14:paraId="2E9F5A09" w14:textId="7C35D7F3" w:rsidR="003F71ED" w:rsidRPr="006209FF" w:rsidRDefault="003F71ED" w:rsidP="003F71ED">
      <w:pPr>
        <w:rPr>
          <w:rFonts w:ascii="Arial" w:hAnsi="Arial" w:cs="Arial"/>
          <w:b/>
          <w:bCs/>
          <w:sz w:val="28"/>
          <w:szCs w:val="28"/>
        </w:rPr>
      </w:pPr>
      <w:r w:rsidRPr="006209FF">
        <w:rPr>
          <w:rFonts w:ascii="Arial" w:hAnsi="Arial" w:cs="Arial"/>
          <w:b/>
          <w:bCs/>
          <w:sz w:val="28"/>
          <w:szCs w:val="28"/>
        </w:rPr>
        <w:t>Record 3</w:t>
      </w:r>
    </w:p>
    <w:tbl>
      <w:tblPr>
        <w:tblStyle w:val="TableGrid"/>
        <w:tblW w:w="0" w:type="auto"/>
        <w:tblLook w:val="04A0" w:firstRow="1" w:lastRow="0" w:firstColumn="1" w:lastColumn="0" w:noHBand="0" w:noVBand="1"/>
      </w:tblPr>
      <w:tblGrid>
        <w:gridCol w:w="8926"/>
      </w:tblGrid>
      <w:tr w:rsidR="003F71ED" w:rsidRPr="006209FF" w14:paraId="3380D4E0" w14:textId="77777777" w:rsidTr="00BE310D">
        <w:tc>
          <w:tcPr>
            <w:tcW w:w="8926" w:type="dxa"/>
          </w:tcPr>
          <w:p w14:paraId="324DE5C9" w14:textId="77777777" w:rsidR="003F71ED" w:rsidRPr="006209FF" w:rsidRDefault="003F71ED" w:rsidP="00BE310D">
            <w:pPr>
              <w:rPr>
                <w:rFonts w:ascii="Arial" w:hAnsi="Arial" w:cs="Arial"/>
              </w:rPr>
            </w:pPr>
            <w:r w:rsidRPr="006209FF">
              <w:rPr>
                <w:rFonts w:ascii="Arial" w:hAnsi="Arial" w:cs="Arial"/>
              </w:rPr>
              <w:t>Date and time, year group: 11am, 23rd September. Year 8.</w:t>
            </w:r>
          </w:p>
          <w:p w14:paraId="717513AD" w14:textId="77777777" w:rsidR="003F71ED" w:rsidRPr="006209FF" w:rsidRDefault="003F71ED" w:rsidP="00BE310D">
            <w:pPr>
              <w:rPr>
                <w:rFonts w:ascii="Arial" w:hAnsi="Arial" w:cs="Arial"/>
              </w:rPr>
            </w:pPr>
          </w:p>
        </w:tc>
      </w:tr>
      <w:tr w:rsidR="003F71ED" w:rsidRPr="006209FF" w14:paraId="47BCB56F" w14:textId="77777777" w:rsidTr="00BE310D">
        <w:tc>
          <w:tcPr>
            <w:tcW w:w="8926" w:type="dxa"/>
          </w:tcPr>
          <w:p w14:paraId="1647F09F" w14:textId="66652279" w:rsidR="003F71ED" w:rsidRPr="006209FF" w:rsidRDefault="003F71ED" w:rsidP="00BE310D">
            <w:pPr>
              <w:rPr>
                <w:rFonts w:ascii="Arial" w:hAnsi="Arial" w:cs="Arial"/>
              </w:rPr>
            </w:pPr>
            <w:r w:rsidRPr="006209FF">
              <w:rPr>
                <w:rFonts w:ascii="Arial" w:hAnsi="Arial" w:cs="Arial"/>
                <w:b/>
                <w:bCs/>
              </w:rPr>
              <w:t>Where and When:</w:t>
            </w:r>
            <w:r w:rsidRPr="006209FF">
              <w:rPr>
                <w:rFonts w:ascii="Arial" w:hAnsi="Arial" w:cs="Arial"/>
              </w:rPr>
              <w:t xml:space="preserve"> </w:t>
            </w:r>
          </w:p>
          <w:p w14:paraId="60E6CE04" w14:textId="77777777" w:rsidR="003F71ED" w:rsidRPr="006209FF" w:rsidRDefault="003F71ED" w:rsidP="00BE310D">
            <w:pPr>
              <w:rPr>
                <w:rFonts w:ascii="Arial" w:hAnsi="Arial" w:cs="Arial"/>
              </w:rPr>
            </w:pPr>
            <w:r w:rsidRPr="006209FF">
              <w:rPr>
                <w:rFonts w:ascii="Arial" w:hAnsi="Arial" w:cs="Arial"/>
              </w:rPr>
              <w:t>History lesson, straight after break time. Children came in staggered as a result of this, as it was a top floor lesson.</w:t>
            </w:r>
          </w:p>
          <w:p w14:paraId="117A4985" w14:textId="77777777" w:rsidR="003F71ED" w:rsidRPr="006209FF" w:rsidRDefault="003F71ED" w:rsidP="00BE310D">
            <w:pPr>
              <w:rPr>
                <w:rFonts w:ascii="Arial" w:hAnsi="Arial" w:cs="Arial"/>
              </w:rPr>
            </w:pPr>
          </w:p>
          <w:p w14:paraId="1B633388" w14:textId="77777777" w:rsidR="003F71ED" w:rsidRPr="006209FF" w:rsidRDefault="003F71ED" w:rsidP="00BE310D">
            <w:pPr>
              <w:rPr>
                <w:rFonts w:ascii="Arial" w:hAnsi="Arial" w:cs="Arial"/>
              </w:rPr>
            </w:pPr>
          </w:p>
        </w:tc>
      </w:tr>
      <w:tr w:rsidR="003F71ED" w:rsidRPr="006209FF" w14:paraId="72F3D5FC" w14:textId="77777777" w:rsidTr="00BE310D">
        <w:tc>
          <w:tcPr>
            <w:tcW w:w="8926" w:type="dxa"/>
          </w:tcPr>
          <w:p w14:paraId="0369D80A" w14:textId="30AB732B" w:rsidR="003F71ED" w:rsidRPr="006209FF" w:rsidRDefault="003F71ED" w:rsidP="00BE310D">
            <w:pPr>
              <w:rPr>
                <w:rFonts w:ascii="Arial" w:hAnsi="Arial" w:cs="Arial"/>
                <w:b/>
                <w:bCs/>
              </w:rPr>
            </w:pPr>
            <w:r w:rsidRPr="006209FF">
              <w:rPr>
                <w:rFonts w:ascii="Arial" w:hAnsi="Arial" w:cs="Arial"/>
                <w:b/>
                <w:bCs/>
                <w:lang w:val="en-US"/>
              </w:rPr>
              <w:t xml:space="preserve">What happened: </w:t>
            </w:r>
          </w:p>
          <w:p w14:paraId="0E91AC29" w14:textId="77777777" w:rsidR="003F71ED" w:rsidRPr="006209FF" w:rsidRDefault="003F71ED" w:rsidP="00BE310D">
            <w:pPr>
              <w:rPr>
                <w:rFonts w:ascii="Arial" w:hAnsi="Arial" w:cs="Arial"/>
                <w:bCs/>
                <w:lang w:val="en-US"/>
              </w:rPr>
            </w:pPr>
            <w:r w:rsidRPr="006209FF">
              <w:rPr>
                <w:rFonts w:ascii="Arial" w:hAnsi="Arial" w:cs="Arial"/>
                <w:bCs/>
                <w:lang w:val="en-US"/>
              </w:rPr>
              <w:t xml:space="preserve">The children were learning about their local area, which was important firstly as it made it relatable and more engaging as they were familiar with the area which started many discussions and got curiosity flowing. As part of learning about the periods, the teacher got chronology timelines on the board, ranging between dates A.D and B.C, and persuaded children to get involved in how long each period of time had been by both show of hands, and by calling on the pupils. This ensured engagement, and also brought in the importance of numeracy in the classroom into the topic. </w:t>
            </w:r>
          </w:p>
          <w:p w14:paraId="05866109" w14:textId="77777777" w:rsidR="003F71ED" w:rsidRPr="006209FF" w:rsidRDefault="003F71ED" w:rsidP="00BE310D">
            <w:pPr>
              <w:rPr>
                <w:rFonts w:ascii="Arial" w:hAnsi="Arial" w:cs="Arial"/>
              </w:rPr>
            </w:pPr>
          </w:p>
          <w:p w14:paraId="0F455C55" w14:textId="77777777" w:rsidR="003F71ED" w:rsidRPr="006209FF" w:rsidRDefault="003F71ED" w:rsidP="00BE310D">
            <w:pPr>
              <w:ind w:left="720"/>
              <w:rPr>
                <w:rFonts w:ascii="Arial" w:hAnsi="Arial" w:cs="Arial"/>
              </w:rPr>
            </w:pPr>
          </w:p>
        </w:tc>
      </w:tr>
      <w:tr w:rsidR="003F71ED" w:rsidRPr="006209FF" w14:paraId="7C44BD9F" w14:textId="77777777" w:rsidTr="00BE310D">
        <w:tc>
          <w:tcPr>
            <w:tcW w:w="8926" w:type="dxa"/>
          </w:tcPr>
          <w:p w14:paraId="327F96B1" w14:textId="05EA7554" w:rsidR="003F71ED" w:rsidRPr="006209FF" w:rsidRDefault="003F71ED" w:rsidP="00BE310D">
            <w:pPr>
              <w:rPr>
                <w:rFonts w:ascii="Arial" w:hAnsi="Arial" w:cs="Arial"/>
                <w:b/>
              </w:rPr>
            </w:pPr>
            <w:r w:rsidRPr="006209FF">
              <w:rPr>
                <w:rFonts w:ascii="Arial" w:hAnsi="Arial" w:cs="Arial"/>
                <w:b/>
                <w:lang w:val="en-US"/>
              </w:rPr>
              <w:t>Areas of possible exploration:</w:t>
            </w:r>
          </w:p>
          <w:p w14:paraId="63C4E003" w14:textId="77777777" w:rsidR="003F71ED" w:rsidRPr="006209FF" w:rsidRDefault="003F71ED" w:rsidP="00BE310D">
            <w:pPr>
              <w:rPr>
                <w:rFonts w:ascii="Arial" w:hAnsi="Arial" w:cs="Arial"/>
              </w:rPr>
            </w:pPr>
            <w:r w:rsidRPr="006209FF">
              <w:rPr>
                <w:rFonts w:ascii="Arial" w:hAnsi="Arial" w:cs="Arial"/>
              </w:rPr>
              <w:t>Importance of numeracy in a classroom?</w:t>
            </w:r>
          </w:p>
          <w:p w14:paraId="12D2B985" w14:textId="77777777" w:rsidR="003F71ED" w:rsidRPr="006209FF" w:rsidRDefault="003F71ED" w:rsidP="00BE310D">
            <w:pPr>
              <w:rPr>
                <w:rFonts w:ascii="Arial" w:hAnsi="Arial" w:cs="Arial"/>
              </w:rPr>
            </w:pPr>
            <w:r w:rsidRPr="006209FF">
              <w:rPr>
                <w:rFonts w:ascii="Arial" w:hAnsi="Arial" w:cs="Arial"/>
              </w:rPr>
              <w:t>Why was there a combination of hands up and calling on pupils?</w:t>
            </w:r>
          </w:p>
          <w:p w14:paraId="3923E268" w14:textId="77777777" w:rsidR="003F71ED" w:rsidRPr="006209FF" w:rsidRDefault="003F71ED" w:rsidP="00BE310D">
            <w:pPr>
              <w:rPr>
                <w:rFonts w:ascii="Arial" w:hAnsi="Arial" w:cs="Arial"/>
              </w:rPr>
            </w:pPr>
            <w:r w:rsidRPr="006209FF">
              <w:rPr>
                <w:rFonts w:ascii="Arial" w:hAnsi="Arial" w:cs="Arial"/>
              </w:rPr>
              <w:t>How does relevance of a topic improve engagement?</w:t>
            </w:r>
          </w:p>
          <w:p w14:paraId="30B18760" w14:textId="77777777" w:rsidR="003F71ED" w:rsidRPr="006209FF" w:rsidRDefault="003F71ED" w:rsidP="00BE310D">
            <w:pPr>
              <w:rPr>
                <w:rFonts w:ascii="Arial" w:hAnsi="Arial" w:cs="Arial"/>
              </w:rPr>
            </w:pPr>
            <w:r w:rsidRPr="006209FF">
              <w:rPr>
                <w:rFonts w:ascii="Arial" w:hAnsi="Arial" w:cs="Arial"/>
              </w:rPr>
              <w:t xml:space="preserve">Shows leadership from the framework as ‘Contractual, pastoral, health and safety, legal and professional responsibilities are known and understood by the teacher.’  </w:t>
            </w:r>
          </w:p>
          <w:p w14:paraId="6237D389" w14:textId="77777777" w:rsidR="003F71ED" w:rsidRPr="006209FF" w:rsidRDefault="003F71ED" w:rsidP="003F71ED">
            <w:pPr>
              <w:rPr>
                <w:rFonts w:ascii="Arial" w:hAnsi="Arial" w:cs="Arial"/>
              </w:rPr>
            </w:pPr>
            <w:r w:rsidRPr="006209FF">
              <w:rPr>
                <w:rFonts w:ascii="Arial" w:hAnsi="Arial" w:cs="Arial"/>
              </w:rPr>
              <w:t xml:space="preserve">Also shows pedagogy for advancing learning as ‘Real life, authentic contexts’, whereby the ‘teacher demonstrates an understanding of the use of real life, authentic contexts for learning being provided as a natural part of the learning experience. </w:t>
            </w:r>
          </w:p>
          <w:p w14:paraId="003494FF" w14:textId="3C6DFAB5" w:rsidR="003F71ED" w:rsidRPr="006209FF" w:rsidRDefault="003F71ED" w:rsidP="003F71ED">
            <w:pPr>
              <w:rPr>
                <w:rFonts w:ascii="Arial" w:hAnsi="Arial" w:cs="Arial"/>
              </w:rPr>
            </w:pPr>
          </w:p>
        </w:tc>
      </w:tr>
      <w:tr w:rsidR="003F71ED" w:rsidRPr="006209FF" w14:paraId="3C5B1C57" w14:textId="77777777" w:rsidTr="00BE310D">
        <w:tc>
          <w:tcPr>
            <w:tcW w:w="8926" w:type="dxa"/>
          </w:tcPr>
          <w:p w14:paraId="3FDF5879" w14:textId="3CFCE074" w:rsidR="003F71ED" w:rsidRPr="006209FF" w:rsidRDefault="003F71ED" w:rsidP="00BE310D">
            <w:pPr>
              <w:rPr>
                <w:rFonts w:ascii="Arial" w:hAnsi="Arial" w:cs="Arial"/>
                <w:bCs/>
              </w:rPr>
            </w:pPr>
            <w:r w:rsidRPr="006209FF">
              <w:rPr>
                <w:rFonts w:ascii="Arial" w:hAnsi="Arial" w:cs="Arial"/>
                <w:b/>
                <w:lang w:val="en-US"/>
              </w:rPr>
              <w:t xml:space="preserve">Notes: </w:t>
            </w:r>
          </w:p>
          <w:p w14:paraId="7651EB40" w14:textId="77777777" w:rsidR="003F71ED" w:rsidRPr="006209FF" w:rsidRDefault="003F71ED" w:rsidP="00BE310D">
            <w:pPr>
              <w:rPr>
                <w:rFonts w:ascii="Arial" w:hAnsi="Arial" w:cs="Arial"/>
              </w:rPr>
            </w:pPr>
            <w:r w:rsidRPr="006209FF">
              <w:rPr>
                <w:rFonts w:ascii="Arial" w:hAnsi="Arial" w:cs="Arial"/>
              </w:rPr>
              <w:t>Very busy class, around 22 pupils, most were very energetic.</w:t>
            </w:r>
          </w:p>
          <w:p w14:paraId="3FBAF986" w14:textId="4D7E78A0" w:rsidR="003F71ED" w:rsidRPr="006209FF" w:rsidRDefault="003F71ED" w:rsidP="00BE310D">
            <w:pPr>
              <w:rPr>
                <w:rFonts w:ascii="Arial" w:hAnsi="Arial" w:cs="Arial"/>
              </w:rPr>
            </w:pPr>
            <w:r w:rsidRPr="006209FF">
              <w:rPr>
                <w:rFonts w:ascii="Arial" w:hAnsi="Arial" w:cs="Arial"/>
              </w:rPr>
              <w:t xml:space="preserve">Directions explicit at all times, and clear objectives </w:t>
            </w:r>
            <w:r w:rsidRPr="006209FF">
              <w:rPr>
                <w:rFonts w:ascii="Arial" w:hAnsi="Arial" w:cs="Arial"/>
              </w:rPr>
              <w:t>mostly</w:t>
            </w:r>
            <w:r w:rsidRPr="006209FF">
              <w:rPr>
                <w:rFonts w:ascii="Arial" w:hAnsi="Arial" w:cs="Arial"/>
              </w:rPr>
              <w:t xml:space="preserve"> given to the students. </w:t>
            </w:r>
          </w:p>
          <w:p w14:paraId="03036C84" w14:textId="265D180A" w:rsidR="003F71ED" w:rsidRPr="006209FF" w:rsidRDefault="003F71ED" w:rsidP="00BE310D">
            <w:pPr>
              <w:rPr>
                <w:rFonts w:ascii="Arial" w:hAnsi="Arial" w:cs="Arial"/>
              </w:rPr>
            </w:pPr>
            <w:r w:rsidRPr="006209FF">
              <w:rPr>
                <w:rFonts w:ascii="Arial" w:hAnsi="Arial" w:cs="Arial"/>
              </w:rPr>
              <w:t xml:space="preserve">Some children very </w:t>
            </w:r>
            <w:r w:rsidRPr="006209FF">
              <w:rPr>
                <w:rFonts w:ascii="Arial" w:hAnsi="Arial" w:cs="Arial"/>
              </w:rPr>
              <w:t>disruptive</w:t>
            </w:r>
            <w:r w:rsidRPr="006209FF">
              <w:rPr>
                <w:rFonts w:ascii="Arial" w:hAnsi="Arial" w:cs="Arial"/>
              </w:rPr>
              <w:t>, and borderline out of control, but the teacher managed to control the class somewhat effectively wherever possible.</w:t>
            </w:r>
          </w:p>
          <w:p w14:paraId="3566A778" w14:textId="77777777" w:rsidR="003F71ED" w:rsidRPr="006209FF" w:rsidRDefault="003F71ED" w:rsidP="00BE310D">
            <w:pPr>
              <w:rPr>
                <w:rFonts w:ascii="Arial" w:hAnsi="Arial" w:cs="Arial"/>
              </w:rPr>
            </w:pPr>
          </w:p>
          <w:p w14:paraId="3E33842F" w14:textId="77777777" w:rsidR="003F71ED" w:rsidRPr="006209FF" w:rsidRDefault="003F71ED" w:rsidP="00BE310D">
            <w:pPr>
              <w:rPr>
                <w:rFonts w:ascii="Arial" w:hAnsi="Arial" w:cs="Arial"/>
              </w:rPr>
            </w:pPr>
          </w:p>
          <w:p w14:paraId="5962C488" w14:textId="77777777" w:rsidR="003F71ED" w:rsidRPr="006209FF" w:rsidRDefault="003F71ED" w:rsidP="00BE310D">
            <w:pPr>
              <w:rPr>
                <w:rFonts w:ascii="Arial" w:hAnsi="Arial" w:cs="Arial"/>
              </w:rPr>
            </w:pPr>
          </w:p>
          <w:p w14:paraId="3D1A7DDB" w14:textId="77777777" w:rsidR="003F71ED" w:rsidRPr="006209FF" w:rsidRDefault="003F71ED" w:rsidP="00BE310D">
            <w:pPr>
              <w:rPr>
                <w:rFonts w:ascii="Arial" w:hAnsi="Arial" w:cs="Arial"/>
              </w:rPr>
            </w:pPr>
          </w:p>
        </w:tc>
      </w:tr>
    </w:tbl>
    <w:p w14:paraId="0E5B1105" w14:textId="77777777" w:rsidR="003F71ED" w:rsidRPr="006209FF" w:rsidRDefault="003F71ED" w:rsidP="003F71ED">
      <w:pPr>
        <w:tabs>
          <w:tab w:val="left" w:pos="945"/>
        </w:tabs>
        <w:rPr>
          <w:rFonts w:ascii="Arial" w:hAnsi="Arial" w:cs="Arial"/>
          <w:sz w:val="22"/>
          <w:szCs w:val="22"/>
        </w:rPr>
      </w:pPr>
    </w:p>
    <w:p w14:paraId="56A8B75E" w14:textId="77777777" w:rsidR="003F71ED" w:rsidRPr="006209FF" w:rsidRDefault="003F71ED" w:rsidP="003F71ED">
      <w:pPr>
        <w:tabs>
          <w:tab w:val="left" w:pos="945"/>
        </w:tabs>
        <w:rPr>
          <w:rFonts w:ascii="Arial" w:hAnsi="Arial" w:cs="Arial"/>
          <w:sz w:val="22"/>
          <w:szCs w:val="22"/>
        </w:rPr>
      </w:pPr>
    </w:p>
    <w:p w14:paraId="218F8716" w14:textId="77777777" w:rsidR="003F71ED" w:rsidRPr="006209FF" w:rsidRDefault="003F71ED" w:rsidP="003F71ED">
      <w:pPr>
        <w:tabs>
          <w:tab w:val="left" w:pos="945"/>
        </w:tabs>
        <w:rPr>
          <w:rFonts w:ascii="Arial" w:hAnsi="Arial" w:cs="Arial"/>
          <w:sz w:val="22"/>
          <w:szCs w:val="22"/>
        </w:rPr>
      </w:pPr>
    </w:p>
    <w:p w14:paraId="7F536EC8" w14:textId="77777777" w:rsidR="003F71ED" w:rsidRPr="006209FF" w:rsidRDefault="003F71ED" w:rsidP="00F42D30">
      <w:pPr>
        <w:spacing w:line="360" w:lineRule="auto"/>
        <w:rPr>
          <w:rFonts w:ascii="Arial" w:eastAsia="Times New Roman" w:hAnsi="Arial" w:cs="Arial"/>
          <w:color w:val="222222"/>
          <w:kern w:val="36"/>
          <w:sz w:val="22"/>
          <w:szCs w:val="22"/>
          <w:lang w:eastAsia="en-GB"/>
        </w:rPr>
      </w:pPr>
    </w:p>
    <w:sectPr w:rsidR="003F71ED" w:rsidRPr="006209F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DB038" w14:textId="77777777" w:rsidR="005B74E2" w:rsidRDefault="005B74E2" w:rsidP="00F42D30">
      <w:r>
        <w:separator/>
      </w:r>
    </w:p>
  </w:endnote>
  <w:endnote w:type="continuationSeparator" w:id="0">
    <w:p w14:paraId="3FB2EDE8" w14:textId="77777777" w:rsidR="005B74E2" w:rsidRDefault="005B74E2" w:rsidP="00F42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2642418"/>
      <w:docPartObj>
        <w:docPartGallery w:val="Page Numbers (Bottom of Page)"/>
        <w:docPartUnique/>
      </w:docPartObj>
    </w:sdtPr>
    <w:sdtContent>
      <w:p w14:paraId="4ABBEEB1" w14:textId="4FF7E856" w:rsidR="00F42D30" w:rsidRDefault="00F42D30" w:rsidP="004A3F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F1600" w14:textId="77777777" w:rsidR="00F42D30" w:rsidRDefault="00F42D30" w:rsidP="00F42D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7627968"/>
      <w:docPartObj>
        <w:docPartGallery w:val="Page Numbers (Bottom of Page)"/>
        <w:docPartUnique/>
      </w:docPartObj>
    </w:sdtPr>
    <w:sdtContent>
      <w:p w14:paraId="3B214097" w14:textId="67F26C36" w:rsidR="00F42D30" w:rsidRDefault="00F42D30" w:rsidP="004A3F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F5BB5A" w14:textId="77777777" w:rsidR="00F42D30" w:rsidRDefault="00F42D30" w:rsidP="00F42D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915FE" w14:textId="77777777" w:rsidR="005B74E2" w:rsidRDefault="005B74E2" w:rsidP="00F42D30">
      <w:r>
        <w:separator/>
      </w:r>
    </w:p>
  </w:footnote>
  <w:footnote w:type="continuationSeparator" w:id="0">
    <w:p w14:paraId="18837031" w14:textId="77777777" w:rsidR="005B74E2" w:rsidRDefault="005B74E2" w:rsidP="00F42D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C7B3C" w14:textId="60EC1B3C" w:rsidR="00F42D30" w:rsidRDefault="00F42D30">
    <w:pPr>
      <w:pStyle w:val="Header"/>
    </w:pPr>
    <w:r>
      <w:t>2106296</w:t>
    </w:r>
  </w:p>
  <w:p w14:paraId="6232E9D2" w14:textId="77777777" w:rsidR="00F42D30" w:rsidRDefault="00F42D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812"/>
    <w:rsid w:val="00105EB8"/>
    <w:rsid w:val="00151B95"/>
    <w:rsid w:val="00160F12"/>
    <w:rsid w:val="00235469"/>
    <w:rsid w:val="003D22C6"/>
    <w:rsid w:val="003F71ED"/>
    <w:rsid w:val="00426BB3"/>
    <w:rsid w:val="005A40E9"/>
    <w:rsid w:val="005B74E2"/>
    <w:rsid w:val="006209FF"/>
    <w:rsid w:val="006F475A"/>
    <w:rsid w:val="007368A7"/>
    <w:rsid w:val="00893FD0"/>
    <w:rsid w:val="00901B92"/>
    <w:rsid w:val="009416C1"/>
    <w:rsid w:val="009A33CD"/>
    <w:rsid w:val="009B354E"/>
    <w:rsid w:val="00A6272F"/>
    <w:rsid w:val="00BB479D"/>
    <w:rsid w:val="00CB3A8F"/>
    <w:rsid w:val="00CB3D9D"/>
    <w:rsid w:val="00CD01C8"/>
    <w:rsid w:val="00DB45A1"/>
    <w:rsid w:val="00E505EE"/>
    <w:rsid w:val="00E54812"/>
    <w:rsid w:val="00EB74AC"/>
    <w:rsid w:val="00F42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4B715"/>
  <w15:chartTrackingRefBased/>
  <w15:docId w15:val="{CBDA7A6A-D1CF-E349-9EB5-F5ADC160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481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81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54812"/>
  </w:style>
  <w:style w:type="paragraph" w:styleId="Header">
    <w:name w:val="header"/>
    <w:basedOn w:val="Normal"/>
    <w:link w:val="HeaderChar"/>
    <w:uiPriority w:val="99"/>
    <w:unhideWhenUsed/>
    <w:rsid w:val="00F42D30"/>
    <w:pPr>
      <w:tabs>
        <w:tab w:val="center" w:pos="4513"/>
        <w:tab w:val="right" w:pos="9026"/>
      </w:tabs>
    </w:pPr>
  </w:style>
  <w:style w:type="character" w:customStyle="1" w:styleId="HeaderChar">
    <w:name w:val="Header Char"/>
    <w:basedOn w:val="DefaultParagraphFont"/>
    <w:link w:val="Header"/>
    <w:uiPriority w:val="99"/>
    <w:rsid w:val="00F42D30"/>
  </w:style>
  <w:style w:type="paragraph" w:styleId="Footer">
    <w:name w:val="footer"/>
    <w:basedOn w:val="Normal"/>
    <w:link w:val="FooterChar"/>
    <w:uiPriority w:val="99"/>
    <w:unhideWhenUsed/>
    <w:rsid w:val="00F42D30"/>
    <w:pPr>
      <w:tabs>
        <w:tab w:val="center" w:pos="4513"/>
        <w:tab w:val="right" w:pos="9026"/>
      </w:tabs>
    </w:pPr>
  </w:style>
  <w:style w:type="character" w:customStyle="1" w:styleId="FooterChar">
    <w:name w:val="Footer Char"/>
    <w:basedOn w:val="DefaultParagraphFont"/>
    <w:link w:val="Footer"/>
    <w:uiPriority w:val="99"/>
    <w:rsid w:val="00F42D30"/>
  </w:style>
  <w:style w:type="character" w:styleId="PageNumber">
    <w:name w:val="page number"/>
    <w:basedOn w:val="DefaultParagraphFont"/>
    <w:uiPriority w:val="99"/>
    <w:semiHidden/>
    <w:unhideWhenUsed/>
    <w:rsid w:val="00F42D30"/>
  </w:style>
  <w:style w:type="table" w:styleId="TableGrid">
    <w:name w:val="Table Grid"/>
    <w:basedOn w:val="TableNormal"/>
    <w:uiPriority w:val="39"/>
    <w:rsid w:val="003F71E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40E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5265">
      <w:bodyDiv w:val="1"/>
      <w:marLeft w:val="0"/>
      <w:marRight w:val="0"/>
      <w:marTop w:val="0"/>
      <w:marBottom w:val="0"/>
      <w:divBdr>
        <w:top w:val="none" w:sz="0" w:space="0" w:color="auto"/>
        <w:left w:val="none" w:sz="0" w:space="0" w:color="auto"/>
        <w:bottom w:val="none" w:sz="0" w:space="0" w:color="auto"/>
        <w:right w:val="none" w:sz="0" w:space="0" w:color="auto"/>
      </w:divBdr>
    </w:div>
    <w:div w:id="598878858">
      <w:bodyDiv w:val="1"/>
      <w:marLeft w:val="0"/>
      <w:marRight w:val="0"/>
      <w:marTop w:val="0"/>
      <w:marBottom w:val="0"/>
      <w:divBdr>
        <w:top w:val="none" w:sz="0" w:space="0" w:color="auto"/>
        <w:left w:val="none" w:sz="0" w:space="0" w:color="auto"/>
        <w:bottom w:val="none" w:sz="0" w:space="0" w:color="auto"/>
        <w:right w:val="none" w:sz="0" w:space="0" w:color="auto"/>
      </w:divBdr>
    </w:div>
    <w:div w:id="670058818">
      <w:bodyDiv w:val="1"/>
      <w:marLeft w:val="0"/>
      <w:marRight w:val="0"/>
      <w:marTop w:val="0"/>
      <w:marBottom w:val="0"/>
      <w:divBdr>
        <w:top w:val="none" w:sz="0" w:space="0" w:color="auto"/>
        <w:left w:val="none" w:sz="0" w:space="0" w:color="auto"/>
        <w:bottom w:val="none" w:sz="0" w:space="0" w:color="auto"/>
        <w:right w:val="none" w:sz="0" w:space="0" w:color="auto"/>
      </w:divBdr>
    </w:div>
    <w:div w:id="1252202783">
      <w:bodyDiv w:val="1"/>
      <w:marLeft w:val="0"/>
      <w:marRight w:val="0"/>
      <w:marTop w:val="0"/>
      <w:marBottom w:val="0"/>
      <w:divBdr>
        <w:top w:val="none" w:sz="0" w:space="0" w:color="auto"/>
        <w:left w:val="none" w:sz="0" w:space="0" w:color="auto"/>
        <w:bottom w:val="none" w:sz="0" w:space="0" w:color="auto"/>
        <w:right w:val="none" w:sz="0" w:space="0" w:color="auto"/>
      </w:divBdr>
    </w:div>
    <w:div w:id="1471098344">
      <w:bodyDiv w:val="1"/>
      <w:marLeft w:val="0"/>
      <w:marRight w:val="0"/>
      <w:marTop w:val="0"/>
      <w:marBottom w:val="0"/>
      <w:divBdr>
        <w:top w:val="none" w:sz="0" w:space="0" w:color="auto"/>
        <w:left w:val="none" w:sz="0" w:space="0" w:color="auto"/>
        <w:bottom w:val="none" w:sz="0" w:space="0" w:color="auto"/>
        <w:right w:val="none" w:sz="0" w:space="0" w:color="auto"/>
      </w:divBdr>
    </w:div>
    <w:div w:id="1713847733">
      <w:bodyDiv w:val="1"/>
      <w:marLeft w:val="0"/>
      <w:marRight w:val="0"/>
      <w:marTop w:val="0"/>
      <w:marBottom w:val="0"/>
      <w:divBdr>
        <w:top w:val="none" w:sz="0" w:space="0" w:color="auto"/>
        <w:left w:val="none" w:sz="0" w:space="0" w:color="auto"/>
        <w:bottom w:val="none" w:sz="0" w:space="0" w:color="auto"/>
        <w:right w:val="none" w:sz="0" w:space="0" w:color="auto"/>
      </w:divBdr>
    </w:div>
    <w:div w:id="1947034240">
      <w:bodyDiv w:val="1"/>
      <w:marLeft w:val="0"/>
      <w:marRight w:val="0"/>
      <w:marTop w:val="0"/>
      <w:marBottom w:val="0"/>
      <w:divBdr>
        <w:top w:val="none" w:sz="0" w:space="0" w:color="auto"/>
        <w:left w:val="none" w:sz="0" w:space="0" w:color="auto"/>
        <w:bottom w:val="none" w:sz="0" w:space="0" w:color="auto"/>
        <w:right w:val="none" w:sz="0" w:space="0" w:color="auto"/>
      </w:divBdr>
    </w:div>
    <w:div w:id="1979916926">
      <w:bodyDiv w:val="1"/>
      <w:marLeft w:val="0"/>
      <w:marRight w:val="0"/>
      <w:marTop w:val="0"/>
      <w:marBottom w:val="0"/>
      <w:divBdr>
        <w:top w:val="none" w:sz="0" w:space="0" w:color="auto"/>
        <w:left w:val="none" w:sz="0" w:space="0" w:color="auto"/>
        <w:bottom w:val="none" w:sz="0" w:space="0" w:color="auto"/>
        <w:right w:val="none" w:sz="0" w:space="0" w:color="auto"/>
      </w:divBdr>
    </w:div>
    <w:div w:id="2132242398">
      <w:bodyDiv w:val="1"/>
      <w:marLeft w:val="0"/>
      <w:marRight w:val="0"/>
      <w:marTop w:val="0"/>
      <w:marBottom w:val="0"/>
      <w:divBdr>
        <w:top w:val="none" w:sz="0" w:space="0" w:color="auto"/>
        <w:left w:val="none" w:sz="0" w:space="0" w:color="auto"/>
        <w:bottom w:val="none" w:sz="0" w:space="0" w:color="auto"/>
        <w:right w:val="none" w:sz="0" w:space="0" w:color="auto"/>
      </w:divBdr>
    </w:div>
    <w:div w:id="214731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511</TotalTime>
  <Pages>17</Pages>
  <Words>5964</Words>
  <Characters>29227</Characters>
  <Application>Microsoft Office Word</Application>
  <DocSecurity>0</DocSecurity>
  <Lines>463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Gabbi Jade Paskins (2106296)</dc:creator>
  <cp:keywords/>
  <dc:description/>
  <cp:lastModifiedBy>Gabbi Jade Paskins (2106296)</cp:lastModifiedBy>
  <cp:revision>7</cp:revision>
  <dcterms:created xsi:type="dcterms:W3CDTF">2021-10-05T07:54:00Z</dcterms:created>
  <dcterms:modified xsi:type="dcterms:W3CDTF">2021-10-29T20:51:00Z</dcterms:modified>
</cp:coreProperties>
</file>