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4026F" w14:textId="7BA7A25B" w:rsidR="00AE16A3" w:rsidRPr="00847CA1" w:rsidRDefault="00AE16A3" w:rsidP="00DB0BBF">
      <w:pPr>
        <w:spacing w:line="480" w:lineRule="auto"/>
        <w:jc w:val="center"/>
        <w:textAlignment w:val="baseline"/>
        <w:rPr>
          <w:rFonts w:asciiTheme="minorHAnsi" w:hAnsiTheme="minorHAnsi" w:cstheme="minorHAnsi"/>
          <w:sz w:val="22"/>
          <w:szCs w:val="22"/>
          <w:u w:val="single"/>
        </w:rPr>
      </w:pPr>
      <w:r w:rsidRPr="00847CA1">
        <w:rPr>
          <w:rFonts w:asciiTheme="minorHAnsi" w:hAnsiTheme="minorHAnsi" w:cstheme="minorHAnsi"/>
          <w:sz w:val="22"/>
          <w:szCs w:val="22"/>
          <w:u w:val="single"/>
        </w:rPr>
        <w:t>Critically evaluate elements of effective learning climates. </w:t>
      </w:r>
    </w:p>
    <w:p w14:paraId="690C8952" w14:textId="42FB5ABD" w:rsidR="000D055D" w:rsidRPr="00847CA1" w:rsidRDefault="000D055D" w:rsidP="00DB0BBF">
      <w:pPr>
        <w:spacing w:line="480" w:lineRule="auto"/>
        <w:jc w:val="center"/>
        <w:textAlignment w:val="baseline"/>
        <w:rPr>
          <w:rFonts w:asciiTheme="minorHAnsi" w:hAnsiTheme="minorHAnsi" w:cstheme="minorHAnsi"/>
          <w:sz w:val="22"/>
          <w:szCs w:val="22"/>
          <w:u w:val="single"/>
        </w:rPr>
      </w:pPr>
      <w:r w:rsidRPr="00847CA1">
        <w:rPr>
          <w:rFonts w:asciiTheme="minorHAnsi" w:hAnsiTheme="minorHAnsi" w:cstheme="minorHAnsi"/>
          <w:sz w:val="22"/>
          <w:szCs w:val="22"/>
          <w:u w:val="single"/>
        </w:rPr>
        <w:t xml:space="preserve">Rebecca Jones: </w:t>
      </w:r>
      <w:r w:rsidRPr="00847CA1">
        <w:rPr>
          <w:rFonts w:asciiTheme="minorHAnsi" w:hAnsiTheme="minorHAnsi" w:cstheme="minorHAnsi"/>
          <w:sz w:val="22"/>
          <w:szCs w:val="22"/>
          <w:u w:val="single"/>
        </w:rPr>
        <w:br/>
        <w:t>1151223</w:t>
      </w:r>
    </w:p>
    <w:p w14:paraId="7B7E2D8C" w14:textId="77777777" w:rsidR="00AE16A3" w:rsidRPr="00847CA1" w:rsidRDefault="00AE16A3" w:rsidP="00DB0BBF">
      <w:pPr>
        <w:spacing w:line="480" w:lineRule="auto"/>
        <w:textAlignment w:val="baseline"/>
        <w:rPr>
          <w:rFonts w:asciiTheme="minorHAnsi" w:hAnsiTheme="minorHAnsi" w:cstheme="minorHAnsi"/>
          <w:color w:val="000000" w:themeColor="text1"/>
          <w:sz w:val="22"/>
          <w:szCs w:val="22"/>
        </w:rPr>
      </w:pPr>
      <w:r w:rsidRPr="00847CA1">
        <w:rPr>
          <w:rFonts w:asciiTheme="minorHAnsi" w:hAnsiTheme="minorHAnsi" w:cstheme="minorHAnsi"/>
          <w:sz w:val="22"/>
          <w:szCs w:val="22"/>
        </w:rPr>
        <w:t> </w:t>
      </w:r>
    </w:p>
    <w:p w14:paraId="32A640CE" w14:textId="77777777" w:rsidR="00AE16A3" w:rsidRPr="00847CA1" w:rsidRDefault="00AE16A3" w:rsidP="00DB0BBF">
      <w:pPr>
        <w:spacing w:line="480" w:lineRule="auto"/>
        <w:textAlignment w:val="baseline"/>
        <w:rPr>
          <w:rFonts w:asciiTheme="minorHAnsi" w:hAnsiTheme="minorHAnsi" w:cstheme="minorHAnsi"/>
          <w:color w:val="000000" w:themeColor="text1"/>
          <w:sz w:val="22"/>
          <w:szCs w:val="22"/>
        </w:rPr>
      </w:pPr>
      <w:r w:rsidRPr="00847CA1">
        <w:rPr>
          <w:rFonts w:asciiTheme="minorHAnsi" w:hAnsiTheme="minorHAnsi" w:cstheme="minorHAnsi"/>
          <w:color w:val="000000" w:themeColor="text1"/>
          <w:sz w:val="22"/>
          <w:szCs w:val="22"/>
        </w:rPr>
        <w:t> </w:t>
      </w:r>
    </w:p>
    <w:p w14:paraId="4F11CA55" w14:textId="6198C9CD" w:rsidR="00AE16A3" w:rsidRPr="00847CA1" w:rsidRDefault="00ED71F7" w:rsidP="00DB0BBF">
      <w:pPr>
        <w:spacing w:line="480" w:lineRule="auto"/>
        <w:textAlignment w:val="baseline"/>
        <w:rPr>
          <w:rFonts w:asciiTheme="minorHAnsi" w:hAnsiTheme="minorHAnsi" w:cstheme="minorHAnsi"/>
          <w:color w:val="000000" w:themeColor="text1"/>
          <w:sz w:val="22"/>
          <w:szCs w:val="22"/>
          <w:shd w:val="clear" w:color="auto" w:fill="FFFFFF"/>
        </w:rPr>
      </w:pPr>
      <w:r w:rsidRPr="00847CA1">
        <w:rPr>
          <w:rFonts w:asciiTheme="minorHAnsi" w:hAnsiTheme="minorHAnsi" w:cstheme="minorHAnsi"/>
          <w:color w:val="000000" w:themeColor="text1"/>
          <w:sz w:val="22"/>
          <w:szCs w:val="22"/>
        </w:rPr>
        <w:t>This essay will be looking at how six different elements can create an effective learning</w:t>
      </w:r>
      <w:r w:rsidR="006009E5" w:rsidRPr="00847CA1">
        <w:rPr>
          <w:rFonts w:asciiTheme="minorHAnsi" w:hAnsiTheme="minorHAnsi" w:cstheme="minorHAnsi"/>
          <w:color w:val="000000" w:themeColor="text1"/>
          <w:sz w:val="22"/>
          <w:szCs w:val="22"/>
        </w:rPr>
        <w:t xml:space="preserve"> </w:t>
      </w:r>
      <w:r w:rsidR="00DB0BBF" w:rsidRPr="00847CA1">
        <w:rPr>
          <w:rFonts w:asciiTheme="minorHAnsi" w:hAnsiTheme="minorHAnsi" w:cstheme="minorHAnsi"/>
          <w:color w:val="000000" w:themeColor="text1"/>
          <w:sz w:val="22"/>
          <w:szCs w:val="22"/>
        </w:rPr>
        <w:t xml:space="preserve">climate </w:t>
      </w:r>
      <w:r w:rsidR="006009E5" w:rsidRPr="00847CA1">
        <w:rPr>
          <w:rFonts w:asciiTheme="minorHAnsi" w:hAnsiTheme="minorHAnsi" w:cstheme="minorHAnsi"/>
          <w:color w:val="000000" w:themeColor="text1"/>
          <w:sz w:val="22"/>
          <w:szCs w:val="22"/>
        </w:rPr>
        <w:t>within a classroom</w:t>
      </w:r>
      <w:r w:rsidRPr="00847CA1">
        <w:rPr>
          <w:rFonts w:asciiTheme="minorHAnsi" w:hAnsiTheme="minorHAnsi" w:cstheme="minorHAnsi"/>
          <w:color w:val="000000" w:themeColor="text1"/>
          <w:sz w:val="22"/>
          <w:szCs w:val="22"/>
        </w:rPr>
        <w:t xml:space="preserve"> environment. These elements include the social and emotional aspect of learning, positive partnerships, outdoor learning environment, positive classroom management, assessment for learning and having a growth mindset. These elements are all different are explore the advantages of how they can help children reach their full potential within education.</w:t>
      </w:r>
      <w:r w:rsidR="006009E5" w:rsidRPr="00847CA1">
        <w:rPr>
          <w:rFonts w:asciiTheme="minorHAnsi" w:hAnsiTheme="minorHAnsi" w:cstheme="minorHAnsi"/>
          <w:color w:val="000000" w:themeColor="text1"/>
          <w:sz w:val="22"/>
          <w:szCs w:val="22"/>
        </w:rPr>
        <w:t xml:space="preserve"> A positive environment includes children being able to trust, ask questions, take risks and feel a sense of belonging </w:t>
      </w:r>
      <w:r w:rsidR="006009E5" w:rsidRPr="00847CA1">
        <w:rPr>
          <w:rFonts w:asciiTheme="minorHAnsi" w:hAnsiTheme="minorHAnsi" w:cstheme="minorHAnsi"/>
          <w:color w:val="000000" w:themeColor="text1"/>
          <w:sz w:val="22"/>
          <w:szCs w:val="22"/>
          <w:shd w:val="clear" w:color="auto" w:fill="FFFFFF"/>
        </w:rPr>
        <w:t>(</w:t>
      </w:r>
      <w:proofErr w:type="spellStart"/>
      <w:r w:rsidR="006009E5" w:rsidRPr="00847CA1">
        <w:rPr>
          <w:rFonts w:asciiTheme="minorHAnsi" w:hAnsiTheme="minorHAnsi" w:cstheme="minorHAnsi"/>
          <w:color w:val="000000" w:themeColor="text1"/>
          <w:sz w:val="22"/>
          <w:szCs w:val="22"/>
          <w:shd w:val="clear" w:color="auto" w:fill="FFFFFF"/>
        </w:rPr>
        <w:t>Bucholz</w:t>
      </w:r>
      <w:proofErr w:type="spellEnd"/>
      <w:r w:rsidR="006009E5" w:rsidRPr="00847CA1">
        <w:rPr>
          <w:rFonts w:asciiTheme="minorHAnsi" w:hAnsiTheme="minorHAnsi" w:cstheme="minorHAnsi"/>
          <w:color w:val="000000" w:themeColor="text1"/>
          <w:sz w:val="22"/>
          <w:szCs w:val="22"/>
          <w:shd w:val="clear" w:color="auto" w:fill="FFFFFF"/>
        </w:rPr>
        <w:t xml:space="preserve"> &amp; </w:t>
      </w:r>
      <w:proofErr w:type="spellStart"/>
      <w:r w:rsidR="006009E5" w:rsidRPr="00847CA1">
        <w:rPr>
          <w:rFonts w:asciiTheme="minorHAnsi" w:hAnsiTheme="minorHAnsi" w:cstheme="minorHAnsi"/>
          <w:color w:val="000000" w:themeColor="text1"/>
          <w:sz w:val="22"/>
          <w:szCs w:val="22"/>
          <w:shd w:val="clear" w:color="auto" w:fill="FFFFFF"/>
        </w:rPr>
        <w:t>Sheffler</w:t>
      </w:r>
      <w:proofErr w:type="spellEnd"/>
      <w:r w:rsidR="006009E5" w:rsidRPr="00847CA1">
        <w:rPr>
          <w:rFonts w:asciiTheme="minorHAnsi" w:hAnsiTheme="minorHAnsi" w:cstheme="minorHAnsi"/>
          <w:color w:val="000000" w:themeColor="text1"/>
          <w:sz w:val="22"/>
          <w:szCs w:val="22"/>
          <w:shd w:val="clear" w:color="auto" w:fill="FFFFFF"/>
        </w:rPr>
        <w:t>, 2009) which each element will look to explore. There is sufficient evidence to suggest that any of these six elements provide an effective learning environment and how practitioners have implemented them into the classroom</w:t>
      </w:r>
      <w:r w:rsidR="00DB0BBF" w:rsidRPr="00847CA1">
        <w:rPr>
          <w:rFonts w:asciiTheme="minorHAnsi" w:hAnsiTheme="minorHAnsi" w:cstheme="minorHAnsi"/>
          <w:color w:val="000000" w:themeColor="text1"/>
          <w:sz w:val="22"/>
          <w:szCs w:val="22"/>
          <w:shd w:val="clear" w:color="auto" w:fill="FFFFFF"/>
        </w:rPr>
        <w:t xml:space="preserve"> but it will also critically evaluate these elements to provide constructive feedback in all areas. </w:t>
      </w:r>
    </w:p>
    <w:p w14:paraId="310EB3DD" w14:textId="3F48946A" w:rsidR="007B042F" w:rsidRPr="00847CA1" w:rsidRDefault="007B042F" w:rsidP="00DB0BBF">
      <w:pPr>
        <w:spacing w:line="480" w:lineRule="auto"/>
        <w:textAlignment w:val="baseline"/>
        <w:rPr>
          <w:rFonts w:asciiTheme="minorHAnsi" w:hAnsiTheme="minorHAnsi" w:cstheme="minorHAnsi"/>
          <w:color w:val="FF0000"/>
          <w:sz w:val="22"/>
          <w:szCs w:val="22"/>
        </w:rPr>
      </w:pPr>
    </w:p>
    <w:p w14:paraId="5E728704" w14:textId="77777777" w:rsidR="007B042F" w:rsidRPr="00847CA1" w:rsidRDefault="007B042F" w:rsidP="00DB0BBF">
      <w:pPr>
        <w:spacing w:line="480" w:lineRule="auto"/>
        <w:textAlignment w:val="baseline"/>
        <w:rPr>
          <w:rFonts w:asciiTheme="minorHAnsi" w:hAnsiTheme="minorHAnsi" w:cstheme="minorHAnsi"/>
          <w:color w:val="FF0000"/>
          <w:sz w:val="22"/>
          <w:szCs w:val="22"/>
        </w:rPr>
      </w:pPr>
    </w:p>
    <w:p w14:paraId="5AB55B39" w14:textId="13DDCE86"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u w:val="single"/>
        </w:rPr>
        <w:t>Outdoor learning environment:</w:t>
      </w:r>
      <w:r w:rsidRPr="00847CA1">
        <w:rPr>
          <w:rFonts w:asciiTheme="minorHAnsi" w:hAnsiTheme="minorHAnsi" w:cstheme="minorHAnsi"/>
          <w:sz w:val="22"/>
          <w:szCs w:val="22"/>
        </w:rPr>
        <w:t> </w:t>
      </w:r>
    </w:p>
    <w:p w14:paraId="7A7976FD" w14:textId="7035782D" w:rsidR="007B042F" w:rsidRPr="00847CA1" w:rsidRDefault="007B042F" w:rsidP="00DB0BBF">
      <w:pPr>
        <w:spacing w:line="480" w:lineRule="auto"/>
        <w:jc w:val="both"/>
        <w:rPr>
          <w:rFonts w:asciiTheme="minorHAnsi" w:hAnsiTheme="minorHAnsi" w:cstheme="minorHAnsi"/>
          <w:sz w:val="22"/>
          <w:szCs w:val="22"/>
        </w:rPr>
      </w:pPr>
      <w:r w:rsidRPr="00847CA1">
        <w:rPr>
          <w:rFonts w:asciiTheme="minorHAnsi" w:hAnsiTheme="minorHAnsi" w:cstheme="minorHAnsi"/>
          <w:sz w:val="22"/>
          <w:szCs w:val="22"/>
        </w:rPr>
        <w:t xml:space="preserve">In 2010 the Welsh </w:t>
      </w:r>
      <w:r w:rsidR="00B6275E">
        <w:rPr>
          <w:rFonts w:asciiTheme="minorHAnsi" w:hAnsiTheme="minorHAnsi" w:cstheme="minorHAnsi"/>
          <w:sz w:val="22"/>
          <w:szCs w:val="22"/>
        </w:rPr>
        <w:t>G</w:t>
      </w:r>
      <w:r w:rsidRPr="00847CA1">
        <w:rPr>
          <w:rFonts w:asciiTheme="minorHAnsi" w:hAnsiTheme="minorHAnsi" w:cstheme="minorHAnsi"/>
          <w:sz w:val="22"/>
          <w:szCs w:val="22"/>
        </w:rPr>
        <w:t>overnment introduced the foundation phase to provide children the opportunity to learn within a creative, imaginative</w:t>
      </w:r>
      <w:r w:rsidR="003D2BBA">
        <w:rPr>
          <w:rFonts w:asciiTheme="minorHAnsi" w:hAnsiTheme="minorHAnsi" w:cstheme="minorHAnsi"/>
          <w:sz w:val="22"/>
          <w:szCs w:val="22"/>
        </w:rPr>
        <w:t xml:space="preserve"> and</w:t>
      </w:r>
      <w:r w:rsidRPr="00847CA1">
        <w:rPr>
          <w:rFonts w:asciiTheme="minorHAnsi" w:hAnsiTheme="minorHAnsi" w:cstheme="minorHAnsi"/>
          <w:sz w:val="22"/>
          <w:szCs w:val="22"/>
        </w:rPr>
        <w:t xml:space="preserve"> fun environment (Estyn, 2011). Within the foundation phase great emphasis was put on outdoor learning to help achieve this (Welsh Government, 2009).</w:t>
      </w:r>
    </w:p>
    <w:p w14:paraId="20D6CD96" w14:textId="4BC9A288" w:rsidR="007B042F" w:rsidRPr="00847CA1" w:rsidRDefault="004B69F9" w:rsidP="00DB0BBF">
      <w:pPr>
        <w:spacing w:line="480" w:lineRule="auto"/>
        <w:jc w:val="both"/>
        <w:textAlignment w:val="baseline"/>
        <w:rPr>
          <w:rFonts w:asciiTheme="minorHAnsi" w:hAnsiTheme="minorHAnsi" w:cstheme="minorHAnsi"/>
          <w:sz w:val="22"/>
          <w:szCs w:val="22"/>
        </w:rPr>
      </w:pPr>
      <w:r>
        <w:rPr>
          <w:rFonts w:asciiTheme="minorHAnsi" w:hAnsiTheme="minorHAnsi" w:cstheme="minorHAnsi"/>
          <w:sz w:val="22"/>
          <w:szCs w:val="22"/>
        </w:rPr>
        <w:t>Research into o</w:t>
      </w:r>
      <w:r w:rsidR="007B042F" w:rsidRPr="00847CA1">
        <w:rPr>
          <w:rFonts w:asciiTheme="minorHAnsi" w:hAnsiTheme="minorHAnsi" w:cstheme="minorHAnsi"/>
          <w:sz w:val="22"/>
          <w:szCs w:val="22"/>
        </w:rPr>
        <w:t>utdoor learning has show</w:t>
      </w:r>
      <w:r>
        <w:rPr>
          <w:rFonts w:asciiTheme="minorHAnsi" w:hAnsiTheme="minorHAnsi" w:cstheme="minorHAnsi"/>
          <w:sz w:val="22"/>
          <w:szCs w:val="22"/>
        </w:rPr>
        <w:t>n</w:t>
      </w:r>
      <w:r w:rsidR="007B042F" w:rsidRPr="00847CA1">
        <w:rPr>
          <w:rFonts w:asciiTheme="minorHAnsi" w:hAnsiTheme="minorHAnsi" w:cstheme="minorHAnsi"/>
          <w:sz w:val="22"/>
          <w:szCs w:val="22"/>
        </w:rPr>
        <w:t xml:space="preserve"> that it offers many </w:t>
      </w:r>
      <w:r>
        <w:rPr>
          <w:rFonts w:asciiTheme="minorHAnsi" w:hAnsiTheme="minorHAnsi" w:cstheme="minorHAnsi"/>
          <w:sz w:val="22"/>
          <w:szCs w:val="22"/>
        </w:rPr>
        <w:t xml:space="preserve">learning opportunities and </w:t>
      </w:r>
      <w:r w:rsidR="007B042F" w:rsidRPr="00847CA1">
        <w:rPr>
          <w:rFonts w:asciiTheme="minorHAnsi" w:hAnsiTheme="minorHAnsi" w:cstheme="minorHAnsi"/>
          <w:sz w:val="22"/>
          <w:szCs w:val="22"/>
        </w:rPr>
        <w:t>benefits</w:t>
      </w:r>
      <w:r>
        <w:rPr>
          <w:rFonts w:asciiTheme="minorHAnsi" w:hAnsiTheme="minorHAnsi" w:cstheme="minorHAnsi"/>
          <w:sz w:val="22"/>
          <w:szCs w:val="22"/>
        </w:rPr>
        <w:t xml:space="preserve"> </w:t>
      </w:r>
      <w:r w:rsidR="007B042F" w:rsidRPr="00847CA1">
        <w:rPr>
          <w:rFonts w:asciiTheme="minorHAnsi" w:hAnsiTheme="minorHAnsi" w:cstheme="minorHAnsi"/>
          <w:sz w:val="22"/>
          <w:szCs w:val="22"/>
        </w:rPr>
        <w:t xml:space="preserve">for children to develop their knowledge and skills. Dierking and Falk (1997) </w:t>
      </w:r>
      <w:r>
        <w:rPr>
          <w:rFonts w:asciiTheme="minorHAnsi" w:hAnsiTheme="minorHAnsi" w:cstheme="minorHAnsi"/>
          <w:sz w:val="22"/>
          <w:szCs w:val="22"/>
        </w:rPr>
        <w:t>state that</w:t>
      </w:r>
      <w:r w:rsidR="007B042F" w:rsidRPr="00847CA1">
        <w:rPr>
          <w:rFonts w:asciiTheme="minorHAnsi" w:hAnsiTheme="minorHAnsi" w:cstheme="minorHAnsi"/>
          <w:sz w:val="22"/>
          <w:szCs w:val="22"/>
        </w:rPr>
        <w:t xml:space="preserve"> educational trips have an impact on children with them remembering the visit</w:t>
      </w:r>
      <w:r>
        <w:rPr>
          <w:rFonts w:asciiTheme="minorHAnsi" w:hAnsiTheme="minorHAnsi" w:cstheme="minorHAnsi"/>
          <w:sz w:val="22"/>
          <w:szCs w:val="22"/>
        </w:rPr>
        <w:t>,</w:t>
      </w:r>
      <w:r w:rsidR="007B042F" w:rsidRPr="00847CA1">
        <w:rPr>
          <w:rFonts w:asciiTheme="minorHAnsi" w:hAnsiTheme="minorHAnsi" w:cstheme="minorHAnsi"/>
          <w:sz w:val="22"/>
          <w:szCs w:val="22"/>
        </w:rPr>
        <w:t xml:space="preserve"> what they did and where they went. </w:t>
      </w:r>
    </w:p>
    <w:p w14:paraId="6B99A8C4" w14:textId="50470165"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The outdoor environment allows children to excel</w:t>
      </w:r>
      <w:r w:rsidR="004B69F9">
        <w:rPr>
          <w:rFonts w:asciiTheme="minorHAnsi" w:hAnsiTheme="minorHAnsi" w:cstheme="minorHAnsi"/>
          <w:sz w:val="22"/>
          <w:szCs w:val="22"/>
        </w:rPr>
        <w:t xml:space="preserve"> in</w:t>
      </w:r>
      <w:r w:rsidRPr="00847CA1">
        <w:rPr>
          <w:rFonts w:asciiTheme="minorHAnsi" w:hAnsiTheme="minorHAnsi" w:cstheme="minorHAnsi"/>
          <w:sz w:val="22"/>
          <w:szCs w:val="22"/>
        </w:rPr>
        <w:t xml:space="preserve"> </w:t>
      </w:r>
      <w:r w:rsidR="004B69F9">
        <w:rPr>
          <w:rFonts w:asciiTheme="minorHAnsi" w:hAnsiTheme="minorHAnsi" w:cstheme="minorHAnsi"/>
          <w:sz w:val="22"/>
          <w:szCs w:val="22"/>
        </w:rPr>
        <w:t>all areas of</w:t>
      </w:r>
      <w:r w:rsidRPr="00847CA1">
        <w:rPr>
          <w:rFonts w:asciiTheme="minorHAnsi" w:hAnsiTheme="minorHAnsi" w:cstheme="minorHAnsi"/>
          <w:sz w:val="22"/>
          <w:szCs w:val="22"/>
        </w:rPr>
        <w:t xml:space="preserve"> their lea</w:t>
      </w:r>
      <w:r w:rsidR="003D2BBA">
        <w:rPr>
          <w:rFonts w:asciiTheme="minorHAnsi" w:hAnsiTheme="minorHAnsi" w:cstheme="minorHAnsi"/>
          <w:sz w:val="22"/>
          <w:szCs w:val="22"/>
        </w:rPr>
        <w:t>r</w:t>
      </w:r>
      <w:r w:rsidRPr="00847CA1">
        <w:rPr>
          <w:rFonts w:asciiTheme="minorHAnsi" w:hAnsiTheme="minorHAnsi" w:cstheme="minorHAnsi"/>
          <w:sz w:val="22"/>
          <w:szCs w:val="22"/>
        </w:rPr>
        <w:t>ning</w:t>
      </w:r>
      <w:r w:rsidR="004B69F9">
        <w:rPr>
          <w:rFonts w:asciiTheme="minorHAnsi" w:hAnsiTheme="minorHAnsi" w:cstheme="minorHAnsi"/>
          <w:sz w:val="22"/>
          <w:szCs w:val="22"/>
        </w:rPr>
        <w:t>, it develops their</w:t>
      </w:r>
      <w:r w:rsidRPr="00847CA1">
        <w:rPr>
          <w:rFonts w:asciiTheme="minorHAnsi" w:hAnsiTheme="minorHAnsi" w:cstheme="minorHAnsi"/>
          <w:sz w:val="22"/>
          <w:szCs w:val="22"/>
        </w:rPr>
        <w:t xml:space="preserve"> cognitive, emotional, social and physical development,</w:t>
      </w:r>
      <w:r w:rsidR="004B69F9">
        <w:rPr>
          <w:rFonts w:asciiTheme="minorHAnsi" w:hAnsiTheme="minorHAnsi" w:cstheme="minorHAnsi"/>
          <w:sz w:val="22"/>
          <w:szCs w:val="22"/>
        </w:rPr>
        <w:t xml:space="preserve"> </w:t>
      </w:r>
      <w:r w:rsidRPr="00847CA1">
        <w:rPr>
          <w:rFonts w:asciiTheme="minorHAnsi" w:hAnsiTheme="minorHAnsi" w:cstheme="minorHAnsi"/>
          <w:sz w:val="22"/>
          <w:szCs w:val="22"/>
        </w:rPr>
        <w:t xml:space="preserve">by providing the children freedom, fresh air, </w:t>
      </w:r>
      <w:r w:rsidRPr="00847CA1">
        <w:rPr>
          <w:rFonts w:asciiTheme="minorHAnsi" w:hAnsiTheme="minorHAnsi" w:cstheme="minorHAnsi"/>
          <w:sz w:val="22"/>
          <w:szCs w:val="22"/>
        </w:rPr>
        <w:lastRenderedPageBreak/>
        <w:t>the ability to take risks and offers them the chance to explore unique activities they would not be given indoors (</w:t>
      </w:r>
      <w:proofErr w:type="spellStart"/>
      <w:r w:rsidRPr="00847CA1">
        <w:rPr>
          <w:rFonts w:asciiTheme="minorHAnsi" w:hAnsiTheme="minorHAnsi" w:cstheme="minorHAnsi"/>
          <w:sz w:val="22"/>
          <w:szCs w:val="22"/>
        </w:rPr>
        <w:t>Bilton</w:t>
      </w:r>
      <w:proofErr w:type="spellEnd"/>
      <w:r w:rsidRPr="00847CA1">
        <w:rPr>
          <w:rFonts w:asciiTheme="minorHAnsi" w:hAnsiTheme="minorHAnsi" w:cstheme="minorHAnsi"/>
          <w:sz w:val="22"/>
          <w:szCs w:val="22"/>
        </w:rPr>
        <w:t>, 2010). Vygotsky supports this research and argues play is a main avenue for children to develop (</w:t>
      </w:r>
      <w:proofErr w:type="spellStart"/>
      <w:r w:rsidRPr="00847CA1">
        <w:rPr>
          <w:rFonts w:asciiTheme="minorHAnsi" w:hAnsiTheme="minorHAnsi" w:cstheme="minorHAnsi"/>
          <w:sz w:val="22"/>
          <w:szCs w:val="22"/>
        </w:rPr>
        <w:t>Doyla</w:t>
      </w:r>
      <w:proofErr w:type="spellEnd"/>
      <w:r w:rsidRPr="00847CA1">
        <w:rPr>
          <w:rFonts w:asciiTheme="minorHAnsi" w:hAnsiTheme="minorHAnsi" w:cstheme="minorHAnsi"/>
          <w:sz w:val="22"/>
          <w:szCs w:val="22"/>
        </w:rPr>
        <w:t xml:space="preserve">, 2010). </w:t>
      </w:r>
      <w:r w:rsidRPr="00847CA1">
        <w:rPr>
          <w:rFonts w:asciiTheme="minorHAnsi" w:hAnsiTheme="minorHAnsi" w:cstheme="minorHAnsi"/>
          <w:color w:val="000000" w:themeColor="text1"/>
          <w:sz w:val="22"/>
          <w:szCs w:val="22"/>
        </w:rPr>
        <w:t xml:space="preserve">Butler (2016) </w:t>
      </w:r>
      <w:r w:rsidRPr="00847CA1">
        <w:rPr>
          <w:rFonts w:asciiTheme="minorHAnsi" w:hAnsiTheme="minorHAnsi" w:cstheme="minorHAnsi"/>
          <w:sz w:val="22"/>
          <w:szCs w:val="22"/>
        </w:rPr>
        <w:t xml:space="preserve">also supports this theory of outdoor play </w:t>
      </w:r>
      <w:r w:rsidR="004B69F9">
        <w:rPr>
          <w:rFonts w:asciiTheme="minorHAnsi" w:hAnsiTheme="minorHAnsi" w:cstheme="minorHAnsi"/>
          <w:sz w:val="22"/>
          <w:szCs w:val="22"/>
        </w:rPr>
        <w:t xml:space="preserve">by </w:t>
      </w:r>
      <w:r w:rsidRPr="00847CA1">
        <w:rPr>
          <w:rFonts w:asciiTheme="minorHAnsi" w:hAnsiTheme="minorHAnsi" w:cstheme="minorHAnsi"/>
          <w:sz w:val="22"/>
          <w:szCs w:val="22"/>
        </w:rPr>
        <w:t xml:space="preserve">suggesting countries </w:t>
      </w:r>
      <w:r w:rsidR="004B69F9">
        <w:rPr>
          <w:rFonts w:asciiTheme="minorHAnsi" w:hAnsiTheme="minorHAnsi" w:cstheme="minorHAnsi"/>
          <w:sz w:val="22"/>
          <w:szCs w:val="22"/>
        </w:rPr>
        <w:t>such as</w:t>
      </w:r>
      <w:r w:rsidRPr="00847CA1">
        <w:rPr>
          <w:rFonts w:asciiTheme="minorHAnsi" w:hAnsiTheme="minorHAnsi" w:cstheme="minorHAnsi"/>
          <w:sz w:val="22"/>
          <w:szCs w:val="22"/>
        </w:rPr>
        <w:t xml:space="preserve"> Finland excel in this area by putting great emphasis on play and outdoor play from a young age</w:t>
      </w:r>
      <w:r w:rsidR="004B69F9">
        <w:rPr>
          <w:rFonts w:asciiTheme="minorHAnsi" w:hAnsiTheme="minorHAnsi" w:cstheme="minorHAnsi"/>
          <w:sz w:val="22"/>
          <w:szCs w:val="22"/>
        </w:rPr>
        <w:t>.</w:t>
      </w:r>
      <w:r w:rsidRPr="00847CA1">
        <w:rPr>
          <w:rFonts w:asciiTheme="minorHAnsi" w:hAnsiTheme="minorHAnsi" w:cstheme="minorHAnsi"/>
          <w:sz w:val="22"/>
          <w:szCs w:val="22"/>
        </w:rPr>
        <w:t xml:space="preserve"> </w:t>
      </w:r>
      <w:r w:rsidR="004B69F9">
        <w:rPr>
          <w:rFonts w:asciiTheme="minorHAnsi" w:hAnsiTheme="minorHAnsi" w:cstheme="minorHAnsi"/>
          <w:sz w:val="22"/>
          <w:szCs w:val="22"/>
        </w:rPr>
        <w:t>It promotes</w:t>
      </w:r>
      <w:r w:rsidRPr="00847CA1">
        <w:rPr>
          <w:rFonts w:asciiTheme="minorHAnsi" w:hAnsiTheme="minorHAnsi" w:cstheme="minorHAnsi"/>
          <w:sz w:val="22"/>
          <w:szCs w:val="22"/>
        </w:rPr>
        <w:t xml:space="preserve"> </w:t>
      </w:r>
      <w:r w:rsidR="007977B3">
        <w:rPr>
          <w:rFonts w:asciiTheme="minorHAnsi" w:hAnsiTheme="minorHAnsi" w:cstheme="minorHAnsi"/>
          <w:sz w:val="22"/>
          <w:szCs w:val="22"/>
        </w:rPr>
        <w:t xml:space="preserve">a child’s </w:t>
      </w:r>
      <w:r w:rsidRPr="00847CA1">
        <w:rPr>
          <w:rFonts w:asciiTheme="minorHAnsi" w:hAnsiTheme="minorHAnsi" w:cstheme="minorHAnsi"/>
          <w:sz w:val="22"/>
          <w:szCs w:val="22"/>
        </w:rPr>
        <w:t>confidence to take risks in learning</w:t>
      </w:r>
      <w:r w:rsidR="007977B3">
        <w:rPr>
          <w:rFonts w:asciiTheme="minorHAnsi" w:hAnsiTheme="minorHAnsi" w:cstheme="minorHAnsi"/>
          <w:sz w:val="22"/>
          <w:szCs w:val="22"/>
        </w:rPr>
        <w:t xml:space="preserve"> by providing </w:t>
      </w:r>
      <w:r w:rsidRPr="00847CA1">
        <w:rPr>
          <w:rFonts w:asciiTheme="minorHAnsi" w:hAnsiTheme="minorHAnsi" w:cstheme="minorHAnsi"/>
          <w:sz w:val="22"/>
          <w:szCs w:val="22"/>
        </w:rPr>
        <w:t>the</w:t>
      </w:r>
      <w:r w:rsidR="007977B3">
        <w:rPr>
          <w:rFonts w:asciiTheme="minorHAnsi" w:hAnsiTheme="minorHAnsi" w:cstheme="minorHAnsi"/>
          <w:sz w:val="22"/>
          <w:szCs w:val="22"/>
        </w:rPr>
        <w:t xml:space="preserve">m the </w:t>
      </w:r>
      <w:r w:rsidRPr="00847CA1">
        <w:rPr>
          <w:rFonts w:asciiTheme="minorHAnsi" w:hAnsiTheme="minorHAnsi" w:cstheme="minorHAnsi"/>
          <w:sz w:val="22"/>
          <w:szCs w:val="22"/>
        </w:rPr>
        <w:t xml:space="preserve">ability to communicate and ask questions </w:t>
      </w:r>
      <w:r w:rsidR="007977B3">
        <w:rPr>
          <w:rFonts w:asciiTheme="minorHAnsi" w:hAnsiTheme="minorHAnsi" w:cstheme="minorHAnsi"/>
          <w:sz w:val="22"/>
          <w:szCs w:val="22"/>
        </w:rPr>
        <w:t>that develops</w:t>
      </w:r>
      <w:r w:rsidRPr="00847CA1">
        <w:rPr>
          <w:rFonts w:asciiTheme="minorHAnsi" w:hAnsiTheme="minorHAnsi" w:cstheme="minorHAnsi"/>
          <w:sz w:val="22"/>
          <w:szCs w:val="22"/>
        </w:rPr>
        <w:t xml:space="preserve"> </w:t>
      </w:r>
      <w:r w:rsidR="007977B3">
        <w:rPr>
          <w:rFonts w:asciiTheme="minorHAnsi" w:hAnsiTheme="minorHAnsi" w:cstheme="minorHAnsi"/>
          <w:sz w:val="22"/>
          <w:szCs w:val="22"/>
        </w:rPr>
        <w:t>their</w:t>
      </w:r>
      <w:r w:rsidRPr="00847CA1">
        <w:rPr>
          <w:rFonts w:asciiTheme="minorHAnsi" w:hAnsiTheme="minorHAnsi" w:cstheme="minorHAnsi"/>
          <w:sz w:val="22"/>
          <w:szCs w:val="22"/>
        </w:rPr>
        <w:t xml:space="preserve"> physical and mental health. Whereas Britain have policies </w:t>
      </w:r>
      <w:r w:rsidR="007977B3">
        <w:rPr>
          <w:rFonts w:asciiTheme="minorHAnsi" w:hAnsiTheme="minorHAnsi" w:cstheme="minorHAnsi"/>
          <w:sz w:val="22"/>
          <w:szCs w:val="22"/>
        </w:rPr>
        <w:t xml:space="preserve">in place </w:t>
      </w:r>
      <w:r w:rsidRPr="00847CA1">
        <w:rPr>
          <w:rFonts w:asciiTheme="minorHAnsi" w:hAnsiTheme="minorHAnsi" w:cstheme="minorHAnsi"/>
          <w:sz w:val="22"/>
          <w:szCs w:val="22"/>
        </w:rPr>
        <w:t>t</w:t>
      </w:r>
      <w:r w:rsidR="007977B3">
        <w:rPr>
          <w:rFonts w:asciiTheme="minorHAnsi" w:hAnsiTheme="minorHAnsi" w:cstheme="minorHAnsi"/>
          <w:sz w:val="22"/>
          <w:szCs w:val="22"/>
        </w:rPr>
        <w:t>hat</w:t>
      </w:r>
      <w:r w:rsidRPr="00847CA1">
        <w:rPr>
          <w:rFonts w:asciiTheme="minorHAnsi" w:hAnsiTheme="minorHAnsi" w:cstheme="minorHAnsi"/>
          <w:sz w:val="22"/>
          <w:szCs w:val="22"/>
        </w:rPr>
        <w:t xml:space="preserve"> </w:t>
      </w:r>
      <w:r w:rsidR="007977B3">
        <w:rPr>
          <w:rFonts w:asciiTheme="minorHAnsi" w:hAnsiTheme="minorHAnsi" w:cstheme="minorHAnsi"/>
          <w:sz w:val="22"/>
          <w:szCs w:val="22"/>
        </w:rPr>
        <w:t xml:space="preserve">incorporate </w:t>
      </w:r>
      <w:r w:rsidRPr="00847CA1">
        <w:rPr>
          <w:rFonts w:asciiTheme="minorHAnsi" w:hAnsiTheme="minorHAnsi" w:cstheme="minorHAnsi"/>
          <w:sz w:val="22"/>
          <w:szCs w:val="22"/>
        </w:rPr>
        <w:t>the outdoor</w:t>
      </w:r>
      <w:r w:rsidR="007977B3">
        <w:rPr>
          <w:rFonts w:asciiTheme="minorHAnsi" w:hAnsiTheme="minorHAnsi" w:cstheme="minorHAnsi"/>
          <w:sz w:val="22"/>
          <w:szCs w:val="22"/>
        </w:rPr>
        <w:t xml:space="preserve"> learning into a child’s school day </w:t>
      </w:r>
      <w:r w:rsidRPr="00847CA1">
        <w:rPr>
          <w:rFonts w:asciiTheme="minorHAnsi" w:hAnsiTheme="minorHAnsi" w:cstheme="minorHAnsi"/>
          <w:sz w:val="22"/>
          <w:szCs w:val="22"/>
        </w:rPr>
        <w:t>for learning</w:t>
      </w:r>
      <w:r w:rsidR="007977B3">
        <w:rPr>
          <w:rFonts w:asciiTheme="minorHAnsi" w:hAnsiTheme="minorHAnsi" w:cstheme="minorHAnsi"/>
          <w:sz w:val="22"/>
          <w:szCs w:val="22"/>
        </w:rPr>
        <w:t>, h</w:t>
      </w:r>
      <w:r w:rsidRPr="00847CA1">
        <w:rPr>
          <w:rFonts w:asciiTheme="minorHAnsi" w:hAnsiTheme="minorHAnsi" w:cstheme="minorHAnsi"/>
          <w:sz w:val="22"/>
          <w:szCs w:val="22"/>
        </w:rPr>
        <w:t>owever, they seem to promote children using outdoors</w:t>
      </w:r>
      <w:r w:rsidR="007977B3">
        <w:rPr>
          <w:rFonts w:asciiTheme="minorHAnsi" w:hAnsiTheme="minorHAnsi" w:cstheme="minorHAnsi"/>
          <w:sz w:val="22"/>
          <w:szCs w:val="22"/>
        </w:rPr>
        <w:t xml:space="preserve"> mainly</w:t>
      </w:r>
      <w:r w:rsidRPr="00847CA1">
        <w:rPr>
          <w:rFonts w:asciiTheme="minorHAnsi" w:hAnsiTheme="minorHAnsi" w:cstheme="minorHAnsi"/>
          <w:sz w:val="22"/>
          <w:szCs w:val="22"/>
        </w:rPr>
        <w:t xml:space="preserve"> for recreational use after the foundation </w:t>
      </w:r>
      <w:proofErr w:type="gramStart"/>
      <w:r w:rsidRPr="00847CA1">
        <w:rPr>
          <w:rFonts w:asciiTheme="minorHAnsi" w:hAnsiTheme="minorHAnsi" w:cstheme="minorHAnsi"/>
          <w:sz w:val="22"/>
          <w:szCs w:val="22"/>
        </w:rPr>
        <w:t xml:space="preserve">phase </w:t>
      </w:r>
      <w:r w:rsidR="007977B3">
        <w:rPr>
          <w:rFonts w:asciiTheme="minorHAnsi" w:hAnsiTheme="minorHAnsi" w:cstheme="minorHAnsi"/>
          <w:sz w:val="22"/>
          <w:szCs w:val="22"/>
        </w:rPr>
        <w:t xml:space="preserve"> </w:t>
      </w:r>
      <w:r w:rsidRPr="00847CA1">
        <w:rPr>
          <w:rFonts w:asciiTheme="minorHAnsi" w:hAnsiTheme="minorHAnsi" w:cstheme="minorHAnsi"/>
          <w:sz w:val="22"/>
          <w:szCs w:val="22"/>
        </w:rPr>
        <w:t>(</w:t>
      </w:r>
      <w:proofErr w:type="gramEnd"/>
      <w:r w:rsidRPr="00847CA1">
        <w:rPr>
          <w:rFonts w:asciiTheme="minorHAnsi" w:hAnsiTheme="minorHAnsi" w:cstheme="minorHAnsi"/>
          <w:sz w:val="22"/>
          <w:szCs w:val="22"/>
        </w:rPr>
        <w:t xml:space="preserve">OECD, 2016).  Welsh </w:t>
      </w:r>
      <w:r w:rsidR="007977B3">
        <w:rPr>
          <w:rFonts w:asciiTheme="minorHAnsi" w:hAnsiTheme="minorHAnsi" w:cstheme="minorHAnsi"/>
          <w:sz w:val="22"/>
          <w:szCs w:val="22"/>
        </w:rPr>
        <w:t>G</w:t>
      </w:r>
      <w:r w:rsidRPr="00847CA1">
        <w:rPr>
          <w:rFonts w:asciiTheme="minorHAnsi" w:hAnsiTheme="minorHAnsi" w:cstheme="minorHAnsi"/>
          <w:sz w:val="22"/>
          <w:szCs w:val="22"/>
        </w:rPr>
        <w:t xml:space="preserve">overnment (2009) insist teachers should understand that outdoor play is just as important as classroom learning and should integrate the two techniques to give children the best opportunity to learn </w:t>
      </w:r>
      <w:r w:rsidR="007977B3">
        <w:rPr>
          <w:rFonts w:asciiTheme="minorHAnsi" w:hAnsiTheme="minorHAnsi" w:cstheme="minorHAnsi"/>
          <w:sz w:val="22"/>
          <w:szCs w:val="22"/>
        </w:rPr>
        <w:t>throughout their school years</w:t>
      </w:r>
      <w:r w:rsidRPr="00847CA1">
        <w:rPr>
          <w:rFonts w:asciiTheme="minorHAnsi" w:hAnsiTheme="minorHAnsi" w:cstheme="minorHAnsi"/>
          <w:sz w:val="22"/>
          <w:szCs w:val="22"/>
        </w:rPr>
        <w:t>.</w:t>
      </w:r>
    </w:p>
    <w:p w14:paraId="00EC46AA"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035FAB1F" w14:textId="7E5CBA6A"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Teachers are able to use </w:t>
      </w:r>
      <w:r w:rsidR="00E07A79">
        <w:rPr>
          <w:rFonts w:asciiTheme="minorHAnsi" w:hAnsiTheme="minorHAnsi" w:cstheme="minorHAnsi"/>
          <w:sz w:val="22"/>
          <w:szCs w:val="22"/>
        </w:rPr>
        <w:t>the outdoors</w:t>
      </w:r>
      <w:r w:rsidRPr="00847CA1">
        <w:rPr>
          <w:rFonts w:asciiTheme="minorHAnsi" w:hAnsiTheme="minorHAnsi" w:cstheme="minorHAnsi"/>
          <w:sz w:val="22"/>
          <w:szCs w:val="22"/>
        </w:rPr>
        <w:t xml:space="preserve"> to promote all types of </w:t>
      </w:r>
      <w:r w:rsidR="00E07A79">
        <w:rPr>
          <w:rFonts w:asciiTheme="minorHAnsi" w:hAnsiTheme="minorHAnsi" w:cstheme="minorHAnsi"/>
          <w:sz w:val="22"/>
          <w:szCs w:val="22"/>
        </w:rPr>
        <w:t>learning</w:t>
      </w:r>
      <w:r w:rsidRPr="00847CA1">
        <w:rPr>
          <w:rFonts w:asciiTheme="minorHAnsi" w:hAnsiTheme="minorHAnsi" w:cstheme="minorHAnsi"/>
          <w:sz w:val="22"/>
          <w:szCs w:val="22"/>
        </w:rPr>
        <w:t xml:space="preserve"> topics such as </w:t>
      </w:r>
      <w:r w:rsidR="00E07A79" w:rsidRPr="00847CA1">
        <w:rPr>
          <w:rFonts w:asciiTheme="minorHAnsi" w:hAnsiTheme="minorHAnsi" w:cstheme="minorHAnsi"/>
          <w:sz w:val="22"/>
          <w:szCs w:val="22"/>
        </w:rPr>
        <w:t>math</w:t>
      </w:r>
      <w:r w:rsidR="00E07A79">
        <w:rPr>
          <w:rFonts w:asciiTheme="minorHAnsi" w:hAnsiTheme="minorHAnsi" w:cstheme="minorHAnsi"/>
          <w:sz w:val="22"/>
          <w:szCs w:val="22"/>
        </w:rPr>
        <w:t>ematics,</w:t>
      </w:r>
      <w:r w:rsidRPr="00847CA1">
        <w:rPr>
          <w:rFonts w:asciiTheme="minorHAnsi" w:hAnsiTheme="minorHAnsi" w:cstheme="minorHAnsi"/>
          <w:sz w:val="22"/>
          <w:szCs w:val="22"/>
        </w:rPr>
        <w:t xml:space="preserve"> </w:t>
      </w:r>
      <w:r w:rsidR="00E07A79">
        <w:rPr>
          <w:rFonts w:asciiTheme="minorHAnsi" w:hAnsiTheme="minorHAnsi" w:cstheme="minorHAnsi"/>
          <w:sz w:val="22"/>
          <w:szCs w:val="22"/>
        </w:rPr>
        <w:t xml:space="preserve">where </w:t>
      </w:r>
      <w:proofErr w:type="spellStart"/>
      <w:r w:rsidR="00E07A79">
        <w:rPr>
          <w:rFonts w:asciiTheme="minorHAnsi" w:hAnsiTheme="minorHAnsi" w:cstheme="minorHAnsi"/>
          <w:sz w:val="22"/>
          <w:szCs w:val="22"/>
        </w:rPr>
        <w:t>they</w:t>
      </w:r>
      <w:r w:rsidRPr="00847CA1">
        <w:rPr>
          <w:rFonts w:asciiTheme="minorHAnsi" w:hAnsiTheme="minorHAnsi" w:cstheme="minorHAnsi"/>
          <w:sz w:val="22"/>
          <w:szCs w:val="22"/>
        </w:rPr>
        <w:t xml:space="preserve"> can as</w:t>
      </w:r>
      <w:proofErr w:type="spellEnd"/>
      <w:r w:rsidRPr="00847CA1">
        <w:rPr>
          <w:rFonts w:asciiTheme="minorHAnsi" w:hAnsiTheme="minorHAnsi" w:cstheme="minorHAnsi"/>
          <w:sz w:val="22"/>
          <w:szCs w:val="22"/>
        </w:rPr>
        <w:t>k children to measure the lengths of different stems and petals</w:t>
      </w:r>
      <w:r w:rsidR="00E07A79">
        <w:rPr>
          <w:rFonts w:asciiTheme="minorHAnsi" w:hAnsiTheme="minorHAnsi" w:cstheme="minorHAnsi"/>
          <w:sz w:val="22"/>
          <w:szCs w:val="22"/>
        </w:rPr>
        <w:t xml:space="preserve"> of plants by </w:t>
      </w:r>
      <w:r w:rsidRPr="00847CA1">
        <w:rPr>
          <w:rFonts w:asciiTheme="minorHAnsi" w:hAnsiTheme="minorHAnsi" w:cstheme="minorHAnsi"/>
          <w:sz w:val="22"/>
          <w:szCs w:val="22"/>
        </w:rPr>
        <w:t>writing them down and comparing them with the results of the other children’s measurements</w:t>
      </w:r>
      <w:r w:rsidR="00E07A79">
        <w:rPr>
          <w:rFonts w:asciiTheme="minorHAnsi" w:hAnsiTheme="minorHAnsi" w:cstheme="minorHAnsi"/>
          <w:sz w:val="22"/>
          <w:szCs w:val="22"/>
        </w:rPr>
        <w:t>.</w:t>
      </w:r>
      <w:r w:rsidRPr="00847CA1">
        <w:rPr>
          <w:rFonts w:asciiTheme="minorHAnsi" w:hAnsiTheme="minorHAnsi" w:cstheme="minorHAnsi"/>
          <w:sz w:val="22"/>
          <w:szCs w:val="22"/>
        </w:rPr>
        <w:t xml:space="preserve"> (Welsh Government,2009). Not only is this promoting </w:t>
      </w:r>
      <w:r w:rsidR="00E07A79">
        <w:rPr>
          <w:rFonts w:asciiTheme="minorHAnsi" w:hAnsiTheme="minorHAnsi" w:cstheme="minorHAnsi"/>
          <w:sz w:val="22"/>
          <w:szCs w:val="22"/>
        </w:rPr>
        <w:t>mathematic</w:t>
      </w:r>
      <w:r w:rsidRPr="00847CA1">
        <w:rPr>
          <w:rFonts w:asciiTheme="minorHAnsi" w:hAnsiTheme="minorHAnsi" w:cstheme="minorHAnsi"/>
          <w:sz w:val="22"/>
          <w:szCs w:val="22"/>
        </w:rPr>
        <w:t xml:space="preserve"> skills but</w:t>
      </w:r>
      <w:r w:rsidR="00E07A79">
        <w:rPr>
          <w:rFonts w:asciiTheme="minorHAnsi" w:hAnsiTheme="minorHAnsi" w:cstheme="minorHAnsi"/>
          <w:sz w:val="22"/>
          <w:szCs w:val="22"/>
        </w:rPr>
        <w:t xml:space="preserve"> also</w:t>
      </w:r>
      <w:r w:rsidRPr="00847CA1">
        <w:rPr>
          <w:rFonts w:asciiTheme="minorHAnsi" w:hAnsiTheme="minorHAnsi" w:cstheme="minorHAnsi"/>
          <w:sz w:val="22"/>
          <w:szCs w:val="22"/>
        </w:rPr>
        <w:t xml:space="preserve"> their </w:t>
      </w:r>
      <w:r w:rsidR="00E07A79">
        <w:rPr>
          <w:rFonts w:asciiTheme="minorHAnsi" w:hAnsiTheme="minorHAnsi" w:cstheme="minorHAnsi"/>
          <w:sz w:val="22"/>
          <w:szCs w:val="22"/>
        </w:rPr>
        <w:t>literacy</w:t>
      </w:r>
      <w:r w:rsidRPr="00847CA1">
        <w:rPr>
          <w:rFonts w:asciiTheme="minorHAnsi" w:hAnsiTheme="minorHAnsi" w:cstheme="minorHAnsi"/>
          <w:sz w:val="22"/>
          <w:szCs w:val="22"/>
        </w:rPr>
        <w:t xml:space="preserve"> skills, communication skills and their </w:t>
      </w:r>
      <w:r w:rsidR="00E07A79">
        <w:rPr>
          <w:rFonts w:asciiTheme="minorHAnsi" w:hAnsiTheme="minorHAnsi" w:cstheme="minorHAnsi"/>
          <w:sz w:val="22"/>
          <w:szCs w:val="22"/>
        </w:rPr>
        <w:t>physical health</w:t>
      </w:r>
      <w:r w:rsidRPr="00847CA1">
        <w:rPr>
          <w:rFonts w:asciiTheme="minorHAnsi" w:hAnsiTheme="minorHAnsi" w:cstheme="minorHAnsi"/>
          <w:sz w:val="22"/>
          <w:szCs w:val="22"/>
        </w:rPr>
        <w:t>. Using the outdoors helps promote the use of a cross curricular approach which will be a key aspect of the new curriculum that will be introduced in Wales in the upcoming years</w:t>
      </w:r>
      <w:r w:rsidR="00E07A79">
        <w:rPr>
          <w:rFonts w:asciiTheme="minorHAnsi" w:hAnsiTheme="minorHAnsi" w:cstheme="minorHAnsi"/>
          <w:sz w:val="22"/>
          <w:szCs w:val="22"/>
        </w:rPr>
        <w:t>. T</w:t>
      </w:r>
      <w:r w:rsidRPr="00847CA1">
        <w:rPr>
          <w:rFonts w:asciiTheme="minorHAnsi" w:hAnsiTheme="minorHAnsi" w:cstheme="minorHAnsi"/>
          <w:sz w:val="22"/>
          <w:szCs w:val="22"/>
        </w:rPr>
        <w:t xml:space="preserve">his offers many benefits </w:t>
      </w:r>
      <w:r w:rsidR="00E07A79">
        <w:rPr>
          <w:rFonts w:asciiTheme="minorHAnsi" w:hAnsiTheme="minorHAnsi" w:cstheme="minorHAnsi"/>
          <w:sz w:val="22"/>
          <w:szCs w:val="22"/>
        </w:rPr>
        <w:t>and</w:t>
      </w:r>
      <w:r w:rsidRPr="00847CA1">
        <w:rPr>
          <w:rFonts w:asciiTheme="minorHAnsi" w:hAnsiTheme="minorHAnsi" w:cstheme="minorHAnsi"/>
          <w:sz w:val="22"/>
          <w:szCs w:val="22"/>
        </w:rPr>
        <w:t xml:space="preserve"> </w:t>
      </w:r>
      <w:r w:rsidR="00E07A79">
        <w:rPr>
          <w:rFonts w:asciiTheme="minorHAnsi" w:hAnsiTheme="minorHAnsi" w:cstheme="minorHAnsi"/>
          <w:sz w:val="22"/>
          <w:szCs w:val="22"/>
        </w:rPr>
        <w:t>a</w:t>
      </w:r>
      <w:r w:rsidRPr="00847CA1">
        <w:rPr>
          <w:rFonts w:asciiTheme="minorHAnsi" w:hAnsiTheme="minorHAnsi" w:cstheme="minorHAnsi"/>
          <w:sz w:val="22"/>
          <w:szCs w:val="22"/>
        </w:rPr>
        <w:t xml:space="preserve"> fun natural way of learning that enables children to take</w:t>
      </w:r>
      <w:r w:rsidR="00E07A79">
        <w:rPr>
          <w:rFonts w:asciiTheme="minorHAnsi" w:hAnsiTheme="minorHAnsi" w:cstheme="minorHAnsi"/>
          <w:sz w:val="22"/>
          <w:szCs w:val="22"/>
        </w:rPr>
        <w:t xml:space="preserve"> their developments</w:t>
      </w:r>
      <w:r w:rsidRPr="00847CA1">
        <w:rPr>
          <w:rFonts w:asciiTheme="minorHAnsi" w:hAnsiTheme="minorHAnsi" w:cstheme="minorHAnsi"/>
          <w:sz w:val="22"/>
          <w:szCs w:val="22"/>
        </w:rPr>
        <w:t xml:space="preserve"> with them in their future learning and lives (Welsh Government, 2020). </w:t>
      </w:r>
    </w:p>
    <w:p w14:paraId="0834830E"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56AFA5E6" w14:textId="1FB76CB5" w:rsidR="007B042F" w:rsidRPr="00847CA1" w:rsidRDefault="007B042F" w:rsidP="00D87329">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Maynard (2007) reported children in Wales benefited greatly from outdoor play as teacher</w:t>
      </w:r>
      <w:r w:rsidR="00E07A79">
        <w:rPr>
          <w:rFonts w:asciiTheme="minorHAnsi" w:hAnsiTheme="minorHAnsi" w:cstheme="minorHAnsi"/>
          <w:sz w:val="22"/>
          <w:szCs w:val="22"/>
        </w:rPr>
        <w:t>s</w:t>
      </w:r>
      <w:r w:rsidRPr="00847CA1">
        <w:rPr>
          <w:rFonts w:asciiTheme="minorHAnsi" w:hAnsiTheme="minorHAnsi" w:cstheme="minorHAnsi"/>
          <w:sz w:val="22"/>
          <w:szCs w:val="22"/>
        </w:rPr>
        <w:t xml:space="preserve"> used nature to promote all aspects of learning</w:t>
      </w:r>
      <w:r w:rsidR="00E07A79">
        <w:rPr>
          <w:rFonts w:asciiTheme="minorHAnsi" w:hAnsiTheme="minorHAnsi" w:cstheme="minorHAnsi"/>
          <w:sz w:val="22"/>
          <w:szCs w:val="22"/>
        </w:rPr>
        <w:t xml:space="preserve"> to stimulate the children’s senses</w:t>
      </w:r>
      <w:r w:rsidRPr="00847CA1">
        <w:rPr>
          <w:rFonts w:asciiTheme="minorHAnsi" w:hAnsiTheme="minorHAnsi" w:cstheme="minorHAnsi"/>
          <w:sz w:val="22"/>
          <w:szCs w:val="22"/>
        </w:rPr>
        <w:t>, these children were from disadvantaged background</w:t>
      </w:r>
      <w:r w:rsidR="00E07A79">
        <w:rPr>
          <w:rFonts w:asciiTheme="minorHAnsi" w:hAnsiTheme="minorHAnsi" w:cstheme="minorHAnsi"/>
          <w:sz w:val="22"/>
          <w:szCs w:val="22"/>
        </w:rPr>
        <w:t>s</w:t>
      </w:r>
      <w:r w:rsidRPr="00847CA1">
        <w:rPr>
          <w:rFonts w:asciiTheme="minorHAnsi" w:hAnsiTheme="minorHAnsi" w:cstheme="minorHAnsi"/>
          <w:sz w:val="22"/>
          <w:szCs w:val="22"/>
        </w:rPr>
        <w:t xml:space="preserve">. Outdoors gives children an enriched environment that enables children to learn beyond the boundaries of their classroom (Passy, 2014) however, Joyce (2012) explains </w:t>
      </w:r>
      <w:r w:rsidRPr="00847CA1">
        <w:rPr>
          <w:rFonts w:asciiTheme="minorHAnsi" w:hAnsiTheme="minorHAnsi" w:cstheme="minorHAnsi"/>
          <w:sz w:val="22"/>
          <w:szCs w:val="22"/>
        </w:rPr>
        <w:lastRenderedPageBreak/>
        <w:t xml:space="preserve">teachers need to be able to engage children to learn in the outdoors as it was found teachers were using the same techniques as inside the classroom, such as sitting the children down to listen to the teacher talk about the topic. Teachers did not see the benefit in the freedom of outside, and children who were part of these classes became slow, cold and were not interactive (Joyce, 2012). Davies and Hamilton (2018) argue </w:t>
      </w:r>
      <w:r w:rsidR="00D87329">
        <w:rPr>
          <w:rFonts w:asciiTheme="minorHAnsi" w:hAnsiTheme="minorHAnsi" w:cstheme="minorHAnsi"/>
          <w:sz w:val="22"/>
          <w:szCs w:val="22"/>
        </w:rPr>
        <w:t xml:space="preserve">that </w:t>
      </w:r>
      <w:r w:rsidRPr="00847CA1">
        <w:rPr>
          <w:rFonts w:asciiTheme="minorHAnsi" w:hAnsiTheme="minorHAnsi" w:cstheme="minorHAnsi"/>
          <w:sz w:val="22"/>
          <w:szCs w:val="22"/>
        </w:rPr>
        <w:t>allowing pupils to be free in the outdoors and giving them access to a large area where teacher</w:t>
      </w:r>
      <w:r w:rsidR="00D87329">
        <w:rPr>
          <w:rFonts w:asciiTheme="minorHAnsi" w:hAnsiTheme="minorHAnsi" w:cstheme="minorHAnsi"/>
          <w:sz w:val="22"/>
          <w:szCs w:val="22"/>
        </w:rPr>
        <w:t>s</w:t>
      </w:r>
      <w:r w:rsidRPr="00847CA1">
        <w:rPr>
          <w:rFonts w:asciiTheme="minorHAnsi" w:hAnsiTheme="minorHAnsi" w:cstheme="minorHAnsi"/>
          <w:sz w:val="22"/>
          <w:szCs w:val="22"/>
        </w:rPr>
        <w:t xml:space="preserve"> cannot supervise every child is intimidating for practitioners, and keeping them indoors is a way of controlling the situation</w:t>
      </w:r>
      <w:r w:rsidR="00D87329">
        <w:rPr>
          <w:rFonts w:asciiTheme="minorHAnsi" w:hAnsiTheme="minorHAnsi" w:cstheme="minorHAnsi"/>
          <w:sz w:val="22"/>
          <w:szCs w:val="22"/>
        </w:rPr>
        <w:t>.</w:t>
      </w:r>
      <w:r w:rsidRPr="00847CA1">
        <w:rPr>
          <w:rFonts w:asciiTheme="minorHAnsi" w:hAnsiTheme="minorHAnsi" w:cstheme="minorHAnsi"/>
          <w:sz w:val="22"/>
          <w:szCs w:val="22"/>
        </w:rPr>
        <w:t xml:space="preserve"> Montessori states teachers need to facilitate children’s learning giving children access to the outdoors as children are active agents of their environment, allowing them freedom allows children to understand and</w:t>
      </w:r>
      <w:r w:rsidR="00D87329">
        <w:rPr>
          <w:rFonts w:asciiTheme="minorHAnsi" w:hAnsiTheme="minorHAnsi" w:cstheme="minorHAnsi"/>
          <w:sz w:val="22"/>
          <w:szCs w:val="22"/>
        </w:rPr>
        <w:t xml:space="preserve"> </w:t>
      </w:r>
      <w:r w:rsidRPr="00847CA1">
        <w:rPr>
          <w:rFonts w:asciiTheme="minorHAnsi" w:hAnsiTheme="minorHAnsi" w:cstheme="minorHAnsi"/>
          <w:sz w:val="22"/>
          <w:szCs w:val="22"/>
        </w:rPr>
        <w:t xml:space="preserve">develop the skill to become accountable for their actions (Isaacs, 2010). </w:t>
      </w:r>
      <w:r w:rsidRPr="00847CA1">
        <w:rPr>
          <w:rFonts w:asciiTheme="minorHAnsi" w:hAnsiTheme="minorHAnsi" w:cstheme="minorHAnsi"/>
          <w:sz w:val="22"/>
          <w:szCs w:val="22"/>
        </w:rPr>
        <w:br/>
        <w:t>Outdoor play is a multi-sensory tool where children can use their touch, smell, sight</w:t>
      </w:r>
      <w:r w:rsidR="00D87329">
        <w:rPr>
          <w:rFonts w:asciiTheme="minorHAnsi" w:hAnsiTheme="minorHAnsi" w:cstheme="minorHAnsi"/>
          <w:sz w:val="22"/>
          <w:szCs w:val="22"/>
        </w:rPr>
        <w:t xml:space="preserve"> and </w:t>
      </w:r>
      <w:r w:rsidRPr="00847CA1">
        <w:rPr>
          <w:rFonts w:asciiTheme="minorHAnsi" w:hAnsiTheme="minorHAnsi" w:cstheme="minorHAnsi"/>
          <w:sz w:val="22"/>
          <w:szCs w:val="22"/>
        </w:rPr>
        <w:t xml:space="preserve">hearing to learn (Joyce, 2012). It’s a way of activating children’s creativity and allowing them to develop themselves as individuals. Understanding and teaching outdoors is a key skill that practitioners need to learn to help create an effective learning environment (Welsh Government, 2009). </w:t>
      </w:r>
    </w:p>
    <w:p w14:paraId="71C5B691" w14:textId="32079052" w:rsidR="00ED71F7" w:rsidRPr="00847CA1" w:rsidRDefault="006009E5" w:rsidP="00DB0BBF">
      <w:pPr>
        <w:spacing w:line="480" w:lineRule="auto"/>
        <w:rPr>
          <w:rFonts w:asciiTheme="minorHAnsi" w:hAnsiTheme="minorHAnsi" w:cstheme="minorHAnsi"/>
          <w:color w:val="202124"/>
          <w:sz w:val="22"/>
          <w:szCs w:val="22"/>
          <w:shd w:val="clear" w:color="auto" w:fill="FFFFFF"/>
        </w:rPr>
      </w:pPr>
      <w:r w:rsidRPr="00847CA1">
        <w:rPr>
          <w:rFonts w:asciiTheme="minorHAnsi" w:hAnsiTheme="minorHAnsi" w:cstheme="minorHAnsi"/>
          <w:color w:val="202124"/>
          <w:sz w:val="22"/>
          <w:szCs w:val="22"/>
          <w:shd w:val="clear" w:color="auto" w:fill="FFFFFF"/>
        </w:rPr>
        <w:t xml:space="preserve"> </w:t>
      </w:r>
    </w:p>
    <w:p w14:paraId="67385A60" w14:textId="77777777" w:rsidR="007B042F" w:rsidRPr="00847CA1" w:rsidRDefault="007B042F" w:rsidP="00DB0BBF">
      <w:pPr>
        <w:spacing w:line="480" w:lineRule="auto"/>
        <w:rPr>
          <w:rFonts w:asciiTheme="minorHAnsi" w:hAnsiTheme="minorHAnsi" w:cstheme="minorHAnsi"/>
          <w:color w:val="202124"/>
          <w:sz w:val="22"/>
          <w:szCs w:val="22"/>
          <w:shd w:val="clear" w:color="auto" w:fill="FFFFFF"/>
        </w:rPr>
      </w:pPr>
    </w:p>
    <w:p w14:paraId="125ADBF3" w14:textId="77777777" w:rsidR="007B042F" w:rsidRPr="00847CA1" w:rsidRDefault="007B042F" w:rsidP="00DB0BBF">
      <w:pPr>
        <w:spacing w:line="480" w:lineRule="auto"/>
        <w:jc w:val="both"/>
        <w:textAlignment w:val="baseline"/>
        <w:rPr>
          <w:rFonts w:asciiTheme="minorHAnsi" w:hAnsiTheme="minorHAnsi" w:cstheme="minorHAnsi"/>
          <w:sz w:val="22"/>
          <w:szCs w:val="22"/>
          <w:u w:val="single"/>
        </w:rPr>
      </w:pPr>
      <w:r w:rsidRPr="00847CA1">
        <w:rPr>
          <w:rFonts w:asciiTheme="minorHAnsi" w:hAnsiTheme="minorHAnsi" w:cstheme="minorHAnsi"/>
          <w:sz w:val="22"/>
          <w:szCs w:val="22"/>
          <w:u w:val="single"/>
        </w:rPr>
        <w:t xml:space="preserve">Positive parent partnerships: </w:t>
      </w:r>
    </w:p>
    <w:p w14:paraId="42B4B90B" w14:textId="23C07543" w:rsidR="007B042F" w:rsidRPr="00847CA1" w:rsidRDefault="007B042F" w:rsidP="00DB0BBF">
      <w:pPr>
        <w:spacing w:line="480" w:lineRule="auto"/>
        <w:jc w:val="both"/>
        <w:textAlignment w:val="baseline"/>
        <w:rPr>
          <w:rFonts w:asciiTheme="minorHAnsi" w:hAnsiTheme="minorHAnsi" w:cstheme="minorHAnsi"/>
          <w:sz w:val="22"/>
          <w:szCs w:val="22"/>
          <w:u w:val="single"/>
        </w:rPr>
      </w:pPr>
      <w:r w:rsidRPr="00847CA1">
        <w:rPr>
          <w:rFonts w:asciiTheme="minorHAnsi" w:hAnsiTheme="minorHAnsi" w:cstheme="minorHAnsi"/>
          <w:sz w:val="22"/>
          <w:szCs w:val="22"/>
        </w:rPr>
        <w:t xml:space="preserve">Parents and teachers have a common goal when it comes to their children and one of </w:t>
      </w:r>
      <w:r w:rsidR="00D87329">
        <w:rPr>
          <w:rFonts w:asciiTheme="minorHAnsi" w:hAnsiTheme="minorHAnsi" w:cstheme="minorHAnsi"/>
          <w:sz w:val="22"/>
          <w:szCs w:val="22"/>
        </w:rPr>
        <w:t xml:space="preserve">those </w:t>
      </w:r>
      <w:r w:rsidRPr="00847CA1">
        <w:rPr>
          <w:rFonts w:asciiTheme="minorHAnsi" w:hAnsiTheme="minorHAnsi" w:cstheme="minorHAnsi"/>
          <w:sz w:val="22"/>
          <w:szCs w:val="22"/>
        </w:rPr>
        <w:t>goals is for all children to receive the best education possible, and when adults work together it helps develop children’s education for the better (Department for Education, 2010). Henderson and Mapp, (2002) suggest when teachers involve parents in their children’s education it helps encourage learning</w:t>
      </w:r>
      <w:r w:rsidR="00D87329">
        <w:rPr>
          <w:rFonts w:asciiTheme="minorHAnsi" w:hAnsiTheme="minorHAnsi" w:cstheme="minorHAnsi"/>
          <w:sz w:val="22"/>
          <w:szCs w:val="22"/>
        </w:rPr>
        <w:t xml:space="preserve">, </w:t>
      </w:r>
      <w:r w:rsidRPr="00847CA1">
        <w:rPr>
          <w:rFonts w:asciiTheme="minorHAnsi" w:hAnsiTheme="minorHAnsi" w:cstheme="minorHAnsi"/>
          <w:sz w:val="22"/>
          <w:szCs w:val="22"/>
        </w:rPr>
        <w:t>produces higher grades, better social skills and improved behaviour. Children are six times more likely to produce better learning outcomes when parents are more active in their child</w:t>
      </w:r>
      <w:r w:rsidR="00D87329">
        <w:rPr>
          <w:rFonts w:asciiTheme="minorHAnsi" w:hAnsiTheme="minorHAnsi" w:cstheme="minorHAnsi"/>
          <w:sz w:val="22"/>
          <w:szCs w:val="22"/>
        </w:rPr>
        <w:t>’</w:t>
      </w:r>
      <w:r w:rsidRPr="00847CA1">
        <w:rPr>
          <w:rFonts w:asciiTheme="minorHAnsi" w:hAnsiTheme="minorHAnsi" w:cstheme="minorHAnsi"/>
          <w:sz w:val="22"/>
          <w:szCs w:val="22"/>
        </w:rPr>
        <w:t xml:space="preserve">s education and school life (Welsh Government, 2016). </w:t>
      </w:r>
    </w:p>
    <w:p w14:paraId="2A2BA494" w14:textId="2B419AA1"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Welsh Government have found families are a powerful influence on children’s behaviours, attitudes and development and in order to help the children grown</w:t>
      </w:r>
      <w:r w:rsidR="00D87329">
        <w:rPr>
          <w:rFonts w:asciiTheme="minorHAnsi" w:hAnsiTheme="minorHAnsi" w:cstheme="minorHAnsi"/>
          <w:sz w:val="22"/>
          <w:szCs w:val="22"/>
        </w:rPr>
        <w:t>,</w:t>
      </w:r>
      <w:r w:rsidRPr="00847CA1">
        <w:rPr>
          <w:rFonts w:asciiTheme="minorHAnsi" w:hAnsiTheme="minorHAnsi" w:cstheme="minorHAnsi"/>
          <w:sz w:val="22"/>
          <w:szCs w:val="22"/>
        </w:rPr>
        <w:t xml:space="preserve"> teachers and parents need to work together </w:t>
      </w:r>
      <w:r w:rsidRPr="00847CA1">
        <w:rPr>
          <w:rFonts w:asciiTheme="minorHAnsi" w:hAnsiTheme="minorHAnsi" w:cstheme="minorHAnsi"/>
          <w:sz w:val="22"/>
          <w:szCs w:val="22"/>
        </w:rPr>
        <w:lastRenderedPageBreak/>
        <w:t xml:space="preserve">(Welsh </w:t>
      </w:r>
      <w:r w:rsidR="00B56FF6" w:rsidRPr="00847CA1">
        <w:rPr>
          <w:rFonts w:asciiTheme="minorHAnsi" w:hAnsiTheme="minorHAnsi" w:cstheme="minorHAnsi"/>
          <w:sz w:val="22"/>
          <w:szCs w:val="22"/>
        </w:rPr>
        <w:t>G</w:t>
      </w:r>
      <w:r w:rsidRPr="00847CA1">
        <w:rPr>
          <w:rFonts w:asciiTheme="minorHAnsi" w:hAnsiTheme="minorHAnsi" w:cstheme="minorHAnsi"/>
          <w:sz w:val="22"/>
          <w:szCs w:val="22"/>
        </w:rPr>
        <w:t xml:space="preserve">overnment, 2014) so much so </w:t>
      </w:r>
      <w:r w:rsidR="00D87329">
        <w:rPr>
          <w:rFonts w:asciiTheme="minorHAnsi" w:hAnsiTheme="minorHAnsi" w:cstheme="minorHAnsi"/>
          <w:sz w:val="22"/>
          <w:szCs w:val="22"/>
        </w:rPr>
        <w:t xml:space="preserve">the </w:t>
      </w:r>
      <w:r w:rsidRPr="00847CA1">
        <w:rPr>
          <w:rFonts w:asciiTheme="minorHAnsi" w:hAnsiTheme="minorHAnsi" w:cstheme="minorHAnsi"/>
          <w:sz w:val="22"/>
          <w:szCs w:val="22"/>
        </w:rPr>
        <w:t xml:space="preserve">Welsh Government developed different policies and campaigns including ‘Education begins at home’ to encourage parents to support their children and their educational development (Welsh Government, 2016). </w:t>
      </w:r>
    </w:p>
    <w:p w14:paraId="6755837A"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56A1C49F" w14:textId="221D6088"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Brookes (2008) found that within a UK study of parent’s involvement with literacy and numeracy it raised the achievement levels of the children within the study. Practitioners met with the adults once a week to track the progress but also to give advice and support to encourage and empower the parents who were told to use a broad arrangement of activities to help engage the children in their literacy and numeracy. The adults use books, games and outdoor exercises and the results found the study had a positive effect on children’s development while it was running</w:t>
      </w:r>
      <w:r w:rsidR="004E7EEF">
        <w:rPr>
          <w:rFonts w:asciiTheme="minorHAnsi" w:hAnsiTheme="minorHAnsi" w:cstheme="minorHAnsi"/>
          <w:sz w:val="22"/>
          <w:szCs w:val="22"/>
        </w:rPr>
        <w:t>,</w:t>
      </w:r>
      <w:r w:rsidRPr="00847CA1">
        <w:rPr>
          <w:rFonts w:asciiTheme="minorHAnsi" w:hAnsiTheme="minorHAnsi" w:cstheme="minorHAnsi"/>
          <w:sz w:val="22"/>
          <w:szCs w:val="22"/>
        </w:rPr>
        <w:t xml:space="preserve"> however, once the study stopped children’s progress slowed down (Brookes, 2008). Involving parents allows for shared responsibility and the communication between the adults allowed the parents to receive confidence (</w:t>
      </w:r>
      <w:proofErr w:type="spellStart"/>
      <w:r w:rsidRPr="00847CA1">
        <w:rPr>
          <w:rFonts w:asciiTheme="minorHAnsi" w:hAnsiTheme="minorHAnsi" w:cstheme="minorHAnsi"/>
          <w:sz w:val="22"/>
          <w:szCs w:val="22"/>
        </w:rPr>
        <w:t>Lambiase</w:t>
      </w:r>
      <w:proofErr w:type="spellEnd"/>
      <w:r w:rsidRPr="00847CA1">
        <w:rPr>
          <w:rFonts w:asciiTheme="minorHAnsi" w:hAnsiTheme="minorHAnsi" w:cstheme="minorHAnsi"/>
          <w:sz w:val="22"/>
          <w:szCs w:val="22"/>
        </w:rPr>
        <w:t>, 2014).  If parents had any questions about the work parents did not feel intimidated to ask and for help, they were given feedback and clarity in what they were meant to be teaching allowing for the parents to feel involved and helpful in the development of children’s education (</w:t>
      </w:r>
      <w:proofErr w:type="spellStart"/>
      <w:r w:rsidRPr="00847CA1">
        <w:rPr>
          <w:rFonts w:asciiTheme="minorHAnsi" w:hAnsiTheme="minorHAnsi" w:cstheme="minorHAnsi"/>
          <w:sz w:val="22"/>
          <w:szCs w:val="22"/>
        </w:rPr>
        <w:t>Desforges</w:t>
      </w:r>
      <w:proofErr w:type="spellEnd"/>
      <w:r w:rsidRPr="00847CA1">
        <w:rPr>
          <w:rFonts w:asciiTheme="minorHAnsi" w:hAnsiTheme="minorHAnsi" w:cstheme="minorHAnsi"/>
          <w:sz w:val="22"/>
          <w:szCs w:val="22"/>
        </w:rPr>
        <w:t xml:space="preserve"> and </w:t>
      </w:r>
      <w:proofErr w:type="spellStart"/>
      <w:r w:rsidRPr="00847CA1">
        <w:rPr>
          <w:rFonts w:asciiTheme="minorHAnsi" w:hAnsiTheme="minorHAnsi" w:cstheme="minorHAnsi"/>
          <w:sz w:val="22"/>
          <w:szCs w:val="22"/>
        </w:rPr>
        <w:t>Abouchaar</w:t>
      </w:r>
      <w:proofErr w:type="spellEnd"/>
      <w:r w:rsidRPr="00847CA1">
        <w:rPr>
          <w:rFonts w:asciiTheme="minorHAnsi" w:hAnsiTheme="minorHAnsi" w:cstheme="minorHAnsi"/>
          <w:sz w:val="22"/>
          <w:szCs w:val="22"/>
        </w:rPr>
        <w:t>, 2003).</w:t>
      </w:r>
    </w:p>
    <w:p w14:paraId="1700F7C8"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1B2E7C57" w14:textId="7B5FCE23"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However, promoting parent teacher relationships can be difficult within the school environment when parents have a different opinion on the attainment of their children (Goodman and Greg, 2010). All families need to be treated as equals but it is not difficult to engage with parents who are actively involved in their child’s development, but to provide equity to all family’s schools need to understand the different barriers parents face and why they do not have the same involvement as other parents (Welsh Government, 2016). Some of these barriers include lack of confidence, mistrust, time pressures, lack of understanding of topics and poverty to name a few (Welsh Government, 2016). </w:t>
      </w:r>
    </w:p>
    <w:p w14:paraId="6164D06C"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739CAFA0" w14:textId="38F0665A"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lastRenderedPageBreak/>
        <w:t xml:space="preserve">To help teachers break down some of these barriers such as confidence and mistrust the school must be an inviting place to go for all parents. Creating opportunities for families to get involved like transitional days for when children move school years, the teacher can invite the parents into the classroom one morning to experience the environment and answer any questions they have on the up-and-coming year (Welsh government, 2016). Department of </w:t>
      </w:r>
      <w:r w:rsidR="004E7EEF">
        <w:rPr>
          <w:rFonts w:asciiTheme="minorHAnsi" w:hAnsiTheme="minorHAnsi" w:cstheme="minorHAnsi"/>
          <w:sz w:val="22"/>
          <w:szCs w:val="22"/>
        </w:rPr>
        <w:t>E</w:t>
      </w:r>
      <w:r w:rsidRPr="00847CA1">
        <w:rPr>
          <w:rFonts w:asciiTheme="minorHAnsi" w:hAnsiTheme="minorHAnsi" w:cstheme="minorHAnsi"/>
          <w:sz w:val="22"/>
          <w:szCs w:val="22"/>
        </w:rPr>
        <w:t xml:space="preserve">ducation (2010) suggest teachers work to facilitate parents as much as they can by arranging meetings that are convenient for all parents and not just the school, to provide translators for parents if needed and even meeting them in a convenient meeting spot for the parent, making it aware that schools will try and meet the needs of all parents and their families (Department of education, 2010). Estyn (2018) also provide evidence to support actively listening and regular communication with parents improves their relationship, they reported one school asked fathers what method of communication worked better for them. Once finding out their preferred method was technology the school teachers updated the school homework onto the digital app and evidence reported </w:t>
      </w:r>
      <w:r w:rsidR="004E7EEF" w:rsidRPr="00847CA1">
        <w:rPr>
          <w:rFonts w:asciiTheme="minorHAnsi" w:hAnsiTheme="minorHAnsi" w:cstheme="minorHAnsi"/>
          <w:sz w:val="22"/>
          <w:szCs w:val="22"/>
        </w:rPr>
        <w:t>eighty-five</w:t>
      </w:r>
      <w:r w:rsidRPr="00847CA1">
        <w:rPr>
          <w:rFonts w:asciiTheme="minorHAnsi" w:hAnsiTheme="minorHAnsi" w:cstheme="minorHAnsi"/>
          <w:sz w:val="22"/>
          <w:szCs w:val="22"/>
        </w:rPr>
        <w:t xml:space="preserve"> per</w:t>
      </w:r>
      <w:r w:rsidR="004E7EEF">
        <w:rPr>
          <w:rFonts w:asciiTheme="minorHAnsi" w:hAnsiTheme="minorHAnsi" w:cstheme="minorHAnsi"/>
          <w:sz w:val="22"/>
          <w:szCs w:val="22"/>
        </w:rPr>
        <w:t xml:space="preserve"> </w:t>
      </w:r>
      <w:r w:rsidRPr="00847CA1">
        <w:rPr>
          <w:rFonts w:asciiTheme="minorHAnsi" w:hAnsiTheme="minorHAnsi" w:cstheme="minorHAnsi"/>
          <w:sz w:val="22"/>
          <w:szCs w:val="22"/>
        </w:rPr>
        <w:t>cent of parents were actively engaging and helping their children with homework as children’s reading standards improved (Estyn, 2018).</w:t>
      </w:r>
    </w:p>
    <w:p w14:paraId="5D0A78A5"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75C344F4" w14:textId="77777777" w:rsidR="007B042F" w:rsidRPr="00847CA1" w:rsidRDefault="007B042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Schools and teachers need to be aware positive relationships with parents are an essential part of developing children (Welsh Government, 2016). Not all parents will want this relationship but teachers need to develop one to enable a child’s learning, social skills and attitudes in the classroom (Welsh Government (2014). This element needs to be looked at as a whole school approach with the entire school providing support and encouragement for breaking down individual barriers, every adult needs to be made aware the purpose of positive partnerships between adults in the classroom is for the purpose of developing children’s education in an effective learning environment (Department of education, 2010)</w:t>
      </w:r>
    </w:p>
    <w:p w14:paraId="5F393DDF" w14:textId="77777777" w:rsidR="007B042F" w:rsidRPr="00847CA1" w:rsidRDefault="007B042F" w:rsidP="00DB0BBF">
      <w:pPr>
        <w:spacing w:line="480" w:lineRule="auto"/>
        <w:jc w:val="both"/>
        <w:textAlignment w:val="baseline"/>
        <w:rPr>
          <w:rFonts w:asciiTheme="minorHAnsi" w:hAnsiTheme="minorHAnsi" w:cstheme="minorHAnsi"/>
          <w:sz w:val="22"/>
          <w:szCs w:val="22"/>
        </w:rPr>
      </w:pPr>
    </w:p>
    <w:p w14:paraId="79E80CD5" w14:textId="56413DD7" w:rsidR="007B042F" w:rsidRPr="00847CA1" w:rsidRDefault="007B042F" w:rsidP="00DB0BBF">
      <w:pPr>
        <w:spacing w:line="480" w:lineRule="auto"/>
        <w:rPr>
          <w:rFonts w:asciiTheme="minorHAnsi" w:hAnsiTheme="minorHAnsi" w:cstheme="minorHAnsi"/>
          <w:color w:val="202124"/>
          <w:sz w:val="22"/>
          <w:szCs w:val="22"/>
          <w:shd w:val="clear" w:color="auto" w:fill="FFFFFF"/>
        </w:rPr>
      </w:pPr>
    </w:p>
    <w:p w14:paraId="1FEE41B1" w14:textId="77777777" w:rsidR="007B042F" w:rsidRPr="00847CA1" w:rsidRDefault="007B042F" w:rsidP="00DB0BBF">
      <w:pPr>
        <w:spacing w:line="480" w:lineRule="auto"/>
        <w:rPr>
          <w:rFonts w:asciiTheme="minorHAnsi" w:hAnsiTheme="minorHAnsi" w:cstheme="minorHAnsi"/>
          <w:sz w:val="22"/>
          <w:szCs w:val="22"/>
        </w:rPr>
      </w:pPr>
    </w:p>
    <w:p w14:paraId="5C3B5A82" w14:textId="6058E0C6" w:rsidR="0092201E"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u w:val="single"/>
        </w:rPr>
        <w:lastRenderedPageBreak/>
        <w:t>Growth Mind Set:</w:t>
      </w:r>
      <w:r w:rsidRPr="00847CA1">
        <w:rPr>
          <w:rFonts w:asciiTheme="minorHAnsi" w:hAnsiTheme="minorHAnsi" w:cstheme="minorHAnsi"/>
          <w:sz w:val="22"/>
          <w:szCs w:val="22"/>
        </w:rPr>
        <w:t>  </w:t>
      </w:r>
    </w:p>
    <w:p w14:paraId="6885B4B6" w14:textId="5F079FED" w:rsidR="007E37EF"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One area that teachers can develop children’s learning experience in the classroom is through </w:t>
      </w:r>
      <w:r w:rsidR="004E7EEF">
        <w:rPr>
          <w:rFonts w:asciiTheme="minorHAnsi" w:hAnsiTheme="minorHAnsi" w:cstheme="minorHAnsi"/>
          <w:sz w:val="22"/>
          <w:szCs w:val="22"/>
        </w:rPr>
        <w:t xml:space="preserve">a </w:t>
      </w:r>
      <w:r w:rsidRPr="00847CA1">
        <w:rPr>
          <w:rFonts w:asciiTheme="minorHAnsi" w:hAnsiTheme="minorHAnsi" w:cstheme="minorHAnsi"/>
          <w:sz w:val="22"/>
          <w:szCs w:val="22"/>
        </w:rPr>
        <w:t xml:space="preserve">growth mindset. Carol Dweck’s research shows individuals learn </w:t>
      </w:r>
      <w:r w:rsidR="0092201E" w:rsidRPr="00847CA1">
        <w:rPr>
          <w:rFonts w:asciiTheme="minorHAnsi" w:hAnsiTheme="minorHAnsi" w:cstheme="minorHAnsi"/>
          <w:sz w:val="22"/>
          <w:szCs w:val="22"/>
        </w:rPr>
        <w:t xml:space="preserve">through </w:t>
      </w:r>
      <w:r w:rsidRPr="00847CA1">
        <w:rPr>
          <w:rFonts w:asciiTheme="minorHAnsi" w:hAnsiTheme="minorHAnsi" w:cstheme="minorHAnsi"/>
          <w:sz w:val="22"/>
          <w:szCs w:val="22"/>
        </w:rPr>
        <w:t>two different channels and end up becoming one of two learners</w:t>
      </w:r>
      <w:r w:rsidR="007E37EF" w:rsidRPr="00847CA1">
        <w:rPr>
          <w:rFonts w:asciiTheme="minorHAnsi" w:hAnsiTheme="minorHAnsi" w:cstheme="minorHAnsi"/>
          <w:sz w:val="22"/>
          <w:szCs w:val="22"/>
        </w:rPr>
        <w:t xml:space="preserve"> (</w:t>
      </w:r>
      <w:r w:rsidR="00AB64E3" w:rsidRPr="00847CA1">
        <w:rPr>
          <w:rFonts w:asciiTheme="minorHAnsi" w:hAnsiTheme="minorHAnsi" w:cstheme="minorHAnsi"/>
          <w:sz w:val="22"/>
          <w:szCs w:val="22"/>
        </w:rPr>
        <w:t>Dweck, 1999</w:t>
      </w:r>
      <w:r w:rsidR="007E37EF" w:rsidRPr="00847CA1">
        <w:rPr>
          <w:rFonts w:asciiTheme="minorHAnsi" w:hAnsiTheme="minorHAnsi" w:cstheme="minorHAnsi"/>
          <w:sz w:val="22"/>
          <w:szCs w:val="22"/>
        </w:rPr>
        <w:t xml:space="preserve">). </w:t>
      </w:r>
      <w:r w:rsidRPr="00847CA1">
        <w:rPr>
          <w:rFonts w:asciiTheme="minorHAnsi" w:hAnsiTheme="minorHAnsi" w:cstheme="minorHAnsi"/>
          <w:sz w:val="22"/>
          <w:szCs w:val="22"/>
        </w:rPr>
        <w:t>Entity learners </w:t>
      </w:r>
      <w:r w:rsidR="007E37EF" w:rsidRPr="00847CA1">
        <w:rPr>
          <w:rFonts w:asciiTheme="minorHAnsi" w:hAnsiTheme="minorHAnsi" w:cstheme="minorHAnsi"/>
          <w:sz w:val="22"/>
          <w:szCs w:val="22"/>
        </w:rPr>
        <w:t xml:space="preserve">who </w:t>
      </w:r>
      <w:r w:rsidRPr="00847CA1">
        <w:rPr>
          <w:rFonts w:asciiTheme="minorHAnsi" w:hAnsiTheme="minorHAnsi" w:cstheme="minorHAnsi"/>
          <w:sz w:val="22"/>
          <w:szCs w:val="22"/>
        </w:rPr>
        <w:t xml:space="preserve">are individuals </w:t>
      </w:r>
      <w:r w:rsidR="007E37EF" w:rsidRPr="00847CA1">
        <w:rPr>
          <w:rFonts w:asciiTheme="minorHAnsi" w:hAnsiTheme="minorHAnsi" w:cstheme="minorHAnsi"/>
          <w:sz w:val="22"/>
          <w:szCs w:val="22"/>
        </w:rPr>
        <w:t xml:space="preserve">that </w:t>
      </w:r>
      <w:r w:rsidRPr="00847CA1">
        <w:rPr>
          <w:rFonts w:asciiTheme="minorHAnsi" w:hAnsiTheme="minorHAnsi" w:cstheme="minorHAnsi"/>
          <w:sz w:val="22"/>
          <w:szCs w:val="22"/>
        </w:rPr>
        <w:t>believe learning is fixed and unchangeable. They believe individuals are either born with their intelligence or not. The other type of learners are incremental learners. These are individuals who believe learning is a process, intelligence can be developed through hard work, perseverance and effort</w:t>
      </w:r>
      <w:r w:rsidR="0092201E" w:rsidRPr="00847CA1">
        <w:rPr>
          <w:rFonts w:asciiTheme="minorHAnsi" w:hAnsiTheme="minorHAnsi" w:cstheme="minorHAnsi"/>
          <w:sz w:val="22"/>
          <w:szCs w:val="22"/>
        </w:rPr>
        <w:t>, and t</w:t>
      </w:r>
      <w:r w:rsidRPr="00847CA1">
        <w:rPr>
          <w:rFonts w:asciiTheme="minorHAnsi" w:hAnsiTheme="minorHAnsi" w:cstheme="minorHAnsi"/>
          <w:sz w:val="22"/>
          <w:szCs w:val="22"/>
        </w:rPr>
        <w:t>hese individuals are known to have a growth mindset</w:t>
      </w:r>
      <w:r w:rsidR="00AB64E3" w:rsidRPr="00847CA1">
        <w:rPr>
          <w:rFonts w:asciiTheme="minorHAnsi" w:hAnsiTheme="minorHAnsi" w:cstheme="minorHAnsi"/>
          <w:sz w:val="22"/>
          <w:szCs w:val="22"/>
        </w:rPr>
        <w:t xml:space="preserve"> (Dweck, 1999).</w:t>
      </w:r>
      <w:r w:rsidRPr="00847CA1">
        <w:rPr>
          <w:rFonts w:asciiTheme="minorHAnsi" w:hAnsiTheme="minorHAnsi" w:cstheme="minorHAnsi"/>
          <w:sz w:val="22"/>
          <w:szCs w:val="22"/>
        </w:rPr>
        <w:t> </w:t>
      </w:r>
      <w:r w:rsidRPr="00847CA1">
        <w:rPr>
          <w:rFonts w:asciiTheme="minorHAnsi" w:hAnsiTheme="minorHAnsi" w:cstheme="minorHAnsi"/>
          <w:sz w:val="22"/>
          <w:szCs w:val="22"/>
        </w:rPr>
        <w:br/>
        <w:t>To have a</w:t>
      </w:r>
      <w:r w:rsidR="0092201E" w:rsidRPr="00847CA1">
        <w:rPr>
          <w:rFonts w:asciiTheme="minorHAnsi" w:hAnsiTheme="minorHAnsi" w:cstheme="minorHAnsi"/>
          <w:sz w:val="22"/>
          <w:szCs w:val="22"/>
        </w:rPr>
        <w:t xml:space="preserve"> </w:t>
      </w:r>
      <w:r w:rsidRPr="00847CA1">
        <w:rPr>
          <w:rFonts w:asciiTheme="minorHAnsi" w:hAnsiTheme="minorHAnsi" w:cstheme="minorHAnsi"/>
          <w:sz w:val="22"/>
          <w:szCs w:val="22"/>
        </w:rPr>
        <w:t>growth mindset an individual believes intelligence can be improved through learning</w:t>
      </w:r>
      <w:r w:rsidR="0092201E" w:rsidRPr="00847CA1">
        <w:rPr>
          <w:rFonts w:asciiTheme="minorHAnsi" w:hAnsiTheme="minorHAnsi" w:cstheme="minorHAnsi"/>
          <w:sz w:val="22"/>
          <w:szCs w:val="22"/>
        </w:rPr>
        <w:t xml:space="preserve"> and developing the brain muscle (</w:t>
      </w:r>
      <w:proofErr w:type="spellStart"/>
      <w:r w:rsidR="0092201E" w:rsidRPr="00847CA1">
        <w:rPr>
          <w:rFonts w:asciiTheme="minorHAnsi" w:hAnsiTheme="minorHAnsi" w:cstheme="minorHAnsi"/>
          <w:sz w:val="22"/>
          <w:szCs w:val="22"/>
        </w:rPr>
        <w:t>Kazakoff</w:t>
      </w:r>
      <w:proofErr w:type="spellEnd"/>
      <w:r w:rsidR="0092201E" w:rsidRPr="00847CA1">
        <w:rPr>
          <w:rFonts w:asciiTheme="minorHAnsi" w:hAnsiTheme="minorHAnsi" w:cstheme="minorHAnsi"/>
          <w:sz w:val="22"/>
          <w:szCs w:val="22"/>
        </w:rPr>
        <w:t xml:space="preserve"> and Mitchell, 2017). </w:t>
      </w:r>
      <w:r w:rsidRPr="00847CA1">
        <w:rPr>
          <w:rFonts w:asciiTheme="minorHAnsi" w:hAnsiTheme="minorHAnsi" w:cstheme="minorHAnsi"/>
          <w:sz w:val="22"/>
          <w:szCs w:val="22"/>
        </w:rPr>
        <w:t>They are self-confident in their abilities to develop new skills and embrace constructive feedback to allow them to progress, this skill allows children to understand that learning is a process and a tool for their development. Individuals always try to achieve even in the face of failure</w:t>
      </w:r>
      <w:r w:rsidR="007E37EF" w:rsidRPr="00847CA1">
        <w:rPr>
          <w:rFonts w:asciiTheme="minorHAnsi" w:hAnsiTheme="minorHAnsi" w:cstheme="minorHAnsi"/>
          <w:sz w:val="22"/>
          <w:szCs w:val="22"/>
        </w:rPr>
        <w:t xml:space="preserve"> and h</w:t>
      </w:r>
      <w:r w:rsidRPr="00847CA1">
        <w:rPr>
          <w:rFonts w:asciiTheme="minorHAnsi" w:hAnsiTheme="minorHAnsi" w:cstheme="minorHAnsi"/>
          <w:sz w:val="22"/>
          <w:szCs w:val="22"/>
        </w:rPr>
        <w:t>aving this mindset allows children to feel excited, encouraged, stimulated and challenged in their everyday learning</w:t>
      </w:r>
      <w:r w:rsidR="007E37EF" w:rsidRPr="00847CA1">
        <w:rPr>
          <w:rFonts w:asciiTheme="minorHAnsi" w:hAnsiTheme="minorHAnsi" w:cstheme="minorHAnsi"/>
          <w:sz w:val="22"/>
          <w:szCs w:val="22"/>
        </w:rPr>
        <w:t xml:space="preserve"> (</w:t>
      </w:r>
      <w:r w:rsidR="00AB64E3" w:rsidRPr="00847CA1">
        <w:rPr>
          <w:rFonts w:asciiTheme="minorHAnsi" w:hAnsiTheme="minorHAnsi" w:cstheme="minorHAnsi"/>
          <w:sz w:val="22"/>
          <w:szCs w:val="22"/>
        </w:rPr>
        <w:t>Dweck, 2006</w:t>
      </w:r>
      <w:r w:rsidR="007E37EF" w:rsidRPr="00847CA1">
        <w:rPr>
          <w:rFonts w:asciiTheme="minorHAnsi" w:hAnsiTheme="minorHAnsi" w:cstheme="minorHAnsi"/>
          <w:sz w:val="22"/>
          <w:szCs w:val="22"/>
        </w:rPr>
        <w:t>).</w:t>
      </w:r>
    </w:p>
    <w:p w14:paraId="2938403A" w14:textId="3DCE2241" w:rsidR="007E37EF"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w:t>
      </w:r>
      <w:r w:rsidRPr="00847CA1">
        <w:rPr>
          <w:rFonts w:asciiTheme="minorHAnsi" w:hAnsiTheme="minorHAnsi" w:cstheme="minorHAnsi"/>
          <w:sz w:val="22"/>
          <w:szCs w:val="22"/>
        </w:rPr>
        <w:br/>
        <w:t>Too often adults and children hinder their development by believing the brain is static with its learning, by training and learning new information connections form to help retain this information, the more times that information is revisited the more pathways develop allowing that individual to become smarter and hold onto that information</w:t>
      </w:r>
      <w:r w:rsidR="0007414F" w:rsidRPr="00847CA1">
        <w:rPr>
          <w:rFonts w:asciiTheme="minorHAnsi" w:hAnsiTheme="minorHAnsi" w:cstheme="minorHAnsi"/>
          <w:sz w:val="22"/>
          <w:szCs w:val="22"/>
        </w:rPr>
        <w:t xml:space="preserve"> </w:t>
      </w:r>
      <w:r w:rsidR="00AB64E3" w:rsidRPr="00847CA1">
        <w:rPr>
          <w:rFonts w:asciiTheme="minorHAnsi" w:hAnsiTheme="minorHAnsi" w:cstheme="minorHAnsi"/>
          <w:sz w:val="22"/>
          <w:szCs w:val="22"/>
        </w:rPr>
        <w:t>(</w:t>
      </w:r>
      <w:r w:rsidR="0007414F" w:rsidRPr="00847CA1">
        <w:rPr>
          <w:rFonts w:asciiTheme="minorHAnsi" w:hAnsiTheme="minorHAnsi" w:cstheme="minorHAnsi"/>
          <w:sz w:val="22"/>
          <w:szCs w:val="22"/>
        </w:rPr>
        <w:t>Ayers, 2015</w:t>
      </w:r>
      <w:r w:rsidR="00AB64E3" w:rsidRPr="00847CA1">
        <w:rPr>
          <w:rFonts w:asciiTheme="minorHAnsi" w:hAnsiTheme="minorHAnsi" w:cstheme="minorHAnsi"/>
          <w:sz w:val="22"/>
          <w:szCs w:val="22"/>
        </w:rPr>
        <w:t>)</w:t>
      </w:r>
      <w:r w:rsidR="0007414F" w:rsidRPr="00847CA1">
        <w:rPr>
          <w:rFonts w:asciiTheme="minorHAnsi" w:hAnsiTheme="minorHAnsi" w:cstheme="minorHAnsi"/>
          <w:sz w:val="22"/>
          <w:szCs w:val="22"/>
        </w:rPr>
        <w:t>.</w:t>
      </w:r>
      <w:r w:rsidR="00AB64E3" w:rsidRPr="00847CA1">
        <w:rPr>
          <w:rFonts w:asciiTheme="minorHAnsi" w:hAnsiTheme="minorHAnsi" w:cstheme="minorHAnsi"/>
          <w:sz w:val="22"/>
          <w:szCs w:val="22"/>
        </w:rPr>
        <w:t xml:space="preserve"> </w:t>
      </w:r>
      <w:r w:rsidRPr="00847CA1">
        <w:rPr>
          <w:rFonts w:asciiTheme="minorHAnsi" w:hAnsiTheme="minorHAnsi" w:cstheme="minorHAnsi"/>
          <w:sz w:val="22"/>
          <w:szCs w:val="22"/>
        </w:rPr>
        <w:t>By having a growth mindset and individual views failure as a means to learn and progress through education. Failure is not the end but a process in which an individual can learn from their mistakes and develop new ways to achieve the best outcome</w:t>
      </w:r>
      <w:r w:rsidR="00AB64E3" w:rsidRPr="00847CA1">
        <w:rPr>
          <w:rFonts w:asciiTheme="minorHAnsi" w:hAnsiTheme="minorHAnsi" w:cstheme="minorHAnsi"/>
          <w:sz w:val="22"/>
          <w:szCs w:val="22"/>
        </w:rPr>
        <w:t xml:space="preserve"> (</w:t>
      </w:r>
      <w:r w:rsidR="0007414F" w:rsidRPr="00847CA1">
        <w:rPr>
          <w:rFonts w:asciiTheme="minorHAnsi" w:hAnsiTheme="minorHAnsi" w:cstheme="minorHAnsi"/>
          <w:sz w:val="22"/>
          <w:szCs w:val="22"/>
        </w:rPr>
        <w:t>Dweck, 2014</w:t>
      </w:r>
      <w:r w:rsidR="00AB64E3" w:rsidRPr="00847CA1">
        <w:rPr>
          <w:rFonts w:asciiTheme="minorHAnsi" w:hAnsiTheme="minorHAnsi" w:cstheme="minorHAnsi"/>
          <w:sz w:val="22"/>
          <w:szCs w:val="22"/>
        </w:rPr>
        <w:t>).</w:t>
      </w:r>
    </w:p>
    <w:p w14:paraId="2B8756C3" w14:textId="6F4920B8" w:rsidR="007E37EF" w:rsidRPr="00847CA1" w:rsidRDefault="007E37E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Yeager and Dweck (2012) support this by stating Growth mind set is not just about starting over and over again but learning to adapt their way of thinking by the support of their teachers, being encouraged to understand their process of thinking needs to be adapted to approach a task with </w:t>
      </w:r>
      <w:r w:rsidRPr="00847CA1">
        <w:rPr>
          <w:rFonts w:asciiTheme="minorHAnsi" w:hAnsiTheme="minorHAnsi" w:cstheme="minorHAnsi"/>
          <w:sz w:val="22"/>
          <w:szCs w:val="22"/>
        </w:rPr>
        <w:lastRenderedPageBreak/>
        <w:t xml:space="preserve">different strategies that will enable children to solve a problem, and develop their skills (Yeager and Dweck (2012). </w:t>
      </w:r>
    </w:p>
    <w:p w14:paraId="2FA5DBED" w14:textId="0E4919F2" w:rsidR="00AE16A3" w:rsidRPr="00847CA1" w:rsidRDefault="00AB64E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C</w:t>
      </w:r>
      <w:r w:rsidR="00AE16A3" w:rsidRPr="00847CA1">
        <w:rPr>
          <w:rFonts w:asciiTheme="minorHAnsi" w:hAnsiTheme="minorHAnsi" w:cstheme="minorHAnsi"/>
          <w:sz w:val="22"/>
          <w:szCs w:val="22"/>
        </w:rPr>
        <w:t xml:space="preserve">hildren will need the correct praise and encouragement from a teacher to allow them to have the confidence to revisit </w:t>
      </w:r>
      <w:r w:rsidRPr="00847CA1">
        <w:rPr>
          <w:rFonts w:asciiTheme="minorHAnsi" w:hAnsiTheme="minorHAnsi" w:cstheme="minorHAnsi"/>
          <w:sz w:val="22"/>
          <w:szCs w:val="22"/>
        </w:rPr>
        <w:t xml:space="preserve">or adapt their </w:t>
      </w:r>
      <w:r w:rsidR="00AE16A3" w:rsidRPr="00847CA1">
        <w:rPr>
          <w:rFonts w:asciiTheme="minorHAnsi" w:hAnsiTheme="minorHAnsi" w:cstheme="minorHAnsi"/>
          <w:sz w:val="22"/>
          <w:szCs w:val="22"/>
        </w:rPr>
        <w:t>work to allow them to become independent, capable learners with a growth mindset</w:t>
      </w:r>
      <w:r w:rsidRPr="00847CA1">
        <w:rPr>
          <w:rFonts w:asciiTheme="minorHAnsi" w:hAnsiTheme="minorHAnsi" w:cstheme="minorHAnsi"/>
          <w:sz w:val="22"/>
          <w:szCs w:val="22"/>
        </w:rPr>
        <w:t xml:space="preserve"> (</w:t>
      </w:r>
      <w:proofErr w:type="spellStart"/>
      <w:r w:rsidRPr="00847CA1">
        <w:rPr>
          <w:rFonts w:asciiTheme="minorHAnsi" w:hAnsiTheme="minorHAnsi" w:cstheme="minorHAnsi"/>
          <w:sz w:val="22"/>
          <w:szCs w:val="22"/>
        </w:rPr>
        <w:t>Kazakoff</w:t>
      </w:r>
      <w:proofErr w:type="spellEnd"/>
      <w:r w:rsidRPr="00847CA1">
        <w:rPr>
          <w:rFonts w:asciiTheme="minorHAnsi" w:hAnsiTheme="minorHAnsi" w:cstheme="minorHAnsi"/>
          <w:sz w:val="22"/>
          <w:szCs w:val="22"/>
        </w:rPr>
        <w:t xml:space="preserve"> and Mitchell, 2017).</w:t>
      </w:r>
    </w:p>
    <w:p w14:paraId="08F2E9F1" w14:textId="2BC15CCC"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Dweck and Muller </w:t>
      </w:r>
      <w:r w:rsidR="0007414F" w:rsidRPr="00847CA1">
        <w:rPr>
          <w:rFonts w:asciiTheme="minorHAnsi" w:hAnsiTheme="minorHAnsi" w:cstheme="minorHAnsi"/>
          <w:sz w:val="22"/>
          <w:szCs w:val="22"/>
        </w:rPr>
        <w:t xml:space="preserve">(1998) </w:t>
      </w:r>
      <w:r w:rsidRPr="00847CA1">
        <w:rPr>
          <w:rFonts w:asciiTheme="minorHAnsi" w:hAnsiTheme="minorHAnsi" w:cstheme="minorHAnsi"/>
          <w:sz w:val="22"/>
          <w:szCs w:val="22"/>
        </w:rPr>
        <w:t>state praise is essential to develop a child and their learning, but praise should be constructive helpful and informative. Whereas Skinner </w:t>
      </w:r>
      <w:r w:rsidRPr="00847CA1">
        <w:rPr>
          <w:rFonts w:asciiTheme="minorHAnsi" w:hAnsiTheme="minorHAnsi" w:cstheme="minorHAnsi"/>
          <w:color w:val="000000" w:themeColor="text1"/>
          <w:sz w:val="22"/>
          <w:szCs w:val="22"/>
        </w:rPr>
        <w:t>(</w:t>
      </w:r>
      <w:r w:rsidR="00F802F7" w:rsidRPr="00847CA1">
        <w:rPr>
          <w:rFonts w:asciiTheme="minorHAnsi" w:hAnsiTheme="minorHAnsi" w:cstheme="minorHAnsi"/>
          <w:color w:val="000000" w:themeColor="text1"/>
          <w:sz w:val="22"/>
          <w:szCs w:val="22"/>
        </w:rPr>
        <w:t xml:space="preserve">Gordan and </w:t>
      </w:r>
      <w:proofErr w:type="spellStart"/>
      <w:r w:rsidR="00F802F7" w:rsidRPr="00847CA1">
        <w:rPr>
          <w:rFonts w:asciiTheme="minorHAnsi" w:hAnsiTheme="minorHAnsi" w:cstheme="minorHAnsi"/>
          <w:color w:val="000000" w:themeColor="text1"/>
          <w:sz w:val="22"/>
          <w:szCs w:val="22"/>
        </w:rPr>
        <w:t>Krishanan</w:t>
      </w:r>
      <w:proofErr w:type="spellEnd"/>
      <w:r w:rsidR="00F802F7" w:rsidRPr="00847CA1">
        <w:rPr>
          <w:rFonts w:asciiTheme="minorHAnsi" w:hAnsiTheme="minorHAnsi" w:cstheme="minorHAnsi"/>
          <w:color w:val="000000" w:themeColor="text1"/>
          <w:sz w:val="22"/>
          <w:szCs w:val="22"/>
        </w:rPr>
        <w:t>, 2014</w:t>
      </w:r>
      <w:r w:rsidRPr="00847CA1">
        <w:rPr>
          <w:rFonts w:asciiTheme="minorHAnsi" w:hAnsiTheme="minorHAnsi" w:cstheme="minorHAnsi"/>
          <w:color w:val="000000" w:themeColor="text1"/>
          <w:sz w:val="22"/>
          <w:szCs w:val="22"/>
        </w:rPr>
        <w:t>) </w:t>
      </w:r>
      <w:r w:rsidRPr="00847CA1">
        <w:rPr>
          <w:rFonts w:asciiTheme="minorHAnsi" w:hAnsiTheme="minorHAnsi" w:cstheme="minorHAnsi"/>
          <w:sz w:val="22"/>
          <w:szCs w:val="22"/>
        </w:rPr>
        <w:t>believe praise will control the behaviour of an individual. He believes rewarding an individual when they have produced the correct piece of work will reinforce this behaviour throughout a child’s schoolwork. </w:t>
      </w:r>
    </w:p>
    <w:p w14:paraId="6A058A08" w14:textId="4AEB7504"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However, the praise given needs to challenge the individual and allow them to progress, Dweck and </w:t>
      </w:r>
      <w:r w:rsidRPr="00847CA1">
        <w:rPr>
          <w:rFonts w:asciiTheme="minorHAnsi" w:hAnsiTheme="minorHAnsi" w:cstheme="minorHAnsi"/>
          <w:color w:val="000000" w:themeColor="text1"/>
          <w:sz w:val="22"/>
          <w:szCs w:val="22"/>
        </w:rPr>
        <w:t>Muller</w:t>
      </w:r>
      <w:r w:rsidR="0007414F" w:rsidRPr="00847CA1">
        <w:rPr>
          <w:rFonts w:asciiTheme="minorHAnsi" w:hAnsiTheme="minorHAnsi" w:cstheme="minorHAnsi"/>
          <w:color w:val="000000" w:themeColor="text1"/>
          <w:sz w:val="22"/>
          <w:szCs w:val="22"/>
        </w:rPr>
        <w:t xml:space="preserve"> (1998</w:t>
      </w:r>
      <w:r w:rsidRPr="00847CA1">
        <w:rPr>
          <w:rFonts w:asciiTheme="minorHAnsi" w:hAnsiTheme="minorHAnsi" w:cstheme="minorHAnsi"/>
          <w:color w:val="000000" w:themeColor="text1"/>
          <w:sz w:val="22"/>
          <w:szCs w:val="22"/>
        </w:rPr>
        <w:t>) </w:t>
      </w:r>
      <w:r w:rsidRPr="00847CA1">
        <w:rPr>
          <w:rFonts w:asciiTheme="minorHAnsi" w:hAnsiTheme="minorHAnsi" w:cstheme="minorHAnsi"/>
          <w:sz w:val="22"/>
          <w:szCs w:val="22"/>
        </w:rPr>
        <w:t xml:space="preserve">say praising a child for producing a good piece </w:t>
      </w:r>
      <w:r w:rsidR="00E32992">
        <w:rPr>
          <w:rFonts w:asciiTheme="minorHAnsi" w:hAnsiTheme="minorHAnsi" w:cstheme="minorHAnsi"/>
          <w:sz w:val="22"/>
          <w:szCs w:val="22"/>
        </w:rPr>
        <w:t>o</w:t>
      </w:r>
      <w:r w:rsidRPr="00847CA1">
        <w:rPr>
          <w:rFonts w:asciiTheme="minorHAnsi" w:hAnsiTheme="minorHAnsi" w:cstheme="minorHAnsi"/>
          <w:sz w:val="22"/>
          <w:szCs w:val="22"/>
        </w:rPr>
        <w:t>f work in math will allow the child to favour that subject compared to a practitioner giving advice or constructive praise on a piece of art-work</w:t>
      </w:r>
      <w:r w:rsidR="004E7EEF">
        <w:rPr>
          <w:rFonts w:asciiTheme="minorHAnsi" w:hAnsiTheme="minorHAnsi" w:cstheme="minorHAnsi"/>
          <w:sz w:val="22"/>
          <w:szCs w:val="22"/>
        </w:rPr>
        <w:t xml:space="preserve"> </w:t>
      </w:r>
      <w:r w:rsidRPr="00847CA1">
        <w:rPr>
          <w:rFonts w:asciiTheme="minorHAnsi" w:hAnsiTheme="minorHAnsi" w:cstheme="minorHAnsi"/>
          <w:sz w:val="22"/>
          <w:szCs w:val="22"/>
        </w:rPr>
        <w:t>if they do not have the correct mindset the child will not want to continue improving their art skills because they did not receive the correct praise and this constructive praise may have made them feel disheartened or not good enough. However, if the practitioner always gives critical, encouraging praise, that will better the child’s performance and develop them. The child should want to learn to better themselves rather than learn for the reward of praise, therefor</w:t>
      </w:r>
      <w:r w:rsidR="004E7EEF">
        <w:rPr>
          <w:rFonts w:asciiTheme="minorHAnsi" w:hAnsiTheme="minorHAnsi" w:cstheme="minorHAnsi"/>
          <w:sz w:val="22"/>
          <w:szCs w:val="22"/>
        </w:rPr>
        <w:t>e</w:t>
      </w:r>
      <w:r w:rsidRPr="00847CA1">
        <w:rPr>
          <w:rFonts w:asciiTheme="minorHAnsi" w:hAnsiTheme="minorHAnsi" w:cstheme="minorHAnsi"/>
          <w:sz w:val="22"/>
          <w:szCs w:val="22"/>
        </w:rPr>
        <w:t xml:space="preserve"> the praise system within the classroom should recognise </w:t>
      </w:r>
      <w:r w:rsidR="004E7EEF">
        <w:rPr>
          <w:rFonts w:asciiTheme="minorHAnsi" w:hAnsiTheme="minorHAnsi" w:cstheme="minorHAnsi"/>
          <w:sz w:val="22"/>
          <w:szCs w:val="22"/>
        </w:rPr>
        <w:t xml:space="preserve">the </w:t>
      </w:r>
      <w:r w:rsidRPr="00847CA1">
        <w:rPr>
          <w:rFonts w:asciiTheme="minorHAnsi" w:hAnsiTheme="minorHAnsi" w:cstheme="minorHAnsi"/>
          <w:sz w:val="22"/>
          <w:szCs w:val="22"/>
        </w:rPr>
        <w:t>effort to help children develop their growth mindset (Chao, </w:t>
      </w:r>
      <w:proofErr w:type="spellStart"/>
      <w:r w:rsidRPr="00847CA1">
        <w:rPr>
          <w:rFonts w:asciiTheme="minorHAnsi" w:hAnsiTheme="minorHAnsi" w:cstheme="minorHAnsi"/>
          <w:sz w:val="22"/>
          <w:szCs w:val="22"/>
        </w:rPr>
        <w:t>Visaria</w:t>
      </w:r>
      <w:proofErr w:type="spellEnd"/>
      <w:r w:rsidR="005A518F" w:rsidRPr="00847CA1">
        <w:rPr>
          <w:rFonts w:asciiTheme="minorHAnsi" w:hAnsiTheme="minorHAnsi" w:cstheme="minorHAnsi"/>
          <w:sz w:val="22"/>
          <w:szCs w:val="22"/>
        </w:rPr>
        <w:t>,</w:t>
      </w:r>
      <w:r w:rsidRPr="00847CA1">
        <w:rPr>
          <w:rFonts w:asciiTheme="minorHAnsi" w:hAnsiTheme="minorHAnsi" w:cstheme="minorHAnsi"/>
          <w:sz w:val="22"/>
          <w:szCs w:val="22"/>
        </w:rPr>
        <w:t> Mukhopadhyay</w:t>
      </w:r>
      <w:r w:rsidR="005A518F" w:rsidRPr="00847CA1">
        <w:rPr>
          <w:rFonts w:asciiTheme="minorHAnsi" w:hAnsiTheme="minorHAnsi" w:cstheme="minorHAnsi"/>
          <w:sz w:val="22"/>
          <w:szCs w:val="22"/>
        </w:rPr>
        <w:t xml:space="preserve"> and </w:t>
      </w:r>
      <w:proofErr w:type="spellStart"/>
      <w:proofErr w:type="gramStart"/>
      <w:r w:rsidR="005A518F" w:rsidRPr="00847CA1">
        <w:rPr>
          <w:rFonts w:asciiTheme="minorHAnsi" w:hAnsiTheme="minorHAnsi" w:cstheme="minorHAnsi"/>
          <w:color w:val="333333"/>
          <w:sz w:val="22"/>
          <w:szCs w:val="22"/>
        </w:rPr>
        <w:t>Dehejia</w:t>
      </w:r>
      <w:proofErr w:type="spellEnd"/>
      <w:r w:rsidR="005A518F" w:rsidRPr="00847CA1">
        <w:rPr>
          <w:rFonts w:asciiTheme="minorHAnsi" w:hAnsiTheme="minorHAnsi" w:cstheme="minorHAnsi"/>
          <w:color w:val="333333"/>
          <w:sz w:val="22"/>
          <w:szCs w:val="22"/>
        </w:rPr>
        <w:t xml:space="preserve">, </w:t>
      </w:r>
      <w:r w:rsidRPr="00847CA1">
        <w:rPr>
          <w:rFonts w:asciiTheme="minorHAnsi" w:hAnsiTheme="minorHAnsi" w:cstheme="minorHAnsi"/>
          <w:sz w:val="22"/>
          <w:szCs w:val="22"/>
        </w:rPr>
        <w:t xml:space="preserve"> 2017</w:t>
      </w:r>
      <w:proofErr w:type="gramEnd"/>
      <w:r w:rsidRPr="00847CA1">
        <w:rPr>
          <w:rFonts w:asciiTheme="minorHAnsi" w:hAnsiTheme="minorHAnsi" w:cstheme="minorHAnsi"/>
          <w:sz w:val="22"/>
          <w:szCs w:val="22"/>
        </w:rPr>
        <w:t>).  </w:t>
      </w:r>
      <w:r w:rsidR="00EC5A27" w:rsidRPr="00847CA1">
        <w:rPr>
          <w:rFonts w:asciiTheme="minorHAnsi" w:hAnsiTheme="minorHAnsi" w:cstheme="minorHAnsi"/>
          <w:sz w:val="22"/>
          <w:szCs w:val="22"/>
        </w:rPr>
        <w:t xml:space="preserve">Blad (2016) does state that </w:t>
      </w:r>
      <w:proofErr w:type="spellStart"/>
      <w:r w:rsidR="00EC5A27" w:rsidRPr="00847CA1">
        <w:rPr>
          <w:rFonts w:asciiTheme="minorHAnsi" w:hAnsiTheme="minorHAnsi" w:cstheme="minorHAnsi"/>
          <w:sz w:val="22"/>
          <w:szCs w:val="22"/>
        </w:rPr>
        <w:t xml:space="preserve">it </w:t>
      </w:r>
      <w:proofErr w:type="spellEnd"/>
      <w:r w:rsidR="00EC5A27" w:rsidRPr="00847CA1">
        <w:rPr>
          <w:rFonts w:asciiTheme="minorHAnsi" w:hAnsiTheme="minorHAnsi" w:cstheme="minorHAnsi"/>
          <w:sz w:val="22"/>
          <w:szCs w:val="22"/>
        </w:rPr>
        <w:t xml:space="preserve">is essential for children to receive praise to help develop a growth mind set however, a survey taken by teachers discovered </w:t>
      </w:r>
      <w:proofErr w:type="gramStart"/>
      <w:r w:rsidR="00EC5A27" w:rsidRPr="00847CA1">
        <w:rPr>
          <w:rFonts w:asciiTheme="minorHAnsi" w:hAnsiTheme="minorHAnsi" w:cstheme="minorHAnsi"/>
          <w:sz w:val="22"/>
          <w:szCs w:val="22"/>
        </w:rPr>
        <w:t>eighty five</w:t>
      </w:r>
      <w:proofErr w:type="gramEnd"/>
      <w:r w:rsidR="00EC5A27" w:rsidRPr="00847CA1">
        <w:rPr>
          <w:rFonts w:asciiTheme="minorHAnsi" w:hAnsiTheme="minorHAnsi" w:cstheme="minorHAnsi"/>
          <w:sz w:val="22"/>
          <w:szCs w:val="22"/>
        </w:rPr>
        <w:t xml:space="preserve"> per</w:t>
      </w:r>
      <w:r w:rsidR="00E32992">
        <w:rPr>
          <w:rFonts w:asciiTheme="minorHAnsi" w:hAnsiTheme="minorHAnsi" w:cstheme="minorHAnsi"/>
          <w:sz w:val="22"/>
          <w:szCs w:val="22"/>
        </w:rPr>
        <w:t xml:space="preserve"> </w:t>
      </w:r>
      <w:r w:rsidR="00EC5A27" w:rsidRPr="00847CA1">
        <w:rPr>
          <w:rFonts w:asciiTheme="minorHAnsi" w:hAnsiTheme="minorHAnsi" w:cstheme="minorHAnsi"/>
          <w:sz w:val="22"/>
          <w:szCs w:val="22"/>
        </w:rPr>
        <w:t>cent of teachers within the survey advised they want to receive more professional development in this area to help give the best education possible. Without this training</w:t>
      </w:r>
      <w:r w:rsidR="004E7EEF">
        <w:rPr>
          <w:rFonts w:asciiTheme="minorHAnsi" w:hAnsiTheme="minorHAnsi" w:cstheme="minorHAnsi"/>
          <w:sz w:val="22"/>
          <w:szCs w:val="22"/>
        </w:rPr>
        <w:t>,</w:t>
      </w:r>
      <w:r w:rsidR="00EC5A27" w:rsidRPr="00847CA1">
        <w:rPr>
          <w:rFonts w:asciiTheme="minorHAnsi" w:hAnsiTheme="minorHAnsi" w:cstheme="minorHAnsi"/>
          <w:sz w:val="22"/>
          <w:szCs w:val="22"/>
        </w:rPr>
        <w:t xml:space="preserve"> they cannot help the children grow as individual and their support them growing more confident (Blad, 2016). </w:t>
      </w:r>
      <w:r w:rsidR="00EC5A27" w:rsidRPr="00847CA1">
        <w:rPr>
          <w:rFonts w:asciiTheme="minorHAnsi" w:hAnsiTheme="minorHAnsi" w:cstheme="minorHAnsi"/>
          <w:sz w:val="22"/>
          <w:szCs w:val="22"/>
        </w:rPr>
        <w:br/>
      </w:r>
      <w:r w:rsidRPr="00847CA1">
        <w:rPr>
          <w:rFonts w:asciiTheme="minorHAnsi" w:hAnsiTheme="minorHAnsi" w:cstheme="minorHAnsi"/>
          <w:sz w:val="22"/>
          <w:szCs w:val="22"/>
        </w:rPr>
        <w:br/>
      </w:r>
      <w:r w:rsidRPr="00847CA1">
        <w:rPr>
          <w:rFonts w:asciiTheme="minorHAnsi" w:hAnsiTheme="minorHAnsi" w:cstheme="minorHAnsi"/>
          <w:sz w:val="22"/>
          <w:szCs w:val="22"/>
        </w:rPr>
        <w:lastRenderedPageBreak/>
        <w:t xml:space="preserve">Teachers can </w:t>
      </w:r>
      <w:r w:rsidR="00EC5A27" w:rsidRPr="00847CA1">
        <w:rPr>
          <w:rFonts w:asciiTheme="minorHAnsi" w:hAnsiTheme="minorHAnsi" w:cstheme="minorHAnsi"/>
          <w:sz w:val="22"/>
          <w:szCs w:val="22"/>
        </w:rPr>
        <w:t xml:space="preserve">help </w:t>
      </w:r>
      <w:r w:rsidRPr="00847CA1">
        <w:rPr>
          <w:rFonts w:asciiTheme="minorHAnsi" w:hAnsiTheme="minorHAnsi" w:cstheme="minorHAnsi"/>
          <w:sz w:val="22"/>
          <w:szCs w:val="22"/>
        </w:rPr>
        <w:t>develop growth mindset within a classroom by using ‘</w:t>
      </w:r>
      <w:r w:rsidR="00EC5A27" w:rsidRPr="00847CA1">
        <w:rPr>
          <w:rFonts w:asciiTheme="minorHAnsi" w:hAnsiTheme="minorHAnsi" w:cstheme="minorHAnsi"/>
          <w:sz w:val="22"/>
          <w:szCs w:val="22"/>
        </w:rPr>
        <w:t xml:space="preserve">visual aids such as </w:t>
      </w:r>
      <w:r w:rsidRPr="00847CA1">
        <w:rPr>
          <w:rFonts w:asciiTheme="minorHAnsi" w:hAnsiTheme="minorHAnsi" w:cstheme="minorHAnsi"/>
          <w:sz w:val="22"/>
          <w:szCs w:val="22"/>
        </w:rPr>
        <w:t>Stuck in the Mud’ where children can look on the wall and find different approaches of getting out of the ‘mud’. Hattie agrees that using visual aid’s will allow children to understand the different methods they can use to help them advance in their learning rather than relying on the teacher alone and encouraging a fixed mindset </w:t>
      </w:r>
      <w:r w:rsidRPr="00847CA1">
        <w:rPr>
          <w:rFonts w:asciiTheme="minorHAnsi" w:hAnsiTheme="minorHAnsi" w:cstheme="minorHAnsi"/>
          <w:color w:val="000000" w:themeColor="text1"/>
          <w:sz w:val="22"/>
          <w:szCs w:val="22"/>
        </w:rPr>
        <w:t>(Hattie</w:t>
      </w:r>
      <w:r w:rsidR="00226F14" w:rsidRPr="00847CA1">
        <w:rPr>
          <w:rFonts w:asciiTheme="minorHAnsi" w:hAnsiTheme="minorHAnsi" w:cstheme="minorHAnsi"/>
          <w:color w:val="000000" w:themeColor="text1"/>
          <w:sz w:val="22"/>
          <w:szCs w:val="22"/>
        </w:rPr>
        <w:t>, 2008</w:t>
      </w:r>
      <w:r w:rsidRPr="00847CA1">
        <w:rPr>
          <w:rFonts w:asciiTheme="minorHAnsi" w:hAnsiTheme="minorHAnsi" w:cstheme="minorHAnsi"/>
          <w:color w:val="000000" w:themeColor="text1"/>
          <w:sz w:val="22"/>
          <w:szCs w:val="22"/>
        </w:rPr>
        <w:t>) </w:t>
      </w:r>
      <w:r w:rsidRPr="00847CA1">
        <w:rPr>
          <w:rFonts w:asciiTheme="minorHAnsi" w:hAnsiTheme="minorHAnsi" w:cstheme="minorHAnsi"/>
          <w:sz w:val="22"/>
          <w:szCs w:val="22"/>
        </w:rPr>
        <w:t xml:space="preserve">this aid helps them finish their piece of work by using multiple channels rather than give up, helping the children to become independent learners and encouraging a growth </w:t>
      </w:r>
      <w:r w:rsidRPr="00847CA1">
        <w:rPr>
          <w:rFonts w:asciiTheme="minorHAnsi" w:hAnsiTheme="minorHAnsi" w:cstheme="minorHAnsi"/>
          <w:color w:val="000000" w:themeColor="text1"/>
          <w:sz w:val="22"/>
          <w:szCs w:val="22"/>
        </w:rPr>
        <w:t>mindset </w:t>
      </w:r>
      <w:r w:rsidR="00EC5A27" w:rsidRPr="00847CA1">
        <w:rPr>
          <w:rFonts w:asciiTheme="minorHAnsi" w:hAnsiTheme="minorHAnsi" w:cstheme="minorHAnsi"/>
          <w:color w:val="000000" w:themeColor="text1"/>
          <w:sz w:val="22"/>
          <w:szCs w:val="22"/>
        </w:rPr>
        <w:t>(Yeager and Dweck, 2012).</w:t>
      </w:r>
      <w:r w:rsidRPr="00847CA1">
        <w:rPr>
          <w:rFonts w:asciiTheme="minorHAnsi" w:hAnsiTheme="minorHAnsi" w:cstheme="minorHAnsi"/>
          <w:color w:val="000000" w:themeColor="text1"/>
          <w:sz w:val="22"/>
          <w:szCs w:val="22"/>
        </w:rPr>
        <w:t>   </w:t>
      </w:r>
      <w:r w:rsidRPr="00847CA1">
        <w:rPr>
          <w:rFonts w:asciiTheme="minorHAnsi" w:hAnsiTheme="minorHAnsi" w:cstheme="minorHAnsi"/>
          <w:sz w:val="22"/>
          <w:szCs w:val="22"/>
        </w:rPr>
        <w:br/>
        <w:t>Dweck (</w:t>
      </w:r>
      <w:r w:rsidR="00EC5A27" w:rsidRPr="00847CA1">
        <w:rPr>
          <w:rFonts w:asciiTheme="minorHAnsi" w:hAnsiTheme="minorHAnsi" w:cstheme="minorHAnsi"/>
          <w:sz w:val="22"/>
          <w:szCs w:val="22"/>
        </w:rPr>
        <w:t>2014</w:t>
      </w:r>
      <w:r w:rsidRPr="00847CA1">
        <w:rPr>
          <w:rFonts w:asciiTheme="minorHAnsi" w:hAnsiTheme="minorHAnsi" w:cstheme="minorHAnsi"/>
          <w:sz w:val="22"/>
          <w:szCs w:val="22"/>
        </w:rPr>
        <w:t xml:space="preserve">) </w:t>
      </w:r>
      <w:r w:rsidR="00EC5A27" w:rsidRPr="00847CA1">
        <w:rPr>
          <w:rFonts w:asciiTheme="minorHAnsi" w:hAnsiTheme="minorHAnsi" w:cstheme="minorHAnsi"/>
          <w:sz w:val="22"/>
          <w:szCs w:val="22"/>
        </w:rPr>
        <w:t xml:space="preserve">gives the example of positive </w:t>
      </w:r>
      <w:r w:rsidRPr="00847CA1">
        <w:rPr>
          <w:rFonts w:asciiTheme="minorHAnsi" w:hAnsiTheme="minorHAnsi" w:cstheme="minorHAnsi"/>
          <w:sz w:val="22"/>
          <w:szCs w:val="22"/>
        </w:rPr>
        <w:t>growth mindset and states children in New York who could not hold a pen at the beginning of the school year due to underachievement scored in the top percentage on their national tests</w:t>
      </w:r>
      <w:r w:rsidR="00C76C98" w:rsidRPr="00847CA1">
        <w:rPr>
          <w:rFonts w:asciiTheme="minorHAnsi" w:hAnsiTheme="minorHAnsi" w:cstheme="minorHAnsi"/>
          <w:sz w:val="22"/>
          <w:szCs w:val="22"/>
        </w:rPr>
        <w:t xml:space="preserve">. This was due </w:t>
      </w:r>
      <w:r w:rsidRPr="00847CA1">
        <w:rPr>
          <w:rFonts w:asciiTheme="minorHAnsi" w:hAnsiTheme="minorHAnsi" w:cstheme="minorHAnsi"/>
          <w:sz w:val="22"/>
          <w:szCs w:val="22"/>
        </w:rPr>
        <w:t>t</w:t>
      </w:r>
      <w:r w:rsidR="00C76C98" w:rsidRPr="00847CA1">
        <w:rPr>
          <w:rFonts w:asciiTheme="minorHAnsi" w:hAnsiTheme="minorHAnsi" w:cstheme="minorHAnsi"/>
          <w:sz w:val="22"/>
          <w:szCs w:val="22"/>
        </w:rPr>
        <w:t>o</w:t>
      </w:r>
      <w:r w:rsidRPr="00847CA1">
        <w:rPr>
          <w:rFonts w:asciiTheme="minorHAnsi" w:hAnsiTheme="minorHAnsi" w:cstheme="minorHAnsi"/>
          <w:sz w:val="22"/>
          <w:szCs w:val="22"/>
        </w:rPr>
        <w:t xml:space="preserve"> the teacher </w:t>
      </w:r>
      <w:r w:rsidR="00C76C98" w:rsidRPr="00847CA1">
        <w:rPr>
          <w:rFonts w:asciiTheme="minorHAnsi" w:hAnsiTheme="minorHAnsi" w:cstheme="minorHAnsi"/>
          <w:sz w:val="22"/>
          <w:szCs w:val="22"/>
        </w:rPr>
        <w:t>encouraging and developing children to use</w:t>
      </w:r>
      <w:r w:rsidRPr="00847CA1">
        <w:rPr>
          <w:rFonts w:asciiTheme="minorHAnsi" w:hAnsiTheme="minorHAnsi" w:cstheme="minorHAnsi"/>
          <w:sz w:val="22"/>
          <w:szCs w:val="22"/>
        </w:rPr>
        <w:t xml:space="preserve"> a growth mindset throughout the</w:t>
      </w:r>
      <w:r w:rsidR="00C76C98" w:rsidRPr="00847CA1">
        <w:rPr>
          <w:rFonts w:asciiTheme="minorHAnsi" w:hAnsiTheme="minorHAnsi" w:cstheme="minorHAnsi"/>
          <w:sz w:val="22"/>
          <w:szCs w:val="22"/>
        </w:rPr>
        <w:t>ir learning</w:t>
      </w:r>
      <w:r w:rsidRPr="00847CA1">
        <w:rPr>
          <w:rFonts w:asciiTheme="minorHAnsi" w:hAnsiTheme="minorHAnsi" w:cstheme="minorHAnsi"/>
          <w:sz w:val="22"/>
          <w:szCs w:val="22"/>
        </w:rPr>
        <w:t>. Encouragement and always working towards bettering their work allowed the children to achieve</w:t>
      </w:r>
      <w:r w:rsidR="00C76C98" w:rsidRPr="00847CA1">
        <w:rPr>
          <w:rFonts w:asciiTheme="minorHAnsi" w:hAnsiTheme="minorHAnsi" w:cstheme="minorHAnsi"/>
          <w:sz w:val="22"/>
          <w:szCs w:val="22"/>
        </w:rPr>
        <w:t xml:space="preserve"> (Dweck, 2014). </w:t>
      </w:r>
    </w:p>
    <w:p w14:paraId="0DC5E97B" w14:textId="3D922763" w:rsidR="0092201E" w:rsidRPr="00847CA1" w:rsidRDefault="0092201E" w:rsidP="00DB0BBF">
      <w:pPr>
        <w:spacing w:line="480" w:lineRule="auto"/>
        <w:jc w:val="both"/>
        <w:textAlignment w:val="baseline"/>
        <w:rPr>
          <w:rFonts w:asciiTheme="minorHAnsi" w:hAnsiTheme="minorHAnsi" w:cstheme="minorHAnsi"/>
          <w:sz w:val="22"/>
          <w:szCs w:val="22"/>
        </w:rPr>
      </w:pPr>
    </w:p>
    <w:p w14:paraId="38DAA7E0"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u w:val="single"/>
        </w:rPr>
        <w:t>Assessment for Learning:</w:t>
      </w:r>
      <w:r w:rsidRPr="00847CA1">
        <w:rPr>
          <w:rFonts w:asciiTheme="minorHAnsi" w:hAnsiTheme="minorHAnsi" w:cstheme="minorHAnsi"/>
          <w:sz w:val="22"/>
          <w:szCs w:val="22"/>
        </w:rPr>
        <w:t> </w:t>
      </w:r>
    </w:p>
    <w:p w14:paraId="37671AEF"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Assessment for learning (AFL) refers the process of always allowing frequent interactive assessment (looney, 2005) a process where teachers and students recognise and respond to their learning in order to enhance their development (Cowie and Bell, 1999) AFL allows practitioners to use evidence to identify misconceptions of the children on the current topic being taught and allows practitioners to develop their pedagogy to help advance their students' knowledge throughout the task in hand (Black and Williams, 2014). This  </w:t>
      </w:r>
    </w:p>
    <w:p w14:paraId="09812582"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The key principles of AFL are to give children clear clarification of the criteria they will learn within that task and allow them to understand what is expected of them (William, 2011). A way of the teacher explaining this is by giving them an example of what they expect their final piece of work to look like, at the beginning of the class the teacher would show the students a completed piece of work. Hattie (2012) explains by giving them a starting point, it allows children to understand what the </w:t>
      </w:r>
      <w:r w:rsidRPr="00847CA1">
        <w:rPr>
          <w:rFonts w:asciiTheme="minorHAnsi" w:hAnsiTheme="minorHAnsi" w:cstheme="minorHAnsi"/>
          <w:sz w:val="22"/>
          <w:szCs w:val="22"/>
        </w:rPr>
        <w:lastRenderedPageBreak/>
        <w:t>teacher is asking of them, this allows children to acknowledge the standard that their work needs to be and gives the assurance that they can complete the task (Hattie, 2012).  </w:t>
      </w:r>
    </w:p>
    <w:p w14:paraId="3A88A82B" w14:textId="4F54A6E0"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Whilst the activity is being carried out it is essential for the practitioner to give feed-back throughout the task by observing the child and asking them questions throughout, making sure the children understand and if not, this allows for constant adaptation (</w:t>
      </w:r>
      <w:r w:rsidR="00AA3065" w:rsidRPr="00847CA1">
        <w:rPr>
          <w:rFonts w:asciiTheme="minorHAnsi" w:hAnsiTheme="minorHAnsi" w:cstheme="minorHAnsi"/>
          <w:sz w:val="22"/>
          <w:szCs w:val="22"/>
        </w:rPr>
        <w:t xml:space="preserve">Black, Harrison, Lee, Marshal and </w:t>
      </w:r>
      <w:r w:rsidR="00E32992">
        <w:rPr>
          <w:rFonts w:asciiTheme="minorHAnsi" w:hAnsiTheme="minorHAnsi" w:cstheme="minorHAnsi"/>
          <w:sz w:val="22"/>
          <w:szCs w:val="22"/>
        </w:rPr>
        <w:t>W</w:t>
      </w:r>
      <w:r w:rsidR="00AA3065" w:rsidRPr="00847CA1">
        <w:rPr>
          <w:rFonts w:asciiTheme="minorHAnsi" w:hAnsiTheme="minorHAnsi" w:cstheme="minorHAnsi"/>
          <w:sz w:val="22"/>
          <w:szCs w:val="22"/>
        </w:rPr>
        <w:t>i</w:t>
      </w:r>
      <w:r w:rsidR="00E32992">
        <w:rPr>
          <w:rFonts w:asciiTheme="minorHAnsi" w:hAnsiTheme="minorHAnsi" w:cstheme="minorHAnsi"/>
          <w:sz w:val="22"/>
          <w:szCs w:val="22"/>
        </w:rPr>
        <w:t>l</w:t>
      </w:r>
      <w:r w:rsidR="00AA3065" w:rsidRPr="00847CA1">
        <w:rPr>
          <w:rFonts w:asciiTheme="minorHAnsi" w:hAnsiTheme="minorHAnsi" w:cstheme="minorHAnsi"/>
          <w:sz w:val="22"/>
          <w:szCs w:val="22"/>
        </w:rPr>
        <w:t>liam, 2003</w:t>
      </w:r>
      <w:r w:rsidRPr="00847CA1">
        <w:rPr>
          <w:rFonts w:asciiTheme="minorHAnsi" w:hAnsiTheme="minorHAnsi" w:cstheme="minorHAnsi"/>
          <w:sz w:val="22"/>
          <w:szCs w:val="22"/>
        </w:rPr>
        <w:t>)</w:t>
      </w:r>
      <w:r w:rsidR="00AA3065" w:rsidRPr="00847CA1">
        <w:rPr>
          <w:rFonts w:asciiTheme="minorHAnsi" w:hAnsiTheme="minorHAnsi" w:cstheme="minorHAnsi"/>
          <w:sz w:val="22"/>
          <w:szCs w:val="22"/>
        </w:rPr>
        <w:t>.</w:t>
      </w:r>
      <w:r w:rsidRPr="00847CA1">
        <w:rPr>
          <w:rFonts w:asciiTheme="minorHAnsi" w:hAnsiTheme="minorHAnsi" w:cstheme="minorHAnsi"/>
          <w:sz w:val="22"/>
          <w:szCs w:val="22"/>
        </w:rPr>
        <w:t> It allows the practitioner to update the information in a way the child will understand to enable them to carry out the task with confidence and encourages the child to believe they can improve (Black and William, 1998). However, the feedback provided needs to encourage and be informative information so the individual can use the updated advice to help th</w:t>
      </w:r>
      <w:r w:rsidR="0009764A" w:rsidRPr="00847CA1">
        <w:rPr>
          <w:rFonts w:asciiTheme="minorHAnsi" w:hAnsiTheme="minorHAnsi" w:cstheme="minorHAnsi"/>
          <w:sz w:val="22"/>
          <w:szCs w:val="22"/>
        </w:rPr>
        <w:t xml:space="preserve">e child </w:t>
      </w:r>
      <w:r w:rsidRPr="00847CA1">
        <w:rPr>
          <w:rFonts w:asciiTheme="minorHAnsi" w:hAnsiTheme="minorHAnsi" w:cstheme="minorHAnsi"/>
          <w:sz w:val="22"/>
          <w:szCs w:val="22"/>
        </w:rPr>
        <w:t>develop and allow them to progress throughout their learning experience (Williams, 2011).  </w:t>
      </w:r>
    </w:p>
    <w:p w14:paraId="27A85F73"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The idea of AFL is to develop a two-way relationship between the teacher and the pupil to always ensure the individual understands what is asked of them and to constantly update one another without any judgement (William, 2011). This feedback should allow the individuals to recognise areas that can help improve and develop them and their learning skills, it allows them to always aim for better (Cowie and Bell, 1999). While it is essential for the teacher to always understand the process of the child’s learning through AFL it is important for the child to also be able to assess themselves and their peers.   </w:t>
      </w:r>
    </w:p>
    <w:p w14:paraId="016292DA" w14:textId="111ED0A8"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Allowing children to self-assess and assess their peers throughout a task enables children to become more independent in their learning (William, 2011). This recognises Vygotsky’s zone of proximal development (ZPD) theory where a more knowledgeable other can give guidance and support to the other. It allows the more knowledgeable other to scaffold the other student to be able to complete the task in hand by demonstrating what the task in hand entails (</w:t>
      </w:r>
      <w:proofErr w:type="spellStart"/>
      <w:r w:rsidRPr="00847CA1">
        <w:rPr>
          <w:rFonts w:asciiTheme="minorHAnsi" w:hAnsiTheme="minorHAnsi" w:cstheme="minorHAnsi"/>
          <w:sz w:val="22"/>
          <w:szCs w:val="22"/>
        </w:rPr>
        <w:t>Fani</w:t>
      </w:r>
      <w:proofErr w:type="spellEnd"/>
      <w:r w:rsidRPr="00847CA1">
        <w:rPr>
          <w:rFonts w:asciiTheme="minorHAnsi" w:hAnsiTheme="minorHAnsi" w:cstheme="minorHAnsi"/>
          <w:sz w:val="22"/>
          <w:szCs w:val="22"/>
        </w:rPr>
        <w:t xml:space="preserve"> and </w:t>
      </w:r>
      <w:proofErr w:type="spellStart"/>
      <w:r w:rsidRPr="00847CA1">
        <w:rPr>
          <w:rFonts w:asciiTheme="minorHAnsi" w:hAnsiTheme="minorHAnsi" w:cstheme="minorHAnsi"/>
          <w:sz w:val="22"/>
          <w:szCs w:val="22"/>
        </w:rPr>
        <w:t>Ghaemi</w:t>
      </w:r>
      <w:proofErr w:type="spellEnd"/>
      <w:r w:rsidRPr="00847CA1">
        <w:rPr>
          <w:rFonts w:asciiTheme="minorHAnsi" w:hAnsiTheme="minorHAnsi" w:cstheme="minorHAnsi"/>
          <w:sz w:val="22"/>
          <w:szCs w:val="22"/>
        </w:rPr>
        <w:t xml:space="preserve">, 2011). Allowing children to peer assess each other provides life-long skills such as good communication and allows children to become more engaged in their ability to perform by providing a fun and intimate learning experience, this pedagogy has proven to have a positive effect on the outcome of the work they produce (Black </w:t>
      </w:r>
      <w:r w:rsidR="00847CA1" w:rsidRPr="00847CA1">
        <w:rPr>
          <w:rFonts w:asciiTheme="minorHAnsi" w:hAnsiTheme="minorHAnsi" w:cstheme="minorHAnsi"/>
          <w:sz w:val="22"/>
          <w:szCs w:val="22"/>
        </w:rPr>
        <w:t>E</w:t>
      </w:r>
      <w:r w:rsidRPr="00847CA1">
        <w:rPr>
          <w:rFonts w:asciiTheme="minorHAnsi" w:hAnsiTheme="minorHAnsi" w:cstheme="minorHAnsi"/>
          <w:sz w:val="22"/>
          <w:szCs w:val="22"/>
        </w:rPr>
        <w:t>t al 2003). However</w:t>
      </w:r>
      <w:r w:rsidR="00E32992">
        <w:rPr>
          <w:rFonts w:asciiTheme="minorHAnsi" w:hAnsiTheme="minorHAnsi" w:cstheme="minorHAnsi"/>
          <w:sz w:val="22"/>
          <w:szCs w:val="22"/>
        </w:rPr>
        <w:t>,</w:t>
      </w:r>
      <w:r w:rsidRPr="00847CA1">
        <w:rPr>
          <w:rFonts w:asciiTheme="minorHAnsi" w:hAnsiTheme="minorHAnsi" w:cstheme="minorHAnsi"/>
          <w:sz w:val="22"/>
          <w:szCs w:val="22"/>
        </w:rPr>
        <w:t xml:space="preserve"> not all theorists agree with guidance and support from a </w:t>
      </w:r>
      <w:r w:rsidRPr="00847CA1">
        <w:rPr>
          <w:rFonts w:asciiTheme="minorHAnsi" w:hAnsiTheme="minorHAnsi" w:cstheme="minorHAnsi"/>
          <w:sz w:val="22"/>
          <w:szCs w:val="22"/>
        </w:rPr>
        <w:lastRenderedPageBreak/>
        <w:t>knowledgeable other as Piaget believes individuals motivate themselves to learn as it is an innate response to development (McCarthy Gallagher and Reid, 2002). He believes children will develop in their learning by actively progressing through certain developmental stages on their own and until the child equips him or herself in the first stage of development, they will not be able to develop through to the next stage and so on, he believes this learning skill is done by the individual learner </w:t>
      </w:r>
      <w:r w:rsidR="0009764A" w:rsidRPr="00847CA1">
        <w:rPr>
          <w:rFonts w:asciiTheme="minorHAnsi" w:hAnsiTheme="minorHAnsi" w:cstheme="minorHAnsi"/>
          <w:sz w:val="22"/>
          <w:szCs w:val="22"/>
        </w:rPr>
        <w:t xml:space="preserve">and they do not need another influencing their development </w:t>
      </w:r>
      <w:r w:rsidRPr="00847CA1">
        <w:rPr>
          <w:rFonts w:asciiTheme="minorHAnsi" w:hAnsiTheme="minorHAnsi" w:cstheme="minorHAnsi"/>
          <w:sz w:val="22"/>
          <w:szCs w:val="22"/>
        </w:rPr>
        <w:t>(O’Donnell and King, 2009). </w:t>
      </w:r>
    </w:p>
    <w:p w14:paraId="3DA86107" w14:textId="03DA4DC1"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AFL peer assessment needs to be carefully monitored by the practitioner in the class as peer feedback should be encouraging and supportive, when conducted wrong it can influence poor work quality (Topping, 2017). If peers are not positive in their critique providing negative, judgmental feedback instead of feedback that encourages and helps the individual understand and progress, it can put </w:t>
      </w:r>
      <w:r w:rsidR="00E32992">
        <w:rPr>
          <w:rFonts w:asciiTheme="minorHAnsi" w:hAnsiTheme="minorHAnsi" w:cstheme="minorHAnsi"/>
          <w:sz w:val="22"/>
          <w:szCs w:val="22"/>
        </w:rPr>
        <w:t xml:space="preserve">a </w:t>
      </w:r>
      <w:r w:rsidRPr="00847CA1">
        <w:rPr>
          <w:rFonts w:asciiTheme="minorHAnsi" w:hAnsiTheme="minorHAnsi" w:cstheme="minorHAnsi"/>
          <w:sz w:val="22"/>
          <w:szCs w:val="22"/>
        </w:rPr>
        <w:t>strain on the relationships within the classroom providing a negative atmosphere and leaving the students feeling judged or disheartened, providing a negative outcome on their future work and their development process (Topping, 2018).  </w:t>
      </w:r>
    </w:p>
    <w:p w14:paraId="65D5B5BF" w14:textId="5BA6B82F" w:rsidR="000D055D" w:rsidRPr="00847CA1" w:rsidRDefault="00AE16A3" w:rsidP="00DB0BBF">
      <w:pPr>
        <w:spacing w:line="480" w:lineRule="auto"/>
        <w:jc w:val="both"/>
        <w:textAlignment w:val="baseline"/>
        <w:rPr>
          <w:rFonts w:asciiTheme="minorHAnsi" w:hAnsiTheme="minorHAnsi" w:cstheme="minorHAnsi"/>
          <w:color w:val="000000" w:themeColor="text1"/>
          <w:sz w:val="22"/>
          <w:szCs w:val="22"/>
        </w:rPr>
      </w:pPr>
      <w:r w:rsidRPr="00847CA1">
        <w:rPr>
          <w:rFonts w:asciiTheme="minorHAnsi" w:hAnsiTheme="minorHAnsi" w:cstheme="minorHAnsi"/>
          <w:color w:val="000000" w:themeColor="text1"/>
          <w:sz w:val="22"/>
          <w:szCs w:val="22"/>
        </w:rPr>
        <w:t>AFL needs to be a natural part of the classroom routine, to effectively implement this element practitioners need </w:t>
      </w:r>
      <w:r w:rsidR="0009764A" w:rsidRPr="00847CA1">
        <w:rPr>
          <w:rFonts w:asciiTheme="minorHAnsi" w:hAnsiTheme="minorHAnsi" w:cstheme="minorHAnsi"/>
          <w:color w:val="000000" w:themeColor="text1"/>
          <w:sz w:val="22"/>
          <w:szCs w:val="22"/>
        </w:rPr>
        <w:t xml:space="preserve">to </w:t>
      </w:r>
      <w:r w:rsidRPr="00847CA1">
        <w:rPr>
          <w:rFonts w:asciiTheme="minorHAnsi" w:hAnsiTheme="minorHAnsi" w:cstheme="minorHAnsi"/>
          <w:color w:val="000000" w:themeColor="text1"/>
          <w:sz w:val="22"/>
          <w:szCs w:val="22"/>
        </w:rPr>
        <w:t xml:space="preserve">enable children to understand that adapting </w:t>
      </w:r>
      <w:r w:rsidR="0009764A" w:rsidRPr="00847CA1">
        <w:rPr>
          <w:rFonts w:asciiTheme="minorHAnsi" w:hAnsiTheme="minorHAnsi" w:cstheme="minorHAnsi"/>
          <w:color w:val="000000" w:themeColor="text1"/>
          <w:sz w:val="22"/>
          <w:szCs w:val="22"/>
        </w:rPr>
        <w:t xml:space="preserve">a </w:t>
      </w:r>
      <w:r w:rsidRPr="00847CA1">
        <w:rPr>
          <w:rFonts w:asciiTheme="minorHAnsi" w:hAnsiTheme="minorHAnsi" w:cstheme="minorHAnsi"/>
          <w:color w:val="000000" w:themeColor="text1"/>
          <w:sz w:val="22"/>
          <w:szCs w:val="22"/>
        </w:rPr>
        <w:t>piece of work is a natural process </w:t>
      </w:r>
      <w:r w:rsidR="0009764A" w:rsidRPr="00847CA1">
        <w:rPr>
          <w:rFonts w:asciiTheme="minorHAnsi" w:hAnsiTheme="minorHAnsi" w:cstheme="minorHAnsi"/>
          <w:color w:val="000000" w:themeColor="text1"/>
          <w:sz w:val="22"/>
          <w:szCs w:val="22"/>
        </w:rPr>
        <w:t xml:space="preserve">of life and allowing children to build this skill will develop them for future learning and in everyday life situations </w:t>
      </w:r>
      <w:r w:rsidRPr="00847CA1">
        <w:rPr>
          <w:rFonts w:asciiTheme="minorHAnsi" w:hAnsiTheme="minorHAnsi" w:cstheme="minorHAnsi"/>
          <w:color w:val="000000" w:themeColor="text1"/>
          <w:sz w:val="22"/>
          <w:szCs w:val="22"/>
        </w:rPr>
        <w:t>(Cambridge Assessment, 2020)</w:t>
      </w:r>
      <w:r w:rsidR="0009764A" w:rsidRPr="00847CA1">
        <w:rPr>
          <w:rFonts w:asciiTheme="minorHAnsi" w:hAnsiTheme="minorHAnsi" w:cstheme="minorHAnsi"/>
          <w:color w:val="000000" w:themeColor="text1"/>
          <w:sz w:val="22"/>
          <w:szCs w:val="22"/>
        </w:rPr>
        <w:t>.</w:t>
      </w:r>
    </w:p>
    <w:p w14:paraId="086E70C2"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w:t>
      </w:r>
    </w:p>
    <w:p w14:paraId="5BCD0A0A" w14:textId="2AFDC633" w:rsidR="00433D6B"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u w:val="single"/>
        </w:rPr>
        <w:t>Positive classroom management:</w:t>
      </w:r>
      <w:r w:rsidRPr="00847CA1">
        <w:rPr>
          <w:rFonts w:asciiTheme="minorHAnsi" w:hAnsiTheme="minorHAnsi" w:cstheme="minorHAnsi"/>
          <w:sz w:val="22"/>
          <w:szCs w:val="22"/>
        </w:rPr>
        <w:t> </w:t>
      </w:r>
    </w:p>
    <w:p w14:paraId="638928BE" w14:textId="1DD2832F" w:rsidR="00AE16A3" w:rsidRPr="00847CA1" w:rsidRDefault="00AE16A3" w:rsidP="00DB0BBF">
      <w:pPr>
        <w:spacing w:line="480" w:lineRule="auto"/>
        <w:jc w:val="both"/>
        <w:textAlignment w:val="baseline"/>
        <w:rPr>
          <w:rFonts w:asciiTheme="minorHAnsi" w:hAnsiTheme="minorHAnsi" w:cstheme="minorHAnsi"/>
          <w:color w:val="000000" w:themeColor="text1"/>
          <w:sz w:val="22"/>
          <w:szCs w:val="22"/>
        </w:rPr>
      </w:pPr>
      <w:r w:rsidRPr="00847CA1">
        <w:rPr>
          <w:rFonts w:asciiTheme="minorHAnsi" w:hAnsiTheme="minorHAnsi" w:cstheme="minorHAnsi"/>
          <w:sz w:val="22"/>
          <w:szCs w:val="22"/>
        </w:rPr>
        <w:t>Behaviour is a type of communication, whether that be positive or negative behaviour (</w:t>
      </w:r>
      <w:r w:rsidR="00B52D49" w:rsidRPr="00847CA1">
        <w:rPr>
          <w:rFonts w:asciiTheme="minorHAnsi" w:hAnsiTheme="minorHAnsi" w:cstheme="minorHAnsi"/>
          <w:color w:val="000000" w:themeColor="text1"/>
          <w:sz w:val="22"/>
          <w:szCs w:val="22"/>
        </w:rPr>
        <w:t>Cross, 2011)</w:t>
      </w:r>
      <w:r w:rsidRPr="00847CA1">
        <w:rPr>
          <w:rFonts w:asciiTheme="minorHAnsi" w:hAnsiTheme="minorHAnsi" w:cstheme="minorHAnsi"/>
          <w:color w:val="000000" w:themeColor="text1"/>
          <w:sz w:val="22"/>
          <w:szCs w:val="22"/>
        </w:rPr>
        <w:t>. It is important for practitioners to understand that all behaviour is a way for a child to communicate their feelings. Teachers must be able to support children with their behaviour for them to create a positive classroom environment to promote effective learning for all children (</w:t>
      </w:r>
      <w:r w:rsidR="00AF447F" w:rsidRPr="00847CA1">
        <w:rPr>
          <w:rFonts w:asciiTheme="minorHAnsi" w:hAnsiTheme="minorHAnsi" w:cstheme="minorHAnsi"/>
          <w:color w:val="000000" w:themeColor="text1"/>
          <w:sz w:val="22"/>
          <w:szCs w:val="22"/>
        </w:rPr>
        <w:t>Long, 2005</w:t>
      </w:r>
      <w:r w:rsidRPr="00847CA1">
        <w:rPr>
          <w:rFonts w:asciiTheme="minorHAnsi" w:hAnsiTheme="minorHAnsi" w:cstheme="minorHAnsi"/>
          <w:color w:val="000000" w:themeColor="text1"/>
          <w:sz w:val="22"/>
          <w:szCs w:val="22"/>
        </w:rPr>
        <w:t>).  </w:t>
      </w:r>
    </w:p>
    <w:p w14:paraId="1FECEE0C" w14:textId="41EBE234"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color w:val="000000" w:themeColor="text1"/>
          <w:sz w:val="22"/>
          <w:szCs w:val="22"/>
        </w:rPr>
        <w:t>Different behaviours can affect how productive learning is for all children in a classroom, negative behaviour can disrupt the teachers or the other pupils in the classroom </w:t>
      </w:r>
      <w:r w:rsidR="00AF447F" w:rsidRPr="00847CA1">
        <w:rPr>
          <w:rFonts w:asciiTheme="minorHAnsi" w:hAnsiTheme="minorHAnsi" w:cstheme="minorHAnsi"/>
          <w:color w:val="000000" w:themeColor="text1"/>
          <w:sz w:val="22"/>
          <w:szCs w:val="22"/>
        </w:rPr>
        <w:t>(Cross, 2011)</w:t>
      </w:r>
      <w:r w:rsidRPr="00847CA1">
        <w:rPr>
          <w:rFonts w:asciiTheme="minorHAnsi" w:hAnsiTheme="minorHAnsi" w:cstheme="minorHAnsi"/>
          <w:color w:val="000000" w:themeColor="text1"/>
          <w:sz w:val="22"/>
          <w:szCs w:val="22"/>
        </w:rPr>
        <w:t>. </w:t>
      </w:r>
      <w:r w:rsidRPr="00847CA1">
        <w:rPr>
          <w:rFonts w:asciiTheme="minorHAnsi" w:hAnsiTheme="minorHAnsi" w:cstheme="minorHAnsi"/>
          <w:sz w:val="22"/>
          <w:szCs w:val="22"/>
        </w:rPr>
        <w:t>For teachers to create a positive, structured, well</w:t>
      </w:r>
      <w:r w:rsidR="00E32992">
        <w:rPr>
          <w:rFonts w:asciiTheme="minorHAnsi" w:hAnsiTheme="minorHAnsi" w:cstheme="minorHAnsi"/>
          <w:sz w:val="22"/>
          <w:szCs w:val="22"/>
        </w:rPr>
        <w:t>-</w:t>
      </w:r>
      <w:r w:rsidRPr="00847CA1">
        <w:rPr>
          <w:rFonts w:asciiTheme="minorHAnsi" w:hAnsiTheme="minorHAnsi" w:cstheme="minorHAnsi"/>
          <w:sz w:val="22"/>
          <w:szCs w:val="22"/>
        </w:rPr>
        <w:t xml:space="preserve">managed classroom environment Welsh Government (2012) </w:t>
      </w:r>
      <w:r w:rsidRPr="00847CA1">
        <w:rPr>
          <w:rFonts w:asciiTheme="minorHAnsi" w:hAnsiTheme="minorHAnsi" w:cstheme="minorHAnsi"/>
          <w:sz w:val="22"/>
          <w:szCs w:val="22"/>
        </w:rPr>
        <w:lastRenderedPageBreak/>
        <w:t>suggest informing children of how that teacher would like the class to run at the start of the year. This involves creating classroom rules, rewards and sanction policies, plan</w:t>
      </w:r>
      <w:r w:rsidR="00E32992">
        <w:rPr>
          <w:rFonts w:asciiTheme="minorHAnsi" w:hAnsiTheme="minorHAnsi" w:cstheme="minorHAnsi"/>
          <w:sz w:val="22"/>
          <w:szCs w:val="22"/>
        </w:rPr>
        <w:t>n</w:t>
      </w:r>
      <w:r w:rsidRPr="00847CA1">
        <w:rPr>
          <w:rFonts w:asciiTheme="minorHAnsi" w:hAnsiTheme="minorHAnsi" w:cstheme="minorHAnsi"/>
          <w:sz w:val="22"/>
          <w:szCs w:val="22"/>
        </w:rPr>
        <w:t>ed lessons (Welsh Government, 2012). Teachers who have these skills and put these rules in place can manage a positive classroom that supports every child to develop, respect one another and their learning process (Welsh Government, 2012).  </w:t>
      </w:r>
    </w:p>
    <w:p w14:paraId="5F7500D9" w14:textId="77777777"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Rules should be introduced to a classroom to give structure, allowing children to understand what is expected of them throughout the day gives them the opportunity to respect themselves the teacher and the classroom environment (Marzano 2005). Practitioners should allow children to help make the rules of the classroom, this allows them to take ownership and responsibility (</w:t>
      </w:r>
      <w:proofErr w:type="spellStart"/>
      <w:r w:rsidRPr="00847CA1">
        <w:rPr>
          <w:rFonts w:asciiTheme="minorHAnsi" w:hAnsiTheme="minorHAnsi" w:cstheme="minorHAnsi"/>
          <w:sz w:val="22"/>
          <w:szCs w:val="22"/>
        </w:rPr>
        <w:t>Sieberer-Nagler</w:t>
      </w:r>
      <w:proofErr w:type="spellEnd"/>
      <w:r w:rsidRPr="00847CA1">
        <w:rPr>
          <w:rFonts w:asciiTheme="minorHAnsi" w:hAnsiTheme="minorHAnsi" w:cstheme="minorHAnsi"/>
          <w:sz w:val="22"/>
          <w:szCs w:val="22"/>
        </w:rPr>
        <w:t>, 2016). Cobb-Moore, Danby and Farrell (2009) explain children engage more with the rules when they have helped make them, the rules are more respected, followed and understood.  </w:t>
      </w:r>
    </w:p>
    <w:p w14:paraId="26AE7168" w14:textId="5CC88FE8" w:rsidR="00AE16A3"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Another area of positive classroom management is developing a reward system where practitioners intentionally reinforce good behaviour (</w:t>
      </w:r>
      <w:r w:rsidR="00EE48CF" w:rsidRPr="00847CA1">
        <w:rPr>
          <w:rFonts w:asciiTheme="minorHAnsi" w:hAnsiTheme="minorHAnsi" w:cstheme="minorHAnsi"/>
          <w:sz w:val="22"/>
          <w:szCs w:val="22"/>
        </w:rPr>
        <w:t>Payne, 2015</w:t>
      </w:r>
      <w:r w:rsidRPr="00847CA1">
        <w:rPr>
          <w:rFonts w:asciiTheme="minorHAnsi" w:hAnsiTheme="minorHAnsi" w:cstheme="minorHAnsi"/>
          <w:sz w:val="22"/>
          <w:szCs w:val="22"/>
        </w:rPr>
        <w:t xml:space="preserve">). Welsh </w:t>
      </w:r>
      <w:r w:rsidR="00E32992">
        <w:rPr>
          <w:rFonts w:asciiTheme="minorHAnsi" w:hAnsiTheme="minorHAnsi" w:cstheme="minorHAnsi"/>
          <w:sz w:val="22"/>
          <w:szCs w:val="22"/>
        </w:rPr>
        <w:t>G</w:t>
      </w:r>
      <w:r w:rsidRPr="00847CA1">
        <w:rPr>
          <w:rFonts w:asciiTheme="minorHAnsi" w:hAnsiTheme="minorHAnsi" w:cstheme="minorHAnsi"/>
          <w:sz w:val="22"/>
          <w:szCs w:val="22"/>
        </w:rPr>
        <w:t>overnment (2012) identifies three different types of rewards. Praise, material rewards and physical rewards such as extra break time. According to skinner (</w:t>
      </w:r>
      <w:r w:rsidR="0007414F" w:rsidRPr="00847CA1">
        <w:rPr>
          <w:rFonts w:asciiTheme="minorHAnsi" w:hAnsiTheme="minorHAnsi" w:cstheme="minorHAnsi"/>
          <w:sz w:val="22"/>
          <w:szCs w:val="22"/>
        </w:rPr>
        <w:t xml:space="preserve">Gordan and </w:t>
      </w:r>
      <w:proofErr w:type="spellStart"/>
      <w:r w:rsidR="0007414F" w:rsidRPr="00847CA1">
        <w:rPr>
          <w:rFonts w:asciiTheme="minorHAnsi" w:hAnsiTheme="minorHAnsi" w:cstheme="minorHAnsi"/>
          <w:sz w:val="22"/>
          <w:szCs w:val="22"/>
        </w:rPr>
        <w:t>Krishanan</w:t>
      </w:r>
      <w:proofErr w:type="spellEnd"/>
      <w:r w:rsidR="0007414F" w:rsidRPr="00847CA1">
        <w:rPr>
          <w:rFonts w:asciiTheme="minorHAnsi" w:hAnsiTheme="minorHAnsi" w:cstheme="minorHAnsi"/>
          <w:sz w:val="22"/>
          <w:szCs w:val="22"/>
        </w:rPr>
        <w:t>, 2014</w:t>
      </w:r>
      <w:r w:rsidRPr="00847CA1">
        <w:rPr>
          <w:rFonts w:asciiTheme="minorHAnsi" w:hAnsiTheme="minorHAnsi" w:cstheme="minorHAnsi"/>
          <w:sz w:val="22"/>
          <w:szCs w:val="22"/>
        </w:rPr>
        <w:t>) the response given to a child from their teacher determines how they will carry on behaving within the classroom (Altman and Linton, 2014). Reinforcing positive behaviour increases the possibility of the child repeating that behaviour to receive a reward. This reward then strengthens the positive behaviour improving the classroom environment and relationships within (</w:t>
      </w:r>
      <w:proofErr w:type="spellStart"/>
      <w:r w:rsidRPr="00847CA1">
        <w:rPr>
          <w:rFonts w:asciiTheme="minorHAnsi" w:hAnsiTheme="minorHAnsi" w:cstheme="minorHAnsi"/>
          <w:sz w:val="22"/>
          <w:szCs w:val="22"/>
        </w:rPr>
        <w:t>Mcleod</w:t>
      </w:r>
      <w:proofErr w:type="spellEnd"/>
      <w:r w:rsidRPr="00847CA1">
        <w:rPr>
          <w:rFonts w:asciiTheme="minorHAnsi" w:hAnsiTheme="minorHAnsi" w:cstheme="minorHAnsi"/>
          <w:sz w:val="22"/>
          <w:szCs w:val="22"/>
        </w:rPr>
        <w:t>, 2007). </w:t>
      </w:r>
      <w:r w:rsidRPr="00847CA1">
        <w:rPr>
          <w:rFonts w:asciiTheme="minorHAnsi" w:hAnsiTheme="minorHAnsi" w:cstheme="minorHAnsi"/>
          <w:sz w:val="22"/>
          <w:szCs w:val="22"/>
        </w:rPr>
        <w:br/>
        <w:t>However, Kohn (1999) argues rewards or bribes as he sees them are not</w:t>
      </w:r>
      <w:r w:rsidR="00E32992">
        <w:rPr>
          <w:rFonts w:asciiTheme="minorHAnsi" w:hAnsiTheme="minorHAnsi" w:cstheme="minorHAnsi"/>
          <w:sz w:val="22"/>
          <w:szCs w:val="22"/>
        </w:rPr>
        <w:t>,</w:t>
      </w:r>
      <w:r w:rsidRPr="00847CA1">
        <w:rPr>
          <w:rFonts w:asciiTheme="minorHAnsi" w:hAnsiTheme="minorHAnsi" w:cstheme="minorHAnsi"/>
          <w:sz w:val="22"/>
          <w:szCs w:val="22"/>
        </w:rPr>
        <w:t xml:space="preserve"> in fact</w:t>
      </w:r>
      <w:r w:rsidR="00E32992">
        <w:rPr>
          <w:rFonts w:asciiTheme="minorHAnsi" w:hAnsiTheme="minorHAnsi" w:cstheme="minorHAnsi"/>
          <w:sz w:val="22"/>
          <w:szCs w:val="22"/>
        </w:rPr>
        <w:t>,</w:t>
      </w:r>
      <w:r w:rsidRPr="00847CA1">
        <w:rPr>
          <w:rFonts w:asciiTheme="minorHAnsi" w:hAnsiTheme="minorHAnsi" w:cstheme="minorHAnsi"/>
          <w:sz w:val="22"/>
          <w:szCs w:val="22"/>
        </w:rPr>
        <w:t xml:space="preserve"> helping change the behaviours of children but only temporary changing the behaviour in order to receive praise or extra playtime (Kohn, 1999). Kohn explains children will rush a piece work to receive a reward and this does not help children progress in their learning but will only make for a happier classroom environment (Brown, Smith, Lepton, and Armitage, 2018)</w:t>
      </w:r>
      <w:r w:rsidRPr="00847CA1">
        <w:rPr>
          <w:rFonts w:asciiTheme="minorHAnsi" w:hAnsiTheme="minorHAnsi" w:cstheme="minorHAnsi"/>
          <w:color w:val="454545"/>
          <w:sz w:val="22"/>
          <w:szCs w:val="22"/>
        </w:rPr>
        <w:t>. </w:t>
      </w:r>
      <w:r w:rsidRPr="00847CA1">
        <w:rPr>
          <w:rFonts w:asciiTheme="minorHAnsi" w:hAnsiTheme="minorHAnsi" w:cstheme="minorHAnsi"/>
          <w:sz w:val="22"/>
          <w:szCs w:val="22"/>
        </w:rPr>
        <w:t xml:space="preserve">It is not consistent, learning and developing children involves changing behaviours and for children to grow and develop they </w:t>
      </w:r>
      <w:r w:rsidRPr="00847CA1">
        <w:rPr>
          <w:rFonts w:asciiTheme="minorHAnsi" w:hAnsiTheme="minorHAnsi" w:cstheme="minorHAnsi"/>
          <w:sz w:val="22"/>
          <w:szCs w:val="22"/>
        </w:rPr>
        <w:lastRenderedPageBreak/>
        <w:t>need to understand learning will occur best in an environment that is happy, quiet and peaceful (</w:t>
      </w:r>
      <w:proofErr w:type="spellStart"/>
      <w:r w:rsidRPr="00847CA1">
        <w:rPr>
          <w:rFonts w:asciiTheme="minorHAnsi" w:hAnsiTheme="minorHAnsi" w:cstheme="minorHAnsi"/>
          <w:sz w:val="22"/>
          <w:szCs w:val="22"/>
        </w:rPr>
        <w:t>Siberer-Nagler</w:t>
      </w:r>
      <w:proofErr w:type="spellEnd"/>
      <w:r w:rsidRPr="00847CA1">
        <w:rPr>
          <w:rFonts w:asciiTheme="minorHAnsi" w:hAnsiTheme="minorHAnsi" w:cstheme="minorHAnsi"/>
          <w:sz w:val="22"/>
          <w:szCs w:val="22"/>
        </w:rPr>
        <w:t>, 2016).  </w:t>
      </w:r>
    </w:p>
    <w:p w14:paraId="0D415DD4" w14:textId="35162E61" w:rsidR="00AE16A3" w:rsidRPr="00847CA1" w:rsidRDefault="00AE16A3" w:rsidP="00DB0BBF">
      <w:pPr>
        <w:spacing w:line="480" w:lineRule="auto"/>
        <w:jc w:val="both"/>
        <w:textAlignment w:val="baseline"/>
        <w:rPr>
          <w:rFonts w:asciiTheme="minorHAnsi" w:hAnsiTheme="minorHAnsi" w:cstheme="minorHAnsi"/>
          <w:sz w:val="22"/>
          <w:szCs w:val="22"/>
        </w:rPr>
      </w:pPr>
      <w:proofErr w:type="spellStart"/>
      <w:r w:rsidRPr="00847CA1">
        <w:rPr>
          <w:rFonts w:asciiTheme="minorHAnsi" w:hAnsiTheme="minorHAnsi" w:cstheme="minorHAnsi"/>
          <w:sz w:val="22"/>
          <w:szCs w:val="22"/>
        </w:rPr>
        <w:t>Ginott</w:t>
      </w:r>
      <w:proofErr w:type="spellEnd"/>
      <w:r w:rsidRPr="00847CA1">
        <w:rPr>
          <w:rFonts w:asciiTheme="minorHAnsi" w:hAnsiTheme="minorHAnsi" w:cstheme="minorHAnsi"/>
          <w:sz w:val="22"/>
          <w:szCs w:val="22"/>
        </w:rPr>
        <w:t> (</w:t>
      </w:r>
      <w:r w:rsidR="00EE48CF" w:rsidRPr="00847CA1">
        <w:rPr>
          <w:rFonts w:asciiTheme="minorHAnsi" w:hAnsiTheme="minorHAnsi" w:cstheme="minorHAnsi"/>
          <w:sz w:val="22"/>
          <w:szCs w:val="22"/>
        </w:rPr>
        <w:t>1975</w:t>
      </w:r>
      <w:r w:rsidRPr="00847CA1">
        <w:rPr>
          <w:rFonts w:asciiTheme="minorHAnsi" w:hAnsiTheme="minorHAnsi" w:cstheme="minorHAnsi"/>
          <w:sz w:val="22"/>
          <w:szCs w:val="22"/>
        </w:rPr>
        <w:t>) however, suggests teachers need to communicate and build positives relationships within the classroom to help promote a positive environment, these relationships help children model the teacher and help them understand how to behave in a classroom. Bandura </w:t>
      </w:r>
      <w:r w:rsidR="0007414F" w:rsidRPr="00847CA1">
        <w:rPr>
          <w:rFonts w:asciiTheme="minorHAnsi" w:hAnsiTheme="minorHAnsi" w:cstheme="minorHAnsi"/>
          <w:sz w:val="22"/>
          <w:szCs w:val="22"/>
        </w:rPr>
        <w:t>(</w:t>
      </w:r>
      <w:r w:rsidR="00EC005F" w:rsidRPr="00847CA1">
        <w:rPr>
          <w:rFonts w:asciiTheme="minorHAnsi" w:hAnsiTheme="minorHAnsi" w:cstheme="minorHAnsi"/>
          <w:sz w:val="22"/>
          <w:szCs w:val="22"/>
        </w:rPr>
        <w:t>1975</w:t>
      </w:r>
      <w:r w:rsidR="0007414F" w:rsidRPr="00847CA1">
        <w:rPr>
          <w:rFonts w:asciiTheme="minorHAnsi" w:hAnsiTheme="minorHAnsi" w:cstheme="minorHAnsi"/>
          <w:sz w:val="22"/>
          <w:szCs w:val="22"/>
        </w:rPr>
        <w:t xml:space="preserve">) </w:t>
      </w:r>
      <w:r w:rsidRPr="00847CA1">
        <w:rPr>
          <w:rFonts w:asciiTheme="minorHAnsi" w:hAnsiTheme="minorHAnsi" w:cstheme="minorHAnsi"/>
          <w:sz w:val="22"/>
          <w:szCs w:val="22"/>
        </w:rPr>
        <w:t>explains when teachers model positive attitudes, language and behaviours the pupils in the classroom will mirror this and </w:t>
      </w:r>
      <w:r w:rsidR="0007414F" w:rsidRPr="00847CA1">
        <w:rPr>
          <w:rFonts w:asciiTheme="minorHAnsi" w:hAnsiTheme="minorHAnsi" w:cstheme="minorHAnsi"/>
          <w:sz w:val="22"/>
          <w:szCs w:val="22"/>
        </w:rPr>
        <w:t xml:space="preserve">help </w:t>
      </w:r>
      <w:r w:rsidRPr="00847CA1">
        <w:rPr>
          <w:rFonts w:asciiTheme="minorHAnsi" w:hAnsiTheme="minorHAnsi" w:cstheme="minorHAnsi"/>
          <w:sz w:val="22"/>
          <w:szCs w:val="22"/>
        </w:rPr>
        <w:t>develop a positive mindset</w:t>
      </w:r>
      <w:r w:rsidR="00EC005F" w:rsidRPr="00847CA1">
        <w:rPr>
          <w:rFonts w:asciiTheme="minorHAnsi" w:hAnsiTheme="minorHAnsi" w:cstheme="minorHAnsi"/>
          <w:sz w:val="22"/>
          <w:szCs w:val="22"/>
        </w:rPr>
        <w:t>.</w:t>
      </w:r>
    </w:p>
    <w:p w14:paraId="6164CAE7" w14:textId="77777777" w:rsidR="00EC005F" w:rsidRPr="00847CA1" w:rsidRDefault="00EC005F" w:rsidP="00DB0BBF">
      <w:pPr>
        <w:spacing w:line="480" w:lineRule="auto"/>
        <w:jc w:val="both"/>
        <w:textAlignment w:val="baseline"/>
        <w:rPr>
          <w:rFonts w:asciiTheme="minorHAnsi" w:hAnsiTheme="minorHAnsi" w:cstheme="minorHAnsi"/>
          <w:sz w:val="22"/>
          <w:szCs w:val="22"/>
        </w:rPr>
      </w:pPr>
    </w:p>
    <w:p w14:paraId="4B3BDDAE" w14:textId="1D17A405" w:rsidR="009F5C08" w:rsidRPr="00847CA1" w:rsidRDefault="00AE16A3"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Language is a powerful tool and highlighting the appropriate language a teacher wants within that environment will strengthen the use of this language throughout the individuals in the classroom (Hook and Vas, 2004). Highlighting the successes of the children rather than the failures will help children trust and give them a sense of pride which intern will allow the environment to continue to be positive and a happy place for everyone in it (</w:t>
      </w:r>
      <w:proofErr w:type="spellStart"/>
      <w:r w:rsidR="00EE48CF" w:rsidRPr="00847CA1">
        <w:rPr>
          <w:rFonts w:asciiTheme="minorHAnsi" w:hAnsiTheme="minorHAnsi" w:cstheme="minorHAnsi"/>
          <w:sz w:val="22"/>
          <w:szCs w:val="22"/>
        </w:rPr>
        <w:t>Siberer-Nagler</w:t>
      </w:r>
      <w:proofErr w:type="spellEnd"/>
      <w:r w:rsidR="00EE48CF" w:rsidRPr="00847CA1">
        <w:rPr>
          <w:rFonts w:asciiTheme="minorHAnsi" w:hAnsiTheme="minorHAnsi" w:cstheme="minorHAnsi"/>
          <w:sz w:val="22"/>
          <w:szCs w:val="22"/>
        </w:rPr>
        <w:t>, 2016).  </w:t>
      </w:r>
      <w:r w:rsidRPr="00847CA1">
        <w:rPr>
          <w:rFonts w:asciiTheme="minorHAnsi" w:hAnsiTheme="minorHAnsi" w:cstheme="minorHAnsi"/>
          <w:sz w:val="22"/>
          <w:szCs w:val="22"/>
        </w:rPr>
        <w:t xml:space="preserve">Bandura reinforces Kohn’s theory </w:t>
      </w:r>
      <w:r w:rsidR="006043FC">
        <w:rPr>
          <w:rFonts w:asciiTheme="minorHAnsi" w:hAnsiTheme="minorHAnsi" w:cstheme="minorHAnsi"/>
          <w:sz w:val="22"/>
          <w:szCs w:val="22"/>
        </w:rPr>
        <w:t>was</w:t>
      </w:r>
      <w:r w:rsidRPr="00847CA1">
        <w:rPr>
          <w:rFonts w:asciiTheme="minorHAnsi" w:hAnsiTheme="minorHAnsi" w:cstheme="minorHAnsi"/>
          <w:sz w:val="22"/>
          <w:szCs w:val="22"/>
        </w:rPr>
        <w:t xml:space="preserve"> to change the environment into a positive happy learning space the attitudes and behaviours need to be developed, not temporary </w:t>
      </w:r>
      <w:proofErr w:type="spellStart"/>
      <w:r w:rsidRPr="00847CA1">
        <w:rPr>
          <w:rFonts w:asciiTheme="minorHAnsi" w:hAnsiTheme="minorHAnsi" w:cstheme="minorHAnsi"/>
          <w:sz w:val="22"/>
          <w:szCs w:val="22"/>
        </w:rPr>
        <w:t>chang</w:t>
      </w:r>
      <w:proofErr w:type="spellEnd"/>
      <w:r w:rsidRPr="00847CA1">
        <w:rPr>
          <w:rFonts w:asciiTheme="minorHAnsi" w:hAnsiTheme="minorHAnsi" w:cstheme="minorHAnsi"/>
          <w:sz w:val="22"/>
          <w:szCs w:val="22"/>
        </w:rPr>
        <w:t xml:space="preserve"> for a reward.  </w:t>
      </w:r>
    </w:p>
    <w:p w14:paraId="774B48DB" w14:textId="1E36E648" w:rsidR="00F802F7" w:rsidRPr="00847CA1" w:rsidRDefault="00F802F7" w:rsidP="00DB0BBF">
      <w:pPr>
        <w:spacing w:line="480" w:lineRule="auto"/>
        <w:jc w:val="both"/>
        <w:textAlignment w:val="baseline"/>
        <w:rPr>
          <w:rFonts w:asciiTheme="minorHAnsi" w:hAnsiTheme="minorHAnsi" w:cstheme="minorHAnsi"/>
          <w:sz w:val="22"/>
          <w:szCs w:val="22"/>
          <w:u w:val="single"/>
        </w:rPr>
      </w:pPr>
    </w:p>
    <w:p w14:paraId="65CFE831" w14:textId="77F004BD" w:rsidR="00EC005F" w:rsidRPr="00847CA1" w:rsidRDefault="00C200BB" w:rsidP="00DB0BBF">
      <w:pPr>
        <w:spacing w:line="480" w:lineRule="auto"/>
        <w:jc w:val="both"/>
        <w:textAlignment w:val="baseline"/>
        <w:rPr>
          <w:rFonts w:asciiTheme="minorHAnsi" w:hAnsiTheme="minorHAnsi" w:cstheme="minorHAnsi"/>
          <w:sz w:val="22"/>
          <w:szCs w:val="22"/>
          <w:u w:val="single"/>
        </w:rPr>
      </w:pPr>
      <w:r w:rsidRPr="00847CA1">
        <w:rPr>
          <w:rFonts w:asciiTheme="minorHAnsi" w:hAnsiTheme="minorHAnsi" w:cstheme="minorHAnsi"/>
          <w:sz w:val="22"/>
          <w:szCs w:val="22"/>
          <w:u w:val="single"/>
        </w:rPr>
        <w:t>The Social and Emotional aspect of Learning (SEAL) in a classroom.</w:t>
      </w:r>
    </w:p>
    <w:p w14:paraId="32342485" w14:textId="15491E94" w:rsidR="008C3DAA" w:rsidRPr="00847CA1" w:rsidRDefault="00A43CB2"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The social and emotional aspects of learning </w:t>
      </w:r>
      <w:r w:rsidR="008C3DAA" w:rsidRPr="00847CA1">
        <w:rPr>
          <w:rFonts w:asciiTheme="minorHAnsi" w:hAnsiTheme="minorHAnsi" w:cstheme="minorHAnsi"/>
          <w:sz w:val="22"/>
          <w:szCs w:val="22"/>
        </w:rPr>
        <w:t xml:space="preserve">(SEAL) </w:t>
      </w:r>
      <w:r w:rsidRPr="00847CA1">
        <w:rPr>
          <w:rFonts w:asciiTheme="minorHAnsi" w:hAnsiTheme="minorHAnsi" w:cstheme="minorHAnsi"/>
          <w:sz w:val="22"/>
          <w:szCs w:val="22"/>
        </w:rPr>
        <w:t>was implemented in 2005 to help develop the personal and social skills of children aged three to eleven</w:t>
      </w:r>
      <w:r w:rsidR="008C3DAA" w:rsidRPr="00847CA1">
        <w:rPr>
          <w:rFonts w:asciiTheme="minorHAnsi" w:hAnsiTheme="minorHAnsi" w:cstheme="minorHAnsi"/>
          <w:sz w:val="22"/>
          <w:szCs w:val="22"/>
        </w:rPr>
        <w:t xml:space="preserve"> (Humphrey, </w:t>
      </w:r>
      <w:proofErr w:type="spellStart"/>
      <w:r w:rsidR="008C3DAA" w:rsidRPr="00847CA1">
        <w:rPr>
          <w:rFonts w:asciiTheme="minorHAnsi" w:hAnsiTheme="minorHAnsi" w:cstheme="minorHAnsi"/>
          <w:sz w:val="22"/>
          <w:szCs w:val="22"/>
        </w:rPr>
        <w:t>Lendrum</w:t>
      </w:r>
      <w:proofErr w:type="spellEnd"/>
      <w:r w:rsidR="008C3DAA" w:rsidRPr="00847CA1">
        <w:rPr>
          <w:rFonts w:asciiTheme="minorHAnsi" w:hAnsiTheme="minorHAnsi" w:cstheme="minorHAnsi"/>
          <w:sz w:val="22"/>
          <w:szCs w:val="22"/>
        </w:rPr>
        <w:t xml:space="preserve"> and Wiglesworth, 2010). The idea of the SEAL approach is to encourage children to understand their emotions and feeling to help better their education (SEAL community, 2020). Hallman (2009) reported that when the policy was introduced ninety per</w:t>
      </w:r>
      <w:r w:rsidR="006043FC">
        <w:rPr>
          <w:rFonts w:asciiTheme="minorHAnsi" w:hAnsiTheme="minorHAnsi" w:cstheme="minorHAnsi"/>
          <w:sz w:val="22"/>
          <w:szCs w:val="22"/>
        </w:rPr>
        <w:t xml:space="preserve"> </w:t>
      </w:r>
      <w:r w:rsidR="008C3DAA" w:rsidRPr="00847CA1">
        <w:rPr>
          <w:rFonts w:asciiTheme="minorHAnsi" w:hAnsiTheme="minorHAnsi" w:cstheme="minorHAnsi"/>
          <w:sz w:val="22"/>
          <w:szCs w:val="22"/>
        </w:rPr>
        <w:t>cent of teachers of schools that took part agreed SEAL had a positive effect on children’s well-being which improved the overall classroom experience</w:t>
      </w:r>
      <w:r w:rsidR="00C50C3A" w:rsidRPr="00847CA1">
        <w:rPr>
          <w:rFonts w:asciiTheme="minorHAnsi" w:hAnsiTheme="minorHAnsi" w:cstheme="minorHAnsi"/>
          <w:sz w:val="22"/>
          <w:szCs w:val="22"/>
        </w:rPr>
        <w:t>.</w:t>
      </w:r>
    </w:p>
    <w:p w14:paraId="79CF8591" w14:textId="36E1B0C4" w:rsidR="00EB242E" w:rsidRPr="00847CA1" w:rsidRDefault="008D753F" w:rsidP="00DB0BBF">
      <w:pPr>
        <w:spacing w:line="480" w:lineRule="auto"/>
        <w:jc w:val="both"/>
        <w:textAlignment w:val="baseline"/>
        <w:rPr>
          <w:rFonts w:asciiTheme="minorHAnsi" w:hAnsiTheme="minorHAnsi" w:cstheme="minorHAnsi"/>
          <w:sz w:val="22"/>
          <w:szCs w:val="22"/>
        </w:rPr>
      </w:pPr>
      <w:proofErr w:type="spellStart"/>
      <w:r w:rsidRPr="00847CA1">
        <w:rPr>
          <w:rFonts w:asciiTheme="minorHAnsi" w:hAnsiTheme="minorHAnsi" w:cstheme="minorHAnsi"/>
          <w:sz w:val="22"/>
          <w:szCs w:val="22"/>
        </w:rPr>
        <w:t>Humprey</w:t>
      </w:r>
      <w:proofErr w:type="spellEnd"/>
      <w:r w:rsidRPr="00847CA1">
        <w:rPr>
          <w:rFonts w:asciiTheme="minorHAnsi" w:hAnsiTheme="minorHAnsi" w:cstheme="minorHAnsi"/>
          <w:sz w:val="22"/>
          <w:szCs w:val="22"/>
        </w:rPr>
        <w:t xml:space="preserve">, </w:t>
      </w:r>
      <w:proofErr w:type="spellStart"/>
      <w:r w:rsidRPr="00847CA1">
        <w:rPr>
          <w:rFonts w:asciiTheme="minorHAnsi" w:hAnsiTheme="minorHAnsi" w:cstheme="minorHAnsi"/>
          <w:sz w:val="22"/>
          <w:szCs w:val="22"/>
        </w:rPr>
        <w:t>Kalambouka</w:t>
      </w:r>
      <w:proofErr w:type="spellEnd"/>
      <w:r w:rsidRPr="00847CA1">
        <w:rPr>
          <w:rFonts w:asciiTheme="minorHAnsi" w:hAnsiTheme="minorHAnsi" w:cstheme="minorHAnsi"/>
          <w:sz w:val="22"/>
          <w:szCs w:val="22"/>
        </w:rPr>
        <w:t xml:space="preserve">, Bolton, </w:t>
      </w:r>
      <w:proofErr w:type="spellStart"/>
      <w:r w:rsidRPr="00847CA1">
        <w:rPr>
          <w:rFonts w:asciiTheme="minorHAnsi" w:hAnsiTheme="minorHAnsi" w:cstheme="minorHAnsi"/>
          <w:sz w:val="22"/>
          <w:szCs w:val="22"/>
        </w:rPr>
        <w:t>Lendrum</w:t>
      </w:r>
      <w:proofErr w:type="spellEnd"/>
      <w:r w:rsidRPr="00847CA1">
        <w:rPr>
          <w:rFonts w:asciiTheme="minorHAnsi" w:hAnsiTheme="minorHAnsi" w:cstheme="minorHAnsi"/>
          <w:sz w:val="22"/>
          <w:szCs w:val="22"/>
        </w:rPr>
        <w:t xml:space="preserve">, Wiglesworth, </w:t>
      </w:r>
      <w:proofErr w:type="spellStart"/>
      <w:r w:rsidRPr="00847CA1">
        <w:rPr>
          <w:rFonts w:asciiTheme="minorHAnsi" w:hAnsiTheme="minorHAnsi" w:cstheme="minorHAnsi"/>
          <w:sz w:val="22"/>
          <w:szCs w:val="22"/>
        </w:rPr>
        <w:t>Lenner</w:t>
      </w:r>
      <w:proofErr w:type="spellEnd"/>
      <w:r w:rsidRPr="00847CA1">
        <w:rPr>
          <w:rFonts w:asciiTheme="minorHAnsi" w:hAnsiTheme="minorHAnsi" w:cstheme="minorHAnsi"/>
          <w:sz w:val="22"/>
          <w:szCs w:val="22"/>
        </w:rPr>
        <w:t xml:space="preserve"> and </w:t>
      </w:r>
      <w:proofErr w:type="spellStart"/>
      <w:r w:rsidRPr="00847CA1">
        <w:rPr>
          <w:rFonts w:asciiTheme="minorHAnsi" w:hAnsiTheme="minorHAnsi" w:cstheme="minorHAnsi"/>
          <w:sz w:val="22"/>
          <w:szCs w:val="22"/>
        </w:rPr>
        <w:t>Farell</w:t>
      </w:r>
      <w:proofErr w:type="spellEnd"/>
      <w:r w:rsidRPr="00847CA1">
        <w:rPr>
          <w:rFonts w:asciiTheme="minorHAnsi" w:hAnsiTheme="minorHAnsi" w:cstheme="minorHAnsi"/>
          <w:sz w:val="22"/>
          <w:szCs w:val="22"/>
        </w:rPr>
        <w:t xml:space="preserve">, </w:t>
      </w:r>
      <w:r w:rsidR="00FD2273" w:rsidRPr="00847CA1">
        <w:rPr>
          <w:rFonts w:asciiTheme="minorHAnsi" w:hAnsiTheme="minorHAnsi" w:cstheme="minorHAnsi"/>
          <w:sz w:val="22"/>
          <w:szCs w:val="22"/>
        </w:rPr>
        <w:t>(2008) state that SEAL sets out to improve five key aspect</w:t>
      </w:r>
      <w:r w:rsidR="006043FC">
        <w:rPr>
          <w:rFonts w:asciiTheme="minorHAnsi" w:hAnsiTheme="minorHAnsi" w:cstheme="minorHAnsi"/>
          <w:sz w:val="22"/>
          <w:szCs w:val="22"/>
        </w:rPr>
        <w:t>s</w:t>
      </w:r>
      <w:r w:rsidR="00FD2273" w:rsidRPr="00847CA1">
        <w:rPr>
          <w:rFonts w:asciiTheme="minorHAnsi" w:hAnsiTheme="minorHAnsi" w:cstheme="minorHAnsi"/>
          <w:sz w:val="22"/>
          <w:szCs w:val="22"/>
        </w:rPr>
        <w:t xml:space="preserve"> of a child</w:t>
      </w:r>
      <w:r w:rsidR="00030208" w:rsidRPr="00847CA1">
        <w:rPr>
          <w:rFonts w:asciiTheme="minorHAnsi" w:hAnsiTheme="minorHAnsi" w:cstheme="minorHAnsi"/>
          <w:sz w:val="22"/>
          <w:szCs w:val="22"/>
        </w:rPr>
        <w:t>’</w:t>
      </w:r>
      <w:r w:rsidR="00FD2273" w:rsidRPr="00847CA1">
        <w:rPr>
          <w:rFonts w:asciiTheme="minorHAnsi" w:hAnsiTheme="minorHAnsi" w:cstheme="minorHAnsi"/>
          <w:sz w:val="22"/>
          <w:szCs w:val="22"/>
        </w:rPr>
        <w:t xml:space="preserve">s social and emotional skills, these include Self-awareness, managing feelings, motivation, empathy and social skills. Encouraging children to be self-aware allows </w:t>
      </w:r>
      <w:r w:rsidR="00FD2273" w:rsidRPr="00847CA1">
        <w:rPr>
          <w:rFonts w:asciiTheme="minorHAnsi" w:hAnsiTheme="minorHAnsi" w:cstheme="minorHAnsi"/>
          <w:sz w:val="22"/>
          <w:szCs w:val="22"/>
        </w:rPr>
        <w:lastRenderedPageBreak/>
        <w:t xml:space="preserve">children to understand their emotions helping them engage and </w:t>
      </w:r>
      <w:r w:rsidR="00030208" w:rsidRPr="00847CA1">
        <w:rPr>
          <w:rFonts w:asciiTheme="minorHAnsi" w:hAnsiTheme="minorHAnsi" w:cstheme="minorHAnsi"/>
          <w:sz w:val="22"/>
          <w:szCs w:val="22"/>
        </w:rPr>
        <w:t>communicate</w:t>
      </w:r>
      <w:r w:rsidR="00FD2273" w:rsidRPr="00847CA1">
        <w:rPr>
          <w:rFonts w:asciiTheme="minorHAnsi" w:hAnsiTheme="minorHAnsi" w:cstheme="minorHAnsi"/>
          <w:sz w:val="22"/>
          <w:szCs w:val="22"/>
        </w:rPr>
        <w:t xml:space="preserve"> with others in a positive way (Humphrey </w:t>
      </w:r>
      <w:r w:rsidR="00847CA1" w:rsidRPr="00847CA1">
        <w:rPr>
          <w:rFonts w:asciiTheme="minorHAnsi" w:hAnsiTheme="minorHAnsi" w:cstheme="minorHAnsi"/>
          <w:i/>
          <w:iCs/>
          <w:sz w:val="22"/>
          <w:szCs w:val="22"/>
        </w:rPr>
        <w:t>E</w:t>
      </w:r>
      <w:r w:rsidR="00FD2273" w:rsidRPr="00847CA1">
        <w:rPr>
          <w:rFonts w:asciiTheme="minorHAnsi" w:hAnsiTheme="minorHAnsi" w:cstheme="minorHAnsi"/>
          <w:i/>
          <w:iCs/>
          <w:sz w:val="22"/>
          <w:szCs w:val="22"/>
        </w:rPr>
        <w:t>t al,</w:t>
      </w:r>
      <w:r w:rsidR="00FD2273" w:rsidRPr="00847CA1">
        <w:rPr>
          <w:rFonts w:asciiTheme="minorHAnsi" w:hAnsiTheme="minorHAnsi" w:cstheme="minorHAnsi"/>
          <w:sz w:val="22"/>
          <w:szCs w:val="22"/>
        </w:rPr>
        <w:t xml:space="preserve"> 2008). Humphrey </w:t>
      </w:r>
      <w:r w:rsidR="00847CA1" w:rsidRPr="00847CA1">
        <w:rPr>
          <w:rFonts w:asciiTheme="minorHAnsi" w:hAnsiTheme="minorHAnsi" w:cstheme="minorHAnsi"/>
          <w:i/>
          <w:iCs/>
          <w:sz w:val="22"/>
          <w:szCs w:val="22"/>
        </w:rPr>
        <w:t>E</w:t>
      </w:r>
      <w:r w:rsidR="00FD2273" w:rsidRPr="00847CA1">
        <w:rPr>
          <w:rFonts w:asciiTheme="minorHAnsi" w:hAnsiTheme="minorHAnsi" w:cstheme="minorHAnsi"/>
          <w:i/>
          <w:iCs/>
          <w:sz w:val="22"/>
          <w:szCs w:val="22"/>
        </w:rPr>
        <w:t>t al</w:t>
      </w:r>
      <w:r w:rsidR="00FD2273" w:rsidRPr="00847CA1">
        <w:rPr>
          <w:rFonts w:asciiTheme="minorHAnsi" w:hAnsiTheme="minorHAnsi" w:cstheme="minorHAnsi"/>
          <w:sz w:val="22"/>
          <w:szCs w:val="22"/>
        </w:rPr>
        <w:t xml:space="preserve"> (2008) </w:t>
      </w:r>
      <w:r w:rsidR="00030208" w:rsidRPr="00847CA1">
        <w:rPr>
          <w:rFonts w:asciiTheme="minorHAnsi" w:hAnsiTheme="minorHAnsi" w:cstheme="minorHAnsi"/>
          <w:sz w:val="22"/>
          <w:szCs w:val="22"/>
        </w:rPr>
        <w:t xml:space="preserve">encourage practitioners to provide children with strategies to help them manage their negative feelings and turn them into positive emotions. </w:t>
      </w:r>
      <w:r w:rsidR="00EB242E" w:rsidRPr="00847CA1">
        <w:rPr>
          <w:rFonts w:asciiTheme="minorHAnsi" w:hAnsiTheme="minorHAnsi" w:cstheme="minorHAnsi"/>
          <w:sz w:val="22"/>
          <w:szCs w:val="22"/>
        </w:rPr>
        <w:t xml:space="preserve">Setting achievable goals to help children succeed encourages them to continue the process of being positive, giving children these tools allows them to build empathy for others and once they can understand their emotions, they can help others and build healthy relationships that will help them with their social skills in the future (Humphrey </w:t>
      </w:r>
      <w:r w:rsidR="00847CA1" w:rsidRPr="00847CA1">
        <w:rPr>
          <w:rFonts w:asciiTheme="minorHAnsi" w:hAnsiTheme="minorHAnsi" w:cstheme="minorHAnsi"/>
          <w:i/>
          <w:iCs/>
          <w:sz w:val="22"/>
          <w:szCs w:val="22"/>
        </w:rPr>
        <w:t>E</w:t>
      </w:r>
      <w:r w:rsidR="00EB242E" w:rsidRPr="00847CA1">
        <w:rPr>
          <w:rFonts w:asciiTheme="minorHAnsi" w:hAnsiTheme="minorHAnsi" w:cstheme="minorHAnsi"/>
          <w:i/>
          <w:iCs/>
          <w:sz w:val="22"/>
          <w:szCs w:val="22"/>
        </w:rPr>
        <w:t>t al</w:t>
      </w:r>
      <w:r w:rsidR="00EB242E" w:rsidRPr="00847CA1">
        <w:rPr>
          <w:rFonts w:asciiTheme="minorHAnsi" w:hAnsiTheme="minorHAnsi" w:cstheme="minorHAnsi"/>
          <w:sz w:val="22"/>
          <w:szCs w:val="22"/>
        </w:rPr>
        <w:t xml:space="preserve">, 2008). </w:t>
      </w:r>
    </w:p>
    <w:p w14:paraId="11AF75B1" w14:textId="31E64E0F" w:rsidR="008C3DAA" w:rsidRPr="00847CA1" w:rsidRDefault="00EB242E"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When these five areas of SEAL </w:t>
      </w:r>
      <w:r w:rsidR="00F50040" w:rsidRPr="00847CA1">
        <w:rPr>
          <w:rFonts w:asciiTheme="minorHAnsi" w:hAnsiTheme="minorHAnsi" w:cstheme="minorHAnsi"/>
          <w:sz w:val="22"/>
          <w:szCs w:val="22"/>
        </w:rPr>
        <w:t xml:space="preserve">are </w:t>
      </w:r>
      <w:r w:rsidRPr="00847CA1">
        <w:rPr>
          <w:rFonts w:asciiTheme="minorHAnsi" w:hAnsiTheme="minorHAnsi" w:cstheme="minorHAnsi"/>
          <w:sz w:val="22"/>
          <w:szCs w:val="22"/>
        </w:rPr>
        <w:t>understood and successful children can make better relationships, concentrate better, enjoy their learning experience and become a more productive student (</w:t>
      </w:r>
      <w:proofErr w:type="spellStart"/>
      <w:r w:rsidRPr="00847CA1">
        <w:rPr>
          <w:rFonts w:asciiTheme="minorHAnsi" w:hAnsiTheme="minorHAnsi" w:cstheme="minorHAnsi"/>
          <w:sz w:val="22"/>
          <w:szCs w:val="22"/>
        </w:rPr>
        <w:t>Weare</w:t>
      </w:r>
      <w:proofErr w:type="spellEnd"/>
      <w:r w:rsidRPr="00847CA1">
        <w:rPr>
          <w:rFonts w:asciiTheme="minorHAnsi" w:hAnsiTheme="minorHAnsi" w:cstheme="minorHAnsi"/>
          <w:sz w:val="22"/>
          <w:szCs w:val="22"/>
        </w:rPr>
        <w:t xml:space="preserve"> and Farr, 2013). </w:t>
      </w:r>
      <w:r w:rsidR="002E58F5" w:rsidRPr="00847CA1">
        <w:rPr>
          <w:rFonts w:asciiTheme="minorHAnsi" w:hAnsiTheme="minorHAnsi" w:cstheme="minorHAnsi"/>
          <w:sz w:val="22"/>
          <w:szCs w:val="22"/>
        </w:rPr>
        <w:t xml:space="preserve">However, Hallman (2009) suggested when SEAL is implemented into a classroom not all teachers agreed it changed the attitudes of all children with practitioners not seeing a big change when it came to bullying. On the other hand, non-teaching staff did not agree with this statement as they noticed a dramatic reduction in bullying suggesting the SEAL programme worked better on the playground (Hallman, 2009). </w:t>
      </w:r>
    </w:p>
    <w:p w14:paraId="27E8EC50" w14:textId="77777777" w:rsidR="002E58F5" w:rsidRPr="00847CA1" w:rsidRDefault="002E58F5" w:rsidP="00DB0BBF">
      <w:pPr>
        <w:spacing w:line="480" w:lineRule="auto"/>
        <w:jc w:val="both"/>
        <w:textAlignment w:val="baseline"/>
        <w:rPr>
          <w:rFonts w:asciiTheme="minorHAnsi" w:hAnsiTheme="minorHAnsi" w:cstheme="minorHAnsi"/>
          <w:sz w:val="22"/>
          <w:szCs w:val="22"/>
        </w:rPr>
      </w:pPr>
    </w:p>
    <w:p w14:paraId="376E0CB8" w14:textId="15289A54" w:rsidR="00C50C3A" w:rsidRPr="00847CA1" w:rsidRDefault="008D516E"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Research suggests to </w:t>
      </w:r>
      <w:r w:rsidR="00EC005F" w:rsidRPr="00847CA1">
        <w:rPr>
          <w:rFonts w:asciiTheme="minorHAnsi" w:hAnsiTheme="minorHAnsi" w:cstheme="minorHAnsi"/>
          <w:sz w:val="22"/>
          <w:szCs w:val="22"/>
        </w:rPr>
        <w:t>us</w:t>
      </w:r>
      <w:r w:rsidRPr="00847CA1">
        <w:rPr>
          <w:rFonts w:asciiTheme="minorHAnsi" w:hAnsiTheme="minorHAnsi" w:cstheme="minorHAnsi"/>
          <w:sz w:val="22"/>
          <w:szCs w:val="22"/>
        </w:rPr>
        <w:t>e</w:t>
      </w:r>
      <w:r w:rsidR="00EC005F" w:rsidRPr="00847CA1">
        <w:rPr>
          <w:rFonts w:asciiTheme="minorHAnsi" w:hAnsiTheme="minorHAnsi" w:cstheme="minorHAnsi"/>
          <w:sz w:val="22"/>
          <w:szCs w:val="22"/>
        </w:rPr>
        <w:t xml:space="preserve"> SEAL </w:t>
      </w:r>
      <w:r w:rsidR="004F15C5" w:rsidRPr="00847CA1">
        <w:rPr>
          <w:rFonts w:asciiTheme="minorHAnsi" w:hAnsiTheme="minorHAnsi" w:cstheme="minorHAnsi"/>
          <w:sz w:val="22"/>
          <w:szCs w:val="22"/>
        </w:rPr>
        <w:t xml:space="preserve">as a </w:t>
      </w:r>
      <w:r w:rsidR="00EC005F" w:rsidRPr="00847CA1">
        <w:rPr>
          <w:rFonts w:asciiTheme="minorHAnsi" w:hAnsiTheme="minorHAnsi" w:cstheme="minorHAnsi"/>
          <w:sz w:val="22"/>
          <w:szCs w:val="22"/>
        </w:rPr>
        <w:t>positive</w:t>
      </w:r>
      <w:r w:rsidR="004F15C5" w:rsidRPr="00847CA1">
        <w:rPr>
          <w:rFonts w:asciiTheme="minorHAnsi" w:hAnsiTheme="minorHAnsi" w:cstheme="minorHAnsi"/>
          <w:sz w:val="22"/>
          <w:szCs w:val="22"/>
        </w:rPr>
        <w:t xml:space="preserve"> </w:t>
      </w:r>
      <w:r w:rsidR="00EC005F" w:rsidRPr="00847CA1">
        <w:rPr>
          <w:rFonts w:asciiTheme="minorHAnsi" w:hAnsiTheme="minorHAnsi" w:cstheme="minorHAnsi"/>
          <w:sz w:val="22"/>
          <w:szCs w:val="22"/>
        </w:rPr>
        <w:t xml:space="preserve">effective learning </w:t>
      </w:r>
      <w:r w:rsidR="004F15C5" w:rsidRPr="00847CA1">
        <w:rPr>
          <w:rFonts w:asciiTheme="minorHAnsi" w:hAnsiTheme="minorHAnsi" w:cstheme="minorHAnsi"/>
          <w:sz w:val="22"/>
          <w:szCs w:val="22"/>
        </w:rPr>
        <w:t xml:space="preserve">method in a classroom </w:t>
      </w:r>
      <w:r w:rsidR="00EC005F" w:rsidRPr="00847CA1">
        <w:rPr>
          <w:rFonts w:asciiTheme="minorHAnsi" w:hAnsiTheme="minorHAnsi" w:cstheme="minorHAnsi"/>
          <w:sz w:val="22"/>
          <w:szCs w:val="22"/>
        </w:rPr>
        <w:t>environment</w:t>
      </w:r>
      <w:r w:rsidR="004F15C5" w:rsidRPr="00847CA1">
        <w:rPr>
          <w:rFonts w:asciiTheme="minorHAnsi" w:hAnsiTheme="minorHAnsi" w:cstheme="minorHAnsi"/>
          <w:sz w:val="22"/>
          <w:szCs w:val="22"/>
        </w:rPr>
        <w:t xml:space="preserve">, </w:t>
      </w:r>
      <w:r w:rsidRPr="00847CA1">
        <w:rPr>
          <w:rFonts w:asciiTheme="minorHAnsi" w:hAnsiTheme="minorHAnsi" w:cstheme="minorHAnsi"/>
          <w:sz w:val="22"/>
          <w:szCs w:val="22"/>
        </w:rPr>
        <w:t>the entire school needs to be on board</w:t>
      </w:r>
      <w:r w:rsidR="00A43CB2" w:rsidRPr="00847CA1">
        <w:rPr>
          <w:rFonts w:asciiTheme="minorHAnsi" w:hAnsiTheme="minorHAnsi" w:cstheme="minorHAnsi"/>
          <w:sz w:val="22"/>
          <w:szCs w:val="22"/>
        </w:rPr>
        <w:t xml:space="preserve"> (Hump</w:t>
      </w:r>
      <w:r w:rsidR="00FD2273" w:rsidRPr="00847CA1">
        <w:rPr>
          <w:rFonts w:asciiTheme="minorHAnsi" w:hAnsiTheme="minorHAnsi" w:cstheme="minorHAnsi"/>
          <w:sz w:val="22"/>
          <w:szCs w:val="22"/>
        </w:rPr>
        <w:t>h</w:t>
      </w:r>
      <w:r w:rsidR="00A43CB2" w:rsidRPr="00847CA1">
        <w:rPr>
          <w:rFonts w:asciiTheme="minorHAnsi" w:hAnsiTheme="minorHAnsi" w:cstheme="minorHAnsi"/>
          <w:sz w:val="22"/>
          <w:szCs w:val="22"/>
        </w:rPr>
        <w:t>rey</w:t>
      </w:r>
      <w:r w:rsidR="00FD2273" w:rsidRPr="00847CA1">
        <w:rPr>
          <w:rFonts w:asciiTheme="minorHAnsi" w:hAnsiTheme="minorHAnsi" w:cstheme="minorHAnsi"/>
          <w:sz w:val="22"/>
          <w:szCs w:val="22"/>
        </w:rPr>
        <w:t xml:space="preserve"> </w:t>
      </w:r>
      <w:r w:rsidR="00847CA1" w:rsidRPr="00847CA1">
        <w:rPr>
          <w:rFonts w:asciiTheme="minorHAnsi" w:hAnsiTheme="minorHAnsi" w:cstheme="minorHAnsi"/>
          <w:i/>
          <w:iCs/>
          <w:sz w:val="22"/>
          <w:szCs w:val="22"/>
        </w:rPr>
        <w:t>E</w:t>
      </w:r>
      <w:r w:rsidR="00FD2273" w:rsidRPr="00847CA1">
        <w:rPr>
          <w:rFonts w:asciiTheme="minorHAnsi" w:hAnsiTheme="minorHAnsi" w:cstheme="minorHAnsi"/>
          <w:i/>
          <w:iCs/>
          <w:sz w:val="22"/>
          <w:szCs w:val="22"/>
        </w:rPr>
        <w:t>t al</w:t>
      </w:r>
      <w:r w:rsidR="00FD2273" w:rsidRPr="00847CA1">
        <w:rPr>
          <w:rFonts w:asciiTheme="minorHAnsi" w:hAnsiTheme="minorHAnsi" w:cstheme="minorHAnsi"/>
          <w:sz w:val="22"/>
          <w:szCs w:val="22"/>
        </w:rPr>
        <w:t xml:space="preserve">, </w:t>
      </w:r>
      <w:r w:rsidR="00A43CB2" w:rsidRPr="00847CA1">
        <w:rPr>
          <w:rFonts w:asciiTheme="minorHAnsi" w:hAnsiTheme="minorHAnsi" w:cstheme="minorHAnsi"/>
          <w:sz w:val="22"/>
          <w:szCs w:val="22"/>
        </w:rPr>
        <w:t>2008).</w:t>
      </w:r>
      <w:r w:rsidRPr="00847CA1">
        <w:rPr>
          <w:rFonts w:asciiTheme="minorHAnsi" w:hAnsiTheme="minorHAnsi" w:cstheme="minorHAnsi"/>
          <w:sz w:val="22"/>
          <w:szCs w:val="22"/>
        </w:rPr>
        <w:t xml:space="preserve"> When the school takes a holistic approach to SEAL it is reported the children show a significant change with their attainment and </w:t>
      </w:r>
      <w:r w:rsidR="004F15C5" w:rsidRPr="00847CA1">
        <w:rPr>
          <w:rFonts w:asciiTheme="minorHAnsi" w:hAnsiTheme="minorHAnsi" w:cstheme="minorHAnsi"/>
          <w:sz w:val="22"/>
          <w:szCs w:val="22"/>
        </w:rPr>
        <w:t xml:space="preserve">their </w:t>
      </w:r>
      <w:r w:rsidRPr="00847CA1">
        <w:rPr>
          <w:rFonts w:asciiTheme="minorHAnsi" w:hAnsiTheme="minorHAnsi" w:cstheme="minorHAnsi"/>
          <w:sz w:val="22"/>
          <w:szCs w:val="22"/>
        </w:rPr>
        <w:t xml:space="preserve">social experiences </w:t>
      </w:r>
      <w:r w:rsidR="00A43CB2" w:rsidRPr="00847CA1">
        <w:rPr>
          <w:rFonts w:asciiTheme="minorHAnsi" w:hAnsiTheme="minorHAnsi" w:cstheme="minorHAnsi"/>
          <w:sz w:val="22"/>
          <w:szCs w:val="22"/>
        </w:rPr>
        <w:t>(</w:t>
      </w:r>
      <w:proofErr w:type="spellStart"/>
      <w:r w:rsidR="00A43CB2" w:rsidRPr="00847CA1">
        <w:rPr>
          <w:rFonts w:asciiTheme="minorHAnsi" w:hAnsiTheme="minorHAnsi" w:cstheme="minorHAnsi"/>
          <w:sz w:val="22"/>
          <w:szCs w:val="22"/>
        </w:rPr>
        <w:t>Weare</w:t>
      </w:r>
      <w:proofErr w:type="spellEnd"/>
      <w:r w:rsidR="00A43CB2" w:rsidRPr="00847CA1">
        <w:rPr>
          <w:rFonts w:asciiTheme="minorHAnsi" w:hAnsiTheme="minorHAnsi" w:cstheme="minorHAnsi"/>
          <w:sz w:val="22"/>
          <w:szCs w:val="22"/>
        </w:rPr>
        <w:t xml:space="preserve"> and Farr, 2013).  </w:t>
      </w:r>
      <w:r w:rsidRPr="00847CA1">
        <w:rPr>
          <w:rFonts w:asciiTheme="minorHAnsi" w:hAnsiTheme="minorHAnsi" w:cstheme="minorHAnsi"/>
          <w:sz w:val="22"/>
          <w:szCs w:val="22"/>
        </w:rPr>
        <w:t>The aim of the whole school approach i</w:t>
      </w:r>
      <w:r w:rsidR="006043FC">
        <w:rPr>
          <w:rFonts w:asciiTheme="minorHAnsi" w:hAnsiTheme="minorHAnsi" w:cstheme="minorHAnsi"/>
          <w:sz w:val="22"/>
          <w:szCs w:val="22"/>
        </w:rPr>
        <w:t>s</w:t>
      </w:r>
      <w:r w:rsidRPr="00847CA1">
        <w:rPr>
          <w:rFonts w:asciiTheme="minorHAnsi" w:hAnsiTheme="minorHAnsi" w:cstheme="minorHAnsi"/>
          <w:sz w:val="22"/>
          <w:szCs w:val="22"/>
        </w:rPr>
        <w:t xml:space="preserve"> to create support for all children and teachers to help promote the emotional health and well-being of every child, the programme suggests teachers need to reinforce children to talk and understand </w:t>
      </w:r>
      <w:r w:rsidR="00C50C3A" w:rsidRPr="00847CA1">
        <w:rPr>
          <w:rFonts w:asciiTheme="minorHAnsi" w:hAnsiTheme="minorHAnsi" w:cstheme="minorHAnsi"/>
          <w:sz w:val="22"/>
          <w:szCs w:val="22"/>
        </w:rPr>
        <w:t xml:space="preserve">about </w:t>
      </w:r>
      <w:r w:rsidRPr="00847CA1">
        <w:rPr>
          <w:rFonts w:asciiTheme="minorHAnsi" w:hAnsiTheme="minorHAnsi" w:cstheme="minorHAnsi"/>
          <w:sz w:val="22"/>
          <w:szCs w:val="22"/>
        </w:rPr>
        <w:t>their emotions throughout the day in order for them to progress in their learning throughout school (</w:t>
      </w:r>
      <w:r w:rsidR="004F15C5" w:rsidRPr="00847CA1">
        <w:rPr>
          <w:rFonts w:asciiTheme="minorHAnsi" w:hAnsiTheme="minorHAnsi" w:cstheme="minorHAnsi"/>
          <w:sz w:val="22"/>
          <w:szCs w:val="22"/>
        </w:rPr>
        <w:t xml:space="preserve">SEAL community, 2020). </w:t>
      </w:r>
    </w:p>
    <w:p w14:paraId="6340BFFB" w14:textId="13A7C377" w:rsidR="00C50C3A" w:rsidRPr="00847CA1" w:rsidRDefault="004F15C5"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The support of the whole school is needed as Humphrey, </w:t>
      </w:r>
      <w:proofErr w:type="spellStart"/>
      <w:r w:rsidRPr="00847CA1">
        <w:rPr>
          <w:rFonts w:asciiTheme="minorHAnsi" w:hAnsiTheme="minorHAnsi" w:cstheme="minorHAnsi"/>
          <w:sz w:val="22"/>
          <w:szCs w:val="22"/>
        </w:rPr>
        <w:t>Lendrum</w:t>
      </w:r>
      <w:proofErr w:type="spellEnd"/>
      <w:r w:rsidRPr="00847CA1">
        <w:rPr>
          <w:rFonts w:asciiTheme="minorHAnsi" w:hAnsiTheme="minorHAnsi" w:cstheme="minorHAnsi"/>
          <w:sz w:val="22"/>
          <w:szCs w:val="22"/>
        </w:rPr>
        <w:t xml:space="preserve"> and Wiglesworth (2010) suggest it takes time to embed </w:t>
      </w:r>
      <w:r w:rsidR="00CD490B" w:rsidRPr="00847CA1">
        <w:rPr>
          <w:rFonts w:asciiTheme="minorHAnsi" w:hAnsiTheme="minorHAnsi" w:cstheme="minorHAnsi"/>
          <w:sz w:val="22"/>
          <w:szCs w:val="22"/>
        </w:rPr>
        <w:t>SEAL into the school’s ethos</w:t>
      </w:r>
      <w:r w:rsidR="00A43CB2" w:rsidRPr="00847CA1">
        <w:rPr>
          <w:rFonts w:asciiTheme="minorHAnsi" w:hAnsiTheme="minorHAnsi" w:cstheme="minorHAnsi"/>
          <w:sz w:val="22"/>
          <w:szCs w:val="22"/>
        </w:rPr>
        <w:t xml:space="preserve"> </w:t>
      </w:r>
      <w:r w:rsidR="00CD490B" w:rsidRPr="00847CA1">
        <w:rPr>
          <w:rFonts w:asciiTheme="minorHAnsi" w:hAnsiTheme="minorHAnsi" w:cstheme="minorHAnsi"/>
          <w:sz w:val="22"/>
          <w:szCs w:val="22"/>
        </w:rPr>
        <w:t>a</w:t>
      </w:r>
      <w:r w:rsidR="00A43CB2" w:rsidRPr="00847CA1">
        <w:rPr>
          <w:rFonts w:asciiTheme="minorHAnsi" w:hAnsiTheme="minorHAnsi" w:cstheme="minorHAnsi"/>
          <w:sz w:val="22"/>
          <w:szCs w:val="22"/>
        </w:rPr>
        <w:t>nd</w:t>
      </w:r>
      <w:r w:rsidR="00CD490B" w:rsidRPr="00847CA1">
        <w:rPr>
          <w:rFonts w:asciiTheme="minorHAnsi" w:hAnsiTheme="minorHAnsi" w:cstheme="minorHAnsi"/>
          <w:sz w:val="22"/>
          <w:szCs w:val="22"/>
        </w:rPr>
        <w:t xml:space="preserve"> some teachers found it difficult to continue with the SEAL method due to not seeing quick results. They found to tackle these attitudes teachers and </w:t>
      </w:r>
      <w:r w:rsidR="00CD490B" w:rsidRPr="00847CA1">
        <w:rPr>
          <w:rFonts w:asciiTheme="minorHAnsi" w:hAnsiTheme="minorHAnsi" w:cstheme="minorHAnsi"/>
          <w:sz w:val="22"/>
          <w:szCs w:val="22"/>
        </w:rPr>
        <w:lastRenderedPageBreak/>
        <w:t>staff needed to have regular training and information on the</w:t>
      </w:r>
      <w:r w:rsidR="00A43CB2" w:rsidRPr="00847CA1">
        <w:rPr>
          <w:rFonts w:asciiTheme="minorHAnsi" w:hAnsiTheme="minorHAnsi" w:cstheme="minorHAnsi"/>
          <w:sz w:val="22"/>
          <w:szCs w:val="22"/>
        </w:rPr>
        <w:t xml:space="preserve"> different </w:t>
      </w:r>
      <w:r w:rsidR="00CD490B" w:rsidRPr="00847CA1">
        <w:rPr>
          <w:rFonts w:asciiTheme="minorHAnsi" w:hAnsiTheme="minorHAnsi" w:cstheme="minorHAnsi"/>
          <w:sz w:val="22"/>
          <w:szCs w:val="22"/>
        </w:rPr>
        <w:t xml:space="preserve">time scale for changing behaviours </w:t>
      </w:r>
      <w:r w:rsidR="00A43CB2" w:rsidRPr="00847CA1">
        <w:rPr>
          <w:rFonts w:asciiTheme="minorHAnsi" w:hAnsiTheme="minorHAnsi" w:cstheme="minorHAnsi"/>
          <w:sz w:val="22"/>
          <w:szCs w:val="22"/>
        </w:rPr>
        <w:t xml:space="preserve">in order for them to have a clear focus when implementing SEAL in the classroom (Humphrey, </w:t>
      </w:r>
      <w:proofErr w:type="spellStart"/>
      <w:r w:rsidR="00A43CB2" w:rsidRPr="00847CA1">
        <w:rPr>
          <w:rFonts w:asciiTheme="minorHAnsi" w:hAnsiTheme="minorHAnsi" w:cstheme="minorHAnsi"/>
          <w:sz w:val="22"/>
          <w:szCs w:val="22"/>
        </w:rPr>
        <w:t>Lendrum</w:t>
      </w:r>
      <w:proofErr w:type="spellEnd"/>
      <w:r w:rsidR="00A43CB2" w:rsidRPr="00847CA1">
        <w:rPr>
          <w:rFonts w:asciiTheme="minorHAnsi" w:hAnsiTheme="minorHAnsi" w:cstheme="minorHAnsi"/>
          <w:sz w:val="22"/>
          <w:szCs w:val="22"/>
        </w:rPr>
        <w:t xml:space="preserve"> and Wiglesworth, 2010).</w:t>
      </w:r>
    </w:p>
    <w:p w14:paraId="6CB8281E" w14:textId="0A5F7714" w:rsidR="00D40F38" w:rsidRPr="00847CA1" w:rsidRDefault="00C50C3A"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Within the classroom teachers can use Maslow’s hierarchy of needs theory to help children express their emotions in a fun and informative way. Maslow’s theory explains if children’s basic needs are not met then children’s educational attainment will be affected. Without understanding the emotions of a child, a practitioner cannot help children reach their full potential (REFERENCE). By having a pyramid on the wall, the child can place themselves on one level of the pyramid throughout the day</w:t>
      </w:r>
      <w:r w:rsidR="00523765" w:rsidRPr="00847CA1">
        <w:rPr>
          <w:rFonts w:asciiTheme="minorHAnsi" w:hAnsiTheme="minorHAnsi" w:cstheme="minorHAnsi"/>
          <w:sz w:val="22"/>
          <w:szCs w:val="22"/>
        </w:rPr>
        <w:t xml:space="preserve">. Teachers found the SEAL programme trained them to understand and adapt the lesson to help tackle these emotional needs in a more calming and thoughtful efficient way (Hallman, 2009). </w:t>
      </w:r>
    </w:p>
    <w:p w14:paraId="0B67E5BA" w14:textId="77777777" w:rsidR="00DB0BBF" w:rsidRPr="00847CA1" w:rsidRDefault="00DB0BBF" w:rsidP="00DB0BBF">
      <w:pPr>
        <w:spacing w:line="480" w:lineRule="auto"/>
        <w:jc w:val="both"/>
        <w:textAlignment w:val="baseline"/>
        <w:rPr>
          <w:rFonts w:asciiTheme="minorHAnsi" w:hAnsiTheme="minorHAnsi" w:cstheme="minorHAnsi"/>
          <w:sz w:val="22"/>
          <w:szCs w:val="22"/>
        </w:rPr>
      </w:pPr>
    </w:p>
    <w:p w14:paraId="3D266420" w14:textId="59DDDB6A" w:rsidR="004B0DCF" w:rsidRPr="00847CA1" w:rsidRDefault="00D40F38"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This essay has demonstrated that all six different elements can affect the effectiveness of the learning environment by explaining how </w:t>
      </w:r>
      <w:r w:rsidR="00AA3065" w:rsidRPr="00847CA1">
        <w:rPr>
          <w:rFonts w:asciiTheme="minorHAnsi" w:hAnsiTheme="minorHAnsi" w:cstheme="minorHAnsi"/>
          <w:sz w:val="22"/>
          <w:szCs w:val="22"/>
        </w:rPr>
        <w:t xml:space="preserve">outdoors provides children with the opportunities to be creative, imaginative and fun within education (Estyn, 2011). With research support that nature promotes all aspects of learning (Maynard, 2007). The essay explores the importance of positive parental partnerships and the need for these relationships to work in order for children to reach their full potential (Mapp, 2002). </w:t>
      </w:r>
      <w:r w:rsidR="004B0DCF" w:rsidRPr="00847CA1">
        <w:rPr>
          <w:rFonts w:asciiTheme="minorHAnsi" w:hAnsiTheme="minorHAnsi" w:cstheme="minorHAnsi"/>
          <w:sz w:val="22"/>
          <w:szCs w:val="22"/>
        </w:rPr>
        <w:t>it shows that a positive mindset will encourage children to achieve (Yeager and Dweck, 2012) by continuing to adapt ad think about the different approaches a child can take to allow them to become independent capable learners (</w:t>
      </w:r>
      <w:proofErr w:type="spellStart"/>
      <w:r w:rsidR="004B0DCF" w:rsidRPr="00847CA1">
        <w:rPr>
          <w:rFonts w:asciiTheme="minorHAnsi" w:hAnsiTheme="minorHAnsi" w:cstheme="minorHAnsi"/>
          <w:sz w:val="22"/>
          <w:szCs w:val="22"/>
        </w:rPr>
        <w:t>Kazakoff</w:t>
      </w:r>
      <w:proofErr w:type="spellEnd"/>
      <w:r w:rsidR="004B0DCF" w:rsidRPr="00847CA1">
        <w:rPr>
          <w:rFonts w:asciiTheme="minorHAnsi" w:hAnsiTheme="minorHAnsi" w:cstheme="minorHAnsi"/>
          <w:sz w:val="22"/>
          <w:szCs w:val="22"/>
        </w:rPr>
        <w:t xml:space="preserve"> and Mitchel, 2017).  Allowing children to feel and understand their emotions will help facilitate a positive </w:t>
      </w:r>
      <w:r w:rsidRPr="00847CA1">
        <w:rPr>
          <w:rFonts w:asciiTheme="minorHAnsi" w:hAnsiTheme="minorHAnsi" w:cstheme="minorHAnsi"/>
          <w:sz w:val="22"/>
          <w:szCs w:val="22"/>
        </w:rPr>
        <w:t>classroom environment for all (</w:t>
      </w:r>
      <w:proofErr w:type="spellStart"/>
      <w:r w:rsidRPr="00847CA1">
        <w:rPr>
          <w:rFonts w:asciiTheme="minorHAnsi" w:hAnsiTheme="minorHAnsi" w:cstheme="minorHAnsi"/>
          <w:sz w:val="22"/>
          <w:szCs w:val="22"/>
        </w:rPr>
        <w:t>Sleberer-Nagler</w:t>
      </w:r>
      <w:proofErr w:type="spellEnd"/>
      <w:r w:rsidRPr="00847CA1">
        <w:rPr>
          <w:rFonts w:asciiTheme="minorHAnsi" w:hAnsiTheme="minorHAnsi" w:cstheme="minorHAnsi"/>
          <w:sz w:val="22"/>
          <w:szCs w:val="22"/>
        </w:rPr>
        <w:t>, 2016) however using positive language is key to support children but it will also benefit the classroom, the attainment of the child</w:t>
      </w:r>
      <w:r w:rsidR="00DB0BBF" w:rsidRPr="00847CA1">
        <w:rPr>
          <w:rFonts w:asciiTheme="minorHAnsi" w:hAnsiTheme="minorHAnsi" w:cstheme="minorHAnsi"/>
          <w:sz w:val="22"/>
          <w:szCs w:val="22"/>
        </w:rPr>
        <w:t xml:space="preserve"> </w:t>
      </w:r>
      <w:r w:rsidRPr="00847CA1">
        <w:rPr>
          <w:rFonts w:asciiTheme="minorHAnsi" w:hAnsiTheme="minorHAnsi" w:cstheme="minorHAnsi"/>
          <w:sz w:val="22"/>
          <w:szCs w:val="22"/>
        </w:rPr>
        <w:t xml:space="preserve">and the overall ethos of the school environment (Humphrey </w:t>
      </w:r>
      <w:r w:rsidR="00847CA1" w:rsidRPr="00847CA1">
        <w:rPr>
          <w:rFonts w:asciiTheme="minorHAnsi" w:hAnsiTheme="minorHAnsi" w:cstheme="minorHAnsi"/>
          <w:i/>
          <w:iCs/>
          <w:sz w:val="22"/>
          <w:szCs w:val="22"/>
        </w:rPr>
        <w:t>E</w:t>
      </w:r>
      <w:r w:rsidRPr="00847CA1">
        <w:rPr>
          <w:rFonts w:asciiTheme="minorHAnsi" w:hAnsiTheme="minorHAnsi" w:cstheme="minorHAnsi"/>
          <w:i/>
          <w:iCs/>
          <w:sz w:val="22"/>
          <w:szCs w:val="22"/>
        </w:rPr>
        <w:t>t al,</w:t>
      </w:r>
      <w:r w:rsidRPr="00847CA1">
        <w:rPr>
          <w:rFonts w:asciiTheme="minorHAnsi" w:hAnsiTheme="minorHAnsi" w:cstheme="minorHAnsi"/>
          <w:sz w:val="22"/>
          <w:szCs w:val="22"/>
        </w:rPr>
        <w:t xml:space="preserve"> 2008), </w:t>
      </w:r>
    </w:p>
    <w:p w14:paraId="0423E48F" w14:textId="4632B8DD" w:rsidR="004B0DCF" w:rsidRPr="00847CA1" w:rsidRDefault="004B0DCF" w:rsidP="00DB0BBF">
      <w:pPr>
        <w:spacing w:line="480" w:lineRule="auto"/>
        <w:jc w:val="both"/>
        <w:textAlignment w:val="baseline"/>
        <w:rPr>
          <w:rFonts w:asciiTheme="minorHAnsi" w:hAnsiTheme="minorHAnsi" w:cstheme="minorHAnsi"/>
          <w:sz w:val="22"/>
          <w:szCs w:val="22"/>
        </w:rPr>
      </w:pPr>
      <w:r w:rsidRPr="00847CA1">
        <w:rPr>
          <w:rFonts w:asciiTheme="minorHAnsi" w:hAnsiTheme="minorHAnsi" w:cstheme="minorHAnsi"/>
          <w:sz w:val="22"/>
          <w:szCs w:val="22"/>
        </w:rPr>
        <w:t xml:space="preserve">All of these elements have place inside a classroom </w:t>
      </w:r>
      <w:r w:rsidR="00D40F38" w:rsidRPr="00847CA1">
        <w:rPr>
          <w:rFonts w:asciiTheme="minorHAnsi" w:hAnsiTheme="minorHAnsi" w:cstheme="minorHAnsi"/>
          <w:sz w:val="22"/>
          <w:szCs w:val="22"/>
        </w:rPr>
        <w:t xml:space="preserve">but </w:t>
      </w:r>
      <w:r w:rsidRPr="00847CA1">
        <w:rPr>
          <w:rFonts w:asciiTheme="minorHAnsi" w:hAnsiTheme="minorHAnsi" w:cstheme="minorHAnsi"/>
          <w:sz w:val="22"/>
          <w:szCs w:val="22"/>
        </w:rPr>
        <w:t xml:space="preserve">it is </w:t>
      </w:r>
      <w:r w:rsidR="00D40F38" w:rsidRPr="00847CA1">
        <w:rPr>
          <w:rFonts w:asciiTheme="minorHAnsi" w:hAnsiTheme="minorHAnsi" w:cstheme="minorHAnsi"/>
          <w:sz w:val="22"/>
          <w:szCs w:val="22"/>
        </w:rPr>
        <w:t xml:space="preserve">the job of the practitioner to understand evaluate </w:t>
      </w:r>
      <w:r w:rsidRPr="00847CA1">
        <w:rPr>
          <w:rFonts w:asciiTheme="minorHAnsi" w:hAnsiTheme="minorHAnsi" w:cstheme="minorHAnsi"/>
          <w:sz w:val="22"/>
          <w:szCs w:val="22"/>
        </w:rPr>
        <w:t xml:space="preserve">which pedagogy method is best for </w:t>
      </w:r>
      <w:r w:rsidR="00D40F38" w:rsidRPr="00847CA1">
        <w:rPr>
          <w:rFonts w:asciiTheme="minorHAnsi" w:hAnsiTheme="minorHAnsi" w:cstheme="minorHAnsi"/>
          <w:sz w:val="22"/>
          <w:szCs w:val="22"/>
        </w:rPr>
        <w:t>themselves the child</w:t>
      </w:r>
      <w:r w:rsidRPr="00847CA1">
        <w:rPr>
          <w:rFonts w:asciiTheme="minorHAnsi" w:hAnsiTheme="minorHAnsi" w:cstheme="minorHAnsi"/>
          <w:sz w:val="22"/>
          <w:szCs w:val="22"/>
        </w:rPr>
        <w:t xml:space="preserve"> and </w:t>
      </w:r>
      <w:r w:rsidR="00D40F38" w:rsidRPr="00847CA1">
        <w:rPr>
          <w:rFonts w:asciiTheme="minorHAnsi" w:hAnsiTheme="minorHAnsi" w:cstheme="minorHAnsi"/>
          <w:sz w:val="22"/>
          <w:szCs w:val="22"/>
        </w:rPr>
        <w:t xml:space="preserve">will fir it with the school’s values beliefs and ethos. </w:t>
      </w:r>
    </w:p>
    <w:p w14:paraId="3EEBA57C" w14:textId="71386E92" w:rsidR="00DB0BBF" w:rsidRPr="00847CA1" w:rsidRDefault="00DB0BBF" w:rsidP="00DB0BBF">
      <w:pPr>
        <w:spacing w:line="480" w:lineRule="auto"/>
        <w:jc w:val="both"/>
        <w:textAlignment w:val="baseline"/>
        <w:rPr>
          <w:rFonts w:asciiTheme="minorHAnsi" w:hAnsiTheme="minorHAnsi" w:cstheme="minorHAnsi"/>
          <w:sz w:val="22"/>
          <w:szCs w:val="22"/>
        </w:rPr>
      </w:pPr>
    </w:p>
    <w:p w14:paraId="49BC9A84" w14:textId="77777777" w:rsidR="00DB0BBF" w:rsidRPr="00847CA1" w:rsidRDefault="00DB0BBF" w:rsidP="00DB0BBF">
      <w:pPr>
        <w:spacing w:line="480" w:lineRule="auto"/>
        <w:jc w:val="both"/>
        <w:textAlignment w:val="baseline"/>
        <w:rPr>
          <w:rFonts w:asciiTheme="minorHAnsi" w:hAnsiTheme="minorHAnsi" w:cstheme="minorHAnsi"/>
          <w:sz w:val="22"/>
          <w:szCs w:val="22"/>
        </w:rPr>
      </w:pPr>
    </w:p>
    <w:p w14:paraId="5204BCEC" w14:textId="3D0EF943" w:rsidR="009F5C08" w:rsidRPr="00847CA1" w:rsidRDefault="00DB0BBF" w:rsidP="00DB0BBF">
      <w:pPr>
        <w:spacing w:line="480" w:lineRule="auto"/>
        <w:jc w:val="both"/>
        <w:textAlignment w:val="baseline"/>
        <w:rPr>
          <w:rFonts w:asciiTheme="minorHAnsi" w:hAnsiTheme="minorHAnsi" w:cstheme="minorHAnsi"/>
          <w:sz w:val="22"/>
          <w:szCs w:val="22"/>
          <w:u w:val="single"/>
        </w:rPr>
      </w:pPr>
      <w:r w:rsidRPr="00847CA1">
        <w:rPr>
          <w:rFonts w:asciiTheme="minorHAnsi" w:hAnsiTheme="minorHAnsi" w:cstheme="minorHAnsi"/>
          <w:sz w:val="22"/>
          <w:szCs w:val="22"/>
          <w:u w:val="single"/>
        </w:rPr>
        <w:t>Word count: 47</w:t>
      </w:r>
      <w:r w:rsidR="00984C56">
        <w:rPr>
          <w:rFonts w:asciiTheme="minorHAnsi" w:hAnsiTheme="minorHAnsi" w:cstheme="minorHAnsi"/>
          <w:sz w:val="22"/>
          <w:szCs w:val="22"/>
          <w:u w:val="single"/>
        </w:rPr>
        <w:t>78</w:t>
      </w:r>
    </w:p>
    <w:p w14:paraId="59254839" w14:textId="0650A26E" w:rsidR="00DB0BBF" w:rsidRPr="00847CA1" w:rsidRDefault="00DB0BBF" w:rsidP="00DB0BBF">
      <w:pPr>
        <w:spacing w:line="480" w:lineRule="auto"/>
        <w:jc w:val="both"/>
        <w:textAlignment w:val="baseline"/>
        <w:rPr>
          <w:rFonts w:asciiTheme="minorHAnsi" w:hAnsiTheme="minorHAnsi" w:cstheme="minorHAnsi"/>
          <w:sz w:val="22"/>
          <w:szCs w:val="22"/>
          <w:u w:val="single"/>
        </w:rPr>
      </w:pPr>
    </w:p>
    <w:p w14:paraId="5E7402C4" w14:textId="239B0ADF" w:rsidR="00DB0BBF" w:rsidRPr="00847CA1" w:rsidRDefault="00DB0BBF" w:rsidP="00DB0BBF">
      <w:pPr>
        <w:spacing w:line="480" w:lineRule="auto"/>
        <w:jc w:val="both"/>
        <w:textAlignment w:val="baseline"/>
        <w:rPr>
          <w:rFonts w:asciiTheme="minorHAnsi" w:hAnsiTheme="minorHAnsi" w:cstheme="minorHAnsi"/>
          <w:sz w:val="22"/>
          <w:szCs w:val="22"/>
          <w:u w:val="single"/>
        </w:rPr>
      </w:pPr>
    </w:p>
    <w:p w14:paraId="0DFCD58C" w14:textId="6036EDE5" w:rsidR="00DB0BBF" w:rsidRPr="00847CA1" w:rsidRDefault="00DB0BBF" w:rsidP="00DB0BBF">
      <w:pPr>
        <w:spacing w:line="480" w:lineRule="auto"/>
        <w:jc w:val="both"/>
        <w:textAlignment w:val="baseline"/>
        <w:rPr>
          <w:rFonts w:asciiTheme="minorHAnsi" w:hAnsiTheme="minorHAnsi" w:cstheme="minorHAnsi"/>
          <w:sz w:val="18"/>
          <w:szCs w:val="18"/>
          <w:u w:val="single"/>
        </w:rPr>
      </w:pPr>
      <w:r w:rsidRPr="00847CA1">
        <w:rPr>
          <w:rFonts w:asciiTheme="minorHAnsi" w:hAnsiTheme="minorHAnsi" w:cstheme="minorHAnsi"/>
          <w:sz w:val="18"/>
          <w:szCs w:val="18"/>
          <w:u w:val="single"/>
        </w:rPr>
        <w:t xml:space="preserve">References: </w:t>
      </w:r>
    </w:p>
    <w:p w14:paraId="6600B611" w14:textId="77777777" w:rsidR="00847CA1" w:rsidRPr="00847CA1" w:rsidRDefault="00DB0BBF"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rPr>
        <w:t xml:space="preserve"> </w:t>
      </w:r>
      <w:r w:rsidR="00847CA1" w:rsidRPr="00847CA1">
        <w:rPr>
          <w:rFonts w:asciiTheme="minorHAnsi" w:hAnsiTheme="minorHAnsi" w:cstheme="minorHAnsi"/>
          <w:color w:val="353535"/>
          <w:sz w:val="18"/>
          <w:szCs w:val="18"/>
        </w:rPr>
        <w:t>Altman, K.L. and Linton, T.E. (2014) Operant condoning in the classroom setting: A review of the research, 64(6), pp.277-286. </w:t>
      </w:r>
    </w:p>
    <w:p w14:paraId="44558FC7"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Bilton</w:t>
      </w:r>
      <w:proofErr w:type="spellEnd"/>
      <w:r w:rsidRPr="00847CA1">
        <w:rPr>
          <w:rFonts w:asciiTheme="minorHAnsi" w:hAnsiTheme="minorHAnsi" w:cstheme="minorHAnsi"/>
          <w:color w:val="353535"/>
          <w:sz w:val="18"/>
          <w:szCs w:val="18"/>
        </w:rPr>
        <w:t xml:space="preserve">, H. (2010) Outdoor learning in the </w:t>
      </w:r>
      <w:proofErr w:type="spellStart"/>
      <w:r w:rsidRPr="00847CA1">
        <w:rPr>
          <w:rFonts w:asciiTheme="minorHAnsi" w:hAnsiTheme="minorHAnsi" w:cstheme="minorHAnsi"/>
          <w:color w:val="353535"/>
          <w:sz w:val="18"/>
          <w:szCs w:val="18"/>
        </w:rPr>
        <w:t>ealry</w:t>
      </w:r>
      <w:proofErr w:type="spellEnd"/>
      <w:r w:rsidRPr="00847CA1">
        <w:rPr>
          <w:rFonts w:asciiTheme="minorHAnsi" w:hAnsiTheme="minorHAnsi" w:cstheme="minorHAnsi"/>
          <w:color w:val="353535"/>
          <w:sz w:val="18"/>
          <w:szCs w:val="18"/>
        </w:rPr>
        <w:t xml:space="preserve"> years. Management and innovation. Routledge, London. </w:t>
      </w:r>
    </w:p>
    <w:p w14:paraId="2179AAD3"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Bilton</w:t>
      </w:r>
      <w:proofErr w:type="spellEnd"/>
      <w:r w:rsidRPr="00847CA1">
        <w:rPr>
          <w:rFonts w:asciiTheme="minorHAnsi" w:hAnsiTheme="minorHAnsi" w:cstheme="minorHAnsi"/>
          <w:color w:val="353535"/>
          <w:sz w:val="18"/>
          <w:szCs w:val="18"/>
        </w:rPr>
        <w:t>, H. (2010) </w:t>
      </w:r>
      <w:r w:rsidRPr="00847CA1">
        <w:rPr>
          <w:rFonts w:asciiTheme="minorHAnsi" w:hAnsiTheme="minorHAnsi" w:cstheme="minorHAnsi"/>
          <w:i/>
          <w:iCs/>
          <w:color w:val="353535"/>
          <w:sz w:val="18"/>
          <w:szCs w:val="18"/>
        </w:rPr>
        <w:t>Outdoor learning in the early years. </w:t>
      </w:r>
      <w:r w:rsidRPr="00847CA1">
        <w:rPr>
          <w:rFonts w:asciiTheme="minorHAnsi" w:hAnsiTheme="minorHAnsi" w:cstheme="minorHAnsi"/>
          <w:color w:val="353535"/>
          <w:sz w:val="18"/>
          <w:szCs w:val="18"/>
        </w:rPr>
        <w:t>(3</w:t>
      </w:r>
      <w:r w:rsidRPr="00847CA1">
        <w:rPr>
          <w:rFonts w:asciiTheme="minorHAnsi" w:hAnsiTheme="minorHAnsi" w:cstheme="minorHAnsi"/>
          <w:color w:val="353535"/>
          <w:sz w:val="18"/>
          <w:szCs w:val="18"/>
          <w:vertAlign w:val="superscript"/>
        </w:rPr>
        <w:t>rd</w:t>
      </w:r>
      <w:r w:rsidRPr="00847CA1">
        <w:rPr>
          <w:rFonts w:asciiTheme="minorHAnsi" w:hAnsiTheme="minorHAnsi" w:cstheme="minorHAnsi"/>
          <w:color w:val="353535"/>
          <w:sz w:val="18"/>
          <w:szCs w:val="18"/>
        </w:rPr>
        <w:t> ED) Routledge Publications. Oxon.</w:t>
      </w:r>
    </w:p>
    <w:p w14:paraId="539B18D9"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xml:space="preserve"> Black, P. and </w:t>
      </w:r>
      <w:proofErr w:type="spellStart"/>
      <w:r w:rsidRPr="00847CA1">
        <w:rPr>
          <w:rFonts w:asciiTheme="minorHAnsi" w:hAnsiTheme="minorHAnsi" w:cstheme="minorHAnsi"/>
          <w:color w:val="353535"/>
          <w:sz w:val="18"/>
          <w:szCs w:val="18"/>
        </w:rPr>
        <w:t>Wiliam</w:t>
      </w:r>
      <w:proofErr w:type="spellEnd"/>
      <w:r w:rsidRPr="00847CA1">
        <w:rPr>
          <w:rFonts w:asciiTheme="minorHAnsi" w:hAnsiTheme="minorHAnsi" w:cstheme="minorHAnsi"/>
          <w:color w:val="353535"/>
          <w:sz w:val="18"/>
          <w:szCs w:val="18"/>
        </w:rPr>
        <w:t>, D. (2009) </w:t>
      </w:r>
      <w:r w:rsidRPr="00847CA1">
        <w:rPr>
          <w:rFonts w:asciiTheme="minorHAnsi" w:hAnsiTheme="minorHAnsi" w:cstheme="minorHAnsi"/>
          <w:i/>
          <w:iCs/>
          <w:color w:val="353535"/>
          <w:sz w:val="18"/>
          <w:szCs w:val="18"/>
        </w:rPr>
        <w:t>Developing the Theory of Formative Assessment.</w:t>
      </w:r>
      <w:r w:rsidRPr="00847CA1">
        <w:rPr>
          <w:rFonts w:asciiTheme="minorHAnsi" w:hAnsiTheme="minorHAnsi" w:cstheme="minorHAnsi"/>
          <w:color w:val="353535"/>
          <w:sz w:val="18"/>
          <w:szCs w:val="18"/>
        </w:rPr>
        <w:t> London: Institute of Education.</w:t>
      </w:r>
    </w:p>
    <w:p w14:paraId="00151F84"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 xml:space="preserve">Black, P. Harrison, H. Lee, C. Marshall, B. and </w:t>
      </w:r>
      <w:proofErr w:type="spellStart"/>
      <w:r w:rsidRPr="00847CA1">
        <w:rPr>
          <w:rFonts w:asciiTheme="minorHAnsi" w:hAnsiTheme="minorHAnsi" w:cstheme="minorHAnsi"/>
          <w:color w:val="000000"/>
          <w:sz w:val="18"/>
          <w:szCs w:val="18"/>
        </w:rPr>
        <w:t>Wiliam</w:t>
      </w:r>
      <w:proofErr w:type="spellEnd"/>
      <w:r w:rsidRPr="00847CA1">
        <w:rPr>
          <w:rFonts w:asciiTheme="minorHAnsi" w:hAnsiTheme="minorHAnsi" w:cstheme="minorHAnsi"/>
          <w:color w:val="000000"/>
          <w:sz w:val="18"/>
          <w:szCs w:val="18"/>
        </w:rPr>
        <w:t>, D. (2003) Assessment for Learning: Putting it into Practice. Berkshire: Open university press.</w:t>
      </w:r>
    </w:p>
    <w:p w14:paraId="4566C6E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Black, P. Harrison. C. Lee, C. et al. (2003) </w:t>
      </w:r>
      <w:r w:rsidRPr="00847CA1">
        <w:rPr>
          <w:rFonts w:asciiTheme="minorHAnsi" w:hAnsiTheme="minorHAnsi" w:cstheme="minorHAnsi"/>
          <w:i/>
          <w:iCs/>
          <w:color w:val="353535"/>
          <w:sz w:val="18"/>
          <w:szCs w:val="18"/>
        </w:rPr>
        <w:t>Assessment for Learning: Putting it into Practice</w:t>
      </w:r>
      <w:r w:rsidRPr="00847CA1">
        <w:rPr>
          <w:rFonts w:asciiTheme="minorHAnsi" w:hAnsiTheme="minorHAnsi" w:cstheme="minorHAnsi"/>
          <w:color w:val="353535"/>
          <w:sz w:val="18"/>
          <w:szCs w:val="18"/>
        </w:rPr>
        <w:t>. Maidenhead: Open University Press.</w:t>
      </w:r>
    </w:p>
    <w:p w14:paraId="12E92506"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w:t>
      </w:r>
      <w:r w:rsidRPr="00847CA1">
        <w:rPr>
          <w:rFonts w:asciiTheme="minorHAnsi" w:hAnsiTheme="minorHAnsi" w:cstheme="minorHAnsi"/>
          <w:color w:val="000000"/>
          <w:sz w:val="18"/>
          <w:szCs w:val="18"/>
        </w:rPr>
        <w:t>Blad, E. (2016). Teachers seize on 'Growth Mindset,' but crave more training. ​</w:t>
      </w:r>
      <w:r w:rsidRPr="00847CA1">
        <w:rPr>
          <w:rFonts w:asciiTheme="minorHAnsi" w:hAnsiTheme="minorHAnsi" w:cstheme="minorHAnsi"/>
          <w:i/>
          <w:iCs/>
          <w:color w:val="000000"/>
          <w:sz w:val="18"/>
          <w:szCs w:val="18"/>
        </w:rPr>
        <w:t>Education Week</w:t>
      </w:r>
      <w:r w:rsidRPr="00847CA1">
        <w:rPr>
          <w:rFonts w:asciiTheme="minorHAnsi" w:hAnsiTheme="minorHAnsi" w:cstheme="minorHAnsi"/>
          <w:color w:val="000000"/>
          <w:sz w:val="18"/>
          <w:szCs w:val="18"/>
        </w:rPr>
        <w:t xml:space="preserve">​. Available </w:t>
      </w:r>
      <w:proofErr w:type="spellStart"/>
      <w:r w:rsidRPr="00847CA1">
        <w:rPr>
          <w:rFonts w:asciiTheme="minorHAnsi" w:hAnsiTheme="minorHAnsi" w:cstheme="minorHAnsi"/>
          <w:color w:val="000000"/>
          <w:sz w:val="18"/>
          <w:szCs w:val="18"/>
        </w:rPr>
        <w:t>at:</w:t>
      </w:r>
      <w:hyperlink r:id="rId4" w:history="1">
        <w:r w:rsidRPr="00847CA1">
          <w:rPr>
            <w:rStyle w:val="Hyperlink"/>
            <w:rFonts w:asciiTheme="minorHAnsi" w:hAnsiTheme="minorHAnsi" w:cstheme="minorHAnsi"/>
            <w:sz w:val="18"/>
            <w:szCs w:val="18"/>
          </w:rPr>
          <w:t>http</w:t>
        </w:r>
        <w:proofErr w:type="spellEnd"/>
        <w:r w:rsidRPr="00847CA1">
          <w:rPr>
            <w:rStyle w:val="Hyperlink"/>
            <w:rFonts w:asciiTheme="minorHAnsi" w:hAnsiTheme="minorHAnsi" w:cstheme="minorHAnsi"/>
            <w:sz w:val="18"/>
            <w:szCs w:val="18"/>
          </w:rPr>
          <w:t>://www.edweek.org/ew/articles/2016/09/21/teachers-seize- on-growth-mindset-but-crave.html</w:t>
        </w:r>
      </w:hyperlink>
      <w:r w:rsidRPr="00847CA1">
        <w:rPr>
          <w:rFonts w:asciiTheme="minorHAnsi" w:hAnsiTheme="minorHAnsi" w:cstheme="minorHAnsi"/>
          <w:color w:val="000000"/>
          <w:sz w:val="18"/>
          <w:szCs w:val="18"/>
        </w:rPr>
        <w:t> (Accessed 11.11.2020).</w:t>
      </w:r>
    </w:p>
    <w:p w14:paraId="153E1287"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xml:space="preserve">Brown, E.M. Smith, D.M. Lepton, T. Armitage, C.J. (2018) Do Self-Incentives and Self-Rewards Change </w:t>
      </w:r>
      <w:proofErr w:type="spellStart"/>
      <w:r w:rsidRPr="00847CA1">
        <w:rPr>
          <w:rFonts w:asciiTheme="minorHAnsi" w:hAnsiTheme="minorHAnsi" w:cstheme="minorHAnsi"/>
          <w:color w:val="353535"/>
          <w:sz w:val="18"/>
          <w:szCs w:val="18"/>
        </w:rPr>
        <w:t>Behavior</w:t>
      </w:r>
      <w:proofErr w:type="spellEnd"/>
      <w:r w:rsidRPr="00847CA1">
        <w:rPr>
          <w:rFonts w:asciiTheme="minorHAnsi" w:hAnsiTheme="minorHAnsi" w:cstheme="minorHAnsi"/>
          <w:color w:val="353535"/>
          <w:sz w:val="18"/>
          <w:szCs w:val="18"/>
        </w:rPr>
        <w:t>? A Systematic Review and Meta-Analysis, 49(1), pp.113-123.</w:t>
      </w:r>
    </w:p>
    <w:p w14:paraId="09597321"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000000"/>
          <w:sz w:val="18"/>
          <w:szCs w:val="18"/>
        </w:rPr>
        <w:t>Bucholz</w:t>
      </w:r>
      <w:proofErr w:type="spellEnd"/>
      <w:r w:rsidRPr="00847CA1">
        <w:rPr>
          <w:rFonts w:asciiTheme="minorHAnsi" w:hAnsiTheme="minorHAnsi" w:cstheme="minorHAnsi"/>
          <w:color w:val="000000"/>
          <w:sz w:val="18"/>
          <w:szCs w:val="18"/>
        </w:rPr>
        <w:t xml:space="preserve">, J. and </w:t>
      </w:r>
      <w:proofErr w:type="spellStart"/>
      <w:r w:rsidRPr="00847CA1">
        <w:rPr>
          <w:rFonts w:asciiTheme="minorHAnsi" w:hAnsiTheme="minorHAnsi" w:cstheme="minorHAnsi"/>
          <w:color w:val="000000"/>
          <w:sz w:val="18"/>
          <w:szCs w:val="18"/>
        </w:rPr>
        <w:t>Sheffler</w:t>
      </w:r>
      <w:proofErr w:type="spellEnd"/>
      <w:r w:rsidRPr="00847CA1">
        <w:rPr>
          <w:rFonts w:asciiTheme="minorHAnsi" w:hAnsiTheme="minorHAnsi" w:cstheme="minorHAnsi"/>
          <w:color w:val="000000"/>
          <w:sz w:val="18"/>
          <w:szCs w:val="18"/>
        </w:rPr>
        <w:t>, J. (2009) Creating a Warm and Inclusive Classroom Environment: Planning for All Children to Feel Welcome, 2(4) 718-742. </w:t>
      </w:r>
    </w:p>
    <w:p w14:paraId="47A2614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Cambridge Assessment (2020) Assessment for learning. Available at </w:t>
      </w:r>
      <w:hyperlink r:id="rId5" w:history="1">
        <w:r w:rsidRPr="00847CA1">
          <w:rPr>
            <w:rStyle w:val="Hyperlink"/>
            <w:rFonts w:asciiTheme="minorHAnsi" w:hAnsiTheme="minorHAnsi" w:cstheme="minorHAnsi"/>
            <w:sz w:val="18"/>
            <w:szCs w:val="18"/>
          </w:rPr>
          <w:t>https://cambridge-community.org.uk/professional-development/gswafl/index.html</w:t>
        </w:r>
      </w:hyperlink>
      <w:r w:rsidRPr="00847CA1">
        <w:rPr>
          <w:rFonts w:asciiTheme="minorHAnsi" w:hAnsiTheme="minorHAnsi" w:cstheme="minorHAnsi"/>
          <w:color w:val="353535"/>
          <w:sz w:val="18"/>
          <w:szCs w:val="18"/>
        </w:rPr>
        <w:t> (Accessed 16.11.2020). </w:t>
      </w:r>
    </w:p>
    <w:p w14:paraId="3B7B962C"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212121"/>
          <w:sz w:val="18"/>
          <w:szCs w:val="18"/>
        </w:rPr>
        <w:t>can improve/transcript.</w:t>
      </w:r>
    </w:p>
    <w:p w14:paraId="0F3CEF9A"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33333"/>
          <w:sz w:val="18"/>
          <w:szCs w:val="18"/>
        </w:rPr>
        <w:t xml:space="preserve">Chao, M. </w:t>
      </w:r>
      <w:proofErr w:type="spellStart"/>
      <w:r w:rsidRPr="00847CA1">
        <w:rPr>
          <w:rFonts w:asciiTheme="minorHAnsi" w:hAnsiTheme="minorHAnsi" w:cstheme="minorHAnsi"/>
          <w:color w:val="333333"/>
          <w:sz w:val="18"/>
          <w:szCs w:val="18"/>
        </w:rPr>
        <w:t>Visaria</w:t>
      </w:r>
      <w:proofErr w:type="spellEnd"/>
      <w:r w:rsidRPr="00847CA1">
        <w:rPr>
          <w:rFonts w:asciiTheme="minorHAnsi" w:hAnsiTheme="minorHAnsi" w:cstheme="minorHAnsi"/>
          <w:color w:val="333333"/>
          <w:sz w:val="18"/>
          <w:szCs w:val="18"/>
        </w:rPr>
        <w:t xml:space="preserve">, S. Mukhopadhyay, A. </w:t>
      </w:r>
      <w:proofErr w:type="spellStart"/>
      <w:r w:rsidRPr="00847CA1">
        <w:rPr>
          <w:rFonts w:asciiTheme="minorHAnsi" w:hAnsiTheme="minorHAnsi" w:cstheme="minorHAnsi"/>
          <w:color w:val="333333"/>
          <w:sz w:val="18"/>
          <w:szCs w:val="18"/>
        </w:rPr>
        <w:t>Dehejia</w:t>
      </w:r>
      <w:proofErr w:type="spellEnd"/>
      <w:r w:rsidRPr="00847CA1">
        <w:rPr>
          <w:rFonts w:asciiTheme="minorHAnsi" w:hAnsiTheme="minorHAnsi" w:cstheme="minorHAnsi"/>
          <w:color w:val="333333"/>
          <w:sz w:val="18"/>
          <w:szCs w:val="18"/>
        </w:rPr>
        <w:t>, R. (2017). Do rewards reinforce the growth mindset? Joint effects of the growth mindset and incentive schemes in a field intervention. </w:t>
      </w:r>
      <w:r w:rsidRPr="00847CA1">
        <w:rPr>
          <w:rFonts w:asciiTheme="minorHAnsi" w:hAnsiTheme="minorHAnsi" w:cstheme="minorHAnsi"/>
          <w:i/>
          <w:iCs/>
          <w:color w:val="333333"/>
          <w:sz w:val="18"/>
          <w:szCs w:val="18"/>
        </w:rPr>
        <w:t>Journal of Experimental Psychology: General, 146</w:t>
      </w:r>
      <w:r w:rsidRPr="00847CA1">
        <w:rPr>
          <w:rFonts w:asciiTheme="minorHAnsi" w:hAnsiTheme="minorHAnsi" w:cstheme="minorHAnsi"/>
          <w:color w:val="333333"/>
          <w:sz w:val="18"/>
          <w:szCs w:val="18"/>
        </w:rPr>
        <w:t>(10), pp.1402–1419.</w:t>
      </w:r>
    </w:p>
    <w:p w14:paraId="2FC0A3B7"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Cobb-Moore, C. Danby, S. Farrell, A. (2009) young children as rule makers. Journal of pragmatics, 41(8), pp. 1477-1492. </w:t>
      </w:r>
    </w:p>
    <w:p w14:paraId="0C5562E0"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Cross, M. (2011) Children with social, emotional behavioural difficulties and communication problems there is always a reason. London Jessica Kingsley Publishers.</w:t>
      </w:r>
    </w:p>
    <w:p w14:paraId="42BED21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Davies, R. and Hamilton, P. (2018). Assessing learning in the early years’ outdoor classroom: examining challenges in practice. </w:t>
      </w:r>
      <w:r w:rsidRPr="00847CA1">
        <w:rPr>
          <w:rFonts w:asciiTheme="minorHAnsi" w:hAnsiTheme="minorHAnsi" w:cstheme="minorHAnsi"/>
          <w:i/>
          <w:iCs/>
          <w:color w:val="353535"/>
          <w:sz w:val="18"/>
          <w:szCs w:val="18"/>
        </w:rPr>
        <w:t>Education.</w:t>
      </w:r>
      <w:r w:rsidRPr="00847CA1">
        <w:rPr>
          <w:rFonts w:asciiTheme="minorHAnsi" w:hAnsiTheme="minorHAnsi" w:cstheme="minorHAnsi"/>
          <w:color w:val="353535"/>
          <w:sz w:val="18"/>
          <w:szCs w:val="18"/>
        </w:rPr>
        <w:t> 46(1). Pp, 117–129.</w:t>
      </w:r>
    </w:p>
    <w:p w14:paraId="2D8F78DB"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lastRenderedPageBreak/>
        <w:t>Department for Education (2010) Review of best practice in parental engagement. Available at:</w:t>
      </w:r>
      <w:hyperlink r:id="rId6" w:history="1">
        <w:r w:rsidRPr="00847CA1">
          <w:rPr>
            <w:rStyle w:val="Hyperlink"/>
            <w:rFonts w:asciiTheme="minorHAnsi" w:hAnsiTheme="minorHAnsi" w:cstheme="minorHAnsi"/>
            <w:sz w:val="18"/>
            <w:szCs w:val="18"/>
          </w:rPr>
          <w:t>https://assets.publishing.service.gov.uk/government/uploads/system/uploads/attachment_data/file/182508/DFE-RR156.pdf</w:t>
        </w:r>
      </w:hyperlink>
      <w:r w:rsidRPr="00847CA1">
        <w:rPr>
          <w:rFonts w:asciiTheme="minorHAnsi" w:hAnsiTheme="minorHAnsi" w:cstheme="minorHAnsi"/>
          <w:color w:val="353535"/>
          <w:sz w:val="18"/>
          <w:szCs w:val="18"/>
        </w:rPr>
        <w:t> (Accessed 25.11.2020). </w:t>
      </w:r>
    </w:p>
    <w:p w14:paraId="741C269F"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Desforges</w:t>
      </w:r>
      <w:proofErr w:type="spellEnd"/>
      <w:r w:rsidRPr="00847CA1">
        <w:rPr>
          <w:rFonts w:asciiTheme="minorHAnsi" w:hAnsiTheme="minorHAnsi" w:cstheme="minorHAnsi"/>
          <w:color w:val="353535"/>
          <w:sz w:val="18"/>
          <w:szCs w:val="18"/>
        </w:rPr>
        <w:t xml:space="preserve">, C. and </w:t>
      </w:r>
      <w:proofErr w:type="spellStart"/>
      <w:r w:rsidRPr="00847CA1">
        <w:rPr>
          <w:rFonts w:asciiTheme="minorHAnsi" w:hAnsiTheme="minorHAnsi" w:cstheme="minorHAnsi"/>
          <w:color w:val="353535"/>
          <w:sz w:val="18"/>
          <w:szCs w:val="18"/>
        </w:rPr>
        <w:t>Abouchaar</w:t>
      </w:r>
      <w:proofErr w:type="spellEnd"/>
      <w:r w:rsidRPr="00847CA1">
        <w:rPr>
          <w:rFonts w:asciiTheme="minorHAnsi" w:hAnsiTheme="minorHAnsi" w:cstheme="minorHAnsi"/>
          <w:color w:val="353535"/>
          <w:sz w:val="18"/>
          <w:szCs w:val="18"/>
        </w:rPr>
        <w:t>, A. (2003) The impact of parental involvement, parental support and family education on pupil achievements and adjustment: A literature review. Available at: </w:t>
      </w:r>
      <w:hyperlink r:id="rId7" w:history="1">
        <w:r w:rsidRPr="00847CA1">
          <w:rPr>
            <w:rStyle w:val="Hyperlink"/>
            <w:rFonts w:asciiTheme="minorHAnsi" w:hAnsiTheme="minorHAnsi" w:cstheme="minorHAnsi"/>
            <w:sz w:val="18"/>
            <w:szCs w:val="18"/>
          </w:rPr>
          <w:t>https://www.nationalnumeracy.org.uk/sites/default/files/the_impact_of_parental_involvement.pdf</w:t>
        </w:r>
      </w:hyperlink>
      <w:r w:rsidRPr="00847CA1">
        <w:rPr>
          <w:rFonts w:asciiTheme="minorHAnsi" w:hAnsiTheme="minorHAnsi" w:cstheme="minorHAnsi"/>
          <w:color w:val="353535"/>
          <w:sz w:val="18"/>
          <w:szCs w:val="18"/>
        </w:rPr>
        <w:t> (Accessed 23.11.2020). </w:t>
      </w:r>
    </w:p>
    <w:p w14:paraId="7702A362"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 </w:t>
      </w:r>
      <w:r w:rsidRPr="00847CA1">
        <w:rPr>
          <w:rFonts w:asciiTheme="minorHAnsi" w:hAnsiTheme="minorHAnsi" w:cstheme="minorHAnsi"/>
          <w:color w:val="353535"/>
          <w:sz w:val="18"/>
          <w:szCs w:val="18"/>
        </w:rPr>
        <w:t>Dierking, L. D. and Falk, J. H. (1997) School field trips: assessing their long-term impact. Curator, 40(3), pp.211–218.</w:t>
      </w:r>
    </w:p>
    <w:p w14:paraId="3B42F018"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404040"/>
          <w:sz w:val="18"/>
          <w:szCs w:val="18"/>
          <w:shd w:val="clear" w:color="auto" w:fill="FFFFFF"/>
        </w:rPr>
        <w:t>Dweck, C &amp; Mueller, M (1998) Journal of Personality and Social Psychology, 75(1), pp. 33-52.</w:t>
      </w:r>
    </w:p>
    <w:p w14:paraId="1201AE8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Dweck, C. (2012) Mindset: How you can fulfil your potential. New York. Ballantine Books.</w:t>
      </w:r>
    </w:p>
    <w:p w14:paraId="659204ED"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w:t>
      </w:r>
      <w:r w:rsidRPr="00847CA1">
        <w:rPr>
          <w:rFonts w:asciiTheme="minorHAnsi" w:hAnsiTheme="minorHAnsi" w:cstheme="minorHAnsi"/>
          <w:color w:val="212121"/>
          <w:sz w:val="18"/>
          <w:szCs w:val="18"/>
        </w:rPr>
        <w:t>Dweck, C. (2014</w:t>
      </w:r>
      <w:proofErr w:type="gramStart"/>
      <w:r w:rsidRPr="00847CA1">
        <w:rPr>
          <w:rFonts w:asciiTheme="minorHAnsi" w:hAnsiTheme="minorHAnsi" w:cstheme="minorHAnsi"/>
          <w:color w:val="212121"/>
          <w:sz w:val="18"/>
          <w:szCs w:val="18"/>
        </w:rPr>
        <w:t>).​</w:t>
      </w:r>
      <w:proofErr w:type="gramEnd"/>
      <w:r w:rsidRPr="00847CA1">
        <w:rPr>
          <w:rFonts w:asciiTheme="minorHAnsi" w:hAnsiTheme="minorHAnsi" w:cstheme="minorHAnsi"/>
          <w:color w:val="212121"/>
          <w:sz w:val="18"/>
          <w:szCs w:val="18"/>
        </w:rPr>
        <w:t> </w:t>
      </w:r>
      <w:r w:rsidRPr="00847CA1">
        <w:rPr>
          <w:rFonts w:asciiTheme="minorHAnsi" w:hAnsiTheme="minorHAnsi" w:cstheme="minorHAnsi"/>
          <w:i/>
          <w:iCs/>
          <w:color w:val="212121"/>
          <w:sz w:val="18"/>
          <w:szCs w:val="18"/>
        </w:rPr>
        <w:t>The power of believing that you can improve</w:t>
      </w:r>
      <w:r w:rsidRPr="00847CA1">
        <w:rPr>
          <w:rFonts w:asciiTheme="minorHAnsi" w:hAnsiTheme="minorHAnsi" w:cstheme="minorHAnsi"/>
          <w:color w:val="212121"/>
          <w:sz w:val="18"/>
          <w:szCs w:val="18"/>
        </w:rPr>
        <w:t>​. TED Talk. Retrieved from</w:t>
      </w:r>
    </w:p>
    <w:p w14:paraId="2DD3F0A9"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i/>
          <w:iCs/>
          <w:color w:val="212121"/>
          <w:sz w:val="18"/>
          <w:szCs w:val="18"/>
        </w:rPr>
        <w:t>Dweck, C. S. (2010). Even geniuses work hard. Educational Leadership</w:t>
      </w:r>
      <w:r w:rsidRPr="00847CA1">
        <w:rPr>
          <w:rFonts w:asciiTheme="minorHAnsi" w:hAnsiTheme="minorHAnsi" w:cstheme="minorHAnsi"/>
          <w:color w:val="212121"/>
          <w:sz w:val="18"/>
          <w:szCs w:val="18"/>
        </w:rPr>
        <w:t>​, ​</w:t>
      </w:r>
      <w:r w:rsidRPr="00847CA1">
        <w:rPr>
          <w:rFonts w:asciiTheme="minorHAnsi" w:hAnsiTheme="minorHAnsi" w:cstheme="minorHAnsi"/>
          <w:i/>
          <w:iCs/>
          <w:color w:val="212121"/>
          <w:sz w:val="18"/>
          <w:szCs w:val="18"/>
        </w:rPr>
        <w:t>68</w:t>
      </w:r>
      <w:r w:rsidRPr="00847CA1">
        <w:rPr>
          <w:rFonts w:asciiTheme="minorHAnsi" w:hAnsiTheme="minorHAnsi" w:cstheme="minorHAnsi"/>
          <w:color w:val="212121"/>
          <w:sz w:val="18"/>
          <w:szCs w:val="18"/>
        </w:rPr>
        <w:t>(​1), pp. 16-20.</w:t>
      </w:r>
    </w:p>
    <w:p w14:paraId="36C440D6"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212121"/>
          <w:sz w:val="18"/>
          <w:szCs w:val="18"/>
        </w:rPr>
        <w:t>Dweck, C.S. (1999). ​</w:t>
      </w:r>
      <w:r w:rsidRPr="00847CA1">
        <w:rPr>
          <w:rFonts w:asciiTheme="minorHAnsi" w:hAnsiTheme="minorHAnsi" w:cstheme="minorHAnsi"/>
          <w:i/>
          <w:iCs/>
          <w:color w:val="212121"/>
          <w:sz w:val="18"/>
          <w:szCs w:val="18"/>
        </w:rPr>
        <w:t>Self-theories: Their role in motivation, personality and development. </w:t>
      </w:r>
    </w:p>
    <w:p w14:paraId="21F8297C"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212121"/>
          <w:sz w:val="18"/>
          <w:szCs w:val="18"/>
        </w:rPr>
        <w:t>Dweck, C.S. (2006). ​</w:t>
      </w:r>
      <w:r w:rsidRPr="00847CA1">
        <w:rPr>
          <w:rFonts w:asciiTheme="minorHAnsi" w:hAnsiTheme="minorHAnsi" w:cstheme="minorHAnsi"/>
          <w:i/>
          <w:iCs/>
          <w:color w:val="212121"/>
          <w:sz w:val="18"/>
          <w:szCs w:val="18"/>
        </w:rPr>
        <w:t>Mindset: The new psychology of success</w:t>
      </w:r>
      <w:r w:rsidRPr="00847CA1">
        <w:rPr>
          <w:rFonts w:asciiTheme="minorHAnsi" w:hAnsiTheme="minorHAnsi" w:cstheme="minorHAnsi"/>
          <w:color w:val="212121"/>
          <w:sz w:val="18"/>
          <w:szCs w:val="18"/>
        </w:rPr>
        <w:t>​. Random House. New York.</w:t>
      </w:r>
    </w:p>
    <w:p w14:paraId="485C486C"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Dyment</w:t>
      </w:r>
      <w:proofErr w:type="spellEnd"/>
      <w:r w:rsidRPr="00847CA1">
        <w:rPr>
          <w:rFonts w:asciiTheme="minorHAnsi" w:hAnsiTheme="minorHAnsi" w:cstheme="minorHAnsi"/>
          <w:color w:val="353535"/>
          <w:sz w:val="18"/>
          <w:szCs w:val="18"/>
        </w:rPr>
        <w:t>, J. (2008) Green School Grounds as Sites for Outdoor Learning: Barriers and Opportunities, 14(1), pp. 28-45.</w:t>
      </w:r>
    </w:p>
    <w:p w14:paraId="175330E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Eaton, D. (2000) Cognitive and affective learning in outdoor</w:t>
      </w:r>
    </w:p>
    <w:p w14:paraId="6D88B7D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education. Dissertation Abstracts International. Humanities and Social Sciences, 60(10) pp, 52-162.  </w:t>
      </w:r>
    </w:p>
    <w:p w14:paraId="31014803"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Estyn (2011) Outdoor learning an evaluation of learning in the outdoors for children under five in foundation phase. Available at: </w:t>
      </w:r>
      <w:hyperlink r:id="rId8" w:history="1">
        <w:r w:rsidRPr="00847CA1">
          <w:rPr>
            <w:rStyle w:val="Hyperlink"/>
            <w:rFonts w:asciiTheme="minorHAnsi" w:hAnsiTheme="minorHAnsi" w:cstheme="minorHAnsi"/>
            <w:sz w:val="18"/>
            <w:szCs w:val="18"/>
          </w:rPr>
          <w:t>https://www.estyn.gov.wales/system/files/2020-07/Outdoor%2520learning%253A%2520%2520an%2520evaluation%2520of%2520learning%2520in%2520the%2520outdoors%2520for%2520children%2520under%2520five%2520in%2520the%2520Foundation%2520Phase%2520-%2520September%25202011.pdf</w:t>
        </w:r>
      </w:hyperlink>
      <w:r w:rsidRPr="00847CA1">
        <w:rPr>
          <w:rFonts w:asciiTheme="minorHAnsi" w:hAnsiTheme="minorHAnsi" w:cstheme="minorHAnsi"/>
          <w:color w:val="353535"/>
          <w:sz w:val="18"/>
          <w:szCs w:val="18"/>
        </w:rPr>
        <w:t> (Accessed 08.11.2020). </w:t>
      </w:r>
    </w:p>
    <w:p w14:paraId="193468A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Estyn (2017) Encouraging independent learners. Available at: </w:t>
      </w:r>
      <w:hyperlink r:id="rId9" w:history="1">
        <w:r w:rsidRPr="00847CA1">
          <w:rPr>
            <w:rStyle w:val="Hyperlink"/>
            <w:rFonts w:asciiTheme="minorHAnsi" w:hAnsiTheme="minorHAnsi" w:cstheme="minorHAnsi"/>
            <w:color w:val="DCA10D"/>
            <w:sz w:val="18"/>
            <w:szCs w:val="18"/>
          </w:rPr>
          <w:t>encouraging-independent-learners</w:t>
        </w:r>
      </w:hyperlink>
      <w:r w:rsidRPr="00847CA1">
        <w:rPr>
          <w:rFonts w:asciiTheme="minorHAnsi" w:hAnsiTheme="minorHAnsi" w:cstheme="minorHAnsi"/>
          <w:color w:val="353535"/>
          <w:sz w:val="18"/>
          <w:szCs w:val="18"/>
        </w:rPr>
        <w:t> (Accessed 14.11.2020).</w:t>
      </w:r>
    </w:p>
    <w:p w14:paraId="0A9F3559"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Estyn (2018) Parental involvement with schools helps pupils achieve. Available at: </w:t>
      </w:r>
      <w:hyperlink r:id="rId10" w:history="1">
        <w:r w:rsidRPr="00847CA1">
          <w:rPr>
            <w:rStyle w:val="Hyperlink"/>
            <w:rFonts w:asciiTheme="minorHAnsi" w:hAnsiTheme="minorHAnsi" w:cstheme="minorHAnsi"/>
            <w:sz w:val="18"/>
            <w:szCs w:val="18"/>
          </w:rPr>
          <w:t>https://www.estyn.gov.wales/news/parental-involvement-schools-helps-pupils-achieve</w:t>
        </w:r>
      </w:hyperlink>
      <w:r w:rsidRPr="00847CA1">
        <w:rPr>
          <w:rFonts w:asciiTheme="minorHAnsi" w:hAnsiTheme="minorHAnsi" w:cstheme="minorHAnsi"/>
          <w:color w:val="353535"/>
          <w:sz w:val="18"/>
          <w:szCs w:val="18"/>
        </w:rPr>
        <w:t> (Accessed 21.11.2020). </w:t>
      </w:r>
    </w:p>
    <w:p w14:paraId="18CE3BA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w:t>
      </w:r>
      <w:proofErr w:type="spellStart"/>
      <w:r w:rsidRPr="00847CA1">
        <w:rPr>
          <w:rFonts w:asciiTheme="minorHAnsi" w:hAnsiTheme="minorHAnsi" w:cstheme="minorHAnsi"/>
          <w:color w:val="353535"/>
          <w:sz w:val="18"/>
          <w:szCs w:val="18"/>
        </w:rPr>
        <w:t>Fani</w:t>
      </w:r>
      <w:proofErr w:type="spellEnd"/>
      <w:r w:rsidRPr="00847CA1">
        <w:rPr>
          <w:rFonts w:asciiTheme="minorHAnsi" w:hAnsiTheme="minorHAnsi" w:cstheme="minorHAnsi"/>
          <w:color w:val="353535"/>
          <w:sz w:val="18"/>
          <w:szCs w:val="18"/>
        </w:rPr>
        <w:t xml:space="preserve">, T. and </w:t>
      </w:r>
      <w:proofErr w:type="spellStart"/>
      <w:r w:rsidRPr="00847CA1">
        <w:rPr>
          <w:rFonts w:asciiTheme="minorHAnsi" w:hAnsiTheme="minorHAnsi" w:cstheme="minorHAnsi"/>
          <w:color w:val="353535"/>
          <w:sz w:val="18"/>
          <w:szCs w:val="18"/>
        </w:rPr>
        <w:t>Ghaemi</w:t>
      </w:r>
      <w:proofErr w:type="spellEnd"/>
      <w:r w:rsidRPr="00847CA1">
        <w:rPr>
          <w:rFonts w:asciiTheme="minorHAnsi" w:hAnsiTheme="minorHAnsi" w:cstheme="minorHAnsi"/>
          <w:color w:val="353535"/>
          <w:sz w:val="18"/>
          <w:szCs w:val="18"/>
        </w:rPr>
        <w:t>, F. (2011) ‘Implications of Vygotsky’s Zone of Proximal Development (ZPD) in Teacher Education: ZPTD and Self-scaffolding’, </w:t>
      </w:r>
      <w:r w:rsidRPr="00847CA1">
        <w:rPr>
          <w:rFonts w:asciiTheme="minorHAnsi" w:hAnsiTheme="minorHAnsi" w:cstheme="minorHAnsi"/>
          <w:i/>
          <w:iCs/>
          <w:color w:val="353535"/>
          <w:sz w:val="18"/>
          <w:szCs w:val="18"/>
        </w:rPr>
        <w:t>Social and Behavioural Sciences,</w:t>
      </w:r>
      <w:r w:rsidRPr="00847CA1">
        <w:rPr>
          <w:rFonts w:asciiTheme="minorHAnsi" w:hAnsiTheme="minorHAnsi" w:cstheme="minorHAnsi"/>
          <w:color w:val="353535"/>
          <w:sz w:val="18"/>
          <w:szCs w:val="18"/>
        </w:rPr>
        <w:t> 29, pp. 1549-1554.</w:t>
      </w:r>
    </w:p>
    <w:p w14:paraId="3AD412FF"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Ginott</w:t>
      </w:r>
      <w:proofErr w:type="spellEnd"/>
      <w:r w:rsidRPr="00847CA1">
        <w:rPr>
          <w:rFonts w:asciiTheme="minorHAnsi" w:hAnsiTheme="minorHAnsi" w:cstheme="minorHAnsi"/>
          <w:color w:val="353535"/>
          <w:sz w:val="18"/>
          <w:szCs w:val="18"/>
        </w:rPr>
        <w:t>, H. (1975) </w:t>
      </w:r>
      <w:r w:rsidRPr="00847CA1">
        <w:rPr>
          <w:rFonts w:asciiTheme="minorHAnsi" w:hAnsiTheme="minorHAnsi" w:cstheme="minorHAnsi"/>
          <w:i/>
          <w:iCs/>
          <w:color w:val="353535"/>
          <w:sz w:val="18"/>
          <w:szCs w:val="18"/>
        </w:rPr>
        <w:t>Teacher and Child: A book for parents and teachers, </w:t>
      </w:r>
      <w:r w:rsidRPr="00847CA1">
        <w:rPr>
          <w:rFonts w:asciiTheme="minorHAnsi" w:hAnsiTheme="minorHAnsi" w:cstheme="minorHAnsi"/>
          <w:color w:val="353535"/>
          <w:sz w:val="18"/>
          <w:szCs w:val="18"/>
        </w:rPr>
        <w:t>New York: Macmillan.</w:t>
      </w:r>
    </w:p>
    <w:p w14:paraId="74E98E7C"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Goodman, A. and Gregg, P. (2010) ‘Poorer children’s educational attainment: how important are attitudes and behaviour?’ Joseph Rowntree Foundation. York.</w:t>
      </w:r>
    </w:p>
    <w:p w14:paraId="3F0C20AF"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 xml:space="preserve"> Gordan, M. and </w:t>
      </w:r>
      <w:proofErr w:type="spellStart"/>
      <w:r w:rsidRPr="00847CA1">
        <w:rPr>
          <w:rFonts w:asciiTheme="minorHAnsi" w:hAnsiTheme="minorHAnsi" w:cstheme="minorHAnsi"/>
          <w:color w:val="000000"/>
          <w:sz w:val="18"/>
          <w:szCs w:val="18"/>
        </w:rPr>
        <w:t>Krishanan</w:t>
      </w:r>
      <w:proofErr w:type="spellEnd"/>
      <w:r w:rsidRPr="00847CA1">
        <w:rPr>
          <w:rFonts w:asciiTheme="minorHAnsi" w:hAnsiTheme="minorHAnsi" w:cstheme="minorHAnsi"/>
          <w:color w:val="000000"/>
          <w:sz w:val="18"/>
          <w:szCs w:val="18"/>
        </w:rPr>
        <w:t xml:space="preserve">, I. (2014) A review of </w:t>
      </w:r>
      <w:proofErr w:type="spellStart"/>
      <w:r w:rsidRPr="00847CA1">
        <w:rPr>
          <w:rFonts w:asciiTheme="minorHAnsi" w:hAnsiTheme="minorHAnsi" w:cstheme="minorHAnsi"/>
          <w:color w:val="000000"/>
          <w:sz w:val="18"/>
          <w:szCs w:val="18"/>
        </w:rPr>
        <w:t>B.</w:t>
      </w:r>
      <w:proofErr w:type="gramStart"/>
      <w:r w:rsidRPr="00847CA1">
        <w:rPr>
          <w:rFonts w:asciiTheme="minorHAnsi" w:hAnsiTheme="minorHAnsi" w:cstheme="minorHAnsi"/>
          <w:color w:val="000000"/>
          <w:sz w:val="18"/>
          <w:szCs w:val="18"/>
        </w:rPr>
        <w:t>F.Skinnwe’s</w:t>
      </w:r>
      <w:proofErr w:type="spellEnd"/>
      <w:proofErr w:type="gramEnd"/>
      <w:r w:rsidRPr="00847CA1">
        <w:rPr>
          <w:rFonts w:asciiTheme="minorHAnsi" w:hAnsiTheme="minorHAnsi" w:cstheme="minorHAnsi"/>
          <w:color w:val="000000"/>
          <w:sz w:val="18"/>
          <w:szCs w:val="18"/>
        </w:rPr>
        <w:t xml:space="preserve"> reinforcement theory of motivation. Available at: </w:t>
      </w:r>
      <w:hyperlink r:id="rId11" w:history="1">
        <w:r w:rsidRPr="00847CA1">
          <w:rPr>
            <w:rStyle w:val="Hyperlink"/>
            <w:rFonts w:asciiTheme="minorHAnsi" w:hAnsiTheme="minorHAnsi" w:cstheme="minorHAnsi"/>
            <w:sz w:val="18"/>
            <w:szCs w:val="18"/>
          </w:rPr>
          <w:t>https://d1wqtxts1xzle7.cloudfront.net/56471035/A_Review_of_B._F._Skinners_Reinforcement_Theory_of_Motivation.pdf?1525236468=&amp;response-content-disposition=inline%3B+filename%3DA_Review_of_B_F_Skinners_Reinforcement_T.pdf&amp;Expires=1607376115&amp;Signature=S-LbxnSX0VNKs85CJo9kfdlyRuICwyMiMQFMj~zckI7JbOZUNQXgC~7iv19D2PjNFodCfSeubpos-NMdHtrY-rf5lI7dYdX28dC7xHupRdsOSWK9O4ajIgwclqVtcwc61pfzPKBaoahLjcFzJkdEjPjX0hdcTQfV5D6-55ZMv12BVmQf6hvXtucLB4n0MlrnVBA-ab5xVnuUPfwSUVvxbF3uPNDV9UHmPOiJiY8wHHa3UI~VW3be4tCLacuxTRrgWaOrxyrKIQw1Zl7IiIHEp8WaZ4ZmP45npdU4~rKWc00ELtEDWniJ6zuB0X1yKzZpjpsbDZA9fwn8eoCPUxV~PQ__&amp;Key-Pair-Id=APKAJLOHF5GGSLRBV4ZA</w:t>
        </w:r>
      </w:hyperlink>
      <w:r w:rsidRPr="00847CA1">
        <w:rPr>
          <w:rFonts w:asciiTheme="minorHAnsi" w:hAnsiTheme="minorHAnsi" w:cstheme="minorHAnsi"/>
          <w:color w:val="4F7FBC"/>
          <w:sz w:val="18"/>
          <w:szCs w:val="18"/>
        </w:rPr>
        <w:t> </w:t>
      </w:r>
      <w:r w:rsidRPr="00847CA1">
        <w:rPr>
          <w:rFonts w:asciiTheme="minorHAnsi" w:hAnsiTheme="minorHAnsi" w:cstheme="minorHAnsi"/>
          <w:color w:val="000000"/>
          <w:sz w:val="18"/>
          <w:szCs w:val="18"/>
        </w:rPr>
        <w:t>(Accessed 18.11.2020). </w:t>
      </w:r>
    </w:p>
    <w:p w14:paraId="4F4EBA4E"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33333"/>
          <w:sz w:val="18"/>
          <w:szCs w:val="18"/>
        </w:rPr>
        <w:lastRenderedPageBreak/>
        <w:t xml:space="preserve">Hallman, S. (2009) An </w:t>
      </w:r>
      <w:proofErr w:type="spellStart"/>
      <w:r w:rsidRPr="00847CA1">
        <w:rPr>
          <w:rFonts w:asciiTheme="minorHAnsi" w:hAnsiTheme="minorHAnsi" w:cstheme="minorHAnsi"/>
          <w:color w:val="333333"/>
          <w:sz w:val="18"/>
          <w:szCs w:val="18"/>
        </w:rPr>
        <w:t>ecvaluation</w:t>
      </w:r>
      <w:proofErr w:type="spellEnd"/>
      <w:r w:rsidRPr="00847CA1">
        <w:rPr>
          <w:rFonts w:asciiTheme="minorHAnsi" w:hAnsiTheme="minorHAnsi" w:cstheme="minorHAnsi"/>
          <w:color w:val="333333"/>
          <w:sz w:val="18"/>
          <w:szCs w:val="18"/>
        </w:rPr>
        <w:t xml:space="preserve"> of the social emotional aspects of learning (SEAL) programme: Promoting positive behaviour, effective learning and well-being in primary </w:t>
      </w:r>
      <w:proofErr w:type="spellStart"/>
      <w:r w:rsidRPr="00847CA1">
        <w:rPr>
          <w:rFonts w:asciiTheme="minorHAnsi" w:hAnsiTheme="minorHAnsi" w:cstheme="minorHAnsi"/>
          <w:color w:val="333333"/>
          <w:sz w:val="18"/>
          <w:szCs w:val="18"/>
        </w:rPr>
        <w:t>shool</w:t>
      </w:r>
      <w:proofErr w:type="spellEnd"/>
      <w:r w:rsidRPr="00847CA1">
        <w:rPr>
          <w:rFonts w:asciiTheme="minorHAnsi" w:hAnsiTheme="minorHAnsi" w:cstheme="minorHAnsi"/>
          <w:color w:val="333333"/>
          <w:sz w:val="18"/>
          <w:szCs w:val="18"/>
        </w:rPr>
        <w:t xml:space="preserve"> children, 35(3), pp.313-330.</w:t>
      </w:r>
    </w:p>
    <w:p w14:paraId="1A4E2F49"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Hattie, J (2008) </w:t>
      </w:r>
      <w:r w:rsidRPr="00847CA1">
        <w:rPr>
          <w:rFonts w:asciiTheme="minorHAnsi" w:hAnsiTheme="minorHAnsi" w:cstheme="minorHAnsi"/>
          <w:i/>
          <w:iCs/>
          <w:color w:val="000000"/>
          <w:sz w:val="18"/>
          <w:szCs w:val="18"/>
        </w:rPr>
        <w:t>Visible Learning for Teachers, </w:t>
      </w:r>
      <w:r w:rsidRPr="00847CA1">
        <w:rPr>
          <w:rFonts w:asciiTheme="minorHAnsi" w:hAnsiTheme="minorHAnsi" w:cstheme="minorHAnsi"/>
          <w:color w:val="000000"/>
          <w:sz w:val="18"/>
          <w:szCs w:val="18"/>
        </w:rPr>
        <w:t>Routledge: Oxon</w:t>
      </w:r>
      <w:r w:rsidRPr="00847CA1">
        <w:rPr>
          <w:rFonts w:asciiTheme="minorHAnsi" w:hAnsiTheme="minorHAnsi" w:cstheme="minorHAnsi"/>
          <w:i/>
          <w:iCs/>
          <w:color w:val="000000"/>
          <w:sz w:val="18"/>
          <w:szCs w:val="18"/>
        </w:rPr>
        <w:t>.</w:t>
      </w:r>
    </w:p>
    <w:p w14:paraId="4478BB0B"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Hattie, J. (2012) Visible Learning for Teachers. Maximizing impact of learning. Routledge. London</w:t>
      </w:r>
    </w:p>
    <w:p w14:paraId="66AC5F53"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Henderson, T.A. and Mapp, K.L. (2002) A new wave of evidence. The impact of schools, family and community connections on student achievement. Available at: </w:t>
      </w:r>
      <w:hyperlink r:id="rId12" w:history="1">
        <w:r w:rsidRPr="00847CA1">
          <w:rPr>
            <w:rStyle w:val="Hyperlink"/>
            <w:rFonts w:asciiTheme="minorHAnsi" w:hAnsiTheme="minorHAnsi" w:cstheme="minorHAnsi"/>
            <w:color w:val="DCA10D"/>
            <w:sz w:val="18"/>
            <w:szCs w:val="18"/>
          </w:rPr>
          <w:t>ED474521.pdf</w:t>
        </w:r>
      </w:hyperlink>
      <w:r w:rsidRPr="00847CA1">
        <w:rPr>
          <w:rFonts w:asciiTheme="minorHAnsi" w:hAnsiTheme="minorHAnsi" w:cstheme="minorHAnsi"/>
          <w:color w:val="353535"/>
          <w:sz w:val="18"/>
          <w:szCs w:val="18"/>
        </w:rPr>
        <w:t> (Accessed 18.11.2020).</w:t>
      </w:r>
    </w:p>
    <w:p w14:paraId="7DD1D42E" w14:textId="77777777" w:rsidR="00847CA1" w:rsidRPr="00847CA1" w:rsidRDefault="00847CA1" w:rsidP="00847CA1">
      <w:pPr>
        <w:spacing w:before="100" w:beforeAutospacing="1" w:after="40"/>
        <w:rPr>
          <w:rFonts w:asciiTheme="minorHAnsi" w:hAnsiTheme="minorHAnsi" w:cstheme="minorHAnsi"/>
          <w:color w:val="000000"/>
          <w:sz w:val="18"/>
          <w:szCs w:val="18"/>
        </w:rPr>
      </w:pPr>
      <w:r w:rsidRPr="00847CA1">
        <w:rPr>
          <w:rFonts w:asciiTheme="minorHAnsi" w:hAnsiTheme="minorHAnsi" w:cstheme="minorHAnsi"/>
          <w:color w:val="353535"/>
          <w:sz w:val="18"/>
          <w:szCs w:val="18"/>
        </w:rPr>
        <w:t xml:space="preserve">Hoffmann, K. Huff, J.D. Patterson, A.S. </w:t>
      </w:r>
      <w:proofErr w:type="spellStart"/>
      <w:r w:rsidRPr="00847CA1">
        <w:rPr>
          <w:rFonts w:asciiTheme="minorHAnsi" w:hAnsiTheme="minorHAnsi" w:cstheme="minorHAnsi"/>
          <w:color w:val="353535"/>
          <w:sz w:val="18"/>
          <w:szCs w:val="18"/>
        </w:rPr>
        <w:t>Nietfeld</w:t>
      </w:r>
      <w:proofErr w:type="spellEnd"/>
      <w:r w:rsidRPr="00847CA1">
        <w:rPr>
          <w:rFonts w:asciiTheme="minorHAnsi" w:hAnsiTheme="minorHAnsi" w:cstheme="minorHAnsi"/>
          <w:color w:val="353535"/>
          <w:sz w:val="18"/>
          <w:szCs w:val="18"/>
        </w:rPr>
        <w:t>, J.L. (2009) Elementary teachers' use and perception of rewards in the classroom, 25(6), pp. 843-849.</w:t>
      </w:r>
    </w:p>
    <w:p w14:paraId="75C5F187" w14:textId="77777777" w:rsidR="00847CA1" w:rsidRPr="00847CA1" w:rsidRDefault="00984C56" w:rsidP="00847CA1">
      <w:pPr>
        <w:shd w:val="clear" w:color="auto" w:fill="FFFFFF"/>
        <w:spacing w:before="100" w:beforeAutospacing="1" w:after="100" w:afterAutospacing="1"/>
        <w:rPr>
          <w:rFonts w:asciiTheme="minorHAnsi" w:hAnsiTheme="minorHAnsi" w:cstheme="minorHAnsi"/>
          <w:color w:val="000000"/>
          <w:sz w:val="18"/>
          <w:szCs w:val="18"/>
        </w:rPr>
      </w:pPr>
      <w:hyperlink r:id="rId13" w:history="1">
        <w:r w:rsidR="00847CA1" w:rsidRPr="00847CA1">
          <w:rPr>
            <w:rStyle w:val="Hyperlink"/>
            <w:rFonts w:asciiTheme="minorHAnsi" w:hAnsiTheme="minorHAnsi" w:cstheme="minorHAnsi"/>
            <w:sz w:val="18"/>
            <w:szCs w:val="18"/>
          </w:rPr>
          <w:t>https://www</w:t>
        </w:r>
      </w:hyperlink>
      <w:r w:rsidR="00847CA1" w:rsidRPr="00847CA1">
        <w:rPr>
          <w:rFonts w:asciiTheme="minorHAnsi" w:hAnsiTheme="minorHAnsi" w:cstheme="minorHAnsi"/>
          <w:color w:val="212121"/>
          <w:sz w:val="18"/>
          <w:szCs w:val="18"/>
        </w:rPr>
        <w:t>. ted. com/talks/</w:t>
      </w:r>
      <w:proofErr w:type="spellStart"/>
      <w:r w:rsidR="00847CA1" w:rsidRPr="00847CA1">
        <w:rPr>
          <w:rFonts w:asciiTheme="minorHAnsi" w:hAnsiTheme="minorHAnsi" w:cstheme="minorHAnsi"/>
          <w:color w:val="212121"/>
          <w:sz w:val="18"/>
          <w:szCs w:val="18"/>
        </w:rPr>
        <w:t>carol_dweck_the_power_of_believing_that_you</w:t>
      </w:r>
      <w:proofErr w:type="spellEnd"/>
      <w:r w:rsidR="00847CA1" w:rsidRPr="00847CA1">
        <w:rPr>
          <w:rFonts w:asciiTheme="minorHAnsi" w:hAnsiTheme="minorHAnsi" w:cstheme="minorHAnsi"/>
          <w:color w:val="212121"/>
          <w:sz w:val="18"/>
          <w:szCs w:val="18"/>
        </w:rPr>
        <w:t>_ </w:t>
      </w:r>
    </w:p>
    <w:p w14:paraId="45CFBBF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Isaacs, B. (2010) </w:t>
      </w:r>
      <w:r w:rsidRPr="00847CA1">
        <w:rPr>
          <w:rFonts w:asciiTheme="minorHAnsi" w:hAnsiTheme="minorHAnsi" w:cstheme="minorHAnsi"/>
          <w:i/>
          <w:iCs/>
          <w:color w:val="353535"/>
          <w:sz w:val="18"/>
          <w:szCs w:val="18"/>
        </w:rPr>
        <w:t>Bringing the Montessori approach to your Early years practice.</w:t>
      </w:r>
      <w:r w:rsidRPr="00847CA1">
        <w:rPr>
          <w:rFonts w:asciiTheme="minorHAnsi" w:hAnsiTheme="minorHAnsi" w:cstheme="minorHAnsi"/>
          <w:color w:val="353535"/>
          <w:sz w:val="18"/>
          <w:szCs w:val="18"/>
        </w:rPr>
        <w:t> Routledge Publications. Oxon.</w:t>
      </w:r>
    </w:p>
    <w:p w14:paraId="4D6A7FD8"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Joyce, R. (2012) Outdoor learning: Past and Present. Open university press. Berkshire. </w:t>
      </w:r>
    </w:p>
    <w:p w14:paraId="09B75325"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000000"/>
          <w:sz w:val="18"/>
          <w:szCs w:val="18"/>
        </w:rPr>
        <w:t>Kazakoff</w:t>
      </w:r>
      <w:proofErr w:type="spellEnd"/>
      <w:r w:rsidRPr="00847CA1">
        <w:rPr>
          <w:rFonts w:asciiTheme="minorHAnsi" w:hAnsiTheme="minorHAnsi" w:cstheme="minorHAnsi"/>
          <w:color w:val="000000"/>
          <w:sz w:val="18"/>
          <w:szCs w:val="18"/>
        </w:rPr>
        <w:t>, E. and Mitchell, A (2017) Cultivating a Growth mindset with educational technology. Available at:</w:t>
      </w:r>
      <w:hyperlink r:id="rId14" w:history="1">
        <w:r w:rsidRPr="00847CA1">
          <w:rPr>
            <w:rStyle w:val="Hyperlink"/>
            <w:rFonts w:asciiTheme="minorHAnsi" w:hAnsiTheme="minorHAnsi" w:cstheme="minorHAnsi"/>
            <w:sz w:val="18"/>
            <w:szCs w:val="18"/>
          </w:rPr>
          <w:t>https://www.lexialearning.com/sites/default/files/resources/Cultivating-Growth-Mindset-with-Educational-Technology-White-Paper.pdf</w:t>
        </w:r>
      </w:hyperlink>
      <w:r w:rsidRPr="00847CA1">
        <w:rPr>
          <w:rFonts w:asciiTheme="minorHAnsi" w:hAnsiTheme="minorHAnsi" w:cstheme="minorHAnsi"/>
          <w:color w:val="000000"/>
          <w:sz w:val="18"/>
          <w:szCs w:val="18"/>
        </w:rPr>
        <w:t> (Accessed 12.11.2020).</w:t>
      </w:r>
    </w:p>
    <w:p w14:paraId="58FD6577"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Long, R. (2005) Better Behaviour. London, Routledge.</w:t>
      </w:r>
    </w:p>
    <w:p w14:paraId="0C2A7AD3"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Marzano, R.J. (2005) A Handbook for Classroom Management that Works. Association for Supervision and Curriculum Development. Alexandria.</w:t>
      </w:r>
    </w:p>
    <w:p w14:paraId="54B6960A"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Maynard, T. (2007) Outdoor Play and Learning: International journal of Primary, Elementary and Early Years Education, 35(4), pp.305-207. </w:t>
      </w:r>
    </w:p>
    <w:p w14:paraId="7BA6EFF8"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xml:space="preserve">McCarthy Gallagher, J. and Reid, K. (2002) The Learning Theory of Piaget and </w:t>
      </w:r>
      <w:proofErr w:type="spellStart"/>
      <w:r w:rsidRPr="00847CA1">
        <w:rPr>
          <w:rFonts w:asciiTheme="minorHAnsi" w:hAnsiTheme="minorHAnsi" w:cstheme="minorHAnsi"/>
          <w:color w:val="353535"/>
          <w:sz w:val="18"/>
          <w:szCs w:val="18"/>
        </w:rPr>
        <w:t>Inhelder</w:t>
      </w:r>
      <w:proofErr w:type="spellEnd"/>
      <w:r w:rsidRPr="00847CA1">
        <w:rPr>
          <w:rFonts w:asciiTheme="minorHAnsi" w:hAnsiTheme="minorHAnsi" w:cstheme="minorHAnsi"/>
          <w:color w:val="353535"/>
          <w:sz w:val="18"/>
          <w:szCs w:val="18"/>
        </w:rPr>
        <w:t>. Available at: </w:t>
      </w:r>
      <w:hyperlink r:id="rId15" w:anchor="v=onepage&amp;q=piaget%20independent%20learning&amp;f=false" w:history="1">
        <w:r w:rsidRPr="00847CA1">
          <w:rPr>
            <w:rStyle w:val="Hyperlink"/>
            <w:rFonts w:asciiTheme="minorHAnsi" w:hAnsiTheme="minorHAnsi" w:cstheme="minorHAnsi"/>
            <w:color w:val="B4C7E7"/>
            <w:sz w:val="18"/>
            <w:szCs w:val="18"/>
          </w:rPr>
          <w:t>https://books.google.co.uk/books?hl=en&amp;lr=&amp;id=IozDfBUN39MC&amp;oi=fnd&amp;pg=PP6&amp;dq=piaget+independent+learning&amp;ots=TFZF5eSWJu&amp;sig=wRafKy9uLunT_my948J679PTU3E#v=onepage&amp;q=piaget%20independent%20learning&amp;f=false</w:t>
        </w:r>
      </w:hyperlink>
      <w:r w:rsidRPr="00847CA1">
        <w:rPr>
          <w:rFonts w:asciiTheme="minorHAnsi" w:hAnsiTheme="minorHAnsi" w:cstheme="minorHAnsi"/>
          <w:color w:val="B4C7E7"/>
          <w:sz w:val="18"/>
          <w:szCs w:val="18"/>
        </w:rPr>
        <w:t> </w:t>
      </w:r>
      <w:r w:rsidRPr="00847CA1">
        <w:rPr>
          <w:rFonts w:asciiTheme="minorHAnsi" w:hAnsiTheme="minorHAnsi" w:cstheme="minorHAnsi"/>
          <w:color w:val="353535"/>
          <w:sz w:val="18"/>
          <w:szCs w:val="18"/>
        </w:rPr>
        <w:t>(Accessed 12.11.2020).</w:t>
      </w:r>
    </w:p>
    <w:p w14:paraId="4E510457"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 </w:t>
      </w:r>
      <w:r w:rsidRPr="00847CA1">
        <w:rPr>
          <w:rFonts w:asciiTheme="minorHAnsi" w:hAnsiTheme="minorHAnsi" w:cstheme="minorHAnsi"/>
          <w:color w:val="333333"/>
          <w:sz w:val="18"/>
          <w:szCs w:val="18"/>
          <w:shd w:val="clear" w:color="auto" w:fill="FFFFFF"/>
        </w:rPr>
        <w:t>Mueller, C. M., &amp; Dweck, C. S. (1998). Praise for intelligence can undermine children's motivation and performance. </w:t>
      </w:r>
      <w:r w:rsidRPr="00847CA1">
        <w:rPr>
          <w:rFonts w:asciiTheme="minorHAnsi" w:hAnsiTheme="minorHAnsi" w:cstheme="minorHAnsi"/>
          <w:i/>
          <w:iCs/>
          <w:color w:val="333333"/>
          <w:sz w:val="18"/>
          <w:szCs w:val="18"/>
        </w:rPr>
        <w:t>Journal of Personality and Social Psychology, 75</w:t>
      </w:r>
      <w:r w:rsidRPr="00847CA1">
        <w:rPr>
          <w:rFonts w:asciiTheme="minorHAnsi" w:hAnsiTheme="minorHAnsi" w:cstheme="minorHAnsi"/>
          <w:color w:val="333333"/>
          <w:sz w:val="18"/>
          <w:szCs w:val="18"/>
          <w:shd w:val="clear" w:color="auto" w:fill="FFFFFF"/>
        </w:rPr>
        <w:t>(1), pp. 33–52.</w:t>
      </w:r>
    </w:p>
    <w:p w14:paraId="15205234"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NATIONAL CENTER FOR EDUCATION STATISTICS (2001) Fathers' and Mothers' Involvement in Their Children's Schools by Family Type and Resident Status. Available at: </w:t>
      </w:r>
      <w:hyperlink r:id="rId16" w:history="1">
        <w:r w:rsidRPr="00847CA1">
          <w:rPr>
            <w:rStyle w:val="Hyperlink"/>
            <w:rFonts w:asciiTheme="minorHAnsi" w:hAnsiTheme="minorHAnsi" w:cstheme="minorHAnsi"/>
            <w:sz w:val="18"/>
            <w:szCs w:val="18"/>
          </w:rPr>
          <w:t>https://nces.ed.gov/pubs2001/2001032.pdf</w:t>
        </w:r>
      </w:hyperlink>
      <w:r w:rsidRPr="00847CA1">
        <w:rPr>
          <w:rFonts w:asciiTheme="minorHAnsi" w:hAnsiTheme="minorHAnsi" w:cstheme="minorHAnsi"/>
          <w:color w:val="353535"/>
          <w:sz w:val="18"/>
          <w:szCs w:val="18"/>
        </w:rPr>
        <w:t> (Accessed 21.11.2020).</w:t>
      </w:r>
    </w:p>
    <w:p w14:paraId="13FE4B24"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O’Donnell, A. and King. A. (2009) Cognitive perspectives on peer learning. New York. Routledge.</w:t>
      </w:r>
    </w:p>
    <w:p w14:paraId="1D956B0A"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Passy, R. (2014). School gardens: teaching and learning outside the front door. </w:t>
      </w:r>
      <w:r w:rsidRPr="00847CA1">
        <w:rPr>
          <w:rFonts w:asciiTheme="minorHAnsi" w:hAnsiTheme="minorHAnsi" w:cstheme="minorHAnsi"/>
          <w:i/>
          <w:iCs/>
          <w:color w:val="353535"/>
          <w:sz w:val="18"/>
          <w:szCs w:val="18"/>
        </w:rPr>
        <w:t>Education</w:t>
      </w:r>
      <w:r w:rsidRPr="00847CA1">
        <w:rPr>
          <w:rFonts w:asciiTheme="minorHAnsi" w:hAnsiTheme="minorHAnsi" w:cstheme="minorHAnsi"/>
          <w:color w:val="353535"/>
          <w:sz w:val="18"/>
          <w:szCs w:val="18"/>
        </w:rPr>
        <w:t> 42(1). Pp, 23–38. </w:t>
      </w:r>
    </w:p>
    <w:p w14:paraId="083812A3"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Payne, R. (2015) rewards and sanctions in the classroom: pupil’s perception of their own responses to current behaviour management strategies. Birmingham. Routledge.</w:t>
      </w:r>
    </w:p>
    <w:p w14:paraId="6A2FACF0"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212121"/>
          <w:sz w:val="18"/>
          <w:szCs w:val="18"/>
        </w:rPr>
        <w:t>Psychology Press. Philadelphia.</w:t>
      </w:r>
    </w:p>
    <w:p w14:paraId="420A5618"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000000"/>
          <w:sz w:val="18"/>
          <w:szCs w:val="18"/>
        </w:rPr>
        <w:t xml:space="preserve">SEAL community (2020) About SEAL. Available </w:t>
      </w:r>
      <w:proofErr w:type="spellStart"/>
      <w:r w:rsidRPr="00847CA1">
        <w:rPr>
          <w:rFonts w:asciiTheme="minorHAnsi" w:hAnsiTheme="minorHAnsi" w:cstheme="minorHAnsi"/>
          <w:color w:val="000000"/>
          <w:sz w:val="18"/>
          <w:szCs w:val="18"/>
        </w:rPr>
        <w:t>at:</w:t>
      </w:r>
      <w:hyperlink r:id="rId17" w:history="1">
        <w:r w:rsidRPr="00847CA1">
          <w:rPr>
            <w:rStyle w:val="Hyperlink"/>
            <w:rFonts w:asciiTheme="minorHAnsi" w:hAnsiTheme="minorHAnsi" w:cstheme="minorHAnsi"/>
            <w:sz w:val="18"/>
            <w:szCs w:val="18"/>
          </w:rPr>
          <w:t>http</w:t>
        </w:r>
        <w:proofErr w:type="spellEnd"/>
        <w:r w:rsidRPr="00847CA1">
          <w:rPr>
            <w:rStyle w:val="Hyperlink"/>
            <w:rFonts w:asciiTheme="minorHAnsi" w:hAnsiTheme="minorHAnsi" w:cstheme="minorHAnsi"/>
            <w:sz w:val="18"/>
            <w:szCs w:val="18"/>
          </w:rPr>
          <w:t>://www.sealcommunity.org/node/356</w:t>
        </w:r>
      </w:hyperlink>
      <w:r w:rsidRPr="00847CA1">
        <w:rPr>
          <w:rFonts w:asciiTheme="minorHAnsi" w:hAnsiTheme="minorHAnsi" w:cstheme="minorHAnsi"/>
          <w:color w:val="4F7FBC"/>
          <w:sz w:val="18"/>
          <w:szCs w:val="18"/>
        </w:rPr>
        <w:t> </w:t>
      </w:r>
      <w:r w:rsidRPr="00847CA1">
        <w:rPr>
          <w:rFonts w:asciiTheme="minorHAnsi" w:hAnsiTheme="minorHAnsi" w:cstheme="minorHAnsi"/>
          <w:color w:val="000000"/>
          <w:sz w:val="18"/>
          <w:szCs w:val="18"/>
        </w:rPr>
        <w:t>(Accessed 29.11.2020).</w:t>
      </w:r>
    </w:p>
    <w:p w14:paraId="2195A792" w14:textId="77777777" w:rsidR="00847CA1" w:rsidRPr="00847CA1" w:rsidRDefault="00847CA1" w:rsidP="00847CA1">
      <w:pPr>
        <w:spacing w:before="100" w:beforeAutospacing="1" w:after="40"/>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Siberer-Nagler</w:t>
      </w:r>
      <w:proofErr w:type="spellEnd"/>
      <w:r w:rsidRPr="00847CA1">
        <w:rPr>
          <w:rFonts w:asciiTheme="minorHAnsi" w:hAnsiTheme="minorHAnsi" w:cstheme="minorHAnsi"/>
          <w:color w:val="353535"/>
          <w:sz w:val="18"/>
          <w:szCs w:val="18"/>
        </w:rPr>
        <w:t>, K. (2016) Effective Classroom-Management &amp; Positive Teaching. 9(1), PP.163. </w:t>
      </w:r>
    </w:p>
    <w:p w14:paraId="054A3F2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Topping KJ (2018) </w:t>
      </w:r>
      <w:r w:rsidRPr="00847CA1">
        <w:rPr>
          <w:rFonts w:asciiTheme="minorHAnsi" w:hAnsiTheme="minorHAnsi" w:cstheme="minorHAnsi"/>
          <w:i/>
          <w:iCs/>
          <w:color w:val="353535"/>
          <w:sz w:val="18"/>
          <w:szCs w:val="18"/>
        </w:rPr>
        <w:t>Learning by Peer Assessment: Appraising, Reflecting, Discussing</w:t>
      </w:r>
      <w:r w:rsidRPr="00847CA1">
        <w:rPr>
          <w:rFonts w:asciiTheme="minorHAnsi" w:hAnsiTheme="minorHAnsi" w:cstheme="minorHAnsi"/>
          <w:color w:val="353535"/>
          <w:sz w:val="18"/>
          <w:szCs w:val="18"/>
        </w:rPr>
        <w:t>. New York and London: Routledge.</w:t>
      </w:r>
    </w:p>
    <w:p w14:paraId="0C651D46"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000000"/>
          <w:sz w:val="18"/>
          <w:szCs w:val="18"/>
        </w:rPr>
        <w:lastRenderedPageBreak/>
        <w:t>Weare</w:t>
      </w:r>
      <w:proofErr w:type="spellEnd"/>
      <w:r w:rsidRPr="00847CA1">
        <w:rPr>
          <w:rFonts w:asciiTheme="minorHAnsi" w:hAnsiTheme="minorHAnsi" w:cstheme="minorHAnsi"/>
          <w:color w:val="000000"/>
          <w:sz w:val="18"/>
          <w:szCs w:val="18"/>
        </w:rPr>
        <w:t>, K. (2010) Mental health and social and emotional learning: evidence, principles, tensions, balances. Advances in School Mental Health Promotion, 3(1), pp.5-17.</w:t>
      </w:r>
    </w:p>
    <w:p w14:paraId="1E20CE10"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Welsh Government (2009) Outdoor learning handbook. Available at: </w:t>
      </w:r>
      <w:hyperlink r:id="rId18" w:history="1">
        <w:r w:rsidRPr="00847CA1">
          <w:rPr>
            <w:rStyle w:val="Hyperlink"/>
            <w:rFonts w:asciiTheme="minorHAnsi" w:hAnsiTheme="minorHAnsi" w:cstheme="minorHAnsi"/>
            <w:sz w:val="18"/>
            <w:szCs w:val="18"/>
          </w:rPr>
          <w:t>https://hwb.gov.wales/storage/fcb8539c-9be7-4883-8542-35d7b54b56f2/foundation-phase-outdoor-learning-handbook.pdf</w:t>
        </w:r>
      </w:hyperlink>
      <w:r w:rsidRPr="00847CA1">
        <w:rPr>
          <w:rFonts w:asciiTheme="minorHAnsi" w:hAnsiTheme="minorHAnsi" w:cstheme="minorHAnsi"/>
          <w:color w:val="353535"/>
          <w:sz w:val="18"/>
          <w:szCs w:val="18"/>
        </w:rPr>
        <w:t> (Accessed 12.11.2020). </w:t>
      </w:r>
    </w:p>
    <w:p w14:paraId="6B8E0829"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Welsh Government (2012) practical approaches to behaviour management in the classroom. A handbook for classroom teacher in primary schools. Available at: </w:t>
      </w:r>
      <w:hyperlink r:id="rId19" w:history="1">
        <w:r w:rsidRPr="00847CA1">
          <w:rPr>
            <w:rStyle w:val="Hyperlink"/>
            <w:rFonts w:asciiTheme="minorHAnsi" w:hAnsiTheme="minorHAnsi" w:cstheme="minorHAnsi"/>
            <w:sz w:val="18"/>
            <w:szCs w:val="18"/>
          </w:rPr>
          <w:t>https://gov.wales/sites/default/files/publications/2018-12/practical-approaches-to-behaviour-management-in-the-classroom-a-handbook-for-classroom-teachers-in-primary-schools.pdf</w:t>
        </w:r>
      </w:hyperlink>
      <w:r w:rsidRPr="00847CA1">
        <w:rPr>
          <w:rFonts w:asciiTheme="minorHAnsi" w:hAnsiTheme="minorHAnsi" w:cstheme="minorHAnsi"/>
          <w:color w:val="353535"/>
          <w:sz w:val="18"/>
          <w:szCs w:val="18"/>
        </w:rPr>
        <w:t>  (Accessed 13.11.2020). </w:t>
      </w:r>
    </w:p>
    <w:p w14:paraId="42DC109E"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Welsh Government (2014) Rewriting the future. Available at:</w:t>
      </w:r>
      <w:hyperlink r:id="rId20" w:history="1">
        <w:r w:rsidRPr="00847CA1">
          <w:rPr>
            <w:rStyle w:val="Hyperlink"/>
            <w:rFonts w:asciiTheme="minorHAnsi" w:hAnsiTheme="minorHAnsi" w:cstheme="minorHAnsi"/>
            <w:sz w:val="18"/>
            <w:szCs w:val="18"/>
          </w:rPr>
          <w:t>https://gov.wales/sites/default/files/publications/2018-03/rewriting-the-future-raising-ambition-and-attainment-in-welsh-schools.pdf</w:t>
        </w:r>
      </w:hyperlink>
      <w:r w:rsidRPr="00847CA1">
        <w:rPr>
          <w:rFonts w:asciiTheme="minorHAnsi" w:hAnsiTheme="minorHAnsi" w:cstheme="minorHAnsi"/>
          <w:color w:val="353535"/>
          <w:sz w:val="18"/>
          <w:szCs w:val="18"/>
        </w:rPr>
        <w:t> (Accessed 25.11.2020). </w:t>
      </w:r>
    </w:p>
    <w:p w14:paraId="0F7663D4"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 xml:space="preserve">Welsh Government (2016) </w:t>
      </w:r>
      <w:proofErr w:type="spellStart"/>
      <w:r w:rsidRPr="00847CA1">
        <w:rPr>
          <w:rFonts w:asciiTheme="minorHAnsi" w:hAnsiTheme="minorHAnsi" w:cstheme="minorHAnsi"/>
          <w:color w:val="353535"/>
          <w:sz w:val="18"/>
          <w:szCs w:val="18"/>
        </w:rPr>
        <w:t>FaCE</w:t>
      </w:r>
      <w:proofErr w:type="spellEnd"/>
      <w:r w:rsidRPr="00847CA1">
        <w:rPr>
          <w:rFonts w:asciiTheme="minorHAnsi" w:hAnsiTheme="minorHAnsi" w:cstheme="minorHAnsi"/>
          <w:color w:val="353535"/>
          <w:sz w:val="18"/>
          <w:szCs w:val="18"/>
        </w:rPr>
        <w:t xml:space="preserve"> the challenge together: Family and community </w:t>
      </w:r>
      <w:proofErr w:type="spellStart"/>
      <w:r w:rsidRPr="00847CA1">
        <w:rPr>
          <w:rFonts w:asciiTheme="minorHAnsi" w:hAnsiTheme="minorHAnsi" w:cstheme="minorHAnsi"/>
          <w:color w:val="353535"/>
          <w:sz w:val="18"/>
          <w:szCs w:val="18"/>
        </w:rPr>
        <w:t>engegment</w:t>
      </w:r>
      <w:proofErr w:type="spellEnd"/>
      <w:r w:rsidRPr="00847CA1">
        <w:rPr>
          <w:rFonts w:asciiTheme="minorHAnsi" w:hAnsiTheme="minorHAnsi" w:cstheme="minorHAnsi"/>
          <w:color w:val="353535"/>
          <w:sz w:val="18"/>
          <w:szCs w:val="18"/>
        </w:rPr>
        <w:t xml:space="preserve"> toolkit for schools in Wales. Available at: </w:t>
      </w:r>
      <w:hyperlink r:id="rId21" w:history="1">
        <w:r w:rsidRPr="00847CA1">
          <w:rPr>
            <w:rStyle w:val="Hyperlink"/>
            <w:rFonts w:asciiTheme="minorHAnsi" w:hAnsiTheme="minorHAnsi" w:cstheme="minorHAnsi"/>
            <w:sz w:val="18"/>
            <w:szCs w:val="18"/>
          </w:rPr>
          <w:t>https://gov.wales/sites/default/files/publications/2018-12/face-the-challenge-together-family-and-community-engagement-toolkit-for-schools-in-wales-main-guidance.pdf</w:t>
        </w:r>
      </w:hyperlink>
      <w:r w:rsidRPr="00847CA1">
        <w:rPr>
          <w:rFonts w:asciiTheme="minorHAnsi" w:hAnsiTheme="minorHAnsi" w:cstheme="minorHAnsi"/>
          <w:color w:val="353535"/>
          <w:sz w:val="18"/>
          <w:szCs w:val="18"/>
        </w:rPr>
        <w:t> (Accessed 18.11.2020). </w:t>
      </w:r>
    </w:p>
    <w:p w14:paraId="4BE07B1B"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Welsh Government (2016) Welcoming families to engage with the school. Available at:</w:t>
      </w:r>
      <w:hyperlink r:id="rId22" w:history="1">
        <w:r w:rsidRPr="00847CA1">
          <w:rPr>
            <w:rStyle w:val="Hyperlink"/>
            <w:rFonts w:asciiTheme="minorHAnsi" w:hAnsiTheme="minorHAnsi" w:cstheme="minorHAnsi"/>
            <w:sz w:val="18"/>
            <w:szCs w:val="18"/>
          </w:rPr>
          <w:t>https://gov.wales/sites/default/files/publications/2018-12/theme-3-welcoming-families-to-engage-with-the-school-resources-1-9.pdf</w:t>
        </w:r>
      </w:hyperlink>
      <w:r w:rsidRPr="00847CA1">
        <w:rPr>
          <w:rFonts w:asciiTheme="minorHAnsi" w:hAnsiTheme="minorHAnsi" w:cstheme="minorHAnsi"/>
          <w:color w:val="353535"/>
          <w:sz w:val="18"/>
          <w:szCs w:val="18"/>
        </w:rPr>
        <w:t>  (Accessed 14.11.2020). </w:t>
      </w:r>
    </w:p>
    <w:p w14:paraId="7DDF9265"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Welsh Government (2020) </w:t>
      </w:r>
      <w:r w:rsidRPr="00847CA1">
        <w:rPr>
          <w:rFonts w:asciiTheme="minorHAnsi" w:hAnsiTheme="minorHAnsi" w:cstheme="minorHAnsi"/>
          <w:i/>
          <w:iCs/>
          <w:color w:val="353535"/>
          <w:sz w:val="18"/>
          <w:szCs w:val="18"/>
        </w:rPr>
        <w:t>Curriculum for Wales guidance. </w:t>
      </w:r>
      <w:r w:rsidRPr="00847CA1">
        <w:rPr>
          <w:rFonts w:asciiTheme="minorHAnsi" w:hAnsiTheme="minorHAnsi" w:cstheme="minorHAnsi"/>
          <w:color w:val="353535"/>
          <w:sz w:val="18"/>
          <w:szCs w:val="18"/>
        </w:rPr>
        <w:t>Available at: </w:t>
      </w:r>
      <w:hyperlink r:id="rId23" w:history="1">
        <w:r w:rsidRPr="00847CA1">
          <w:rPr>
            <w:rStyle w:val="Hyperlink"/>
            <w:rFonts w:asciiTheme="minorHAnsi" w:hAnsiTheme="minorHAnsi" w:cstheme="minorHAnsi"/>
            <w:sz w:val="18"/>
            <w:szCs w:val="18"/>
          </w:rPr>
          <w:t>https://hwb.gov.wales/curriculum-for-</w:t>
        </w:r>
      </w:hyperlink>
      <w:r w:rsidRPr="00847CA1">
        <w:rPr>
          <w:rFonts w:asciiTheme="minorHAnsi" w:hAnsiTheme="minorHAnsi" w:cstheme="minorHAnsi"/>
          <w:color w:val="353535"/>
          <w:sz w:val="18"/>
          <w:szCs w:val="18"/>
        </w:rPr>
        <w:t> wales (Accessed 05.05.2020). </w:t>
      </w:r>
      <w:r w:rsidRPr="00847CA1">
        <w:rPr>
          <w:rFonts w:ascii="MS Gothic" w:eastAsia="MS Gothic" w:hAnsi="MS Gothic" w:cs="MS Gothic" w:hint="eastAsia"/>
          <w:color w:val="353535"/>
          <w:sz w:val="18"/>
          <w:szCs w:val="18"/>
          <w:lang w:val="en-US"/>
        </w:rPr>
        <w:t> </w:t>
      </w:r>
    </w:p>
    <w:p w14:paraId="050039DC"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proofErr w:type="spellStart"/>
      <w:r w:rsidRPr="00847CA1">
        <w:rPr>
          <w:rFonts w:asciiTheme="minorHAnsi" w:hAnsiTheme="minorHAnsi" w:cstheme="minorHAnsi"/>
          <w:color w:val="353535"/>
          <w:sz w:val="18"/>
          <w:szCs w:val="18"/>
        </w:rPr>
        <w:t>Wiliam</w:t>
      </w:r>
      <w:proofErr w:type="spellEnd"/>
      <w:r w:rsidRPr="00847CA1">
        <w:rPr>
          <w:rFonts w:asciiTheme="minorHAnsi" w:hAnsiTheme="minorHAnsi" w:cstheme="minorHAnsi"/>
          <w:color w:val="353535"/>
          <w:sz w:val="18"/>
          <w:szCs w:val="18"/>
        </w:rPr>
        <w:t>, D. (2014) </w:t>
      </w:r>
      <w:r w:rsidRPr="00847CA1">
        <w:rPr>
          <w:rFonts w:asciiTheme="minorHAnsi" w:hAnsiTheme="minorHAnsi" w:cstheme="minorHAnsi"/>
          <w:i/>
          <w:iCs/>
          <w:color w:val="353535"/>
          <w:sz w:val="18"/>
          <w:szCs w:val="18"/>
        </w:rPr>
        <w:t>Formative Assessment and Contingency in the Regulation of the Learning Process</w:t>
      </w:r>
      <w:r w:rsidRPr="00847CA1">
        <w:rPr>
          <w:rFonts w:asciiTheme="minorHAnsi" w:hAnsiTheme="minorHAnsi" w:cstheme="minorHAnsi"/>
          <w:color w:val="353535"/>
          <w:sz w:val="18"/>
          <w:szCs w:val="18"/>
        </w:rPr>
        <w:t>. London: Institute of Education</w:t>
      </w:r>
    </w:p>
    <w:p w14:paraId="74B8687D" w14:textId="77777777" w:rsidR="00847CA1" w:rsidRPr="00847CA1" w:rsidRDefault="00847CA1" w:rsidP="00847CA1">
      <w:pPr>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353535"/>
          <w:sz w:val="18"/>
          <w:szCs w:val="18"/>
        </w:rPr>
        <w:t>William, D. (2011) What is assessment for learning? Studies in Educational Evaluation,37(1), pp. 3-14. </w:t>
      </w:r>
    </w:p>
    <w:p w14:paraId="618D6CC2" w14:textId="77777777" w:rsidR="00847CA1" w:rsidRPr="00847CA1" w:rsidRDefault="00847CA1" w:rsidP="00847CA1">
      <w:pPr>
        <w:shd w:val="clear" w:color="auto" w:fill="FFFFFF"/>
        <w:spacing w:before="100" w:beforeAutospacing="1" w:after="100" w:afterAutospacing="1"/>
        <w:rPr>
          <w:rFonts w:asciiTheme="minorHAnsi" w:hAnsiTheme="minorHAnsi" w:cstheme="minorHAnsi"/>
          <w:color w:val="000000"/>
          <w:sz w:val="18"/>
          <w:szCs w:val="18"/>
        </w:rPr>
      </w:pPr>
      <w:r w:rsidRPr="00847CA1">
        <w:rPr>
          <w:rFonts w:asciiTheme="minorHAnsi" w:hAnsiTheme="minorHAnsi" w:cstheme="minorHAnsi"/>
          <w:color w:val="212121"/>
          <w:sz w:val="18"/>
          <w:szCs w:val="18"/>
        </w:rPr>
        <w:t>Yeager, D. S. &amp; Dweck, C. S. (2012). Mindsets that promote resilience: When students believe that personal characteristics can be developed. ​</w:t>
      </w:r>
      <w:r w:rsidRPr="00847CA1">
        <w:rPr>
          <w:rFonts w:asciiTheme="minorHAnsi" w:hAnsiTheme="minorHAnsi" w:cstheme="minorHAnsi"/>
          <w:i/>
          <w:iCs/>
          <w:color w:val="212121"/>
          <w:sz w:val="18"/>
          <w:szCs w:val="18"/>
        </w:rPr>
        <w:t>Educational Psychologist</w:t>
      </w:r>
      <w:r w:rsidRPr="00847CA1">
        <w:rPr>
          <w:rFonts w:asciiTheme="minorHAnsi" w:hAnsiTheme="minorHAnsi" w:cstheme="minorHAnsi"/>
          <w:color w:val="212121"/>
          <w:sz w:val="18"/>
          <w:szCs w:val="18"/>
        </w:rPr>
        <w:t>​, ​</w:t>
      </w:r>
      <w:r w:rsidRPr="00847CA1">
        <w:rPr>
          <w:rFonts w:asciiTheme="minorHAnsi" w:hAnsiTheme="minorHAnsi" w:cstheme="minorHAnsi"/>
          <w:i/>
          <w:iCs/>
          <w:color w:val="212121"/>
          <w:sz w:val="18"/>
          <w:szCs w:val="18"/>
        </w:rPr>
        <w:t>47</w:t>
      </w:r>
      <w:proofErr w:type="gramStart"/>
      <w:r w:rsidRPr="00847CA1">
        <w:rPr>
          <w:rFonts w:asciiTheme="minorHAnsi" w:hAnsiTheme="minorHAnsi" w:cstheme="minorHAnsi"/>
          <w:color w:val="212121"/>
          <w:sz w:val="18"/>
          <w:szCs w:val="18"/>
        </w:rPr>
        <w:t>​(</w:t>
      </w:r>
      <w:proofErr w:type="gramEnd"/>
      <w:r w:rsidRPr="00847CA1">
        <w:rPr>
          <w:rFonts w:asciiTheme="minorHAnsi" w:hAnsiTheme="minorHAnsi" w:cstheme="minorHAnsi"/>
          <w:color w:val="212121"/>
          <w:sz w:val="18"/>
          <w:szCs w:val="18"/>
        </w:rPr>
        <w:t>4), pp. 302-314.</w:t>
      </w:r>
    </w:p>
    <w:p w14:paraId="08A21048" w14:textId="0992374E" w:rsidR="009F5C08" w:rsidRPr="00847CA1" w:rsidRDefault="009F5C08" w:rsidP="00847CA1">
      <w:pPr>
        <w:pStyle w:val="NormalWeb"/>
        <w:rPr>
          <w:rFonts w:asciiTheme="minorHAnsi" w:hAnsiTheme="minorHAnsi" w:cstheme="minorHAnsi"/>
        </w:rPr>
      </w:pPr>
    </w:p>
    <w:p w14:paraId="72B79826" w14:textId="4F63EAC2" w:rsidR="009F5C08" w:rsidRPr="009F5C08" w:rsidRDefault="009F5C08" w:rsidP="00DB0BBF">
      <w:pPr>
        <w:spacing w:line="480" w:lineRule="auto"/>
        <w:jc w:val="both"/>
        <w:textAlignment w:val="baseline"/>
        <w:rPr>
          <w:rFonts w:asciiTheme="majorHAnsi" w:hAnsiTheme="majorHAnsi" w:cstheme="majorHAnsi"/>
          <w:color w:val="FF0000"/>
          <w:sz w:val="44"/>
          <w:szCs w:val="44"/>
        </w:rPr>
      </w:pPr>
    </w:p>
    <w:sectPr w:rsidR="009F5C08" w:rsidRPr="009F5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A3"/>
    <w:rsid w:val="00027DFD"/>
    <w:rsid w:val="00030208"/>
    <w:rsid w:val="0007414F"/>
    <w:rsid w:val="0008649A"/>
    <w:rsid w:val="00097184"/>
    <w:rsid w:val="0009764A"/>
    <w:rsid w:val="000D055D"/>
    <w:rsid w:val="000D16F8"/>
    <w:rsid w:val="000F20E5"/>
    <w:rsid w:val="00110F49"/>
    <w:rsid w:val="00163F61"/>
    <w:rsid w:val="001B2903"/>
    <w:rsid w:val="0021562A"/>
    <w:rsid w:val="00226F14"/>
    <w:rsid w:val="0027622F"/>
    <w:rsid w:val="002C1C64"/>
    <w:rsid w:val="002E58F5"/>
    <w:rsid w:val="00303775"/>
    <w:rsid w:val="0030458E"/>
    <w:rsid w:val="003A35DD"/>
    <w:rsid w:val="003B630E"/>
    <w:rsid w:val="003D2BBA"/>
    <w:rsid w:val="003F0044"/>
    <w:rsid w:val="0042002D"/>
    <w:rsid w:val="00433D6B"/>
    <w:rsid w:val="004B0DCF"/>
    <w:rsid w:val="004B69F9"/>
    <w:rsid w:val="004E7EEF"/>
    <w:rsid w:val="004F15C5"/>
    <w:rsid w:val="00523765"/>
    <w:rsid w:val="00536A32"/>
    <w:rsid w:val="0057183D"/>
    <w:rsid w:val="005A518F"/>
    <w:rsid w:val="005B5D48"/>
    <w:rsid w:val="006009E5"/>
    <w:rsid w:val="006043FC"/>
    <w:rsid w:val="00622548"/>
    <w:rsid w:val="0064384C"/>
    <w:rsid w:val="006B3C70"/>
    <w:rsid w:val="006B689D"/>
    <w:rsid w:val="006C6900"/>
    <w:rsid w:val="00770442"/>
    <w:rsid w:val="007977B3"/>
    <w:rsid w:val="007B042F"/>
    <w:rsid w:val="007E37EF"/>
    <w:rsid w:val="007E3E38"/>
    <w:rsid w:val="00847CA1"/>
    <w:rsid w:val="008C3DAA"/>
    <w:rsid w:val="008C6EEA"/>
    <w:rsid w:val="008D516E"/>
    <w:rsid w:val="008D753F"/>
    <w:rsid w:val="0092201E"/>
    <w:rsid w:val="00963462"/>
    <w:rsid w:val="00984C56"/>
    <w:rsid w:val="009A416B"/>
    <w:rsid w:val="009E6011"/>
    <w:rsid w:val="009F24E4"/>
    <w:rsid w:val="009F5C08"/>
    <w:rsid w:val="00A13F95"/>
    <w:rsid w:val="00A267A5"/>
    <w:rsid w:val="00A335E5"/>
    <w:rsid w:val="00A43CB2"/>
    <w:rsid w:val="00A74B7A"/>
    <w:rsid w:val="00A75E52"/>
    <w:rsid w:val="00AA3065"/>
    <w:rsid w:val="00AB0762"/>
    <w:rsid w:val="00AB64E3"/>
    <w:rsid w:val="00AD3CCF"/>
    <w:rsid w:val="00AD7FED"/>
    <w:rsid w:val="00AE16A3"/>
    <w:rsid w:val="00AF447F"/>
    <w:rsid w:val="00AF698D"/>
    <w:rsid w:val="00B2431D"/>
    <w:rsid w:val="00B36638"/>
    <w:rsid w:val="00B52D49"/>
    <w:rsid w:val="00B56FF6"/>
    <w:rsid w:val="00B6275E"/>
    <w:rsid w:val="00BE196A"/>
    <w:rsid w:val="00C200BB"/>
    <w:rsid w:val="00C211D3"/>
    <w:rsid w:val="00C50C3A"/>
    <w:rsid w:val="00C76C98"/>
    <w:rsid w:val="00C9350F"/>
    <w:rsid w:val="00CD490B"/>
    <w:rsid w:val="00D06EF9"/>
    <w:rsid w:val="00D40F38"/>
    <w:rsid w:val="00D87329"/>
    <w:rsid w:val="00DB0BBF"/>
    <w:rsid w:val="00DB2C22"/>
    <w:rsid w:val="00E07A79"/>
    <w:rsid w:val="00E32992"/>
    <w:rsid w:val="00E4319A"/>
    <w:rsid w:val="00E50576"/>
    <w:rsid w:val="00EB23F8"/>
    <w:rsid w:val="00EB242E"/>
    <w:rsid w:val="00EB515B"/>
    <w:rsid w:val="00EC005F"/>
    <w:rsid w:val="00EC5A27"/>
    <w:rsid w:val="00ED71F7"/>
    <w:rsid w:val="00EE48CF"/>
    <w:rsid w:val="00F50040"/>
    <w:rsid w:val="00F76896"/>
    <w:rsid w:val="00F802F7"/>
    <w:rsid w:val="00FC270C"/>
    <w:rsid w:val="00FD2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9CCE6"/>
  <w15:chartTrackingRefBased/>
  <w15:docId w15:val="{4DE1D124-8B64-084C-AA75-20FAE49C5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9E5"/>
    <w:rPr>
      <w:rFonts w:ascii="Times New Roman" w:eastAsia="Times New Roman" w:hAnsi="Times New Roman" w:cs="Times New Roman"/>
      <w:lang w:eastAsia="en-GB"/>
    </w:rPr>
  </w:style>
  <w:style w:type="paragraph" w:styleId="Heading1">
    <w:name w:val="heading 1"/>
    <w:basedOn w:val="Normal"/>
    <w:link w:val="Heading1Char"/>
    <w:uiPriority w:val="9"/>
    <w:qFormat/>
    <w:rsid w:val="009A416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009E5"/>
  </w:style>
  <w:style w:type="character" w:customStyle="1" w:styleId="Heading1Char">
    <w:name w:val="Heading 1 Char"/>
    <w:basedOn w:val="DefaultParagraphFont"/>
    <w:link w:val="Heading1"/>
    <w:uiPriority w:val="9"/>
    <w:rsid w:val="009A416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9A416B"/>
    <w:pPr>
      <w:spacing w:before="100" w:beforeAutospacing="1" w:after="100" w:afterAutospacing="1"/>
    </w:pPr>
  </w:style>
  <w:style w:type="character" w:styleId="Hyperlink">
    <w:name w:val="Hyperlink"/>
    <w:basedOn w:val="DefaultParagraphFont"/>
    <w:uiPriority w:val="99"/>
    <w:unhideWhenUsed/>
    <w:rsid w:val="009A416B"/>
    <w:rPr>
      <w:color w:val="0563C1" w:themeColor="hyperlink"/>
      <w:u w:val="single"/>
    </w:rPr>
  </w:style>
  <w:style w:type="character" w:styleId="Emphasis">
    <w:name w:val="Emphasis"/>
    <w:basedOn w:val="DefaultParagraphFont"/>
    <w:uiPriority w:val="20"/>
    <w:qFormat/>
    <w:rsid w:val="009A416B"/>
    <w:rPr>
      <w:i/>
      <w:iCs/>
    </w:rPr>
  </w:style>
  <w:style w:type="character" w:styleId="FollowedHyperlink">
    <w:name w:val="FollowedHyperlink"/>
    <w:basedOn w:val="DefaultParagraphFont"/>
    <w:uiPriority w:val="99"/>
    <w:semiHidden/>
    <w:unhideWhenUsed/>
    <w:rsid w:val="009A41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33985">
      <w:bodyDiv w:val="1"/>
      <w:marLeft w:val="0"/>
      <w:marRight w:val="0"/>
      <w:marTop w:val="0"/>
      <w:marBottom w:val="0"/>
      <w:divBdr>
        <w:top w:val="none" w:sz="0" w:space="0" w:color="auto"/>
        <w:left w:val="none" w:sz="0" w:space="0" w:color="auto"/>
        <w:bottom w:val="none" w:sz="0" w:space="0" w:color="auto"/>
        <w:right w:val="none" w:sz="0" w:space="0" w:color="auto"/>
      </w:divBdr>
    </w:div>
    <w:div w:id="248201741">
      <w:bodyDiv w:val="1"/>
      <w:marLeft w:val="0"/>
      <w:marRight w:val="0"/>
      <w:marTop w:val="0"/>
      <w:marBottom w:val="0"/>
      <w:divBdr>
        <w:top w:val="none" w:sz="0" w:space="0" w:color="auto"/>
        <w:left w:val="none" w:sz="0" w:space="0" w:color="auto"/>
        <w:bottom w:val="none" w:sz="0" w:space="0" w:color="auto"/>
        <w:right w:val="none" w:sz="0" w:space="0" w:color="auto"/>
      </w:divBdr>
      <w:divsChild>
        <w:div w:id="832719249">
          <w:marLeft w:val="0"/>
          <w:marRight w:val="0"/>
          <w:marTop w:val="0"/>
          <w:marBottom w:val="0"/>
          <w:divBdr>
            <w:top w:val="none" w:sz="0" w:space="0" w:color="auto"/>
            <w:left w:val="none" w:sz="0" w:space="0" w:color="auto"/>
            <w:bottom w:val="none" w:sz="0" w:space="0" w:color="auto"/>
            <w:right w:val="none" w:sz="0" w:space="0" w:color="auto"/>
          </w:divBdr>
        </w:div>
        <w:div w:id="1477407405">
          <w:marLeft w:val="0"/>
          <w:marRight w:val="0"/>
          <w:marTop w:val="0"/>
          <w:marBottom w:val="0"/>
          <w:divBdr>
            <w:top w:val="none" w:sz="0" w:space="0" w:color="auto"/>
            <w:left w:val="none" w:sz="0" w:space="0" w:color="auto"/>
            <w:bottom w:val="none" w:sz="0" w:space="0" w:color="auto"/>
            <w:right w:val="none" w:sz="0" w:space="0" w:color="auto"/>
          </w:divBdr>
        </w:div>
        <w:div w:id="17660521">
          <w:marLeft w:val="0"/>
          <w:marRight w:val="0"/>
          <w:marTop w:val="0"/>
          <w:marBottom w:val="0"/>
          <w:divBdr>
            <w:top w:val="none" w:sz="0" w:space="0" w:color="auto"/>
            <w:left w:val="none" w:sz="0" w:space="0" w:color="auto"/>
            <w:bottom w:val="none" w:sz="0" w:space="0" w:color="auto"/>
            <w:right w:val="none" w:sz="0" w:space="0" w:color="auto"/>
          </w:divBdr>
        </w:div>
        <w:div w:id="1269698526">
          <w:marLeft w:val="0"/>
          <w:marRight w:val="0"/>
          <w:marTop w:val="0"/>
          <w:marBottom w:val="0"/>
          <w:divBdr>
            <w:top w:val="none" w:sz="0" w:space="0" w:color="auto"/>
            <w:left w:val="none" w:sz="0" w:space="0" w:color="auto"/>
            <w:bottom w:val="none" w:sz="0" w:space="0" w:color="auto"/>
            <w:right w:val="none" w:sz="0" w:space="0" w:color="auto"/>
          </w:divBdr>
        </w:div>
        <w:div w:id="1155340589">
          <w:marLeft w:val="0"/>
          <w:marRight w:val="0"/>
          <w:marTop w:val="0"/>
          <w:marBottom w:val="0"/>
          <w:divBdr>
            <w:top w:val="none" w:sz="0" w:space="0" w:color="auto"/>
            <w:left w:val="none" w:sz="0" w:space="0" w:color="auto"/>
            <w:bottom w:val="none" w:sz="0" w:space="0" w:color="auto"/>
            <w:right w:val="none" w:sz="0" w:space="0" w:color="auto"/>
          </w:divBdr>
        </w:div>
        <w:div w:id="1363631812">
          <w:marLeft w:val="0"/>
          <w:marRight w:val="0"/>
          <w:marTop w:val="0"/>
          <w:marBottom w:val="0"/>
          <w:divBdr>
            <w:top w:val="none" w:sz="0" w:space="0" w:color="auto"/>
            <w:left w:val="none" w:sz="0" w:space="0" w:color="auto"/>
            <w:bottom w:val="none" w:sz="0" w:space="0" w:color="auto"/>
            <w:right w:val="none" w:sz="0" w:space="0" w:color="auto"/>
          </w:divBdr>
        </w:div>
        <w:div w:id="857694654">
          <w:marLeft w:val="0"/>
          <w:marRight w:val="0"/>
          <w:marTop w:val="0"/>
          <w:marBottom w:val="0"/>
          <w:divBdr>
            <w:top w:val="none" w:sz="0" w:space="0" w:color="auto"/>
            <w:left w:val="none" w:sz="0" w:space="0" w:color="auto"/>
            <w:bottom w:val="none" w:sz="0" w:space="0" w:color="auto"/>
            <w:right w:val="none" w:sz="0" w:space="0" w:color="auto"/>
          </w:divBdr>
        </w:div>
        <w:div w:id="1676345422">
          <w:marLeft w:val="0"/>
          <w:marRight w:val="0"/>
          <w:marTop w:val="0"/>
          <w:marBottom w:val="0"/>
          <w:divBdr>
            <w:top w:val="none" w:sz="0" w:space="0" w:color="auto"/>
            <w:left w:val="none" w:sz="0" w:space="0" w:color="auto"/>
            <w:bottom w:val="none" w:sz="0" w:space="0" w:color="auto"/>
            <w:right w:val="none" w:sz="0" w:space="0" w:color="auto"/>
          </w:divBdr>
        </w:div>
        <w:div w:id="825364163">
          <w:marLeft w:val="0"/>
          <w:marRight w:val="0"/>
          <w:marTop w:val="0"/>
          <w:marBottom w:val="0"/>
          <w:divBdr>
            <w:top w:val="none" w:sz="0" w:space="0" w:color="auto"/>
            <w:left w:val="none" w:sz="0" w:space="0" w:color="auto"/>
            <w:bottom w:val="none" w:sz="0" w:space="0" w:color="auto"/>
            <w:right w:val="none" w:sz="0" w:space="0" w:color="auto"/>
          </w:divBdr>
        </w:div>
        <w:div w:id="1591280298">
          <w:marLeft w:val="0"/>
          <w:marRight w:val="0"/>
          <w:marTop w:val="0"/>
          <w:marBottom w:val="0"/>
          <w:divBdr>
            <w:top w:val="none" w:sz="0" w:space="0" w:color="auto"/>
            <w:left w:val="none" w:sz="0" w:space="0" w:color="auto"/>
            <w:bottom w:val="none" w:sz="0" w:space="0" w:color="auto"/>
            <w:right w:val="none" w:sz="0" w:space="0" w:color="auto"/>
          </w:divBdr>
        </w:div>
        <w:div w:id="770048734">
          <w:marLeft w:val="0"/>
          <w:marRight w:val="0"/>
          <w:marTop w:val="0"/>
          <w:marBottom w:val="0"/>
          <w:divBdr>
            <w:top w:val="none" w:sz="0" w:space="0" w:color="auto"/>
            <w:left w:val="none" w:sz="0" w:space="0" w:color="auto"/>
            <w:bottom w:val="none" w:sz="0" w:space="0" w:color="auto"/>
            <w:right w:val="none" w:sz="0" w:space="0" w:color="auto"/>
          </w:divBdr>
        </w:div>
        <w:div w:id="239293672">
          <w:marLeft w:val="0"/>
          <w:marRight w:val="0"/>
          <w:marTop w:val="0"/>
          <w:marBottom w:val="0"/>
          <w:divBdr>
            <w:top w:val="none" w:sz="0" w:space="0" w:color="auto"/>
            <w:left w:val="none" w:sz="0" w:space="0" w:color="auto"/>
            <w:bottom w:val="none" w:sz="0" w:space="0" w:color="auto"/>
            <w:right w:val="none" w:sz="0" w:space="0" w:color="auto"/>
          </w:divBdr>
        </w:div>
        <w:div w:id="1781729098">
          <w:marLeft w:val="0"/>
          <w:marRight w:val="0"/>
          <w:marTop w:val="0"/>
          <w:marBottom w:val="0"/>
          <w:divBdr>
            <w:top w:val="none" w:sz="0" w:space="0" w:color="auto"/>
            <w:left w:val="none" w:sz="0" w:space="0" w:color="auto"/>
            <w:bottom w:val="none" w:sz="0" w:space="0" w:color="auto"/>
            <w:right w:val="none" w:sz="0" w:space="0" w:color="auto"/>
          </w:divBdr>
        </w:div>
        <w:div w:id="733817447">
          <w:marLeft w:val="0"/>
          <w:marRight w:val="0"/>
          <w:marTop w:val="0"/>
          <w:marBottom w:val="0"/>
          <w:divBdr>
            <w:top w:val="none" w:sz="0" w:space="0" w:color="auto"/>
            <w:left w:val="none" w:sz="0" w:space="0" w:color="auto"/>
            <w:bottom w:val="none" w:sz="0" w:space="0" w:color="auto"/>
            <w:right w:val="none" w:sz="0" w:space="0" w:color="auto"/>
          </w:divBdr>
        </w:div>
        <w:div w:id="1433088459">
          <w:marLeft w:val="0"/>
          <w:marRight w:val="0"/>
          <w:marTop w:val="0"/>
          <w:marBottom w:val="0"/>
          <w:divBdr>
            <w:top w:val="none" w:sz="0" w:space="0" w:color="auto"/>
            <w:left w:val="none" w:sz="0" w:space="0" w:color="auto"/>
            <w:bottom w:val="none" w:sz="0" w:space="0" w:color="auto"/>
            <w:right w:val="none" w:sz="0" w:space="0" w:color="auto"/>
          </w:divBdr>
        </w:div>
        <w:div w:id="1543470313">
          <w:marLeft w:val="0"/>
          <w:marRight w:val="0"/>
          <w:marTop w:val="0"/>
          <w:marBottom w:val="0"/>
          <w:divBdr>
            <w:top w:val="none" w:sz="0" w:space="0" w:color="auto"/>
            <w:left w:val="none" w:sz="0" w:space="0" w:color="auto"/>
            <w:bottom w:val="none" w:sz="0" w:space="0" w:color="auto"/>
            <w:right w:val="none" w:sz="0" w:space="0" w:color="auto"/>
          </w:divBdr>
        </w:div>
        <w:div w:id="363753609">
          <w:marLeft w:val="0"/>
          <w:marRight w:val="0"/>
          <w:marTop w:val="0"/>
          <w:marBottom w:val="0"/>
          <w:divBdr>
            <w:top w:val="none" w:sz="0" w:space="0" w:color="auto"/>
            <w:left w:val="none" w:sz="0" w:space="0" w:color="auto"/>
            <w:bottom w:val="none" w:sz="0" w:space="0" w:color="auto"/>
            <w:right w:val="none" w:sz="0" w:space="0" w:color="auto"/>
          </w:divBdr>
        </w:div>
        <w:div w:id="1373770081">
          <w:marLeft w:val="0"/>
          <w:marRight w:val="0"/>
          <w:marTop w:val="0"/>
          <w:marBottom w:val="0"/>
          <w:divBdr>
            <w:top w:val="none" w:sz="0" w:space="0" w:color="auto"/>
            <w:left w:val="none" w:sz="0" w:space="0" w:color="auto"/>
            <w:bottom w:val="none" w:sz="0" w:space="0" w:color="auto"/>
            <w:right w:val="none" w:sz="0" w:space="0" w:color="auto"/>
          </w:divBdr>
        </w:div>
        <w:div w:id="1384712036">
          <w:marLeft w:val="0"/>
          <w:marRight w:val="0"/>
          <w:marTop w:val="0"/>
          <w:marBottom w:val="0"/>
          <w:divBdr>
            <w:top w:val="none" w:sz="0" w:space="0" w:color="auto"/>
            <w:left w:val="none" w:sz="0" w:space="0" w:color="auto"/>
            <w:bottom w:val="none" w:sz="0" w:space="0" w:color="auto"/>
            <w:right w:val="none" w:sz="0" w:space="0" w:color="auto"/>
          </w:divBdr>
        </w:div>
        <w:div w:id="222765500">
          <w:marLeft w:val="0"/>
          <w:marRight w:val="0"/>
          <w:marTop w:val="0"/>
          <w:marBottom w:val="0"/>
          <w:divBdr>
            <w:top w:val="none" w:sz="0" w:space="0" w:color="auto"/>
            <w:left w:val="none" w:sz="0" w:space="0" w:color="auto"/>
            <w:bottom w:val="none" w:sz="0" w:space="0" w:color="auto"/>
            <w:right w:val="none" w:sz="0" w:space="0" w:color="auto"/>
          </w:divBdr>
        </w:div>
        <w:div w:id="1101561447">
          <w:marLeft w:val="0"/>
          <w:marRight w:val="0"/>
          <w:marTop w:val="0"/>
          <w:marBottom w:val="0"/>
          <w:divBdr>
            <w:top w:val="none" w:sz="0" w:space="0" w:color="auto"/>
            <w:left w:val="none" w:sz="0" w:space="0" w:color="auto"/>
            <w:bottom w:val="none" w:sz="0" w:space="0" w:color="auto"/>
            <w:right w:val="none" w:sz="0" w:space="0" w:color="auto"/>
          </w:divBdr>
        </w:div>
        <w:div w:id="1870875559">
          <w:marLeft w:val="0"/>
          <w:marRight w:val="0"/>
          <w:marTop w:val="0"/>
          <w:marBottom w:val="0"/>
          <w:divBdr>
            <w:top w:val="none" w:sz="0" w:space="0" w:color="auto"/>
            <w:left w:val="none" w:sz="0" w:space="0" w:color="auto"/>
            <w:bottom w:val="none" w:sz="0" w:space="0" w:color="auto"/>
            <w:right w:val="none" w:sz="0" w:space="0" w:color="auto"/>
          </w:divBdr>
        </w:div>
        <w:div w:id="1817648886">
          <w:marLeft w:val="0"/>
          <w:marRight w:val="0"/>
          <w:marTop w:val="0"/>
          <w:marBottom w:val="0"/>
          <w:divBdr>
            <w:top w:val="none" w:sz="0" w:space="0" w:color="auto"/>
            <w:left w:val="none" w:sz="0" w:space="0" w:color="auto"/>
            <w:bottom w:val="none" w:sz="0" w:space="0" w:color="auto"/>
            <w:right w:val="none" w:sz="0" w:space="0" w:color="auto"/>
          </w:divBdr>
        </w:div>
        <w:div w:id="1245336910">
          <w:marLeft w:val="0"/>
          <w:marRight w:val="0"/>
          <w:marTop w:val="0"/>
          <w:marBottom w:val="0"/>
          <w:divBdr>
            <w:top w:val="none" w:sz="0" w:space="0" w:color="auto"/>
            <w:left w:val="none" w:sz="0" w:space="0" w:color="auto"/>
            <w:bottom w:val="none" w:sz="0" w:space="0" w:color="auto"/>
            <w:right w:val="none" w:sz="0" w:space="0" w:color="auto"/>
          </w:divBdr>
        </w:div>
        <w:div w:id="1079133868">
          <w:marLeft w:val="0"/>
          <w:marRight w:val="0"/>
          <w:marTop w:val="0"/>
          <w:marBottom w:val="0"/>
          <w:divBdr>
            <w:top w:val="none" w:sz="0" w:space="0" w:color="auto"/>
            <w:left w:val="none" w:sz="0" w:space="0" w:color="auto"/>
            <w:bottom w:val="none" w:sz="0" w:space="0" w:color="auto"/>
            <w:right w:val="none" w:sz="0" w:space="0" w:color="auto"/>
          </w:divBdr>
        </w:div>
        <w:div w:id="1390107827">
          <w:marLeft w:val="0"/>
          <w:marRight w:val="0"/>
          <w:marTop w:val="0"/>
          <w:marBottom w:val="0"/>
          <w:divBdr>
            <w:top w:val="none" w:sz="0" w:space="0" w:color="auto"/>
            <w:left w:val="none" w:sz="0" w:space="0" w:color="auto"/>
            <w:bottom w:val="none" w:sz="0" w:space="0" w:color="auto"/>
            <w:right w:val="none" w:sz="0" w:space="0" w:color="auto"/>
          </w:divBdr>
        </w:div>
        <w:div w:id="1706323231">
          <w:marLeft w:val="0"/>
          <w:marRight w:val="0"/>
          <w:marTop w:val="0"/>
          <w:marBottom w:val="0"/>
          <w:divBdr>
            <w:top w:val="none" w:sz="0" w:space="0" w:color="auto"/>
            <w:left w:val="none" w:sz="0" w:space="0" w:color="auto"/>
            <w:bottom w:val="none" w:sz="0" w:space="0" w:color="auto"/>
            <w:right w:val="none" w:sz="0" w:space="0" w:color="auto"/>
          </w:divBdr>
        </w:div>
        <w:div w:id="1830167556">
          <w:marLeft w:val="0"/>
          <w:marRight w:val="0"/>
          <w:marTop w:val="0"/>
          <w:marBottom w:val="0"/>
          <w:divBdr>
            <w:top w:val="none" w:sz="0" w:space="0" w:color="auto"/>
            <w:left w:val="none" w:sz="0" w:space="0" w:color="auto"/>
            <w:bottom w:val="none" w:sz="0" w:space="0" w:color="auto"/>
            <w:right w:val="none" w:sz="0" w:space="0" w:color="auto"/>
          </w:divBdr>
        </w:div>
        <w:div w:id="1220483219">
          <w:marLeft w:val="0"/>
          <w:marRight w:val="0"/>
          <w:marTop w:val="0"/>
          <w:marBottom w:val="0"/>
          <w:divBdr>
            <w:top w:val="none" w:sz="0" w:space="0" w:color="auto"/>
            <w:left w:val="none" w:sz="0" w:space="0" w:color="auto"/>
            <w:bottom w:val="none" w:sz="0" w:space="0" w:color="auto"/>
            <w:right w:val="none" w:sz="0" w:space="0" w:color="auto"/>
          </w:divBdr>
        </w:div>
        <w:div w:id="1623999033">
          <w:marLeft w:val="0"/>
          <w:marRight w:val="0"/>
          <w:marTop w:val="0"/>
          <w:marBottom w:val="0"/>
          <w:divBdr>
            <w:top w:val="none" w:sz="0" w:space="0" w:color="auto"/>
            <w:left w:val="none" w:sz="0" w:space="0" w:color="auto"/>
            <w:bottom w:val="none" w:sz="0" w:space="0" w:color="auto"/>
            <w:right w:val="none" w:sz="0" w:space="0" w:color="auto"/>
          </w:divBdr>
        </w:div>
        <w:div w:id="506486309">
          <w:marLeft w:val="0"/>
          <w:marRight w:val="0"/>
          <w:marTop w:val="0"/>
          <w:marBottom w:val="0"/>
          <w:divBdr>
            <w:top w:val="none" w:sz="0" w:space="0" w:color="auto"/>
            <w:left w:val="none" w:sz="0" w:space="0" w:color="auto"/>
            <w:bottom w:val="none" w:sz="0" w:space="0" w:color="auto"/>
            <w:right w:val="none" w:sz="0" w:space="0" w:color="auto"/>
          </w:divBdr>
        </w:div>
        <w:div w:id="1282569074">
          <w:marLeft w:val="0"/>
          <w:marRight w:val="0"/>
          <w:marTop w:val="0"/>
          <w:marBottom w:val="0"/>
          <w:divBdr>
            <w:top w:val="none" w:sz="0" w:space="0" w:color="auto"/>
            <w:left w:val="none" w:sz="0" w:space="0" w:color="auto"/>
            <w:bottom w:val="none" w:sz="0" w:space="0" w:color="auto"/>
            <w:right w:val="none" w:sz="0" w:space="0" w:color="auto"/>
          </w:divBdr>
        </w:div>
        <w:div w:id="385179138">
          <w:marLeft w:val="0"/>
          <w:marRight w:val="0"/>
          <w:marTop w:val="0"/>
          <w:marBottom w:val="0"/>
          <w:divBdr>
            <w:top w:val="none" w:sz="0" w:space="0" w:color="auto"/>
            <w:left w:val="none" w:sz="0" w:space="0" w:color="auto"/>
            <w:bottom w:val="none" w:sz="0" w:space="0" w:color="auto"/>
            <w:right w:val="none" w:sz="0" w:space="0" w:color="auto"/>
          </w:divBdr>
        </w:div>
        <w:div w:id="238296090">
          <w:marLeft w:val="0"/>
          <w:marRight w:val="0"/>
          <w:marTop w:val="0"/>
          <w:marBottom w:val="0"/>
          <w:divBdr>
            <w:top w:val="none" w:sz="0" w:space="0" w:color="auto"/>
            <w:left w:val="none" w:sz="0" w:space="0" w:color="auto"/>
            <w:bottom w:val="none" w:sz="0" w:space="0" w:color="auto"/>
            <w:right w:val="none" w:sz="0" w:space="0" w:color="auto"/>
          </w:divBdr>
        </w:div>
        <w:div w:id="847863530">
          <w:marLeft w:val="0"/>
          <w:marRight w:val="0"/>
          <w:marTop w:val="0"/>
          <w:marBottom w:val="0"/>
          <w:divBdr>
            <w:top w:val="none" w:sz="0" w:space="0" w:color="auto"/>
            <w:left w:val="none" w:sz="0" w:space="0" w:color="auto"/>
            <w:bottom w:val="none" w:sz="0" w:space="0" w:color="auto"/>
            <w:right w:val="none" w:sz="0" w:space="0" w:color="auto"/>
          </w:divBdr>
        </w:div>
        <w:div w:id="1560093502">
          <w:marLeft w:val="0"/>
          <w:marRight w:val="0"/>
          <w:marTop w:val="0"/>
          <w:marBottom w:val="0"/>
          <w:divBdr>
            <w:top w:val="none" w:sz="0" w:space="0" w:color="auto"/>
            <w:left w:val="none" w:sz="0" w:space="0" w:color="auto"/>
            <w:bottom w:val="none" w:sz="0" w:space="0" w:color="auto"/>
            <w:right w:val="none" w:sz="0" w:space="0" w:color="auto"/>
          </w:divBdr>
        </w:div>
      </w:divsChild>
    </w:div>
    <w:div w:id="601303525">
      <w:bodyDiv w:val="1"/>
      <w:marLeft w:val="0"/>
      <w:marRight w:val="0"/>
      <w:marTop w:val="0"/>
      <w:marBottom w:val="0"/>
      <w:divBdr>
        <w:top w:val="none" w:sz="0" w:space="0" w:color="auto"/>
        <w:left w:val="none" w:sz="0" w:space="0" w:color="auto"/>
        <w:bottom w:val="none" w:sz="0" w:space="0" w:color="auto"/>
        <w:right w:val="none" w:sz="0" w:space="0" w:color="auto"/>
      </w:divBdr>
    </w:div>
    <w:div w:id="1688022687">
      <w:bodyDiv w:val="1"/>
      <w:marLeft w:val="0"/>
      <w:marRight w:val="0"/>
      <w:marTop w:val="0"/>
      <w:marBottom w:val="0"/>
      <w:divBdr>
        <w:top w:val="none" w:sz="0" w:space="0" w:color="auto"/>
        <w:left w:val="none" w:sz="0" w:space="0" w:color="auto"/>
        <w:bottom w:val="none" w:sz="0" w:space="0" w:color="auto"/>
        <w:right w:val="none" w:sz="0" w:space="0" w:color="auto"/>
      </w:divBdr>
    </w:div>
    <w:div w:id="1798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13" Type="http://schemas.openxmlformats.org/officeDocument/2006/relationships/hyperlink" Target="https://www/" TargetMode="External"/><Relationship Id="rId18" Type="http://schemas.openxmlformats.org/officeDocument/2006/relationships/hyperlink" Target="https://hwb.gov.wales/storage/fcb8539c-9be7-4883-8542-35d7b54b56f2/foundation-phase-outdoor-learning-handbook.pdf" TargetMode="External"/><Relationship Id="rId3" Type="http://schemas.openxmlformats.org/officeDocument/2006/relationships/webSettings" Target="webSettings.xml"/><Relationship Id="rId21" Type="http://schemas.openxmlformats.org/officeDocument/2006/relationships/hyperlink" Target="https://gov.wales/sites/default/files/publications/2018-12/face-the-challenge-together-family-and-community-engagement-toolkit-for-schools-in-wales-main-guidance.pdf" TargetMode="External"/><Relationship Id="rId7" Type="http://schemas.openxmlformats.org/officeDocument/2006/relationships/hyperlink" Target="https://www.nationalnumeracy.org.uk/sites/default/files/the_impact_of_parental_involvement.pdf" TargetMode="External"/><Relationship Id="rId12" Type="http://schemas.openxmlformats.org/officeDocument/2006/relationships/hyperlink" Target="https://files.eric.ed.gov/fulltext/ED474521.pdf" TargetMode="External"/><Relationship Id="rId17" Type="http://schemas.openxmlformats.org/officeDocument/2006/relationships/hyperlink" Target="http://www.sealcommunity.org/node/356"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nces.ed.gov/pubs2001/2001032.pdf" TargetMode="External"/><Relationship Id="rId20" Type="http://schemas.openxmlformats.org/officeDocument/2006/relationships/hyperlink" Target="https://gov.wales/sites/default/files/publications/2018-03/rewriting-the-future-raising-ambition-and-attainment-in-welsh-schools.pdf" TargetMode="Externa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182508/DFE-RR156.pdf" TargetMode="External"/><Relationship Id="rId11" Type="http://schemas.openxmlformats.org/officeDocument/2006/relationships/hyperlink" Target="https://d1wqtxts1xzle7.cloudfront.net/56471035/A_Review_of_B._F._Skinners_Reinforcement_Theory_of_Motivation.pdf?1525236468=&amp;response-content-disposition=inline%3B+filename%3DA_Review_of_B_F_Skinners_Reinforcement_T.pdf&amp;Expires=1607376115&amp;Signature=S-LbxnSX0VNKs85CJo9kfdlyRuICwyMiMQFMj~zckI7JbOZUNQXgC~7iv19D2PjNFodCfSeubpos-NMdHtrY-rf5lI7dYdX28dC7xHupRdsOSWK9O4ajIgwclqVtcwc61pfzPKBaoahLjcFzJkdEjPjX0hdcTQfV5D6-55ZMv12BVmQf6hvXtucLB4n0MlrnVBA-ab5xVnuUPfwSUVvxbF3uPNDV9UHmPOiJiY8wHHa3UI~VW3be4tCLacuxTRrgWaOrxyrKIQw1Zl7IiIHEp8WaZ4ZmP45npdU4~rKWc00ELtEDWniJ6zuB0X1yKzZpjpsbDZA9fwn8eoCPUxV~PQ__&amp;Key-Pair-Id=APKAJLOHF5GGSLRBV4ZA" TargetMode="External"/><Relationship Id="rId24" Type="http://schemas.openxmlformats.org/officeDocument/2006/relationships/fontTable" Target="fontTable.xml"/><Relationship Id="rId5" Type="http://schemas.openxmlformats.org/officeDocument/2006/relationships/hyperlink" Target="https://cambridge-community.org.uk/professional-development/gswafl/index.html" TargetMode="External"/><Relationship Id="rId15" Type="http://schemas.openxmlformats.org/officeDocument/2006/relationships/hyperlink" Target="https://books.google.co.uk/books?hl=en&amp;lr=&amp;id=IozDfBUN39MC&amp;oi=fnd&amp;pg=PP6&amp;dq=piaget+independent+learning&amp;ots=TFZF5eSWJu&amp;sig=wRafKy9uLunT_my948J679PTU3E" TargetMode="External"/><Relationship Id="rId23" Type="http://schemas.openxmlformats.org/officeDocument/2006/relationships/hyperlink" Target="https://hwb.gov.wales/curriculum-for-" TargetMode="External"/><Relationship Id="rId10" Type="http://schemas.openxmlformats.org/officeDocument/2006/relationships/hyperlink" Target="https://www.estyn.gov.wales/news/parental-involvement-schools-helps-pupils-achieve" TargetMode="External"/><Relationship Id="rId19" Type="http://schemas.openxmlformats.org/officeDocument/2006/relationships/hyperlink" Target="https://gov.wales/sites/default/files/publications/2018-12/practical-approaches-to-behaviour-management-in-the-classroom-a-handbook-for-classroom-teachers-in-primary-schools.pdf" TargetMode="External"/><Relationship Id="rId4" Type="http://schemas.openxmlformats.org/officeDocument/2006/relationships/hyperlink" Target="http://www.edweek.org/ew/articles/2016/09/21/teachers-seize-%20on-growth-mindset-but-crave.html" TargetMode="External"/><Relationship Id="rId9" Type="http://schemas.openxmlformats.org/officeDocument/2006/relationships/hyperlink" Target="https://www.estyn.gov.wales/effective-practice/encouraging-independent-learners" TargetMode="External"/><Relationship Id="rId14" Type="http://schemas.openxmlformats.org/officeDocument/2006/relationships/hyperlink" Target="https://www.lexialearning.com/sites/default/files/resources/Cultivating-Growth-Mindset-with-Educational-Technology-White-Paper.pdf" TargetMode="External"/><Relationship Id="rId22" Type="http://schemas.openxmlformats.org/officeDocument/2006/relationships/hyperlink" Target="https://gov.wales/sites/default/files/publications/2018-12/theme-3-welcoming-families-to-engage-with-the-school-resources-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18</Pages>
  <Words>6616</Words>
  <Characters>37714</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6</cp:revision>
  <dcterms:created xsi:type="dcterms:W3CDTF">2020-12-03T20:02:00Z</dcterms:created>
  <dcterms:modified xsi:type="dcterms:W3CDTF">2020-12-07T22:07:00Z</dcterms:modified>
</cp:coreProperties>
</file>