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13398" w14:textId="6C45291B" w:rsidR="00DA0DFF" w:rsidRPr="00D179E2" w:rsidRDefault="00DA0DFF" w:rsidP="00D179E2">
      <w:pPr>
        <w:spacing w:after="0" w:line="360" w:lineRule="auto"/>
        <w:textDirection w:val="btLr"/>
        <w:rPr>
          <w:rFonts w:ascii="Arial" w:eastAsia="Play" w:hAnsi="Arial" w:cs="Arial"/>
          <w:color w:val="262626"/>
          <w:sz w:val="72"/>
        </w:rPr>
      </w:pPr>
      <w:r w:rsidRPr="00D179E2">
        <w:rPr>
          <w:rFonts w:ascii="Arial" w:eastAsia="Play" w:hAnsi="Arial" w:cs="Arial"/>
          <w:color w:val="262626"/>
          <w:sz w:val="72"/>
        </w:rPr>
        <w:t xml:space="preserve">Report - Support Worker in Health and Social Care </w:t>
      </w:r>
    </w:p>
    <w:p w14:paraId="33CDA9FE" w14:textId="77777777" w:rsidR="00DA0DFF" w:rsidRPr="00D179E2" w:rsidRDefault="00DA0DFF" w:rsidP="00D179E2">
      <w:pPr>
        <w:spacing w:after="0" w:line="360" w:lineRule="auto"/>
        <w:textDirection w:val="btLr"/>
        <w:rPr>
          <w:rFonts w:ascii="Arial" w:hAnsi="Arial" w:cs="Arial"/>
        </w:rPr>
      </w:pPr>
    </w:p>
    <w:p w14:paraId="1B3D57E8" w14:textId="2AB3E244" w:rsidR="00DA0DFF" w:rsidRPr="00D179E2" w:rsidRDefault="00DA0DFF" w:rsidP="00D179E2">
      <w:pPr>
        <w:spacing w:after="0" w:line="360" w:lineRule="auto"/>
        <w:textDirection w:val="btLr"/>
        <w:rPr>
          <w:rFonts w:ascii="Arial" w:hAnsi="Arial" w:cs="Arial"/>
          <w:sz w:val="36"/>
          <w:szCs w:val="36"/>
        </w:rPr>
      </w:pPr>
      <w:r w:rsidRPr="00D179E2">
        <w:rPr>
          <w:rFonts w:ascii="Arial" w:hAnsi="Arial" w:cs="Arial"/>
          <w:color w:val="404040"/>
          <w:sz w:val="36"/>
        </w:rPr>
        <w:t xml:space="preserve">Module Name: </w:t>
      </w:r>
      <w:r w:rsidRPr="00D179E2">
        <w:rPr>
          <w:rFonts w:ascii="Arial" w:eastAsia="Arial" w:hAnsi="Arial" w:cs="Arial"/>
          <w:bCs/>
          <w:sz w:val="36"/>
          <w:szCs w:val="36"/>
        </w:rPr>
        <w:t xml:space="preserve">Academic and Employability </w:t>
      </w:r>
      <w:r w:rsidR="004F3F68">
        <w:rPr>
          <w:rFonts w:ascii="Arial" w:eastAsia="Arial" w:hAnsi="Arial" w:cs="Arial"/>
          <w:bCs/>
          <w:sz w:val="36"/>
          <w:szCs w:val="36"/>
        </w:rPr>
        <w:t>Skills</w:t>
      </w:r>
      <w:r w:rsidRPr="00D179E2">
        <w:rPr>
          <w:rFonts w:ascii="Arial" w:eastAsia="Arial" w:hAnsi="Arial" w:cs="Arial"/>
          <w:b/>
          <w:sz w:val="36"/>
          <w:szCs w:val="36"/>
        </w:rPr>
        <w:t xml:space="preserve"> </w:t>
      </w:r>
    </w:p>
    <w:p w14:paraId="1B6231A1" w14:textId="57F80062" w:rsidR="00DA0DFF" w:rsidRPr="00D179E2" w:rsidRDefault="00DA0DFF" w:rsidP="00D179E2">
      <w:pPr>
        <w:spacing w:before="120" w:line="360" w:lineRule="auto"/>
        <w:textDirection w:val="btLr"/>
        <w:rPr>
          <w:rFonts w:ascii="Arial" w:hAnsi="Arial" w:cs="Arial"/>
        </w:rPr>
      </w:pPr>
      <w:r w:rsidRPr="00D179E2">
        <w:rPr>
          <w:rFonts w:ascii="Arial" w:hAnsi="Arial" w:cs="Arial"/>
          <w:color w:val="404040"/>
          <w:sz w:val="36"/>
        </w:rPr>
        <w:t>Module Code: LCHS 4001</w:t>
      </w:r>
    </w:p>
    <w:p w14:paraId="2116B8DE" w14:textId="17CB35E2" w:rsidR="00DA0DFF" w:rsidRPr="00D179E2" w:rsidRDefault="00DA0DFF" w:rsidP="00D179E2">
      <w:pPr>
        <w:spacing w:before="120" w:line="360" w:lineRule="auto"/>
        <w:textDirection w:val="btLr"/>
        <w:rPr>
          <w:rFonts w:ascii="Arial" w:hAnsi="Arial" w:cs="Arial"/>
        </w:rPr>
      </w:pPr>
      <w:r w:rsidRPr="00D179E2">
        <w:rPr>
          <w:rFonts w:ascii="Arial" w:hAnsi="Arial" w:cs="Arial"/>
          <w:color w:val="404040"/>
          <w:sz w:val="36"/>
        </w:rPr>
        <w:t xml:space="preserve">Student </w:t>
      </w:r>
      <w:r w:rsidR="00871AAF">
        <w:rPr>
          <w:rFonts w:ascii="Arial" w:hAnsi="Arial" w:cs="Arial"/>
          <w:color w:val="404040"/>
          <w:sz w:val="36"/>
        </w:rPr>
        <w:t>Name</w:t>
      </w:r>
      <w:r w:rsidRPr="00D179E2">
        <w:rPr>
          <w:rFonts w:ascii="Arial" w:hAnsi="Arial" w:cs="Arial"/>
          <w:color w:val="404040"/>
          <w:sz w:val="36"/>
        </w:rPr>
        <w:t>: Hafiz Ahmad Saeed</w:t>
      </w:r>
      <w:r w:rsidRPr="00D179E2">
        <w:rPr>
          <w:rFonts w:ascii="Arial" w:hAnsi="Arial" w:cs="Arial"/>
          <w:color w:val="404040"/>
          <w:sz w:val="36"/>
        </w:rPr>
        <w:tab/>
      </w:r>
    </w:p>
    <w:p w14:paraId="7FBEEC25" w14:textId="77777777" w:rsidR="00DA0DFF" w:rsidRPr="00D179E2" w:rsidRDefault="00DA0DFF" w:rsidP="00D179E2">
      <w:pPr>
        <w:spacing w:before="120" w:line="360" w:lineRule="auto"/>
        <w:textDirection w:val="btLr"/>
        <w:rPr>
          <w:rFonts w:ascii="Arial" w:hAnsi="Arial" w:cs="Arial"/>
        </w:rPr>
      </w:pPr>
      <w:r w:rsidRPr="00D179E2">
        <w:rPr>
          <w:rFonts w:ascii="Arial" w:hAnsi="Arial" w:cs="Arial"/>
          <w:color w:val="404040"/>
          <w:sz w:val="36"/>
        </w:rPr>
        <w:t>Student ID: 2541819</w:t>
      </w:r>
    </w:p>
    <w:p w14:paraId="5A763CED" w14:textId="4279BB31" w:rsidR="00DA0DFF" w:rsidRPr="00D179E2" w:rsidRDefault="00DA0DFF" w:rsidP="00D179E2">
      <w:pPr>
        <w:spacing w:before="120" w:line="360" w:lineRule="auto"/>
        <w:textDirection w:val="btLr"/>
        <w:rPr>
          <w:rFonts w:ascii="Arial" w:hAnsi="Arial" w:cs="Arial"/>
        </w:rPr>
      </w:pPr>
      <w:r w:rsidRPr="00D179E2">
        <w:rPr>
          <w:rFonts w:ascii="Arial" w:hAnsi="Arial" w:cs="Arial"/>
          <w:color w:val="404040"/>
          <w:sz w:val="36"/>
        </w:rPr>
        <w:t xml:space="preserve">Lecturer’s Name: </w:t>
      </w:r>
      <w:r w:rsidRPr="00D179E2">
        <w:rPr>
          <w:rFonts w:ascii="Arial" w:eastAsia="Arial" w:hAnsi="Arial" w:cs="Arial"/>
          <w:bCs/>
          <w:sz w:val="36"/>
          <w:szCs w:val="36"/>
        </w:rPr>
        <w:t>Oluwadamilola Tayo</w:t>
      </w:r>
      <w:r w:rsidRPr="00D179E2">
        <w:rPr>
          <w:rFonts w:ascii="Arial" w:eastAsia="Arial" w:hAnsi="Arial" w:cs="Arial"/>
          <w:b/>
          <w:sz w:val="22"/>
        </w:rPr>
        <w:t xml:space="preserve"> </w:t>
      </w:r>
    </w:p>
    <w:p w14:paraId="30AF5641" w14:textId="77777777" w:rsidR="008C05D4" w:rsidRPr="00D179E2" w:rsidRDefault="008C05D4" w:rsidP="00D179E2">
      <w:pPr>
        <w:spacing w:line="360" w:lineRule="auto"/>
        <w:rPr>
          <w:rFonts w:ascii="Arial" w:hAnsi="Arial" w:cs="Arial"/>
        </w:rPr>
      </w:pPr>
    </w:p>
    <w:p w14:paraId="290E337F" w14:textId="77777777" w:rsidR="00DA0DFF" w:rsidRPr="00D179E2" w:rsidRDefault="00DA0DFF" w:rsidP="00D179E2">
      <w:pPr>
        <w:spacing w:line="360" w:lineRule="auto"/>
        <w:rPr>
          <w:rFonts w:ascii="Arial" w:hAnsi="Arial" w:cs="Arial"/>
        </w:rPr>
      </w:pPr>
    </w:p>
    <w:p w14:paraId="71260819" w14:textId="77777777" w:rsidR="00DA0DFF" w:rsidRPr="00D179E2" w:rsidRDefault="00DA0DFF" w:rsidP="00D179E2">
      <w:pPr>
        <w:spacing w:line="360" w:lineRule="auto"/>
        <w:rPr>
          <w:rFonts w:ascii="Arial" w:hAnsi="Arial" w:cs="Arial"/>
        </w:rPr>
      </w:pPr>
    </w:p>
    <w:p w14:paraId="5053E15E" w14:textId="77777777" w:rsidR="00DA0DFF" w:rsidRPr="00D179E2" w:rsidRDefault="00DA0DFF" w:rsidP="00D179E2">
      <w:pPr>
        <w:spacing w:line="360" w:lineRule="auto"/>
        <w:rPr>
          <w:rFonts w:ascii="Arial" w:hAnsi="Arial" w:cs="Arial"/>
        </w:rPr>
      </w:pPr>
    </w:p>
    <w:p w14:paraId="5314C492" w14:textId="77777777" w:rsidR="00DA0DFF" w:rsidRPr="00D179E2" w:rsidRDefault="00DA0DFF" w:rsidP="00D179E2">
      <w:pPr>
        <w:spacing w:line="360" w:lineRule="auto"/>
        <w:rPr>
          <w:rFonts w:ascii="Arial" w:hAnsi="Arial" w:cs="Arial"/>
        </w:rPr>
      </w:pPr>
    </w:p>
    <w:p w14:paraId="6B8C5259" w14:textId="77777777" w:rsidR="00DA0DFF" w:rsidRPr="00D179E2" w:rsidRDefault="00DA0DFF" w:rsidP="00D179E2">
      <w:pPr>
        <w:spacing w:line="360" w:lineRule="auto"/>
        <w:rPr>
          <w:rFonts w:ascii="Arial" w:hAnsi="Arial" w:cs="Arial"/>
        </w:rPr>
      </w:pPr>
    </w:p>
    <w:p w14:paraId="0F3952A1" w14:textId="77777777" w:rsidR="00DA0DFF" w:rsidRPr="00D179E2" w:rsidRDefault="00DA0DFF" w:rsidP="00D179E2">
      <w:pPr>
        <w:spacing w:line="360" w:lineRule="auto"/>
        <w:rPr>
          <w:rFonts w:ascii="Arial" w:hAnsi="Arial" w:cs="Arial"/>
        </w:rPr>
      </w:pPr>
    </w:p>
    <w:p w14:paraId="60DA9C23" w14:textId="77777777" w:rsidR="00DA0DFF" w:rsidRPr="00D179E2" w:rsidRDefault="00DA0DFF" w:rsidP="00D179E2">
      <w:pPr>
        <w:spacing w:line="360" w:lineRule="auto"/>
        <w:rPr>
          <w:rFonts w:ascii="Arial" w:hAnsi="Arial" w:cs="Arial"/>
        </w:rPr>
      </w:pPr>
    </w:p>
    <w:p w14:paraId="780D9B03" w14:textId="77777777" w:rsidR="00DA0DFF" w:rsidRPr="00D179E2" w:rsidRDefault="00DA0DFF" w:rsidP="00D179E2">
      <w:pPr>
        <w:spacing w:line="360" w:lineRule="auto"/>
        <w:rPr>
          <w:rFonts w:ascii="Arial" w:hAnsi="Arial" w:cs="Arial"/>
        </w:rPr>
      </w:pPr>
    </w:p>
    <w:p w14:paraId="5E33AB22" w14:textId="77777777" w:rsidR="00DA0DFF" w:rsidRPr="00D179E2" w:rsidRDefault="00DA0DFF" w:rsidP="00D179E2">
      <w:pPr>
        <w:spacing w:line="360" w:lineRule="auto"/>
        <w:rPr>
          <w:rFonts w:ascii="Arial" w:hAnsi="Arial" w:cs="Arial"/>
        </w:rPr>
      </w:pPr>
    </w:p>
    <w:p w14:paraId="4E60536D" w14:textId="77777777" w:rsidR="00DA0DFF" w:rsidRPr="00D179E2" w:rsidRDefault="00DA0DFF" w:rsidP="00D179E2">
      <w:pPr>
        <w:spacing w:line="360" w:lineRule="auto"/>
        <w:rPr>
          <w:rFonts w:ascii="Arial" w:hAnsi="Arial" w:cs="Arial"/>
        </w:rPr>
      </w:pPr>
    </w:p>
    <w:p w14:paraId="5CE7A060" w14:textId="77777777" w:rsidR="00DA0DFF" w:rsidRPr="00D179E2" w:rsidRDefault="00DA0DFF" w:rsidP="00D179E2">
      <w:pPr>
        <w:spacing w:line="360" w:lineRule="auto"/>
        <w:rPr>
          <w:rFonts w:ascii="Arial" w:hAnsi="Arial" w:cs="Arial"/>
        </w:rPr>
      </w:pPr>
    </w:p>
    <w:p w14:paraId="55ABFF37" w14:textId="77777777" w:rsidR="00DA0DFF" w:rsidRPr="00D179E2" w:rsidRDefault="00DA0DFF" w:rsidP="00D179E2">
      <w:pPr>
        <w:spacing w:line="360" w:lineRule="auto"/>
        <w:rPr>
          <w:rFonts w:ascii="Arial" w:hAnsi="Arial" w:cs="Arial"/>
        </w:rPr>
      </w:pPr>
    </w:p>
    <w:p w14:paraId="156B067F" w14:textId="77777777" w:rsidR="00DA0DFF" w:rsidRPr="00D179E2" w:rsidRDefault="00DA0DFF" w:rsidP="00D179E2">
      <w:pPr>
        <w:spacing w:line="360" w:lineRule="auto"/>
        <w:rPr>
          <w:rFonts w:ascii="Arial" w:hAnsi="Arial" w:cs="Arial"/>
        </w:rPr>
      </w:pPr>
    </w:p>
    <w:p w14:paraId="7AC8F35C" w14:textId="77777777" w:rsidR="00DA0DFF" w:rsidRPr="00D179E2" w:rsidRDefault="00DA0DFF" w:rsidP="00D179E2">
      <w:pPr>
        <w:spacing w:line="360" w:lineRule="auto"/>
        <w:rPr>
          <w:rFonts w:ascii="Arial" w:hAnsi="Arial" w:cs="Arial"/>
        </w:rPr>
      </w:pPr>
    </w:p>
    <w:sdt>
      <w:sdtPr>
        <w:rPr>
          <w:rFonts w:ascii="Arial" w:eastAsiaTheme="minorEastAsia" w:hAnsi="Arial" w:cs="Arial"/>
          <w:color w:val="auto"/>
          <w:sz w:val="21"/>
          <w:szCs w:val="21"/>
        </w:rPr>
        <w:id w:val="437269578"/>
        <w:docPartObj>
          <w:docPartGallery w:val="Table of Contents"/>
          <w:docPartUnique/>
        </w:docPartObj>
      </w:sdtPr>
      <w:sdtEndPr>
        <w:rPr>
          <w:b/>
          <w:bCs/>
          <w:noProof/>
        </w:rPr>
      </w:sdtEndPr>
      <w:sdtContent>
        <w:p w14:paraId="4345C43E" w14:textId="4DDA2C2A" w:rsidR="00DA0DFF" w:rsidRPr="00D179E2" w:rsidRDefault="00DA0DFF" w:rsidP="00D179E2">
          <w:pPr>
            <w:pStyle w:val="TOCHeading"/>
            <w:spacing w:line="360" w:lineRule="auto"/>
            <w:rPr>
              <w:rFonts w:ascii="Arial" w:hAnsi="Arial" w:cs="Arial"/>
            </w:rPr>
          </w:pPr>
          <w:r w:rsidRPr="00D179E2">
            <w:rPr>
              <w:rFonts w:ascii="Arial" w:hAnsi="Arial" w:cs="Arial"/>
            </w:rPr>
            <w:t>Table of Contents</w:t>
          </w:r>
        </w:p>
        <w:p w14:paraId="6C386127" w14:textId="17DD5C34" w:rsidR="00227280" w:rsidRDefault="00DA0DFF">
          <w:pPr>
            <w:pStyle w:val="TOC2"/>
            <w:tabs>
              <w:tab w:val="left" w:pos="720"/>
              <w:tab w:val="right" w:leader="dot" w:pos="9016"/>
            </w:tabs>
            <w:rPr>
              <w:noProof/>
              <w:kern w:val="2"/>
              <w:sz w:val="24"/>
              <w:szCs w:val="24"/>
              <w:lang w:val="en-PK" w:eastAsia="en-PK"/>
              <w14:ligatures w14:val="standardContextual"/>
            </w:rPr>
          </w:pPr>
          <w:r w:rsidRPr="00D179E2">
            <w:rPr>
              <w:rFonts w:ascii="Arial" w:hAnsi="Arial" w:cs="Arial"/>
            </w:rPr>
            <w:fldChar w:fldCharType="begin"/>
          </w:r>
          <w:r w:rsidRPr="00D179E2">
            <w:rPr>
              <w:rFonts w:ascii="Arial" w:hAnsi="Arial" w:cs="Arial"/>
            </w:rPr>
            <w:instrText xml:space="preserve"> TOC \o "1-3" \h \z \u </w:instrText>
          </w:r>
          <w:r w:rsidRPr="00D179E2">
            <w:rPr>
              <w:rFonts w:ascii="Arial" w:hAnsi="Arial" w:cs="Arial"/>
            </w:rPr>
            <w:fldChar w:fldCharType="separate"/>
          </w:r>
          <w:hyperlink w:anchor="_Toc237975412" w:history="1">
            <w:r w:rsidR="00227280" w:rsidRPr="00564E01">
              <w:rPr>
                <w:rStyle w:val="Hyperlink"/>
                <w:rFonts w:ascii="Arial" w:hAnsi="Arial" w:cs="Arial"/>
                <w:noProof/>
              </w:rPr>
              <w:t>1.</w:t>
            </w:r>
            <w:r w:rsidR="00227280">
              <w:rPr>
                <w:noProof/>
                <w:kern w:val="2"/>
                <w:sz w:val="24"/>
                <w:szCs w:val="24"/>
                <w:lang w:val="en-PK" w:eastAsia="en-PK"/>
                <w14:ligatures w14:val="standardContextual"/>
              </w:rPr>
              <w:tab/>
            </w:r>
            <w:r w:rsidR="00227280" w:rsidRPr="00564E01">
              <w:rPr>
                <w:rStyle w:val="Hyperlink"/>
                <w:rFonts w:ascii="Arial" w:hAnsi="Arial" w:cs="Arial"/>
                <w:noProof/>
              </w:rPr>
              <w:t>Introduction</w:t>
            </w:r>
            <w:r w:rsidR="00227280">
              <w:rPr>
                <w:noProof/>
                <w:webHidden/>
              </w:rPr>
              <w:tab/>
            </w:r>
            <w:r w:rsidR="00227280">
              <w:rPr>
                <w:noProof/>
                <w:webHidden/>
              </w:rPr>
              <w:fldChar w:fldCharType="begin"/>
            </w:r>
            <w:r w:rsidR="00227280">
              <w:rPr>
                <w:noProof/>
                <w:webHidden/>
              </w:rPr>
              <w:instrText xml:space="preserve"> PAGEREF _Toc237975412 \h </w:instrText>
            </w:r>
            <w:r w:rsidR="00227280">
              <w:rPr>
                <w:noProof/>
                <w:webHidden/>
              </w:rPr>
            </w:r>
            <w:r w:rsidR="00227280">
              <w:rPr>
                <w:noProof/>
                <w:webHidden/>
              </w:rPr>
              <w:fldChar w:fldCharType="separate"/>
            </w:r>
            <w:r w:rsidR="00227280">
              <w:rPr>
                <w:noProof/>
                <w:webHidden/>
              </w:rPr>
              <w:t>2</w:t>
            </w:r>
            <w:r w:rsidR="00227280">
              <w:rPr>
                <w:noProof/>
                <w:webHidden/>
              </w:rPr>
              <w:fldChar w:fldCharType="end"/>
            </w:r>
          </w:hyperlink>
        </w:p>
        <w:p w14:paraId="49F3F959" w14:textId="4E581783" w:rsidR="00227280" w:rsidRDefault="00227280">
          <w:pPr>
            <w:pStyle w:val="TOC2"/>
            <w:tabs>
              <w:tab w:val="left" w:pos="720"/>
              <w:tab w:val="right" w:leader="dot" w:pos="9016"/>
            </w:tabs>
            <w:rPr>
              <w:noProof/>
              <w:kern w:val="2"/>
              <w:sz w:val="24"/>
              <w:szCs w:val="24"/>
              <w:lang w:val="en-PK" w:eastAsia="en-PK"/>
              <w14:ligatures w14:val="standardContextual"/>
            </w:rPr>
          </w:pPr>
          <w:hyperlink w:anchor="_Toc237975413" w:history="1">
            <w:r w:rsidRPr="00564E01">
              <w:rPr>
                <w:rStyle w:val="Hyperlink"/>
                <w:rFonts w:ascii="Arial" w:hAnsi="Arial" w:cs="Arial"/>
                <w:noProof/>
              </w:rPr>
              <w:t>2.</w:t>
            </w:r>
            <w:r>
              <w:rPr>
                <w:noProof/>
                <w:kern w:val="2"/>
                <w:sz w:val="24"/>
                <w:szCs w:val="24"/>
                <w:lang w:val="en-PK" w:eastAsia="en-PK"/>
                <w14:ligatures w14:val="standardContextual"/>
              </w:rPr>
              <w:tab/>
            </w:r>
            <w:r w:rsidRPr="00564E01">
              <w:rPr>
                <w:rStyle w:val="Hyperlink"/>
                <w:rFonts w:ascii="Arial" w:hAnsi="Arial" w:cs="Arial"/>
                <w:noProof/>
              </w:rPr>
              <w:t>The Role of a Support Worker</w:t>
            </w:r>
            <w:r>
              <w:rPr>
                <w:noProof/>
                <w:webHidden/>
              </w:rPr>
              <w:tab/>
            </w:r>
            <w:r>
              <w:rPr>
                <w:noProof/>
                <w:webHidden/>
              </w:rPr>
              <w:fldChar w:fldCharType="begin"/>
            </w:r>
            <w:r>
              <w:rPr>
                <w:noProof/>
                <w:webHidden/>
              </w:rPr>
              <w:instrText xml:space="preserve"> PAGEREF _Toc237975413 \h </w:instrText>
            </w:r>
            <w:r>
              <w:rPr>
                <w:noProof/>
                <w:webHidden/>
              </w:rPr>
            </w:r>
            <w:r>
              <w:rPr>
                <w:noProof/>
                <w:webHidden/>
              </w:rPr>
              <w:fldChar w:fldCharType="separate"/>
            </w:r>
            <w:r>
              <w:rPr>
                <w:noProof/>
                <w:webHidden/>
              </w:rPr>
              <w:t>3</w:t>
            </w:r>
            <w:r>
              <w:rPr>
                <w:noProof/>
                <w:webHidden/>
              </w:rPr>
              <w:fldChar w:fldCharType="end"/>
            </w:r>
          </w:hyperlink>
        </w:p>
        <w:p w14:paraId="2FB19FA1" w14:textId="7E791E4F" w:rsidR="00227280" w:rsidRDefault="00227280">
          <w:pPr>
            <w:pStyle w:val="TOC2"/>
            <w:tabs>
              <w:tab w:val="right" w:leader="dot" w:pos="9016"/>
            </w:tabs>
            <w:rPr>
              <w:noProof/>
              <w:kern w:val="2"/>
              <w:sz w:val="24"/>
              <w:szCs w:val="24"/>
              <w:lang w:val="en-PK" w:eastAsia="en-PK"/>
              <w14:ligatures w14:val="standardContextual"/>
            </w:rPr>
          </w:pPr>
          <w:hyperlink w:anchor="_Toc237975414" w:history="1">
            <w:r w:rsidRPr="00564E01">
              <w:rPr>
                <w:rStyle w:val="Hyperlink"/>
                <w:rFonts w:ascii="Arial" w:hAnsi="Arial" w:cs="Arial"/>
                <w:noProof/>
              </w:rPr>
              <w:t>3. Essential Skills for a Support Worker</w:t>
            </w:r>
            <w:r>
              <w:rPr>
                <w:noProof/>
                <w:webHidden/>
              </w:rPr>
              <w:tab/>
            </w:r>
            <w:r>
              <w:rPr>
                <w:noProof/>
                <w:webHidden/>
              </w:rPr>
              <w:fldChar w:fldCharType="begin"/>
            </w:r>
            <w:r>
              <w:rPr>
                <w:noProof/>
                <w:webHidden/>
              </w:rPr>
              <w:instrText xml:space="preserve"> PAGEREF _Toc237975414 \h </w:instrText>
            </w:r>
            <w:r>
              <w:rPr>
                <w:noProof/>
                <w:webHidden/>
              </w:rPr>
            </w:r>
            <w:r>
              <w:rPr>
                <w:noProof/>
                <w:webHidden/>
              </w:rPr>
              <w:fldChar w:fldCharType="separate"/>
            </w:r>
            <w:r>
              <w:rPr>
                <w:noProof/>
                <w:webHidden/>
              </w:rPr>
              <w:t>4</w:t>
            </w:r>
            <w:r>
              <w:rPr>
                <w:noProof/>
                <w:webHidden/>
              </w:rPr>
              <w:fldChar w:fldCharType="end"/>
            </w:r>
          </w:hyperlink>
        </w:p>
        <w:p w14:paraId="4C45A43A" w14:textId="3CC7A0A2" w:rsidR="00227280" w:rsidRDefault="00227280">
          <w:pPr>
            <w:pStyle w:val="TOC3"/>
            <w:tabs>
              <w:tab w:val="right" w:leader="dot" w:pos="9016"/>
            </w:tabs>
            <w:rPr>
              <w:noProof/>
              <w:kern w:val="2"/>
              <w:sz w:val="24"/>
              <w:szCs w:val="24"/>
              <w:lang w:val="en-PK" w:eastAsia="en-PK"/>
              <w14:ligatures w14:val="standardContextual"/>
            </w:rPr>
          </w:pPr>
          <w:hyperlink w:anchor="_Toc237975415" w:history="1">
            <w:r w:rsidRPr="00564E01">
              <w:rPr>
                <w:rStyle w:val="Hyperlink"/>
                <w:rFonts w:ascii="Arial" w:hAnsi="Arial" w:cs="Arial"/>
                <w:noProof/>
              </w:rPr>
              <w:t>3.1 Communication Skills</w:t>
            </w:r>
            <w:r>
              <w:rPr>
                <w:noProof/>
                <w:webHidden/>
              </w:rPr>
              <w:tab/>
            </w:r>
            <w:r>
              <w:rPr>
                <w:noProof/>
                <w:webHidden/>
              </w:rPr>
              <w:fldChar w:fldCharType="begin"/>
            </w:r>
            <w:r>
              <w:rPr>
                <w:noProof/>
                <w:webHidden/>
              </w:rPr>
              <w:instrText xml:space="preserve"> PAGEREF _Toc237975415 \h </w:instrText>
            </w:r>
            <w:r>
              <w:rPr>
                <w:noProof/>
                <w:webHidden/>
              </w:rPr>
            </w:r>
            <w:r>
              <w:rPr>
                <w:noProof/>
                <w:webHidden/>
              </w:rPr>
              <w:fldChar w:fldCharType="separate"/>
            </w:r>
            <w:r>
              <w:rPr>
                <w:noProof/>
                <w:webHidden/>
              </w:rPr>
              <w:t>4</w:t>
            </w:r>
            <w:r>
              <w:rPr>
                <w:noProof/>
                <w:webHidden/>
              </w:rPr>
              <w:fldChar w:fldCharType="end"/>
            </w:r>
          </w:hyperlink>
        </w:p>
        <w:p w14:paraId="26BA1C83" w14:textId="75462C33" w:rsidR="00227280" w:rsidRDefault="00227280">
          <w:pPr>
            <w:pStyle w:val="TOC3"/>
            <w:tabs>
              <w:tab w:val="right" w:leader="dot" w:pos="9016"/>
            </w:tabs>
            <w:rPr>
              <w:noProof/>
              <w:kern w:val="2"/>
              <w:sz w:val="24"/>
              <w:szCs w:val="24"/>
              <w:lang w:val="en-PK" w:eastAsia="en-PK"/>
              <w14:ligatures w14:val="standardContextual"/>
            </w:rPr>
          </w:pPr>
          <w:hyperlink w:anchor="_Toc237975416" w:history="1">
            <w:r w:rsidRPr="00564E01">
              <w:rPr>
                <w:rStyle w:val="Hyperlink"/>
                <w:rFonts w:ascii="Arial" w:hAnsi="Arial" w:cs="Arial"/>
                <w:noProof/>
              </w:rPr>
              <w:t>3.2 Empathy and Compassion</w:t>
            </w:r>
            <w:r>
              <w:rPr>
                <w:noProof/>
                <w:webHidden/>
              </w:rPr>
              <w:tab/>
            </w:r>
            <w:r>
              <w:rPr>
                <w:noProof/>
                <w:webHidden/>
              </w:rPr>
              <w:fldChar w:fldCharType="begin"/>
            </w:r>
            <w:r>
              <w:rPr>
                <w:noProof/>
                <w:webHidden/>
              </w:rPr>
              <w:instrText xml:space="preserve"> PAGEREF _Toc237975416 \h </w:instrText>
            </w:r>
            <w:r>
              <w:rPr>
                <w:noProof/>
                <w:webHidden/>
              </w:rPr>
            </w:r>
            <w:r>
              <w:rPr>
                <w:noProof/>
                <w:webHidden/>
              </w:rPr>
              <w:fldChar w:fldCharType="separate"/>
            </w:r>
            <w:r>
              <w:rPr>
                <w:noProof/>
                <w:webHidden/>
              </w:rPr>
              <w:t>4</w:t>
            </w:r>
            <w:r>
              <w:rPr>
                <w:noProof/>
                <w:webHidden/>
              </w:rPr>
              <w:fldChar w:fldCharType="end"/>
            </w:r>
          </w:hyperlink>
        </w:p>
        <w:p w14:paraId="4CE4A674" w14:textId="39CE4982" w:rsidR="00227280" w:rsidRDefault="00227280">
          <w:pPr>
            <w:pStyle w:val="TOC3"/>
            <w:tabs>
              <w:tab w:val="right" w:leader="dot" w:pos="9016"/>
            </w:tabs>
            <w:rPr>
              <w:noProof/>
              <w:kern w:val="2"/>
              <w:sz w:val="24"/>
              <w:szCs w:val="24"/>
              <w:lang w:val="en-PK" w:eastAsia="en-PK"/>
              <w14:ligatures w14:val="standardContextual"/>
            </w:rPr>
          </w:pPr>
          <w:hyperlink w:anchor="_Toc237975417" w:history="1">
            <w:r w:rsidRPr="00564E01">
              <w:rPr>
                <w:rStyle w:val="Hyperlink"/>
                <w:rFonts w:ascii="Arial" w:hAnsi="Arial" w:cs="Arial"/>
                <w:noProof/>
              </w:rPr>
              <w:t>3.3 Teamwork and Organisation</w:t>
            </w:r>
            <w:r>
              <w:rPr>
                <w:noProof/>
                <w:webHidden/>
              </w:rPr>
              <w:tab/>
            </w:r>
            <w:r>
              <w:rPr>
                <w:noProof/>
                <w:webHidden/>
              </w:rPr>
              <w:fldChar w:fldCharType="begin"/>
            </w:r>
            <w:r>
              <w:rPr>
                <w:noProof/>
                <w:webHidden/>
              </w:rPr>
              <w:instrText xml:space="preserve"> PAGEREF _Toc237975417 \h </w:instrText>
            </w:r>
            <w:r>
              <w:rPr>
                <w:noProof/>
                <w:webHidden/>
              </w:rPr>
            </w:r>
            <w:r>
              <w:rPr>
                <w:noProof/>
                <w:webHidden/>
              </w:rPr>
              <w:fldChar w:fldCharType="separate"/>
            </w:r>
            <w:r>
              <w:rPr>
                <w:noProof/>
                <w:webHidden/>
              </w:rPr>
              <w:t>4</w:t>
            </w:r>
            <w:r>
              <w:rPr>
                <w:noProof/>
                <w:webHidden/>
              </w:rPr>
              <w:fldChar w:fldCharType="end"/>
            </w:r>
          </w:hyperlink>
        </w:p>
        <w:p w14:paraId="7AD29A50" w14:textId="69E39D5A" w:rsidR="00227280" w:rsidRDefault="00227280">
          <w:pPr>
            <w:pStyle w:val="TOC2"/>
            <w:tabs>
              <w:tab w:val="right" w:leader="dot" w:pos="9016"/>
            </w:tabs>
            <w:rPr>
              <w:noProof/>
              <w:kern w:val="2"/>
              <w:sz w:val="24"/>
              <w:szCs w:val="24"/>
              <w:lang w:val="en-PK" w:eastAsia="en-PK"/>
              <w14:ligatures w14:val="standardContextual"/>
            </w:rPr>
          </w:pPr>
          <w:hyperlink w:anchor="_Toc237975418" w:history="1">
            <w:r w:rsidRPr="00564E01">
              <w:rPr>
                <w:rStyle w:val="Hyperlink"/>
                <w:rFonts w:ascii="Arial" w:hAnsi="Arial" w:cs="Arial"/>
                <w:noProof/>
              </w:rPr>
              <w:t>4. Strategies for Developing the Essential Skills</w:t>
            </w:r>
            <w:r>
              <w:rPr>
                <w:noProof/>
                <w:webHidden/>
              </w:rPr>
              <w:tab/>
            </w:r>
            <w:r>
              <w:rPr>
                <w:noProof/>
                <w:webHidden/>
              </w:rPr>
              <w:fldChar w:fldCharType="begin"/>
            </w:r>
            <w:r>
              <w:rPr>
                <w:noProof/>
                <w:webHidden/>
              </w:rPr>
              <w:instrText xml:space="preserve"> PAGEREF _Toc237975418 \h </w:instrText>
            </w:r>
            <w:r>
              <w:rPr>
                <w:noProof/>
                <w:webHidden/>
              </w:rPr>
            </w:r>
            <w:r>
              <w:rPr>
                <w:noProof/>
                <w:webHidden/>
              </w:rPr>
              <w:fldChar w:fldCharType="separate"/>
            </w:r>
            <w:r>
              <w:rPr>
                <w:noProof/>
                <w:webHidden/>
              </w:rPr>
              <w:t>5</w:t>
            </w:r>
            <w:r>
              <w:rPr>
                <w:noProof/>
                <w:webHidden/>
              </w:rPr>
              <w:fldChar w:fldCharType="end"/>
            </w:r>
          </w:hyperlink>
        </w:p>
        <w:p w14:paraId="7C76D7A9" w14:textId="31B092EE" w:rsidR="00227280" w:rsidRDefault="00227280">
          <w:pPr>
            <w:pStyle w:val="TOC3"/>
            <w:tabs>
              <w:tab w:val="right" w:leader="dot" w:pos="9016"/>
            </w:tabs>
            <w:rPr>
              <w:noProof/>
              <w:kern w:val="2"/>
              <w:sz w:val="24"/>
              <w:szCs w:val="24"/>
              <w:lang w:val="en-PK" w:eastAsia="en-PK"/>
              <w14:ligatures w14:val="standardContextual"/>
            </w:rPr>
          </w:pPr>
          <w:hyperlink w:anchor="_Toc237975419" w:history="1">
            <w:r w:rsidRPr="00564E01">
              <w:rPr>
                <w:rStyle w:val="Hyperlink"/>
                <w:rFonts w:ascii="Arial" w:hAnsi="Arial" w:cs="Arial"/>
                <w:noProof/>
              </w:rPr>
              <w:t>Strategy 1: Developing Communication Skills</w:t>
            </w:r>
            <w:r>
              <w:rPr>
                <w:noProof/>
                <w:webHidden/>
              </w:rPr>
              <w:tab/>
            </w:r>
            <w:r>
              <w:rPr>
                <w:noProof/>
                <w:webHidden/>
              </w:rPr>
              <w:fldChar w:fldCharType="begin"/>
            </w:r>
            <w:r>
              <w:rPr>
                <w:noProof/>
                <w:webHidden/>
              </w:rPr>
              <w:instrText xml:space="preserve"> PAGEREF _Toc237975419 \h </w:instrText>
            </w:r>
            <w:r>
              <w:rPr>
                <w:noProof/>
                <w:webHidden/>
              </w:rPr>
            </w:r>
            <w:r>
              <w:rPr>
                <w:noProof/>
                <w:webHidden/>
              </w:rPr>
              <w:fldChar w:fldCharType="separate"/>
            </w:r>
            <w:r>
              <w:rPr>
                <w:noProof/>
                <w:webHidden/>
              </w:rPr>
              <w:t>5</w:t>
            </w:r>
            <w:r>
              <w:rPr>
                <w:noProof/>
                <w:webHidden/>
              </w:rPr>
              <w:fldChar w:fldCharType="end"/>
            </w:r>
          </w:hyperlink>
        </w:p>
        <w:p w14:paraId="763C5E1C" w14:textId="79E5B25C" w:rsidR="00227280" w:rsidRDefault="00227280">
          <w:pPr>
            <w:pStyle w:val="TOC3"/>
            <w:tabs>
              <w:tab w:val="right" w:leader="dot" w:pos="9016"/>
            </w:tabs>
            <w:rPr>
              <w:noProof/>
              <w:kern w:val="2"/>
              <w:sz w:val="24"/>
              <w:szCs w:val="24"/>
              <w:lang w:val="en-PK" w:eastAsia="en-PK"/>
              <w14:ligatures w14:val="standardContextual"/>
            </w:rPr>
          </w:pPr>
          <w:hyperlink w:anchor="_Toc237975420" w:history="1">
            <w:r w:rsidRPr="00564E01">
              <w:rPr>
                <w:rStyle w:val="Hyperlink"/>
                <w:rFonts w:ascii="Arial" w:hAnsi="Arial" w:cs="Arial"/>
                <w:noProof/>
              </w:rPr>
              <w:t>Strategy 2: Developing Empathy and Compassion</w:t>
            </w:r>
            <w:r>
              <w:rPr>
                <w:noProof/>
                <w:webHidden/>
              </w:rPr>
              <w:tab/>
            </w:r>
            <w:r>
              <w:rPr>
                <w:noProof/>
                <w:webHidden/>
              </w:rPr>
              <w:fldChar w:fldCharType="begin"/>
            </w:r>
            <w:r>
              <w:rPr>
                <w:noProof/>
                <w:webHidden/>
              </w:rPr>
              <w:instrText xml:space="preserve"> PAGEREF _Toc237975420 \h </w:instrText>
            </w:r>
            <w:r>
              <w:rPr>
                <w:noProof/>
                <w:webHidden/>
              </w:rPr>
            </w:r>
            <w:r>
              <w:rPr>
                <w:noProof/>
                <w:webHidden/>
              </w:rPr>
              <w:fldChar w:fldCharType="separate"/>
            </w:r>
            <w:r>
              <w:rPr>
                <w:noProof/>
                <w:webHidden/>
              </w:rPr>
              <w:t>5</w:t>
            </w:r>
            <w:r>
              <w:rPr>
                <w:noProof/>
                <w:webHidden/>
              </w:rPr>
              <w:fldChar w:fldCharType="end"/>
            </w:r>
          </w:hyperlink>
        </w:p>
        <w:p w14:paraId="04F351C9" w14:textId="066CE7CF" w:rsidR="00227280" w:rsidRDefault="00227280">
          <w:pPr>
            <w:pStyle w:val="TOC3"/>
            <w:tabs>
              <w:tab w:val="right" w:leader="dot" w:pos="9016"/>
            </w:tabs>
            <w:rPr>
              <w:noProof/>
              <w:kern w:val="2"/>
              <w:sz w:val="24"/>
              <w:szCs w:val="24"/>
              <w:lang w:val="en-PK" w:eastAsia="en-PK"/>
              <w14:ligatures w14:val="standardContextual"/>
            </w:rPr>
          </w:pPr>
          <w:hyperlink w:anchor="_Toc237975421" w:history="1">
            <w:r w:rsidRPr="00564E01">
              <w:rPr>
                <w:rStyle w:val="Hyperlink"/>
                <w:rFonts w:ascii="Arial" w:hAnsi="Arial" w:cs="Arial"/>
                <w:noProof/>
              </w:rPr>
              <w:t>Strategy 3: Developing Teamwork and Organisation</w:t>
            </w:r>
            <w:r>
              <w:rPr>
                <w:noProof/>
                <w:webHidden/>
              </w:rPr>
              <w:tab/>
            </w:r>
            <w:r>
              <w:rPr>
                <w:noProof/>
                <w:webHidden/>
              </w:rPr>
              <w:fldChar w:fldCharType="begin"/>
            </w:r>
            <w:r>
              <w:rPr>
                <w:noProof/>
                <w:webHidden/>
              </w:rPr>
              <w:instrText xml:space="preserve"> PAGEREF _Toc237975421 \h </w:instrText>
            </w:r>
            <w:r>
              <w:rPr>
                <w:noProof/>
                <w:webHidden/>
              </w:rPr>
            </w:r>
            <w:r>
              <w:rPr>
                <w:noProof/>
                <w:webHidden/>
              </w:rPr>
              <w:fldChar w:fldCharType="separate"/>
            </w:r>
            <w:r>
              <w:rPr>
                <w:noProof/>
                <w:webHidden/>
              </w:rPr>
              <w:t>6</w:t>
            </w:r>
            <w:r>
              <w:rPr>
                <w:noProof/>
                <w:webHidden/>
              </w:rPr>
              <w:fldChar w:fldCharType="end"/>
            </w:r>
          </w:hyperlink>
        </w:p>
        <w:p w14:paraId="05953802" w14:textId="4195FED5" w:rsidR="00227280" w:rsidRDefault="00227280">
          <w:pPr>
            <w:pStyle w:val="TOC2"/>
            <w:tabs>
              <w:tab w:val="right" w:leader="dot" w:pos="9016"/>
            </w:tabs>
            <w:rPr>
              <w:noProof/>
              <w:kern w:val="2"/>
              <w:sz w:val="24"/>
              <w:szCs w:val="24"/>
              <w:lang w:val="en-PK" w:eastAsia="en-PK"/>
              <w14:ligatures w14:val="standardContextual"/>
            </w:rPr>
          </w:pPr>
          <w:hyperlink w:anchor="_Toc237975422" w:history="1">
            <w:r w:rsidRPr="00564E01">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_Toc237975422 \h </w:instrText>
            </w:r>
            <w:r>
              <w:rPr>
                <w:noProof/>
                <w:webHidden/>
              </w:rPr>
            </w:r>
            <w:r>
              <w:rPr>
                <w:noProof/>
                <w:webHidden/>
              </w:rPr>
              <w:fldChar w:fldCharType="separate"/>
            </w:r>
            <w:r>
              <w:rPr>
                <w:noProof/>
                <w:webHidden/>
              </w:rPr>
              <w:t>6</w:t>
            </w:r>
            <w:r>
              <w:rPr>
                <w:noProof/>
                <w:webHidden/>
              </w:rPr>
              <w:fldChar w:fldCharType="end"/>
            </w:r>
          </w:hyperlink>
        </w:p>
        <w:p w14:paraId="489249BE" w14:textId="5B490761" w:rsidR="00227280" w:rsidRDefault="00227280">
          <w:pPr>
            <w:pStyle w:val="TOC2"/>
            <w:tabs>
              <w:tab w:val="right" w:leader="dot" w:pos="9016"/>
            </w:tabs>
            <w:rPr>
              <w:noProof/>
              <w:kern w:val="2"/>
              <w:sz w:val="24"/>
              <w:szCs w:val="24"/>
              <w:lang w:val="en-PK" w:eastAsia="en-PK"/>
              <w14:ligatures w14:val="standardContextual"/>
            </w:rPr>
          </w:pPr>
          <w:hyperlink w:anchor="_Toc237975423" w:history="1">
            <w:r w:rsidRPr="00564E0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_Toc237975423 \h </w:instrText>
            </w:r>
            <w:r>
              <w:rPr>
                <w:noProof/>
                <w:webHidden/>
              </w:rPr>
            </w:r>
            <w:r>
              <w:rPr>
                <w:noProof/>
                <w:webHidden/>
              </w:rPr>
              <w:fldChar w:fldCharType="separate"/>
            </w:r>
            <w:r>
              <w:rPr>
                <w:noProof/>
                <w:webHidden/>
              </w:rPr>
              <w:t>7</w:t>
            </w:r>
            <w:r>
              <w:rPr>
                <w:noProof/>
                <w:webHidden/>
              </w:rPr>
              <w:fldChar w:fldCharType="end"/>
            </w:r>
          </w:hyperlink>
        </w:p>
        <w:p w14:paraId="3836FAC5" w14:textId="2F23CD86" w:rsidR="00D179E2" w:rsidRPr="00D179E2" w:rsidRDefault="00DA0DFF" w:rsidP="00D179E2">
          <w:pPr>
            <w:tabs>
              <w:tab w:val="right" w:pos="9026"/>
            </w:tabs>
            <w:spacing w:line="360" w:lineRule="auto"/>
            <w:rPr>
              <w:rFonts w:ascii="Arial" w:hAnsi="Arial" w:cs="Arial"/>
            </w:rPr>
          </w:pPr>
          <w:r w:rsidRPr="00D179E2">
            <w:rPr>
              <w:rFonts w:ascii="Arial" w:hAnsi="Arial" w:cs="Arial"/>
              <w:b/>
              <w:bCs/>
              <w:noProof/>
            </w:rPr>
            <w:fldChar w:fldCharType="end"/>
          </w:r>
        </w:p>
      </w:sdtContent>
    </w:sdt>
    <w:p w14:paraId="042ECAC2" w14:textId="77777777" w:rsidR="00D179E2" w:rsidRDefault="00D179E2" w:rsidP="00EE246D"/>
    <w:p w14:paraId="3615F1D7" w14:textId="77777777" w:rsidR="00D179E2" w:rsidRDefault="00D179E2" w:rsidP="00EE246D"/>
    <w:p w14:paraId="22CAAC45" w14:textId="77777777" w:rsidR="00D179E2" w:rsidRDefault="00D179E2" w:rsidP="00EE246D"/>
    <w:p w14:paraId="4B6BB88E" w14:textId="77777777" w:rsidR="003A0B7F" w:rsidRDefault="003A0B7F" w:rsidP="00EE246D"/>
    <w:p w14:paraId="0E337801" w14:textId="77777777" w:rsidR="003A0B7F" w:rsidRDefault="003A0B7F" w:rsidP="00EE246D"/>
    <w:p w14:paraId="079E794B" w14:textId="77777777" w:rsidR="003A0B7F" w:rsidRDefault="003A0B7F" w:rsidP="00EE246D"/>
    <w:p w14:paraId="4516DB08" w14:textId="77777777" w:rsidR="003A0B7F" w:rsidRDefault="003A0B7F" w:rsidP="00EE246D"/>
    <w:p w14:paraId="06F7D3B8" w14:textId="77777777" w:rsidR="003A0B7F" w:rsidRDefault="003A0B7F" w:rsidP="00EE246D"/>
    <w:p w14:paraId="514BDF82" w14:textId="77777777" w:rsidR="003A0B7F" w:rsidRDefault="003A0B7F" w:rsidP="00EE246D"/>
    <w:p w14:paraId="7EFFAF0C" w14:textId="77777777" w:rsidR="003A0B7F" w:rsidRDefault="003A0B7F" w:rsidP="00EE246D"/>
    <w:p w14:paraId="68EEE5DD" w14:textId="77777777" w:rsidR="00EE246D" w:rsidRDefault="00EE246D" w:rsidP="00EE246D"/>
    <w:p w14:paraId="1206CA92" w14:textId="77777777" w:rsidR="003A0B7F" w:rsidRPr="003A0B7F" w:rsidRDefault="003A0B7F" w:rsidP="00EE246D"/>
    <w:p w14:paraId="0067A554" w14:textId="2796F1CA" w:rsidR="00DA0DFF" w:rsidRPr="00D179E2" w:rsidRDefault="00DA0DFF" w:rsidP="003A0B7F">
      <w:pPr>
        <w:pStyle w:val="Heading2"/>
        <w:numPr>
          <w:ilvl w:val="0"/>
          <w:numId w:val="1"/>
        </w:numPr>
        <w:spacing w:line="360" w:lineRule="auto"/>
        <w:jc w:val="left"/>
        <w:rPr>
          <w:rFonts w:ascii="Arial" w:hAnsi="Arial" w:cs="Arial"/>
          <w:sz w:val="34"/>
          <w:szCs w:val="34"/>
        </w:rPr>
      </w:pPr>
      <w:bookmarkStart w:id="0" w:name="_Toc237975412"/>
      <w:r w:rsidRPr="00D179E2">
        <w:rPr>
          <w:rFonts w:ascii="Arial" w:hAnsi="Arial" w:cs="Arial"/>
          <w:sz w:val="34"/>
          <w:szCs w:val="34"/>
        </w:rPr>
        <w:lastRenderedPageBreak/>
        <w:t>Introduction</w:t>
      </w:r>
      <w:bookmarkEnd w:id="0"/>
    </w:p>
    <w:p w14:paraId="7A21E44A" w14:textId="77777777" w:rsidR="00227280" w:rsidRPr="00227280" w:rsidRDefault="00227280" w:rsidP="00227280">
      <w:pPr>
        <w:spacing w:line="360" w:lineRule="auto"/>
        <w:rPr>
          <w:rFonts w:ascii="Arial" w:hAnsi="Arial" w:cs="Arial"/>
          <w:sz w:val="22"/>
          <w:szCs w:val="22"/>
        </w:rPr>
      </w:pPr>
      <w:r w:rsidRPr="00227280">
        <w:rPr>
          <w:rFonts w:ascii="Arial" w:hAnsi="Arial" w:cs="Arial"/>
          <w:sz w:val="22"/>
          <w:szCs w:val="22"/>
        </w:rPr>
        <w:t xml:space="preserve">Health and social care can offer vital and significant help where an individual might require it </w:t>
      </w:r>
      <w:proofErr w:type="gramStart"/>
      <w:r w:rsidRPr="00227280">
        <w:rPr>
          <w:rFonts w:ascii="Arial" w:hAnsi="Arial" w:cs="Arial"/>
          <w:sz w:val="22"/>
          <w:szCs w:val="22"/>
        </w:rPr>
        <w:t>as a result of</w:t>
      </w:r>
      <w:proofErr w:type="gramEnd"/>
      <w:r w:rsidRPr="00227280">
        <w:rPr>
          <w:rFonts w:ascii="Arial" w:hAnsi="Arial" w:cs="Arial"/>
          <w:sz w:val="22"/>
          <w:szCs w:val="22"/>
        </w:rPr>
        <w:t xml:space="preserve"> disability, mental health issues, physical challenges, age, or their circumstances. One important role in this sector is the Support Worker. This role was chosen as it will offer the child a positive role to fill and assist in supporting people and improving their quality of life. Previous studies found that Support Workers may contribute to disabled people, people with mental health issues, and everyday activities. Initial research was done via the 'Indeed' website – location, radius, and company/title filters along with keywords such as ‘Support Worker’, ‘Care Assistant ', ‘Healthcare Assistant ', etc.</w:t>
      </w:r>
    </w:p>
    <w:p w14:paraId="013FD9C8" w14:textId="77777777" w:rsidR="00227280" w:rsidRPr="00227280" w:rsidRDefault="00227280" w:rsidP="00227280">
      <w:pPr>
        <w:spacing w:line="360" w:lineRule="auto"/>
        <w:rPr>
          <w:rFonts w:ascii="Arial" w:hAnsi="Arial" w:cs="Arial"/>
          <w:sz w:val="22"/>
          <w:szCs w:val="22"/>
        </w:rPr>
      </w:pPr>
      <w:r w:rsidRPr="00227280">
        <w:rPr>
          <w:rFonts w:ascii="Arial" w:hAnsi="Arial" w:cs="Arial"/>
          <w:sz w:val="22"/>
          <w:szCs w:val="22"/>
        </w:rPr>
        <w:t>This report outlines what duties a Support Worker carries out, explores three key skills that are needed as a Support Worker, and provides an explanation of which strategies might be used to develop each skill.</w:t>
      </w:r>
    </w:p>
    <w:p w14:paraId="6459D35B" w14:textId="0F5B6EDD" w:rsidR="0032201C" w:rsidRPr="00D179E2" w:rsidRDefault="0032201C" w:rsidP="00AE3262">
      <w:pPr>
        <w:pStyle w:val="Heading2"/>
        <w:numPr>
          <w:ilvl w:val="0"/>
          <w:numId w:val="1"/>
        </w:numPr>
        <w:spacing w:line="360" w:lineRule="auto"/>
        <w:jc w:val="left"/>
        <w:rPr>
          <w:rFonts w:ascii="Arial" w:hAnsi="Arial" w:cs="Arial"/>
          <w:sz w:val="34"/>
          <w:szCs w:val="34"/>
        </w:rPr>
      </w:pPr>
      <w:bookmarkStart w:id="1" w:name="_Toc237975413"/>
      <w:r w:rsidRPr="00D179E2">
        <w:rPr>
          <w:rFonts w:ascii="Arial" w:hAnsi="Arial" w:cs="Arial"/>
          <w:sz w:val="34"/>
          <w:szCs w:val="34"/>
        </w:rPr>
        <w:t>The Role of a Support Worker</w:t>
      </w:r>
      <w:bookmarkEnd w:id="1"/>
    </w:p>
    <w:p w14:paraId="738349C6" w14:textId="77777777" w:rsidR="003D2664" w:rsidRPr="003D2664" w:rsidRDefault="003D2664" w:rsidP="003D2664">
      <w:pPr>
        <w:spacing w:line="360" w:lineRule="auto"/>
        <w:rPr>
          <w:rFonts w:ascii="Arial" w:hAnsi="Arial" w:cs="Arial"/>
          <w:sz w:val="22"/>
          <w:szCs w:val="22"/>
        </w:rPr>
      </w:pPr>
      <w:r w:rsidRPr="003D2664">
        <w:rPr>
          <w:rFonts w:ascii="Arial" w:hAnsi="Arial" w:cs="Arial"/>
          <w:sz w:val="22"/>
          <w:szCs w:val="22"/>
        </w:rPr>
        <w:t xml:space="preserve">A Support Worker can make a difference to those who need extra support to enjoy independent and secure lives. The environment they work in is a home, residential, or community setting and provides services for individual clients who have physical, mental health, learning, and other disabilities and have care requirements. According to Skills for Care (2026), they help people with social and physical activities, health monitoring, making appointments, and food preparation. </w:t>
      </w:r>
    </w:p>
    <w:p w14:paraId="0EB214BD" w14:textId="77777777" w:rsidR="003D2664" w:rsidRPr="003D2664" w:rsidRDefault="003D2664" w:rsidP="003D2664">
      <w:pPr>
        <w:spacing w:line="360" w:lineRule="auto"/>
        <w:rPr>
          <w:rFonts w:ascii="Arial" w:hAnsi="Arial" w:cs="Arial"/>
          <w:sz w:val="22"/>
          <w:szCs w:val="22"/>
        </w:rPr>
      </w:pPr>
      <w:r w:rsidRPr="003D2664">
        <w:rPr>
          <w:rFonts w:ascii="Arial" w:hAnsi="Arial" w:cs="Arial"/>
          <w:sz w:val="22"/>
          <w:szCs w:val="22"/>
        </w:rPr>
        <w:t>A key component of their role is the provision of person-centred support by adapting support to the needs, wishes, capabilities and aspirations of every individual rather than applying a standard approach. The emphasis is on dignity and respect, and clients are involved as fully as possible in their care, for example, in preparing their meals.</w:t>
      </w:r>
    </w:p>
    <w:p w14:paraId="60D24809" w14:textId="77777777" w:rsidR="003D2664" w:rsidRPr="003D2664" w:rsidRDefault="003D2664" w:rsidP="003D2664">
      <w:pPr>
        <w:spacing w:line="360" w:lineRule="auto"/>
        <w:rPr>
          <w:rFonts w:ascii="Arial" w:hAnsi="Arial" w:cs="Arial"/>
          <w:sz w:val="22"/>
          <w:szCs w:val="22"/>
        </w:rPr>
      </w:pPr>
      <w:r w:rsidRPr="003D2664">
        <w:rPr>
          <w:rFonts w:ascii="Arial" w:hAnsi="Arial" w:cs="Arial"/>
          <w:sz w:val="22"/>
          <w:szCs w:val="22"/>
        </w:rPr>
        <w:t>There are also daily living elements to support, including personal care, cooking, and accompanying clients to appointments, as well as encouraging social and self-care, undertaken by Support Workers. They can also provide emotional support, companionship, and health assessments, etc., depending on their training and experience; they may be involved in medication management, etc.</w:t>
      </w:r>
    </w:p>
    <w:p w14:paraId="7E227601" w14:textId="77777777" w:rsidR="003D2664" w:rsidRPr="003D2664" w:rsidRDefault="003D2664" w:rsidP="003D2664">
      <w:pPr>
        <w:spacing w:line="360" w:lineRule="auto"/>
        <w:rPr>
          <w:rFonts w:ascii="Arial" w:hAnsi="Arial" w:cs="Arial"/>
          <w:sz w:val="22"/>
          <w:szCs w:val="22"/>
        </w:rPr>
      </w:pPr>
      <w:r w:rsidRPr="003D2664">
        <w:rPr>
          <w:rFonts w:ascii="Arial" w:hAnsi="Arial" w:cs="Arial"/>
          <w:sz w:val="22"/>
          <w:szCs w:val="22"/>
        </w:rPr>
        <w:t>In addition, they serve as an important safety net, often dealing with vulnerable people and being educated on abuse, neglect, or harm. The use of safeguarding procedures is a key element of working with adults in potentially unsafe situations, and this is advised by the Department of Health and Social Care (2025).</w:t>
      </w:r>
    </w:p>
    <w:p w14:paraId="07091E17" w14:textId="0B04A82E" w:rsidR="0032201C" w:rsidRPr="00D179E2" w:rsidRDefault="00D0168C" w:rsidP="00011CE4">
      <w:pPr>
        <w:pStyle w:val="Heading2"/>
        <w:spacing w:line="360" w:lineRule="auto"/>
        <w:ind w:firstLine="720"/>
        <w:jc w:val="left"/>
        <w:rPr>
          <w:rFonts w:ascii="Arial" w:hAnsi="Arial" w:cs="Arial"/>
          <w:sz w:val="34"/>
          <w:szCs w:val="34"/>
        </w:rPr>
      </w:pPr>
      <w:bookmarkStart w:id="2" w:name="_Toc237975414"/>
      <w:r>
        <w:rPr>
          <w:rFonts w:ascii="Arial" w:hAnsi="Arial" w:cs="Arial"/>
          <w:sz w:val="34"/>
          <w:szCs w:val="34"/>
        </w:rPr>
        <w:lastRenderedPageBreak/>
        <w:t xml:space="preserve">3. </w:t>
      </w:r>
      <w:r w:rsidR="0032201C" w:rsidRPr="00D179E2">
        <w:rPr>
          <w:rFonts w:ascii="Arial" w:hAnsi="Arial" w:cs="Arial"/>
          <w:sz w:val="34"/>
          <w:szCs w:val="34"/>
        </w:rPr>
        <w:t>Essential Skills for a Support Worker</w:t>
      </w:r>
      <w:bookmarkEnd w:id="2"/>
    </w:p>
    <w:p w14:paraId="03D3FD39" w14:textId="1D0B6E49" w:rsidR="0032201C" w:rsidRPr="00D179E2" w:rsidRDefault="00D0168C" w:rsidP="00D179E2">
      <w:pPr>
        <w:pStyle w:val="Heading3"/>
        <w:spacing w:line="360" w:lineRule="auto"/>
        <w:rPr>
          <w:rFonts w:ascii="Arial" w:hAnsi="Arial" w:cs="Arial"/>
        </w:rPr>
      </w:pPr>
      <w:bookmarkStart w:id="3" w:name="_Toc237975415"/>
      <w:r>
        <w:rPr>
          <w:rFonts w:ascii="Arial" w:hAnsi="Arial" w:cs="Arial"/>
        </w:rPr>
        <w:t xml:space="preserve">3.1 </w:t>
      </w:r>
      <w:r w:rsidR="0032201C" w:rsidRPr="00D179E2">
        <w:rPr>
          <w:rFonts w:ascii="Arial" w:hAnsi="Arial" w:cs="Arial"/>
        </w:rPr>
        <w:t>Communication Skills</w:t>
      </w:r>
      <w:bookmarkEnd w:id="3"/>
    </w:p>
    <w:p w14:paraId="7A259839" w14:textId="77777777" w:rsidR="0086401D" w:rsidRPr="00D179E2" w:rsidRDefault="0086401D" w:rsidP="0086401D">
      <w:pPr>
        <w:spacing w:line="360" w:lineRule="auto"/>
        <w:rPr>
          <w:rFonts w:ascii="Arial" w:hAnsi="Arial" w:cs="Arial"/>
          <w:sz w:val="22"/>
          <w:szCs w:val="22"/>
        </w:rPr>
      </w:pPr>
      <w:r w:rsidRPr="00D179E2">
        <w:rPr>
          <w:rFonts w:ascii="Arial" w:hAnsi="Arial" w:cs="Arial"/>
          <w:sz w:val="22"/>
          <w:szCs w:val="22"/>
        </w:rPr>
        <w:t>Communication is a key competence of a Support Worker. Staff must effectively communicate with the people they care for, family members, colleagues and others. Good communication requires clear speech, selective listening and adaptation of communication to the needs of a person.</w:t>
      </w:r>
    </w:p>
    <w:p w14:paraId="0F4DADC8" w14:textId="77777777" w:rsidR="0086401D" w:rsidRPr="00D179E2" w:rsidRDefault="0086401D" w:rsidP="0086401D">
      <w:pPr>
        <w:spacing w:line="360" w:lineRule="auto"/>
        <w:rPr>
          <w:rFonts w:ascii="Arial" w:hAnsi="Arial" w:cs="Arial"/>
          <w:sz w:val="22"/>
          <w:szCs w:val="22"/>
        </w:rPr>
      </w:pPr>
      <w:r w:rsidRPr="00D179E2">
        <w:rPr>
          <w:rFonts w:ascii="Arial" w:hAnsi="Arial" w:cs="Arial"/>
          <w:sz w:val="22"/>
          <w:szCs w:val="22"/>
        </w:rPr>
        <w:t xml:space="preserve">The individual with a learning disability or communication challenge might need information to be given in slow and easy terms. It is important </w:t>
      </w:r>
      <w:r>
        <w:rPr>
          <w:rFonts w:ascii="Arial" w:hAnsi="Arial" w:cs="Arial"/>
          <w:sz w:val="22"/>
          <w:szCs w:val="22"/>
        </w:rPr>
        <w:t xml:space="preserve">that </w:t>
      </w:r>
      <w:r w:rsidRPr="00D179E2">
        <w:rPr>
          <w:rFonts w:ascii="Arial" w:hAnsi="Arial" w:cs="Arial"/>
          <w:sz w:val="22"/>
          <w:szCs w:val="22"/>
        </w:rPr>
        <w:t xml:space="preserve">a Support Worker helps listen to the person and not assume their needs. The guidance published by CQC also emphasises that people's communication needs must be identified and met, including those disabled or who have sensory loss </w:t>
      </w:r>
      <w:r>
        <w:rPr>
          <w:rFonts w:ascii="Arial" w:hAnsi="Arial" w:cs="Arial"/>
          <w:sz w:val="22"/>
          <w:szCs w:val="22"/>
        </w:rPr>
        <w:t>that</w:t>
      </w:r>
      <w:r w:rsidRPr="00D179E2">
        <w:rPr>
          <w:rFonts w:ascii="Arial" w:hAnsi="Arial" w:cs="Arial"/>
          <w:sz w:val="22"/>
          <w:szCs w:val="22"/>
        </w:rPr>
        <w:t xml:space="preserve"> starts to impact their ability to communicate (CQC, 2026).</w:t>
      </w:r>
    </w:p>
    <w:p w14:paraId="32109ADD" w14:textId="77777777" w:rsidR="0086401D" w:rsidRDefault="0086401D" w:rsidP="0086401D">
      <w:pPr>
        <w:spacing w:line="360" w:lineRule="auto"/>
        <w:rPr>
          <w:rFonts w:ascii="Arial" w:hAnsi="Arial" w:cs="Arial"/>
          <w:sz w:val="22"/>
          <w:szCs w:val="22"/>
        </w:rPr>
      </w:pPr>
      <w:r w:rsidRPr="00D179E2">
        <w:rPr>
          <w:rFonts w:ascii="Arial" w:hAnsi="Arial" w:cs="Arial"/>
          <w:sz w:val="22"/>
          <w:szCs w:val="22"/>
        </w:rPr>
        <w:t xml:space="preserve">It is also critical in communicating with others to maintain clear records and pass </w:t>
      </w:r>
      <w:r>
        <w:rPr>
          <w:rFonts w:ascii="Arial" w:hAnsi="Arial" w:cs="Arial"/>
          <w:sz w:val="22"/>
          <w:szCs w:val="22"/>
        </w:rPr>
        <w:t xml:space="preserve">on </w:t>
      </w:r>
      <w:r w:rsidRPr="00D179E2">
        <w:rPr>
          <w:rFonts w:ascii="Arial" w:hAnsi="Arial" w:cs="Arial"/>
          <w:sz w:val="22"/>
          <w:szCs w:val="22"/>
        </w:rPr>
        <w:t xml:space="preserve">important information. </w:t>
      </w:r>
      <w:r w:rsidRPr="00D96855">
        <w:rPr>
          <w:rFonts w:ascii="Arial" w:hAnsi="Arial" w:cs="Arial"/>
          <w:sz w:val="22"/>
          <w:szCs w:val="22"/>
        </w:rPr>
        <w:t>Support Workers should keep an eye out for changes in a person's behaviour, mood and/or physical condition and report them to others in an appropriate way for action to be taken.</w:t>
      </w:r>
    </w:p>
    <w:p w14:paraId="647D5E80" w14:textId="77777777" w:rsidR="005B19C7" w:rsidRPr="00D179E2" w:rsidRDefault="005B19C7" w:rsidP="00D179E2">
      <w:pPr>
        <w:pStyle w:val="Heading3"/>
        <w:spacing w:line="360" w:lineRule="auto"/>
        <w:rPr>
          <w:rFonts w:ascii="Arial" w:hAnsi="Arial" w:cs="Arial"/>
        </w:rPr>
      </w:pPr>
      <w:bookmarkStart w:id="4" w:name="_Toc237975416"/>
      <w:r w:rsidRPr="00D179E2">
        <w:rPr>
          <w:rFonts w:ascii="Arial" w:hAnsi="Arial" w:cs="Arial"/>
        </w:rPr>
        <w:t>3.2 Empathy and Compassion</w:t>
      </w:r>
      <w:bookmarkEnd w:id="4"/>
    </w:p>
    <w:p w14:paraId="5CA0A60E" w14:textId="77777777" w:rsidR="00C3390A" w:rsidRDefault="00740512" w:rsidP="00C3390A">
      <w:pPr>
        <w:spacing w:line="360" w:lineRule="auto"/>
        <w:rPr>
          <w:rFonts w:ascii="Arial" w:hAnsi="Arial" w:cs="Arial"/>
          <w:sz w:val="22"/>
          <w:szCs w:val="22"/>
        </w:rPr>
      </w:pPr>
      <w:r w:rsidRPr="00902B61">
        <w:rPr>
          <w:rFonts w:ascii="Arial" w:hAnsi="Arial" w:cs="Arial"/>
          <w:sz w:val="22"/>
          <w:szCs w:val="22"/>
        </w:rPr>
        <w:t xml:space="preserve">Empathy and compassion are essential characteristics for Support Workers interacting with vulnerable individuals that can be irritated, troubled and dependent. Empathy is about knowing someone else's feelings or situation, and compassion is when we take any kind of caring, kind action. It's obvious when a client is angry – and a Support Worker is calm and </w:t>
      </w:r>
      <w:proofErr w:type="gramStart"/>
      <w:r w:rsidRPr="00902B61">
        <w:rPr>
          <w:rFonts w:ascii="Arial" w:hAnsi="Arial" w:cs="Arial"/>
          <w:sz w:val="22"/>
          <w:szCs w:val="22"/>
        </w:rPr>
        <w:t>respectful, and</w:t>
      </w:r>
      <w:proofErr w:type="gramEnd"/>
      <w:r w:rsidRPr="00902B61">
        <w:rPr>
          <w:rFonts w:ascii="Arial" w:hAnsi="Arial" w:cs="Arial"/>
          <w:sz w:val="22"/>
          <w:szCs w:val="22"/>
        </w:rPr>
        <w:t xml:space="preserve"> builds trust. </w:t>
      </w:r>
      <w:bookmarkStart w:id="5" w:name="_Toc237975417"/>
      <w:r w:rsidR="00C3390A" w:rsidRPr="00C3390A">
        <w:rPr>
          <w:rFonts w:ascii="Arial" w:hAnsi="Arial" w:cs="Arial"/>
          <w:sz w:val="22"/>
          <w:szCs w:val="22"/>
        </w:rPr>
        <w:t>Staff engaged in the care and support should embody the key characteristics of positive relationships and professionalism underpinned by caring, compassionate and empathetic behaviours as identified in the Government's Care Workforce Pathway (Department of Health and Social Care, 2026). Additionally, person centred care has links with empathy (Department of Health and Social Care 2025) relating to wellbeing, dignity, choice and control.</w:t>
      </w:r>
    </w:p>
    <w:p w14:paraId="05851E23" w14:textId="65A74220" w:rsidR="00F9346B" w:rsidRPr="00C3390A" w:rsidRDefault="00F9346B" w:rsidP="00C3390A">
      <w:pPr>
        <w:pStyle w:val="Heading3"/>
        <w:rPr>
          <w:rFonts w:ascii="Arial" w:hAnsi="Arial" w:cs="Arial"/>
        </w:rPr>
      </w:pPr>
      <w:r w:rsidRPr="00C3390A">
        <w:rPr>
          <w:rFonts w:ascii="Arial" w:hAnsi="Arial" w:cs="Arial"/>
        </w:rPr>
        <w:t>3.3 Teamwork and Organisation</w:t>
      </w:r>
      <w:bookmarkEnd w:id="5"/>
    </w:p>
    <w:p w14:paraId="019D9F74" w14:textId="4AE18EFC" w:rsidR="001670CD" w:rsidRDefault="009A41D3" w:rsidP="001670CD">
      <w:pPr>
        <w:spacing w:line="360" w:lineRule="auto"/>
        <w:rPr>
          <w:rFonts w:ascii="Arial" w:hAnsi="Arial" w:cs="Arial"/>
          <w:sz w:val="22"/>
          <w:szCs w:val="22"/>
        </w:rPr>
      </w:pPr>
      <w:r w:rsidRPr="000E2E7C">
        <w:rPr>
          <w:rFonts w:ascii="Arial" w:hAnsi="Arial" w:cs="Arial"/>
          <w:sz w:val="22"/>
          <w:szCs w:val="22"/>
        </w:rPr>
        <w:t xml:space="preserve">Working collaboratively in the workplace, Support Workers are vital in </w:t>
      </w:r>
      <w:r>
        <w:rPr>
          <w:rFonts w:ascii="Arial" w:hAnsi="Arial" w:cs="Arial"/>
          <w:sz w:val="22"/>
          <w:szCs w:val="22"/>
        </w:rPr>
        <w:t>teamwork</w:t>
      </w:r>
      <w:r w:rsidRPr="000E2E7C">
        <w:rPr>
          <w:rFonts w:ascii="Arial" w:hAnsi="Arial" w:cs="Arial"/>
          <w:sz w:val="22"/>
          <w:szCs w:val="22"/>
        </w:rPr>
        <w:t xml:space="preserve"> and </w:t>
      </w:r>
      <w:r>
        <w:rPr>
          <w:rFonts w:ascii="Arial" w:hAnsi="Arial" w:cs="Arial"/>
          <w:sz w:val="22"/>
          <w:szCs w:val="22"/>
        </w:rPr>
        <w:t>organisation</w:t>
      </w:r>
      <w:r w:rsidRPr="000E2E7C">
        <w:rPr>
          <w:rFonts w:ascii="Arial" w:hAnsi="Arial" w:cs="Arial"/>
          <w:sz w:val="22"/>
          <w:szCs w:val="22"/>
        </w:rPr>
        <w:t>. They often meet with a range of professionals such as Support Workers, managers, nurses, social workers and families to facilitate communication and good care. Communication among team members is critical</w:t>
      </w:r>
      <w:r>
        <w:rPr>
          <w:rFonts w:ascii="Arial" w:hAnsi="Arial" w:cs="Arial"/>
          <w:sz w:val="22"/>
          <w:szCs w:val="22"/>
        </w:rPr>
        <w:t>,</w:t>
      </w:r>
      <w:r w:rsidRPr="000E2E7C">
        <w:rPr>
          <w:rFonts w:ascii="Arial" w:hAnsi="Arial" w:cs="Arial"/>
          <w:sz w:val="22"/>
          <w:szCs w:val="22"/>
        </w:rPr>
        <w:t xml:space="preserve"> as there could be major problems if one member does not share information with other members regarding health and/or </w:t>
      </w:r>
      <w:proofErr w:type="spellStart"/>
      <w:r w:rsidRPr="000E2E7C">
        <w:rPr>
          <w:rFonts w:ascii="Arial" w:hAnsi="Arial" w:cs="Arial"/>
          <w:sz w:val="22"/>
          <w:szCs w:val="22"/>
        </w:rPr>
        <w:t>behavior</w:t>
      </w:r>
      <w:proofErr w:type="spellEnd"/>
      <w:r w:rsidRPr="000E2E7C">
        <w:rPr>
          <w:rFonts w:ascii="Arial" w:hAnsi="Arial" w:cs="Arial"/>
          <w:sz w:val="22"/>
          <w:szCs w:val="22"/>
        </w:rPr>
        <w:t xml:space="preserve"> changes. Additionally, Support Workers need to handle several, sometimes conflicting, tasks </w:t>
      </w:r>
      <w:r w:rsidRPr="000E2E7C">
        <w:rPr>
          <w:rFonts w:ascii="Arial" w:hAnsi="Arial" w:cs="Arial"/>
          <w:sz w:val="22"/>
          <w:szCs w:val="22"/>
        </w:rPr>
        <w:lastRenderedPageBreak/>
        <w:t>while on shift</w:t>
      </w:r>
      <w:r>
        <w:rPr>
          <w:rFonts w:ascii="Arial" w:hAnsi="Arial" w:cs="Arial"/>
          <w:sz w:val="22"/>
          <w:szCs w:val="22"/>
        </w:rPr>
        <w:t>,</w:t>
      </w:r>
      <w:r w:rsidRPr="000E2E7C">
        <w:rPr>
          <w:rFonts w:ascii="Arial" w:hAnsi="Arial" w:cs="Arial"/>
          <w:sz w:val="22"/>
          <w:szCs w:val="22"/>
        </w:rPr>
        <w:t xml:space="preserve"> with activities such as household tasks, appointments, feeding, documenting</w:t>
      </w:r>
      <w:r>
        <w:rPr>
          <w:rFonts w:ascii="Arial" w:hAnsi="Arial" w:cs="Arial"/>
          <w:sz w:val="22"/>
          <w:szCs w:val="22"/>
        </w:rPr>
        <w:t>,</w:t>
      </w:r>
      <w:r w:rsidRPr="000E2E7C">
        <w:rPr>
          <w:rFonts w:ascii="Arial" w:hAnsi="Arial" w:cs="Arial"/>
          <w:sz w:val="22"/>
          <w:szCs w:val="22"/>
        </w:rPr>
        <w:t xml:space="preserve"> and emergency management. </w:t>
      </w:r>
      <w:bookmarkStart w:id="6" w:name="_Toc237975418"/>
      <w:r w:rsidR="001670CD" w:rsidRPr="001670CD">
        <w:rPr>
          <w:rFonts w:ascii="Arial" w:hAnsi="Arial" w:cs="Arial"/>
          <w:sz w:val="22"/>
          <w:szCs w:val="22"/>
        </w:rPr>
        <w:t>Skills for Care (2026) identifies self-motivation, working priorities and policy and procedure as key skills of anyone who provides care.</w:t>
      </w:r>
    </w:p>
    <w:p w14:paraId="5DDDE82D" w14:textId="0B4F708E" w:rsidR="00D7328C" w:rsidRPr="007051FC" w:rsidRDefault="00D7328C" w:rsidP="007051FC">
      <w:pPr>
        <w:pStyle w:val="Heading2"/>
        <w:rPr>
          <w:rFonts w:ascii="Arial" w:hAnsi="Arial" w:cs="Arial"/>
          <w:sz w:val="34"/>
          <w:szCs w:val="34"/>
        </w:rPr>
      </w:pPr>
      <w:r w:rsidRPr="007051FC">
        <w:rPr>
          <w:rFonts w:ascii="Arial" w:hAnsi="Arial" w:cs="Arial"/>
          <w:sz w:val="34"/>
          <w:szCs w:val="34"/>
        </w:rPr>
        <w:t>4. Strategies for Developing the Essential Skills</w:t>
      </w:r>
      <w:bookmarkEnd w:id="6"/>
    </w:p>
    <w:p w14:paraId="2520F8EA" w14:textId="77777777" w:rsidR="00D7328C" w:rsidRPr="00D179E2" w:rsidRDefault="00D7328C" w:rsidP="00D179E2">
      <w:pPr>
        <w:pStyle w:val="Heading3"/>
        <w:spacing w:line="360" w:lineRule="auto"/>
        <w:rPr>
          <w:rFonts w:ascii="Arial" w:hAnsi="Arial" w:cs="Arial"/>
        </w:rPr>
      </w:pPr>
      <w:bookmarkStart w:id="7" w:name="_Toc237975419"/>
      <w:r w:rsidRPr="00D179E2">
        <w:rPr>
          <w:rFonts w:ascii="Arial" w:hAnsi="Arial" w:cs="Arial"/>
        </w:rPr>
        <w:t>Strategy 1: Developing Communication Skills</w:t>
      </w:r>
      <w:bookmarkEnd w:id="7"/>
    </w:p>
    <w:p w14:paraId="08E5B5FB" w14:textId="77777777" w:rsidR="00CB1A09" w:rsidRPr="00D179E2" w:rsidRDefault="00CB1A09" w:rsidP="00CB1A09">
      <w:pPr>
        <w:spacing w:line="360" w:lineRule="auto"/>
        <w:rPr>
          <w:rFonts w:ascii="Arial" w:hAnsi="Arial" w:cs="Arial"/>
          <w:sz w:val="22"/>
          <w:szCs w:val="22"/>
        </w:rPr>
      </w:pPr>
      <w:r w:rsidRPr="00D179E2">
        <w:rPr>
          <w:rFonts w:ascii="Arial" w:hAnsi="Arial" w:cs="Arial"/>
          <w:sz w:val="22"/>
          <w:szCs w:val="22"/>
        </w:rPr>
        <w:t xml:space="preserve">The first is to </w:t>
      </w:r>
      <w:r>
        <w:rPr>
          <w:rFonts w:ascii="Arial" w:hAnsi="Arial" w:cs="Arial"/>
          <w:sz w:val="22"/>
          <w:szCs w:val="22"/>
        </w:rPr>
        <w:t>complete</w:t>
      </w:r>
      <w:r w:rsidRPr="00D179E2">
        <w:rPr>
          <w:rFonts w:ascii="Arial" w:hAnsi="Arial" w:cs="Arial"/>
          <w:sz w:val="22"/>
          <w:szCs w:val="22"/>
        </w:rPr>
        <w:t xml:space="preserve"> communication </w:t>
      </w:r>
      <w:r>
        <w:rPr>
          <w:rFonts w:ascii="Arial" w:hAnsi="Arial" w:cs="Arial"/>
          <w:sz w:val="22"/>
          <w:szCs w:val="22"/>
        </w:rPr>
        <w:t>training</w:t>
      </w:r>
      <w:r w:rsidRPr="00D179E2">
        <w:rPr>
          <w:rFonts w:ascii="Arial" w:hAnsi="Arial" w:cs="Arial"/>
          <w:sz w:val="22"/>
          <w:szCs w:val="22"/>
        </w:rPr>
        <w:t>. Active listening, professional communication</w:t>
      </w:r>
      <w:r>
        <w:rPr>
          <w:rFonts w:ascii="Arial" w:hAnsi="Arial" w:cs="Arial"/>
          <w:sz w:val="22"/>
          <w:szCs w:val="22"/>
        </w:rPr>
        <w:t>,</w:t>
      </w:r>
      <w:r w:rsidRPr="00D179E2">
        <w:rPr>
          <w:rFonts w:ascii="Arial" w:hAnsi="Arial" w:cs="Arial"/>
          <w:sz w:val="22"/>
          <w:szCs w:val="22"/>
        </w:rPr>
        <w:t xml:space="preserve"> and communicating with people with other abilities and needs may be part of training. The Care Certificate introduces learners to certain knowledge, skills</w:t>
      </w:r>
      <w:r>
        <w:rPr>
          <w:rFonts w:ascii="Arial" w:hAnsi="Arial" w:cs="Arial"/>
          <w:sz w:val="22"/>
          <w:szCs w:val="22"/>
        </w:rPr>
        <w:t>,</w:t>
      </w:r>
      <w:r w:rsidRPr="00D179E2">
        <w:rPr>
          <w:rFonts w:ascii="Arial" w:hAnsi="Arial" w:cs="Arial"/>
          <w:sz w:val="22"/>
          <w:szCs w:val="22"/>
        </w:rPr>
        <w:t xml:space="preserve"> and behaviours that should be held by new employees in a health and adult social care (Skills for Care, 2026) setting.</w:t>
      </w:r>
    </w:p>
    <w:p w14:paraId="6F830A8A" w14:textId="77777777" w:rsidR="00CB1A09" w:rsidRPr="00D179E2" w:rsidRDefault="00CB1A09" w:rsidP="00CB1A09">
      <w:pPr>
        <w:spacing w:line="360" w:lineRule="auto"/>
        <w:rPr>
          <w:rFonts w:ascii="Arial" w:hAnsi="Arial" w:cs="Arial"/>
          <w:sz w:val="22"/>
          <w:szCs w:val="22"/>
        </w:rPr>
      </w:pPr>
      <w:r w:rsidRPr="00D179E2">
        <w:rPr>
          <w:rFonts w:ascii="Arial" w:hAnsi="Arial" w:cs="Arial"/>
          <w:sz w:val="22"/>
          <w:szCs w:val="22"/>
        </w:rPr>
        <w:t xml:space="preserve">The second approach is frequent practice with </w:t>
      </w:r>
      <w:r>
        <w:rPr>
          <w:rFonts w:ascii="Arial" w:hAnsi="Arial" w:cs="Arial"/>
          <w:sz w:val="22"/>
          <w:szCs w:val="22"/>
        </w:rPr>
        <w:t>role-play</w:t>
      </w:r>
      <w:r w:rsidRPr="00D179E2">
        <w:rPr>
          <w:rFonts w:ascii="Arial" w:hAnsi="Arial" w:cs="Arial"/>
          <w:sz w:val="22"/>
          <w:szCs w:val="22"/>
        </w:rPr>
        <w:t xml:space="preserve"> and in workplace environments. </w:t>
      </w:r>
      <w:r w:rsidRPr="007732AC">
        <w:rPr>
          <w:rFonts w:ascii="Arial" w:hAnsi="Arial" w:cs="Arial"/>
          <w:sz w:val="22"/>
          <w:szCs w:val="22"/>
        </w:rPr>
        <w:t>Student could be taught to be more confident with communicating to upset or hard-to-communicate-people, etc. Your tutor, supervisor, or an experienced colleague that can give feedback to demonstrate areas for improvement.</w:t>
      </w:r>
    </w:p>
    <w:p w14:paraId="7EC2A126" w14:textId="368489B2" w:rsidR="00D7328C" w:rsidRPr="00D179E2" w:rsidRDefault="00CB1A09" w:rsidP="00D179E2">
      <w:pPr>
        <w:spacing w:line="360" w:lineRule="auto"/>
        <w:rPr>
          <w:rFonts w:ascii="Arial" w:hAnsi="Arial" w:cs="Arial"/>
          <w:sz w:val="22"/>
          <w:szCs w:val="22"/>
        </w:rPr>
      </w:pPr>
      <w:r w:rsidRPr="00D179E2">
        <w:rPr>
          <w:rFonts w:ascii="Arial" w:hAnsi="Arial" w:cs="Arial"/>
          <w:sz w:val="22"/>
          <w:szCs w:val="22"/>
        </w:rPr>
        <w:t>The third strategy is to think about communicating afterwards. It was found in the previous Task 2 research that planning, rehearsing</w:t>
      </w:r>
      <w:r>
        <w:rPr>
          <w:rFonts w:ascii="Arial" w:hAnsi="Arial" w:cs="Arial"/>
          <w:sz w:val="22"/>
          <w:szCs w:val="22"/>
        </w:rPr>
        <w:t>,</w:t>
      </w:r>
      <w:r w:rsidRPr="00D179E2">
        <w:rPr>
          <w:rFonts w:ascii="Arial" w:hAnsi="Arial" w:cs="Arial"/>
          <w:sz w:val="22"/>
          <w:szCs w:val="22"/>
        </w:rPr>
        <w:t xml:space="preserve"> and reflecting upon performance is key. Following up to determine that instructions were being understood and the person had ample opportunity to express his views can help improve the ability to communicate in the future.</w:t>
      </w:r>
    </w:p>
    <w:p w14:paraId="76F84CDC" w14:textId="77777777" w:rsidR="008571D3" w:rsidRPr="00D179E2" w:rsidRDefault="008571D3" w:rsidP="00D179E2">
      <w:pPr>
        <w:pStyle w:val="Heading3"/>
        <w:spacing w:line="360" w:lineRule="auto"/>
        <w:rPr>
          <w:rFonts w:ascii="Arial" w:hAnsi="Arial" w:cs="Arial"/>
        </w:rPr>
      </w:pPr>
      <w:bookmarkStart w:id="8" w:name="_Toc237975420"/>
      <w:r w:rsidRPr="00D179E2">
        <w:rPr>
          <w:rFonts w:ascii="Arial" w:hAnsi="Arial" w:cs="Arial"/>
        </w:rPr>
        <w:t>Strategy 2: Developing Empathy and Compassion</w:t>
      </w:r>
      <w:bookmarkEnd w:id="8"/>
    </w:p>
    <w:p w14:paraId="1E82DE6E" w14:textId="3EE71A72" w:rsidR="005E2665" w:rsidRPr="00D179E2" w:rsidRDefault="000A214D" w:rsidP="00D179E2">
      <w:pPr>
        <w:spacing w:line="360" w:lineRule="auto"/>
        <w:rPr>
          <w:rFonts w:ascii="Arial" w:hAnsi="Arial" w:cs="Arial"/>
          <w:sz w:val="22"/>
          <w:szCs w:val="22"/>
        </w:rPr>
      </w:pPr>
      <w:r w:rsidRPr="00D179E2">
        <w:rPr>
          <w:rFonts w:ascii="Arial" w:hAnsi="Arial" w:cs="Arial"/>
          <w:sz w:val="22"/>
          <w:szCs w:val="22"/>
        </w:rPr>
        <w:t>The paper explains three strategy areas to improve Support Worker effectiveness in communicating and caring. The first strategy focuses on listening, giving all of them space to be heard, without anyone interrupting or talking over them, especially helpful for individuals with emotional or anxious reactions. The second strategy emphasizes training in various skill areas, including dementia, autism, mental health and disability, to gain a better understanding of individual conditions and needs. This training enables Support Workers to understand a range of behaviour and communication patterns. The third strategy is reflective practice, in which Support Workers reflect on current interactions and think about what other responses could have been, encouraging thinking about emotions and compassionate care in future scenarios.</w:t>
      </w:r>
    </w:p>
    <w:p w14:paraId="3238D3E5" w14:textId="77777777" w:rsidR="00A75DEE" w:rsidRPr="00D179E2" w:rsidRDefault="00A75DEE" w:rsidP="00D179E2">
      <w:pPr>
        <w:pStyle w:val="Heading3"/>
        <w:spacing w:line="360" w:lineRule="auto"/>
        <w:rPr>
          <w:rFonts w:ascii="Arial" w:hAnsi="Arial" w:cs="Arial"/>
        </w:rPr>
      </w:pPr>
      <w:bookmarkStart w:id="9" w:name="_Toc237975421"/>
      <w:r w:rsidRPr="00D179E2">
        <w:rPr>
          <w:rFonts w:ascii="Arial" w:hAnsi="Arial" w:cs="Arial"/>
        </w:rPr>
        <w:t>Strategy 3: Developing Teamwork and Organisation</w:t>
      </w:r>
      <w:bookmarkEnd w:id="9"/>
    </w:p>
    <w:p w14:paraId="3EE0FBE1" w14:textId="77777777" w:rsidR="007F1AA3" w:rsidRPr="00D179E2" w:rsidRDefault="007F1AA3" w:rsidP="007F1AA3">
      <w:pPr>
        <w:spacing w:line="360" w:lineRule="auto"/>
        <w:rPr>
          <w:rFonts w:ascii="Arial" w:hAnsi="Arial" w:cs="Arial"/>
          <w:sz w:val="22"/>
          <w:szCs w:val="22"/>
        </w:rPr>
      </w:pPr>
      <w:r w:rsidRPr="00D179E2">
        <w:rPr>
          <w:rFonts w:ascii="Arial" w:hAnsi="Arial" w:cs="Arial"/>
          <w:sz w:val="22"/>
          <w:szCs w:val="22"/>
        </w:rPr>
        <w:t xml:space="preserve">The initial approach is to learn time management skills. Having a proper timetable and concentrating on the most important jobs and the most needed ones can help complete </w:t>
      </w:r>
      <w:r w:rsidRPr="00D179E2">
        <w:rPr>
          <w:rFonts w:ascii="Arial" w:hAnsi="Arial" w:cs="Arial"/>
          <w:sz w:val="22"/>
          <w:szCs w:val="22"/>
        </w:rPr>
        <w:lastRenderedPageBreak/>
        <w:t>important tasks. In the case of a Support Worker, a shift involves maintaining a balance between aspects of personal care, activities, appointments</w:t>
      </w:r>
      <w:r>
        <w:rPr>
          <w:rFonts w:ascii="Arial" w:hAnsi="Arial" w:cs="Arial"/>
          <w:sz w:val="22"/>
          <w:szCs w:val="22"/>
        </w:rPr>
        <w:t>,</w:t>
      </w:r>
      <w:r w:rsidRPr="00D179E2">
        <w:rPr>
          <w:rFonts w:ascii="Arial" w:hAnsi="Arial" w:cs="Arial"/>
          <w:sz w:val="22"/>
          <w:szCs w:val="22"/>
        </w:rPr>
        <w:t xml:space="preserve"> and documentation.</w:t>
      </w:r>
    </w:p>
    <w:p w14:paraId="582BBC01" w14:textId="77777777" w:rsidR="007F1AA3" w:rsidRPr="00D179E2" w:rsidRDefault="007F1AA3" w:rsidP="007F1AA3">
      <w:pPr>
        <w:spacing w:line="360" w:lineRule="auto"/>
        <w:rPr>
          <w:rFonts w:ascii="Arial" w:hAnsi="Arial" w:cs="Arial"/>
          <w:sz w:val="22"/>
          <w:szCs w:val="22"/>
        </w:rPr>
      </w:pPr>
      <w:r w:rsidRPr="00D179E2">
        <w:rPr>
          <w:rFonts w:ascii="Arial" w:hAnsi="Arial" w:cs="Arial"/>
          <w:sz w:val="22"/>
          <w:szCs w:val="22"/>
        </w:rPr>
        <w:t xml:space="preserve">Team meetings/supervision </w:t>
      </w:r>
      <w:r>
        <w:rPr>
          <w:rFonts w:ascii="Arial" w:hAnsi="Arial" w:cs="Arial"/>
          <w:sz w:val="22"/>
          <w:szCs w:val="22"/>
        </w:rPr>
        <w:t>are</w:t>
      </w:r>
      <w:r w:rsidRPr="00D179E2">
        <w:rPr>
          <w:rFonts w:ascii="Arial" w:hAnsi="Arial" w:cs="Arial"/>
          <w:sz w:val="22"/>
          <w:szCs w:val="22"/>
        </w:rPr>
        <w:t xml:space="preserve"> another way of second strategy. </w:t>
      </w:r>
      <w:r w:rsidRPr="005D40E5">
        <w:rPr>
          <w:rFonts w:ascii="Arial" w:hAnsi="Arial" w:cs="Arial"/>
          <w:sz w:val="22"/>
          <w:szCs w:val="22"/>
        </w:rPr>
        <w:t>They provide opportunities for questions, guidance and learning from more knowing colleagues. Staff requires appropriate training and support to fulfilling their role safely and effectively (CQC, 2026).</w:t>
      </w:r>
    </w:p>
    <w:p w14:paraId="20D86754" w14:textId="77777777" w:rsidR="007F1AA3" w:rsidRDefault="007F1AA3" w:rsidP="007F1AA3">
      <w:pPr>
        <w:spacing w:line="360" w:lineRule="auto"/>
        <w:rPr>
          <w:rFonts w:ascii="Arial" w:hAnsi="Arial" w:cs="Arial"/>
          <w:sz w:val="22"/>
          <w:szCs w:val="22"/>
        </w:rPr>
      </w:pPr>
      <w:r w:rsidRPr="00D179E2">
        <w:rPr>
          <w:rFonts w:ascii="Arial" w:hAnsi="Arial" w:cs="Arial"/>
          <w:sz w:val="22"/>
          <w:szCs w:val="22"/>
        </w:rPr>
        <w:t xml:space="preserve">The third way is to use checklists and </w:t>
      </w:r>
      <w:r>
        <w:rPr>
          <w:rFonts w:ascii="Arial" w:hAnsi="Arial" w:cs="Arial"/>
          <w:sz w:val="22"/>
          <w:szCs w:val="22"/>
        </w:rPr>
        <w:t>keep</w:t>
      </w:r>
      <w:r w:rsidRPr="00D179E2">
        <w:rPr>
          <w:rFonts w:ascii="Arial" w:hAnsi="Arial" w:cs="Arial"/>
          <w:sz w:val="22"/>
          <w:szCs w:val="22"/>
        </w:rPr>
        <w:t xml:space="preserve"> records. A care record and a checklist can help a Support Worker to recall important tasks and provide relevant information to other colleagues. </w:t>
      </w:r>
      <w:r w:rsidRPr="00C27970">
        <w:rPr>
          <w:rFonts w:ascii="Arial" w:hAnsi="Arial" w:cs="Arial"/>
          <w:sz w:val="22"/>
          <w:szCs w:val="22"/>
        </w:rPr>
        <w:t>This assists in continuity of care and the likelihood of forgetting involves is reduced.</w:t>
      </w:r>
    </w:p>
    <w:p w14:paraId="7BC57A88" w14:textId="1369AA72" w:rsidR="00BE7E6A" w:rsidRPr="00D179E2" w:rsidRDefault="00011CE4" w:rsidP="00011CE4">
      <w:pPr>
        <w:pStyle w:val="Heading2"/>
        <w:spacing w:line="360" w:lineRule="auto"/>
        <w:ind w:firstLine="720"/>
        <w:jc w:val="left"/>
        <w:rPr>
          <w:rFonts w:ascii="Arial" w:hAnsi="Arial" w:cs="Arial"/>
          <w:sz w:val="34"/>
          <w:szCs w:val="34"/>
        </w:rPr>
      </w:pPr>
      <w:bookmarkStart w:id="10" w:name="_Toc237975422"/>
      <w:r>
        <w:rPr>
          <w:rFonts w:ascii="Arial" w:hAnsi="Arial" w:cs="Arial"/>
          <w:sz w:val="34"/>
          <w:szCs w:val="34"/>
        </w:rPr>
        <w:t>5.</w:t>
      </w:r>
      <w:r w:rsidR="005E2665" w:rsidRPr="00D179E2">
        <w:rPr>
          <w:rFonts w:ascii="Arial" w:hAnsi="Arial" w:cs="Arial"/>
          <w:sz w:val="34"/>
          <w:szCs w:val="34"/>
        </w:rPr>
        <w:t xml:space="preserve"> Conclusion</w:t>
      </w:r>
      <w:bookmarkEnd w:id="10"/>
    </w:p>
    <w:p w14:paraId="5478B2CE" w14:textId="77777777" w:rsidR="00387CE8" w:rsidRPr="00D179E2" w:rsidRDefault="00387CE8" w:rsidP="00387CE8">
      <w:pPr>
        <w:spacing w:line="360" w:lineRule="auto"/>
        <w:rPr>
          <w:rFonts w:ascii="Arial" w:hAnsi="Arial" w:cs="Arial"/>
          <w:sz w:val="22"/>
          <w:szCs w:val="22"/>
        </w:rPr>
      </w:pPr>
      <w:r w:rsidRPr="0089118A">
        <w:rPr>
          <w:rFonts w:ascii="Arial" w:hAnsi="Arial" w:cs="Arial"/>
          <w:sz w:val="22"/>
          <w:szCs w:val="22"/>
        </w:rPr>
        <w:t>To summarise</w:t>
      </w:r>
      <w:r>
        <w:rPr>
          <w:rFonts w:ascii="Arial" w:hAnsi="Arial" w:cs="Arial"/>
          <w:sz w:val="22"/>
          <w:szCs w:val="22"/>
        </w:rPr>
        <w:t>, the</w:t>
      </w:r>
      <w:r w:rsidRPr="0089118A">
        <w:rPr>
          <w:rFonts w:ascii="Arial" w:hAnsi="Arial" w:cs="Arial"/>
          <w:sz w:val="22"/>
          <w:szCs w:val="22"/>
        </w:rPr>
        <w:t xml:space="preserve"> Support Worker has a key role to play within health and social care as they support individuals to keep them well, independent, with dignity and a high quality of life.</w:t>
      </w:r>
      <w:r>
        <w:rPr>
          <w:rFonts w:ascii="Arial" w:hAnsi="Arial" w:cs="Arial"/>
          <w:sz w:val="22"/>
          <w:szCs w:val="22"/>
        </w:rPr>
        <w:t xml:space="preserve"> </w:t>
      </w:r>
      <w:r w:rsidRPr="00D179E2">
        <w:rPr>
          <w:rFonts w:ascii="Arial" w:hAnsi="Arial" w:cs="Arial"/>
          <w:sz w:val="22"/>
          <w:szCs w:val="22"/>
        </w:rPr>
        <w:t xml:space="preserve">Tasks may be related to personal care, daily activities, appointments, emotional support, </w:t>
      </w:r>
      <w:r>
        <w:rPr>
          <w:rFonts w:ascii="Arial" w:hAnsi="Arial" w:cs="Arial"/>
          <w:sz w:val="22"/>
          <w:szCs w:val="22"/>
        </w:rPr>
        <w:t xml:space="preserve">and </w:t>
      </w:r>
      <w:r w:rsidRPr="00D179E2">
        <w:rPr>
          <w:rFonts w:ascii="Arial" w:hAnsi="Arial" w:cs="Arial"/>
          <w:sz w:val="22"/>
          <w:szCs w:val="22"/>
        </w:rPr>
        <w:t>checking and/or protecting needs in relation to adults. While multiple skills are necessary, communication, empathy and compassion</w:t>
      </w:r>
      <w:r>
        <w:rPr>
          <w:rFonts w:ascii="Arial" w:hAnsi="Arial" w:cs="Arial"/>
          <w:sz w:val="22"/>
          <w:szCs w:val="22"/>
        </w:rPr>
        <w:t>,</w:t>
      </w:r>
      <w:r w:rsidRPr="00D179E2">
        <w:rPr>
          <w:rFonts w:ascii="Arial" w:hAnsi="Arial" w:cs="Arial"/>
          <w:sz w:val="22"/>
          <w:szCs w:val="22"/>
        </w:rPr>
        <w:t xml:space="preserve"> teamwork and organisation are important skills.</w:t>
      </w:r>
    </w:p>
    <w:p w14:paraId="35707389" w14:textId="77777777" w:rsidR="00387CE8" w:rsidRDefault="00387CE8" w:rsidP="00387CE8">
      <w:pPr>
        <w:spacing w:line="360" w:lineRule="auto"/>
        <w:rPr>
          <w:rFonts w:ascii="Arial" w:hAnsi="Arial" w:cs="Arial"/>
          <w:sz w:val="22"/>
          <w:szCs w:val="22"/>
        </w:rPr>
      </w:pPr>
      <w:r w:rsidRPr="00D179E2">
        <w:rPr>
          <w:rFonts w:ascii="Arial" w:hAnsi="Arial" w:cs="Arial"/>
          <w:sz w:val="22"/>
          <w:szCs w:val="22"/>
        </w:rPr>
        <w:t xml:space="preserve">Skills learned through training, experience, feedback, reflection, supervision and effective organisation. Some of these strategies outlined in this report would support </w:t>
      </w:r>
      <w:r>
        <w:rPr>
          <w:rFonts w:ascii="Arial" w:hAnsi="Arial" w:cs="Arial"/>
          <w:sz w:val="22"/>
          <w:szCs w:val="22"/>
        </w:rPr>
        <w:t xml:space="preserve">the </w:t>
      </w:r>
      <w:r w:rsidRPr="00D179E2">
        <w:rPr>
          <w:rFonts w:ascii="Arial" w:hAnsi="Arial" w:cs="Arial"/>
          <w:sz w:val="22"/>
          <w:szCs w:val="22"/>
        </w:rPr>
        <w:t>achievement of the skills needed for a competent and responsible Support Worker. This is especially relevant given the need to provide high-quality, person-centred care and be mindful of the individual's needs, preferences and wellbeing.</w:t>
      </w:r>
    </w:p>
    <w:p w14:paraId="17CABEE0" w14:textId="77777777" w:rsidR="00811E3C" w:rsidRDefault="00811E3C" w:rsidP="00D179E2">
      <w:pPr>
        <w:spacing w:line="360" w:lineRule="auto"/>
        <w:rPr>
          <w:rFonts w:ascii="Arial" w:hAnsi="Arial" w:cs="Arial"/>
          <w:sz w:val="22"/>
          <w:szCs w:val="22"/>
        </w:rPr>
      </w:pPr>
    </w:p>
    <w:p w14:paraId="7A5ADE67" w14:textId="77777777" w:rsidR="00811E3C" w:rsidRDefault="00811E3C" w:rsidP="00D179E2">
      <w:pPr>
        <w:spacing w:line="360" w:lineRule="auto"/>
        <w:rPr>
          <w:rFonts w:ascii="Arial" w:hAnsi="Arial" w:cs="Arial"/>
          <w:sz w:val="22"/>
          <w:szCs w:val="22"/>
        </w:rPr>
      </w:pPr>
    </w:p>
    <w:p w14:paraId="081470B6" w14:textId="77777777" w:rsidR="00811E3C" w:rsidRDefault="00811E3C" w:rsidP="00D179E2">
      <w:pPr>
        <w:spacing w:line="360" w:lineRule="auto"/>
        <w:rPr>
          <w:rFonts w:ascii="Arial" w:hAnsi="Arial" w:cs="Arial"/>
          <w:sz w:val="22"/>
          <w:szCs w:val="22"/>
        </w:rPr>
      </w:pPr>
    </w:p>
    <w:p w14:paraId="3948652F" w14:textId="77777777" w:rsidR="00811E3C" w:rsidRDefault="00811E3C" w:rsidP="00D179E2">
      <w:pPr>
        <w:spacing w:line="360" w:lineRule="auto"/>
        <w:rPr>
          <w:rFonts w:ascii="Arial" w:hAnsi="Arial" w:cs="Arial"/>
          <w:sz w:val="22"/>
          <w:szCs w:val="22"/>
        </w:rPr>
      </w:pPr>
    </w:p>
    <w:p w14:paraId="7D8E37D5" w14:textId="77777777" w:rsidR="00811E3C" w:rsidRDefault="00811E3C" w:rsidP="00D179E2">
      <w:pPr>
        <w:spacing w:line="360" w:lineRule="auto"/>
        <w:rPr>
          <w:rFonts w:ascii="Arial" w:hAnsi="Arial" w:cs="Arial"/>
          <w:sz w:val="22"/>
          <w:szCs w:val="22"/>
        </w:rPr>
      </w:pPr>
    </w:p>
    <w:p w14:paraId="571F69AF" w14:textId="77777777" w:rsidR="00811E3C" w:rsidRPr="00D179E2" w:rsidRDefault="00811E3C" w:rsidP="00D179E2">
      <w:pPr>
        <w:spacing w:line="360" w:lineRule="auto"/>
        <w:rPr>
          <w:rFonts w:ascii="Arial" w:hAnsi="Arial" w:cs="Arial"/>
          <w:sz w:val="22"/>
          <w:szCs w:val="22"/>
        </w:rPr>
      </w:pPr>
    </w:p>
    <w:p w14:paraId="47B3A2F0" w14:textId="77777777" w:rsidR="003C7A80" w:rsidRPr="00D0168C" w:rsidRDefault="003C7A80" w:rsidP="00D0168C">
      <w:pPr>
        <w:pStyle w:val="Heading2"/>
        <w:jc w:val="left"/>
        <w:rPr>
          <w:rFonts w:ascii="Arial" w:hAnsi="Arial" w:cs="Arial"/>
          <w:sz w:val="34"/>
          <w:szCs w:val="34"/>
        </w:rPr>
      </w:pPr>
      <w:bookmarkStart w:id="11" w:name="_Toc237975423"/>
      <w:r w:rsidRPr="00D0168C">
        <w:rPr>
          <w:rFonts w:ascii="Arial" w:hAnsi="Arial" w:cs="Arial"/>
          <w:sz w:val="34"/>
          <w:szCs w:val="34"/>
        </w:rPr>
        <w:t>References</w:t>
      </w:r>
      <w:bookmarkEnd w:id="11"/>
    </w:p>
    <w:p w14:paraId="3508140D" w14:textId="4E63DEE7" w:rsidR="00D179E2" w:rsidRPr="00D179E2" w:rsidRDefault="00D179E2" w:rsidP="00D179E2">
      <w:pPr>
        <w:spacing w:line="360" w:lineRule="auto"/>
        <w:rPr>
          <w:rFonts w:ascii="Arial" w:hAnsi="Arial" w:cs="Arial"/>
        </w:rPr>
      </w:pPr>
      <w:r w:rsidRPr="00D179E2">
        <w:rPr>
          <w:rFonts w:ascii="Arial" w:hAnsi="Arial" w:cs="Arial"/>
        </w:rPr>
        <w:t xml:space="preserve">Care Quality Commission. (2024). The fundamental standards - </w:t>
      </w:r>
      <w:r w:rsidR="00072306">
        <w:rPr>
          <w:rFonts w:ascii="Arial" w:hAnsi="Arial" w:cs="Arial"/>
        </w:rPr>
        <w:t>Care Quality Commission</w:t>
      </w:r>
      <w:r w:rsidRPr="00D179E2">
        <w:rPr>
          <w:rFonts w:ascii="Arial" w:hAnsi="Arial" w:cs="Arial"/>
        </w:rPr>
        <w:t xml:space="preserve">. In </w:t>
      </w:r>
      <w:hyperlink r:id="rId6" w:history="1">
        <w:r w:rsidRPr="00D179E2">
          <w:rPr>
            <w:rStyle w:val="Hyperlink"/>
            <w:rFonts w:ascii="Arial" w:hAnsi="Arial" w:cs="Arial"/>
            <w:i/>
            <w:iCs/>
          </w:rPr>
          <w:t>www.cqc.org.uk</w:t>
        </w:r>
      </w:hyperlink>
      <w:r w:rsidRPr="00D179E2">
        <w:rPr>
          <w:rFonts w:ascii="Arial" w:hAnsi="Arial" w:cs="Arial"/>
        </w:rPr>
        <w:t xml:space="preserve">.  </w:t>
      </w:r>
      <w:hyperlink r:id="rId7" w:history="1">
        <w:r w:rsidRPr="00D179E2">
          <w:rPr>
            <w:rStyle w:val="Hyperlink"/>
            <w:rFonts w:ascii="Arial" w:hAnsi="Arial" w:cs="Arial"/>
          </w:rPr>
          <w:t>https://www.cqc.org.uk/about-us/fundamental-standards</w:t>
        </w:r>
      </w:hyperlink>
      <w:r w:rsidRPr="00D179E2">
        <w:rPr>
          <w:rFonts w:ascii="Arial" w:hAnsi="Arial" w:cs="Arial"/>
        </w:rPr>
        <w:t xml:space="preserve"> </w:t>
      </w:r>
    </w:p>
    <w:p w14:paraId="11F60733" w14:textId="791192A0" w:rsidR="00D179E2" w:rsidRPr="00D179E2" w:rsidRDefault="00D179E2" w:rsidP="00D179E2">
      <w:pPr>
        <w:spacing w:line="360" w:lineRule="auto"/>
        <w:rPr>
          <w:rFonts w:ascii="Arial" w:hAnsi="Arial" w:cs="Arial"/>
        </w:rPr>
      </w:pPr>
      <w:r w:rsidRPr="00D179E2">
        <w:rPr>
          <w:rFonts w:ascii="Arial" w:hAnsi="Arial" w:cs="Arial"/>
        </w:rPr>
        <w:lastRenderedPageBreak/>
        <w:t xml:space="preserve">CQC. (2022). Person-centred care - care quality commission. In </w:t>
      </w:r>
      <w:hyperlink r:id="rId8" w:history="1">
        <w:r w:rsidRPr="00D179E2">
          <w:rPr>
            <w:rStyle w:val="Hyperlink"/>
            <w:rFonts w:ascii="Arial" w:hAnsi="Arial" w:cs="Arial"/>
            <w:i/>
            <w:iCs/>
          </w:rPr>
          <w:t>www.cqc.org.uk</w:t>
        </w:r>
      </w:hyperlink>
      <w:r w:rsidRPr="00D179E2">
        <w:rPr>
          <w:rFonts w:ascii="Arial" w:hAnsi="Arial" w:cs="Arial"/>
        </w:rPr>
        <w:t xml:space="preserve">. </w:t>
      </w:r>
      <w:hyperlink r:id="rId9" w:history="1">
        <w:r w:rsidRPr="00D179E2">
          <w:rPr>
            <w:rStyle w:val="Hyperlink"/>
            <w:rFonts w:ascii="Arial" w:hAnsi="Arial" w:cs="Arial"/>
          </w:rPr>
          <w:t>https://www.cqc.org.uk/guidance-providers/adult-social-care/person-centred-care</w:t>
        </w:r>
      </w:hyperlink>
      <w:r w:rsidRPr="00D179E2">
        <w:rPr>
          <w:rFonts w:ascii="Arial" w:hAnsi="Arial" w:cs="Arial"/>
        </w:rPr>
        <w:t xml:space="preserve"> </w:t>
      </w:r>
    </w:p>
    <w:p w14:paraId="267EE627" w14:textId="5AE75DD5" w:rsidR="00D179E2" w:rsidRPr="00D179E2" w:rsidRDefault="00D179E2" w:rsidP="00D179E2">
      <w:pPr>
        <w:spacing w:line="360" w:lineRule="auto"/>
        <w:rPr>
          <w:rFonts w:ascii="Arial" w:hAnsi="Arial" w:cs="Arial"/>
        </w:rPr>
      </w:pPr>
      <w:r w:rsidRPr="00D179E2">
        <w:rPr>
          <w:rFonts w:ascii="Arial" w:hAnsi="Arial" w:cs="Arial"/>
        </w:rPr>
        <w:t xml:space="preserve">CQC. (2024). Meeting the Accessible Information Standard | Care Quality Commission. In </w:t>
      </w:r>
      <w:r w:rsidRPr="00D179E2">
        <w:rPr>
          <w:rFonts w:ascii="Arial" w:hAnsi="Arial" w:cs="Arial"/>
          <w:i/>
          <w:iCs/>
        </w:rPr>
        <w:t>Cqc.org.uk</w:t>
      </w:r>
      <w:r w:rsidRPr="00D179E2">
        <w:rPr>
          <w:rFonts w:ascii="Arial" w:hAnsi="Arial" w:cs="Arial"/>
        </w:rPr>
        <w:t xml:space="preserve">. </w:t>
      </w:r>
      <w:hyperlink r:id="rId10" w:history="1">
        <w:r w:rsidRPr="00D179E2">
          <w:rPr>
            <w:rStyle w:val="Hyperlink"/>
            <w:rFonts w:ascii="Arial" w:hAnsi="Arial" w:cs="Arial"/>
          </w:rPr>
          <w:t>https://www.cqc.org.uk/guidance-providers/meeting-accessible-information-standard</w:t>
        </w:r>
      </w:hyperlink>
      <w:r w:rsidRPr="00D179E2">
        <w:rPr>
          <w:rFonts w:ascii="Arial" w:hAnsi="Arial" w:cs="Arial"/>
        </w:rPr>
        <w:t xml:space="preserve"> </w:t>
      </w:r>
    </w:p>
    <w:p w14:paraId="6D50299A" w14:textId="2A6B7E03" w:rsidR="00D179E2" w:rsidRPr="00D179E2" w:rsidRDefault="00D179E2" w:rsidP="00D179E2">
      <w:pPr>
        <w:spacing w:line="360" w:lineRule="auto"/>
        <w:rPr>
          <w:rFonts w:ascii="Arial" w:hAnsi="Arial" w:cs="Arial"/>
        </w:rPr>
      </w:pPr>
      <w:r w:rsidRPr="00D179E2">
        <w:rPr>
          <w:rFonts w:ascii="Arial" w:hAnsi="Arial" w:cs="Arial"/>
        </w:rPr>
        <w:t xml:space="preserve">Department of Health &amp; Social Care. (2025). Care and support statutory guidance. In </w:t>
      </w:r>
      <w:r w:rsidRPr="00D179E2">
        <w:rPr>
          <w:rFonts w:ascii="Arial" w:hAnsi="Arial" w:cs="Arial"/>
          <w:i/>
          <w:iCs/>
        </w:rPr>
        <w:t>GOV.UK</w:t>
      </w:r>
      <w:r w:rsidRPr="00D179E2">
        <w:rPr>
          <w:rFonts w:ascii="Arial" w:hAnsi="Arial" w:cs="Arial"/>
        </w:rPr>
        <w:t xml:space="preserve">. Department of Health and Social Care. </w:t>
      </w:r>
      <w:hyperlink r:id="rId11" w:history="1">
        <w:r w:rsidRPr="00D179E2">
          <w:rPr>
            <w:rStyle w:val="Hyperlink"/>
            <w:rFonts w:ascii="Arial" w:hAnsi="Arial" w:cs="Arial"/>
          </w:rPr>
          <w:t>https://www.gov.uk/government/publications/care-act-statutory-guidance/care-and-support-statutory-guidance</w:t>
        </w:r>
      </w:hyperlink>
      <w:r w:rsidRPr="00D179E2">
        <w:rPr>
          <w:rFonts w:ascii="Arial" w:hAnsi="Arial" w:cs="Arial"/>
        </w:rPr>
        <w:t xml:space="preserve"> </w:t>
      </w:r>
    </w:p>
    <w:p w14:paraId="3758E511" w14:textId="08BE2970" w:rsidR="00D179E2" w:rsidRPr="00D179E2" w:rsidRDefault="00D179E2" w:rsidP="00D179E2">
      <w:pPr>
        <w:spacing w:line="360" w:lineRule="auto"/>
        <w:rPr>
          <w:rFonts w:ascii="Arial" w:hAnsi="Arial" w:cs="Arial"/>
        </w:rPr>
      </w:pPr>
      <w:r w:rsidRPr="00D179E2">
        <w:rPr>
          <w:rFonts w:ascii="Arial" w:hAnsi="Arial" w:cs="Arial"/>
        </w:rPr>
        <w:t xml:space="preserve">Health. (2025). “Care or support worker” role category. In </w:t>
      </w:r>
      <w:r w:rsidRPr="00D179E2">
        <w:rPr>
          <w:rFonts w:ascii="Arial" w:hAnsi="Arial" w:cs="Arial"/>
          <w:i/>
          <w:iCs/>
        </w:rPr>
        <w:t>GOV.UK</w:t>
      </w:r>
      <w:r w:rsidRPr="00D179E2">
        <w:rPr>
          <w:rFonts w:ascii="Arial" w:hAnsi="Arial" w:cs="Arial"/>
        </w:rPr>
        <w:t xml:space="preserve">. </w:t>
      </w:r>
      <w:hyperlink r:id="rId12" w:history="1">
        <w:r w:rsidRPr="00D179E2">
          <w:rPr>
            <w:rStyle w:val="Hyperlink"/>
            <w:rFonts w:ascii="Arial" w:hAnsi="Arial" w:cs="Arial"/>
          </w:rPr>
          <w:t>https://www.gov.uk/government/publications/care-workforce-pathway-for-adult-social-care/care-or-support-worker-role-category</w:t>
        </w:r>
      </w:hyperlink>
      <w:r w:rsidRPr="00D179E2">
        <w:rPr>
          <w:rFonts w:ascii="Arial" w:hAnsi="Arial" w:cs="Arial"/>
        </w:rPr>
        <w:t xml:space="preserve"> </w:t>
      </w:r>
    </w:p>
    <w:p w14:paraId="68589B35" w14:textId="2B47E3D7" w:rsidR="00D179E2" w:rsidRPr="00D179E2" w:rsidRDefault="00D179E2" w:rsidP="00D179E2">
      <w:pPr>
        <w:spacing w:line="360" w:lineRule="auto"/>
        <w:rPr>
          <w:rFonts w:ascii="Arial" w:hAnsi="Arial" w:cs="Arial"/>
        </w:rPr>
      </w:pPr>
      <w:r w:rsidRPr="00D179E2">
        <w:rPr>
          <w:rFonts w:ascii="Arial" w:hAnsi="Arial" w:cs="Arial"/>
        </w:rPr>
        <w:t xml:space="preserve">NHS. (2020). Healthcare support worker. In </w:t>
      </w:r>
      <w:r w:rsidRPr="00D179E2">
        <w:rPr>
          <w:rFonts w:ascii="Arial" w:hAnsi="Arial" w:cs="Arial"/>
          <w:i/>
          <w:iCs/>
        </w:rPr>
        <w:t>Health Careers</w:t>
      </w:r>
      <w:r w:rsidRPr="00D179E2">
        <w:rPr>
          <w:rFonts w:ascii="Arial" w:hAnsi="Arial" w:cs="Arial"/>
        </w:rPr>
        <w:t xml:space="preserve">. </w:t>
      </w:r>
      <w:hyperlink r:id="rId13" w:history="1">
        <w:r w:rsidRPr="00D179E2">
          <w:rPr>
            <w:rStyle w:val="Hyperlink"/>
            <w:rFonts w:ascii="Arial" w:hAnsi="Arial" w:cs="Arial"/>
          </w:rPr>
          <w:t>https://www.healthcareers.nhs.uk/explore-roles/healthcare-support-worker/roles-healthcare-support-worker/healthcare-support-worker</w:t>
        </w:r>
      </w:hyperlink>
      <w:r w:rsidRPr="00D179E2">
        <w:rPr>
          <w:rFonts w:ascii="Arial" w:hAnsi="Arial" w:cs="Arial"/>
        </w:rPr>
        <w:t xml:space="preserve"> </w:t>
      </w:r>
    </w:p>
    <w:p w14:paraId="2A473EE2" w14:textId="21AD9FE2" w:rsidR="00D179E2" w:rsidRPr="00D179E2" w:rsidRDefault="00D179E2" w:rsidP="00D179E2">
      <w:pPr>
        <w:spacing w:line="360" w:lineRule="auto"/>
        <w:rPr>
          <w:rFonts w:ascii="Arial" w:hAnsi="Arial" w:cs="Arial"/>
        </w:rPr>
      </w:pPr>
      <w:r w:rsidRPr="00D179E2">
        <w:rPr>
          <w:rFonts w:ascii="Arial" w:hAnsi="Arial" w:cs="Arial"/>
        </w:rPr>
        <w:t xml:space="preserve">Role of a support worker | lifeways. (2024). In </w:t>
      </w:r>
      <w:r w:rsidRPr="00D179E2">
        <w:rPr>
          <w:rFonts w:ascii="Arial" w:hAnsi="Arial" w:cs="Arial"/>
          <w:i/>
          <w:iCs/>
        </w:rPr>
        <w:t>Lifeways.co.uk</w:t>
      </w:r>
      <w:r w:rsidRPr="00D179E2">
        <w:rPr>
          <w:rFonts w:ascii="Arial" w:hAnsi="Arial" w:cs="Arial"/>
        </w:rPr>
        <w:t xml:space="preserve">. </w:t>
      </w:r>
      <w:hyperlink r:id="rId14" w:history="1">
        <w:r w:rsidRPr="00D179E2">
          <w:rPr>
            <w:rStyle w:val="Hyperlink"/>
            <w:rFonts w:ascii="Arial" w:hAnsi="Arial" w:cs="Arial"/>
          </w:rPr>
          <w:t>https://lifeways.co.uk/careers/roles/support-worker</w:t>
        </w:r>
      </w:hyperlink>
      <w:r w:rsidRPr="00D179E2">
        <w:rPr>
          <w:rFonts w:ascii="Arial" w:hAnsi="Arial" w:cs="Arial"/>
        </w:rPr>
        <w:t xml:space="preserve"> </w:t>
      </w:r>
    </w:p>
    <w:p w14:paraId="04F377AC" w14:textId="77777777" w:rsidR="003C7A80" w:rsidRPr="003C7A80" w:rsidRDefault="003C7A80" w:rsidP="003C7A80"/>
    <w:p w14:paraId="3093D492" w14:textId="77777777" w:rsidR="00E96DED" w:rsidRPr="0032201C" w:rsidRDefault="00E96DED" w:rsidP="00086F20">
      <w:pPr>
        <w:rPr>
          <w:rFonts w:ascii="Arial" w:hAnsi="Arial" w:cs="Arial"/>
          <w:sz w:val="22"/>
          <w:szCs w:val="22"/>
        </w:rPr>
      </w:pPr>
    </w:p>
    <w:sectPr w:rsidR="00E96DED" w:rsidRPr="00322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C5305A"/>
    <w:multiLevelType w:val="hybridMultilevel"/>
    <w:tmpl w:val="D77EB36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390422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DFF"/>
    <w:rsid w:val="00011CE4"/>
    <w:rsid w:val="00072306"/>
    <w:rsid w:val="00086F20"/>
    <w:rsid w:val="000A214D"/>
    <w:rsid w:val="000E2E7C"/>
    <w:rsid w:val="0011224B"/>
    <w:rsid w:val="001670CD"/>
    <w:rsid w:val="00227280"/>
    <w:rsid w:val="00234C68"/>
    <w:rsid w:val="00245CAA"/>
    <w:rsid w:val="002472FD"/>
    <w:rsid w:val="0032201C"/>
    <w:rsid w:val="00335B24"/>
    <w:rsid w:val="00387CE8"/>
    <w:rsid w:val="003A0B7F"/>
    <w:rsid w:val="003C7A80"/>
    <w:rsid w:val="003D2664"/>
    <w:rsid w:val="00445C2C"/>
    <w:rsid w:val="00485D85"/>
    <w:rsid w:val="004F3F68"/>
    <w:rsid w:val="005B19C7"/>
    <w:rsid w:val="005D38F5"/>
    <w:rsid w:val="005E2665"/>
    <w:rsid w:val="006226DF"/>
    <w:rsid w:val="007051FC"/>
    <w:rsid w:val="00740512"/>
    <w:rsid w:val="00751E86"/>
    <w:rsid w:val="007F1AA3"/>
    <w:rsid w:val="00811E3C"/>
    <w:rsid w:val="008571D3"/>
    <w:rsid w:val="0086401D"/>
    <w:rsid w:val="00871AAF"/>
    <w:rsid w:val="008C05D4"/>
    <w:rsid w:val="00990A1E"/>
    <w:rsid w:val="009A41D3"/>
    <w:rsid w:val="00A64B36"/>
    <w:rsid w:val="00A75DEE"/>
    <w:rsid w:val="00AC700A"/>
    <w:rsid w:val="00AE3262"/>
    <w:rsid w:val="00BE7E6A"/>
    <w:rsid w:val="00C3390A"/>
    <w:rsid w:val="00CB1A09"/>
    <w:rsid w:val="00D0168C"/>
    <w:rsid w:val="00D179E2"/>
    <w:rsid w:val="00D4564F"/>
    <w:rsid w:val="00D7328C"/>
    <w:rsid w:val="00DA0DFF"/>
    <w:rsid w:val="00DD353A"/>
    <w:rsid w:val="00E15E7A"/>
    <w:rsid w:val="00E96DED"/>
    <w:rsid w:val="00EE246D"/>
    <w:rsid w:val="00F33E83"/>
    <w:rsid w:val="00F9346B"/>
    <w:rsid w:val="00FA31F7"/>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10E1C"/>
  <w15:chartTrackingRefBased/>
  <w15:docId w15:val="{0F8144AE-778C-4782-BB71-2924D8C5D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PK"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DFF"/>
  </w:style>
  <w:style w:type="paragraph" w:styleId="Heading1">
    <w:name w:val="heading 1"/>
    <w:basedOn w:val="Normal"/>
    <w:next w:val="Normal"/>
    <w:link w:val="Heading1Char"/>
    <w:uiPriority w:val="9"/>
    <w:qFormat/>
    <w:rsid w:val="00DA0DFF"/>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0DF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DA0DF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A0DF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A0DF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A0DF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A0DF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A0DF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A0DF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D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0DF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DA0DF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A0DF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A0DF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A0DF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A0DF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A0DF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A0DFF"/>
    <w:rPr>
      <w:b/>
      <w:bCs/>
      <w:i/>
      <w:iCs/>
    </w:rPr>
  </w:style>
  <w:style w:type="paragraph" w:styleId="Title">
    <w:name w:val="Title"/>
    <w:basedOn w:val="Normal"/>
    <w:next w:val="Normal"/>
    <w:link w:val="TitleChar"/>
    <w:uiPriority w:val="10"/>
    <w:qFormat/>
    <w:rsid w:val="00DA0DFF"/>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DA0DFF"/>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DA0DFF"/>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DA0DFF"/>
    <w:rPr>
      <w:color w:val="0E2841" w:themeColor="text2"/>
      <w:sz w:val="28"/>
      <w:szCs w:val="28"/>
    </w:rPr>
  </w:style>
  <w:style w:type="paragraph" w:styleId="Quote">
    <w:name w:val="Quote"/>
    <w:basedOn w:val="Normal"/>
    <w:next w:val="Normal"/>
    <w:link w:val="QuoteChar"/>
    <w:uiPriority w:val="29"/>
    <w:qFormat/>
    <w:rsid w:val="00DA0DFF"/>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DA0DFF"/>
    <w:rPr>
      <w:i/>
      <w:iCs/>
      <w:color w:val="124F1A" w:themeColor="accent3" w:themeShade="BF"/>
      <w:sz w:val="24"/>
      <w:szCs w:val="24"/>
    </w:rPr>
  </w:style>
  <w:style w:type="paragraph" w:styleId="ListParagraph">
    <w:name w:val="List Paragraph"/>
    <w:basedOn w:val="Normal"/>
    <w:uiPriority w:val="34"/>
    <w:qFormat/>
    <w:rsid w:val="00DA0DFF"/>
    <w:pPr>
      <w:ind w:left="720"/>
      <w:contextualSpacing/>
    </w:pPr>
  </w:style>
  <w:style w:type="character" w:styleId="IntenseEmphasis">
    <w:name w:val="Intense Emphasis"/>
    <w:basedOn w:val="DefaultParagraphFont"/>
    <w:uiPriority w:val="21"/>
    <w:qFormat/>
    <w:rsid w:val="00DA0DFF"/>
    <w:rPr>
      <w:b/>
      <w:bCs/>
      <w:i/>
      <w:iCs/>
      <w:color w:val="auto"/>
    </w:rPr>
  </w:style>
  <w:style w:type="paragraph" w:styleId="IntenseQuote">
    <w:name w:val="Intense Quote"/>
    <w:basedOn w:val="Normal"/>
    <w:next w:val="Normal"/>
    <w:link w:val="IntenseQuoteChar"/>
    <w:uiPriority w:val="30"/>
    <w:qFormat/>
    <w:rsid w:val="00DA0DFF"/>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DA0DFF"/>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DA0DFF"/>
    <w:rPr>
      <w:b/>
      <w:bCs/>
      <w:caps w:val="0"/>
      <w:smallCaps/>
      <w:color w:val="auto"/>
      <w:spacing w:val="0"/>
      <w:u w:val="single"/>
    </w:rPr>
  </w:style>
  <w:style w:type="paragraph" w:styleId="Caption">
    <w:name w:val="caption"/>
    <w:basedOn w:val="Normal"/>
    <w:next w:val="Normal"/>
    <w:uiPriority w:val="35"/>
    <w:semiHidden/>
    <w:unhideWhenUsed/>
    <w:qFormat/>
    <w:rsid w:val="00DA0DFF"/>
    <w:pPr>
      <w:spacing w:line="240" w:lineRule="auto"/>
    </w:pPr>
    <w:rPr>
      <w:b/>
      <w:bCs/>
      <w:color w:val="404040" w:themeColor="text1" w:themeTint="BF"/>
      <w:sz w:val="16"/>
      <w:szCs w:val="16"/>
    </w:rPr>
  </w:style>
  <w:style w:type="character" w:styleId="Strong">
    <w:name w:val="Strong"/>
    <w:basedOn w:val="DefaultParagraphFont"/>
    <w:uiPriority w:val="22"/>
    <w:qFormat/>
    <w:rsid w:val="00DA0DFF"/>
    <w:rPr>
      <w:b/>
      <w:bCs/>
    </w:rPr>
  </w:style>
  <w:style w:type="character" w:styleId="Emphasis">
    <w:name w:val="Emphasis"/>
    <w:basedOn w:val="DefaultParagraphFont"/>
    <w:uiPriority w:val="20"/>
    <w:qFormat/>
    <w:rsid w:val="00DA0DFF"/>
    <w:rPr>
      <w:i/>
      <w:iCs/>
      <w:color w:val="000000" w:themeColor="text1"/>
    </w:rPr>
  </w:style>
  <w:style w:type="paragraph" w:styleId="NoSpacing">
    <w:name w:val="No Spacing"/>
    <w:uiPriority w:val="1"/>
    <w:qFormat/>
    <w:rsid w:val="00DA0DFF"/>
    <w:pPr>
      <w:spacing w:after="0" w:line="240" w:lineRule="auto"/>
    </w:pPr>
  </w:style>
  <w:style w:type="character" w:styleId="SubtleEmphasis">
    <w:name w:val="Subtle Emphasis"/>
    <w:basedOn w:val="DefaultParagraphFont"/>
    <w:uiPriority w:val="19"/>
    <w:qFormat/>
    <w:rsid w:val="00DA0DFF"/>
    <w:rPr>
      <w:i/>
      <w:iCs/>
      <w:color w:val="595959" w:themeColor="text1" w:themeTint="A6"/>
    </w:rPr>
  </w:style>
  <w:style w:type="character" w:styleId="SubtleReference">
    <w:name w:val="Subtle Reference"/>
    <w:basedOn w:val="DefaultParagraphFont"/>
    <w:uiPriority w:val="31"/>
    <w:qFormat/>
    <w:rsid w:val="00DA0DF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DA0DFF"/>
    <w:rPr>
      <w:b/>
      <w:bCs/>
      <w:caps w:val="0"/>
      <w:smallCaps/>
      <w:spacing w:val="0"/>
    </w:rPr>
  </w:style>
  <w:style w:type="paragraph" w:styleId="TOCHeading">
    <w:name w:val="TOC Heading"/>
    <w:basedOn w:val="Heading1"/>
    <w:next w:val="Normal"/>
    <w:uiPriority w:val="39"/>
    <w:unhideWhenUsed/>
    <w:qFormat/>
    <w:rsid w:val="00DA0DFF"/>
    <w:pPr>
      <w:outlineLvl w:val="9"/>
    </w:pPr>
  </w:style>
  <w:style w:type="paragraph" w:styleId="TOC2">
    <w:name w:val="toc 2"/>
    <w:basedOn w:val="Normal"/>
    <w:next w:val="Normal"/>
    <w:autoRedefine/>
    <w:uiPriority w:val="39"/>
    <w:unhideWhenUsed/>
    <w:rsid w:val="00DA0DFF"/>
    <w:pPr>
      <w:spacing w:after="100"/>
      <w:ind w:left="210"/>
    </w:pPr>
  </w:style>
  <w:style w:type="character" w:styleId="Hyperlink">
    <w:name w:val="Hyperlink"/>
    <w:basedOn w:val="DefaultParagraphFont"/>
    <w:uiPriority w:val="99"/>
    <w:unhideWhenUsed/>
    <w:rsid w:val="00DA0DFF"/>
    <w:rPr>
      <w:color w:val="467886" w:themeColor="hyperlink"/>
      <w:u w:val="single"/>
    </w:rPr>
  </w:style>
  <w:style w:type="paragraph" w:styleId="TOC3">
    <w:name w:val="toc 3"/>
    <w:basedOn w:val="Normal"/>
    <w:next w:val="Normal"/>
    <w:autoRedefine/>
    <w:uiPriority w:val="39"/>
    <w:unhideWhenUsed/>
    <w:rsid w:val="0032201C"/>
    <w:pPr>
      <w:spacing w:after="100"/>
      <w:ind w:left="420"/>
    </w:pPr>
  </w:style>
  <w:style w:type="character" w:styleId="UnresolvedMention">
    <w:name w:val="Unresolved Mention"/>
    <w:basedOn w:val="DefaultParagraphFont"/>
    <w:uiPriority w:val="99"/>
    <w:semiHidden/>
    <w:unhideWhenUsed/>
    <w:rsid w:val="00D179E2"/>
    <w:rPr>
      <w:color w:val="605E5C"/>
      <w:shd w:val="clear" w:color="auto" w:fill="E1DFDD"/>
    </w:rPr>
  </w:style>
  <w:style w:type="paragraph" w:styleId="TOC1">
    <w:name w:val="toc 1"/>
    <w:basedOn w:val="Normal"/>
    <w:next w:val="Normal"/>
    <w:autoRedefine/>
    <w:uiPriority w:val="39"/>
    <w:unhideWhenUsed/>
    <w:rsid w:val="00D179E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qc.org.uk" TargetMode="External"/><Relationship Id="rId13" Type="http://schemas.openxmlformats.org/officeDocument/2006/relationships/hyperlink" Target="https://www.healthcareers.nhs.uk/explore-roles/healthcare-support-worker/roles-healthcare-support-worker/healthcare-support-worker" TargetMode="External"/><Relationship Id="rId3" Type="http://schemas.openxmlformats.org/officeDocument/2006/relationships/styles" Target="styles.xml"/><Relationship Id="rId7" Type="http://schemas.openxmlformats.org/officeDocument/2006/relationships/hyperlink" Target="https://www.cqc.org.uk/about-us/fundamental-standards" TargetMode="External"/><Relationship Id="rId12" Type="http://schemas.openxmlformats.org/officeDocument/2006/relationships/hyperlink" Target="https://www.gov.uk/government/publications/care-workforce-pathway-for-adult-social-care/care-or-support-worker-role-catego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cqc.org.uk" TargetMode="Externa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qc.org.uk/guidance-providers/meeting-accessible-information-standard" TargetMode="External"/><Relationship Id="rId4" Type="http://schemas.openxmlformats.org/officeDocument/2006/relationships/settings" Target="settings.xml"/><Relationship Id="rId9" Type="http://schemas.openxmlformats.org/officeDocument/2006/relationships/hyperlink" Target="https://www.cqc.org.uk/guidance-providers/adult-social-care/person-centred-care" TargetMode="External"/><Relationship Id="rId14" Type="http://schemas.openxmlformats.org/officeDocument/2006/relationships/hyperlink" Target="https://lifeways.co.uk/careers/roles/support-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B6762-3FB6-4213-97DB-3FF675914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7</Pages>
  <Words>1881</Words>
  <Characters>10728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Minahil Rehan</dc:creator>
  <cp:keywords/>
  <dc:description/>
  <cp:lastModifiedBy>Minahil Rehan</cp:lastModifiedBy>
  <cp:revision>44</cp:revision>
  <dcterms:created xsi:type="dcterms:W3CDTF">2026-08-15T19:25:00Z</dcterms:created>
  <dcterms:modified xsi:type="dcterms:W3CDTF">2026-08-18T19:01:00Z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61a06db8-ccd0-4c00-b80f-a6122c373add</vt:lpwstr>
  </property>
</Properties>
</file>