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BB1FAA3" w14:textId="314115B4" w:rsidR="00CE50E6" w:rsidRPr="005B4447" w:rsidRDefault="00CE50E6" w:rsidP="005B4447">
      <w:pPr>
        <w:jc w:val="center"/>
        <w:rPr>
          <w:b/>
          <w:bCs/>
          <w:u w:val="single"/>
        </w:rPr>
      </w:pPr>
      <w:r w:rsidRPr="005B4447">
        <w:rPr>
          <w:b/>
          <w:bCs/>
          <w:u w:val="single"/>
        </w:rPr>
        <w:t xml:space="preserve">Queen </w:t>
      </w:r>
      <w:proofErr w:type="spellStart"/>
      <w:r w:rsidRPr="005B4447">
        <w:rPr>
          <w:b/>
          <w:bCs/>
          <w:u w:val="single"/>
        </w:rPr>
        <w:t>Talestris</w:t>
      </w:r>
      <w:proofErr w:type="spellEnd"/>
      <w:r w:rsidRPr="005B4447">
        <w:rPr>
          <w:b/>
          <w:bCs/>
          <w:u w:val="single"/>
        </w:rPr>
        <w:t xml:space="preserve"> – the story of the Amazonian Queen’s encounter with </w:t>
      </w:r>
      <w:r w:rsidR="005B4447" w:rsidRPr="005B4447">
        <w:rPr>
          <w:b/>
          <w:bCs/>
          <w:u w:val="single"/>
        </w:rPr>
        <w:t>Alexander III, as told through the works of Walter of Chatillon, and Quintus Curtius Rufus</w:t>
      </w:r>
    </w:p>
    <w:p w14:paraId="527B54B7" w14:textId="63E88341" w:rsidR="003F4A72" w:rsidRDefault="00886CDC">
      <w:r>
        <w:t xml:space="preserve">Writing in the later half of the </w:t>
      </w:r>
      <w:r w:rsidR="00465C93">
        <w:t>12</w:t>
      </w:r>
      <w:r w:rsidR="00465C93" w:rsidRPr="00465C93">
        <w:rPr>
          <w:vertAlign w:val="superscript"/>
        </w:rPr>
        <w:t>th</w:t>
      </w:r>
      <w:r w:rsidR="00465C93">
        <w:t>C</w:t>
      </w:r>
      <w:r>
        <w:t xml:space="preserve">, Walter of Chatillon’s works </w:t>
      </w:r>
      <w:r w:rsidR="00177417">
        <w:t xml:space="preserve">consisted of poetic retellings of the life of Alexander, knows as the </w:t>
      </w:r>
      <w:proofErr w:type="spellStart"/>
      <w:r w:rsidR="00177417">
        <w:t>Alexandreis</w:t>
      </w:r>
      <w:proofErr w:type="spellEnd"/>
      <w:r w:rsidR="00F26C0D">
        <w:rPr>
          <w:rStyle w:val="FootnoteReference"/>
        </w:rPr>
        <w:footnoteReference w:id="1"/>
      </w:r>
      <w:r w:rsidR="00177417">
        <w:t xml:space="preserve">. His works were commissioned by </w:t>
      </w:r>
      <w:r w:rsidR="00F26C0D">
        <w:t>Archbishop William of Rheims, to whom the poems are dedicated</w:t>
      </w:r>
      <w:r w:rsidR="00581EBE">
        <w:t xml:space="preserve">, as indicated by the subtle detailing of the hand-drawn letters of the poems – these in question spell out </w:t>
      </w:r>
      <w:r w:rsidR="002936A0">
        <w:t>‘</w:t>
      </w:r>
      <w:proofErr w:type="spellStart"/>
      <w:r w:rsidR="002936A0">
        <w:t>G</w:t>
      </w:r>
      <w:r w:rsidR="0064281F">
        <w:t>uillermus</w:t>
      </w:r>
      <w:proofErr w:type="spellEnd"/>
      <w:r w:rsidR="0064281F">
        <w:t>’, the Latin equivalen</w:t>
      </w:r>
      <w:r w:rsidR="00DD553D">
        <w:t xml:space="preserve">t </w:t>
      </w:r>
      <w:r w:rsidR="0064281F">
        <w:t>to William’s name.</w:t>
      </w:r>
      <w:r w:rsidR="0064281F">
        <w:rPr>
          <w:rStyle w:val="FootnoteReference"/>
        </w:rPr>
        <w:footnoteReference w:id="2"/>
      </w:r>
      <w:r w:rsidR="00465C93">
        <w:t xml:space="preserve"> </w:t>
      </w:r>
      <w:r w:rsidR="00E03D95">
        <w:t>Walter’s account of the st</w:t>
      </w:r>
      <w:r w:rsidR="00651480">
        <w:t xml:space="preserve">ory of </w:t>
      </w:r>
      <w:proofErr w:type="spellStart"/>
      <w:r w:rsidR="00651480">
        <w:t>Talestris</w:t>
      </w:r>
      <w:proofErr w:type="spellEnd"/>
      <w:r w:rsidR="00651480">
        <w:t xml:space="preserve"> offers a concise depiction of the meeting of the Amazonian </w:t>
      </w:r>
      <w:r w:rsidR="00AC7BB8">
        <w:t>Queen and Alexander, but begins much as QCR’s</w:t>
      </w:r>
      <w:r w:rsidR="004E033A">
        <w:t xml:space="preserve">, with a description of the queen herself. </w:t>
      </w:r>
      <w:r w:rsidR="00B657AF">
        <w:t xml:space="preserve">Her image is described here, with </w:t>
      </w:r>
      <w:r w:rsidR="00235FD8">
        <w:t xml:space="preserve">her left breast exposed; the right ‘seared’ </w:t>
      </w:r>
      <w:r w:rsidR="00FB176C">
        <w:t>so that it did not inhibit using a bow.</w:t>
      </w:r>
      <w:r w:rsidR="00DE1C51">
        <w:rPr>
          <w:rStyle w:val="FootnoteReference"/>
        </w:rPr>
        <w:footnoteReference w:id="3"/>
      </w:r>
      <w:r w:rsidR="00FB176C">
        <w:t xml:space="preserve"> </w:t>
      </w:r>
      <w:proofErr w:type="spellStart"/>
      <w:r w:rsidR="00FB176C">
        <w:t>Talestris</w:t>
      </w:r>
      <w:proofErr w:type="spellEnd"/>
      <w:r w:rsidR="00FB176C">
        <w:t xml:space="preserve"> seeks an audience with Alexander </w:t>
      </w:r>
      <w:proofErr w:type="gramStart"/>
      <w:r w:rsidR="00FB176C">
        <w:t>in order to</w:t>
      </w:r>
      <w:proofErr w:type="gramEnd"/>
      <w:r w:rsidR="00FB176C">
        <w:t xml:space="preserve"> </w:t>
      </w:r>
      <w:r w:rsidR="0004397C">
        <w:t xml:space="preserve">conceive a child with him, either a son for Alexander to keep, or a daughter to raise herself. </w:t>
      </w:r>
      <w:r w:rsidR="00B92DE5">
        <w:t xml:space="preserve">An </w:t>
      </w:r>
      <w:r w:rsidR="0031234F">
        <w:t>evaluation of his image is given, an unimpressive statu</w:t>
      </w:r>
      <w:r w:rsidR="00B92DE5">
        <w:t>r</w:t>
      </w:r>
      <w:r w:rsidR="0031234F">
        <w:t xml:space="preserve">e unbefitting a man of his status, </w:t>
      </w:r>
      <w:r w:rsidR="00465C93">
        <w:t xml:space="preserve">though whether </w:t>
      </w:r>
      <w:proofErr w:type="spellStart"/>
      <w:r w:rsidR="00465C93">
        <w:t>Talestris</w:t>
      </w:r>
      <w:proofErr w:type="spellEnd"/>
      <w:r w:rsidR="00465C93">
        <w:t xml:space="preserve"> truly held this opinion is uncertain. </w:t>
      </w:r>
      <w:r w:rsidR="0004397C">
        <w:t xml:space="preserve">She </w:t>
      </w:r>
      <w:r w:rsidR="0031234F">
        <w:t xml:space="preserve">was granted 13 nights with him, before returning to her people as their guardian. </w:t>
      </w:r>
      <w:r w:rsidR="004E033A">
        <w:t xml:space="preserve">Given that Walter would have </w:t>
      </w:r>
      <w:r w:rsidR="005D4666">
        <w:t xml:space="preserve">looked on the works of past writers </w:t>
      </w:r>
      <w:proofErr w:type="gramStart"/>
      <w:r w:rsidR="005D4666">
        <w:t>in order to</w:t>
      </w:r>
      <w:proofErr w:type="gramEnd"/>
      <w:r w:rsidR="005D4666">
        <w:t xml:space="preserve"> form his poems, it is no surprise that his and QCR’s </w:t>
      </w:r>
      <w:r w:rsidR="000D6984">
        <w:t xml:space="preserve">writings are incredibly similar in terms of their body. The primary difference between the two is their structure, with Walter’s poem a far shorter </w:t>
      </w:r>
      <w:r w:rsidR="006D1AD5">
        <w:t xml:space="preserve">version than QCR’s </w:t>
      </w:r>
      <w:r w:rsidR="0050505D">
        <w:t xml:space="preserve">history, which sought to document the life of </w:t>
      </w:r>
      <w:r w:rsidR="00B657AF">
        <w:t>Alexander.</w:t>
      </w:r>
      <w:r w:rsidR="006E1BB2">
        <w:t xml:space="preserve"> </w:t>
      </w:r>
      <w:r w:rsidR="00B44A12">
        <w:t>E</w:t>
      </w:r>
      <w:r w:rsidR="002248AA">
        <w:t>s</w:t>
      </w:r>
      <w:r w:rsidR="00B44A12">
        <w:t>timates place QCR’s writings to roughly the 1</w:t>
      </w:r>
      <w:r w:rsidR="00B44A12" w:rsidRPr="00B44A12">
        <w:rPr>
          <w:vertAlign w:val="superscript"/>
        </w:rPr>
        <w:t>st</w:t>
      </w:r>
      <w:r w:rsidR="00B44A12">
        <w:t xml:space="preserve"> C AD, </w:t>
      </w:r>
      <w:r w:rsidR="00B97498">
        <w:t xml:space="preserve">there is little evidence to confirm when </w:t>
      </w:r>
      <w:r w:rsidR="00D739F0">
        <w:t xml:space="preserve">exactly </w:t>
      </w:r>
      <w:r w:rsidR="00B97498">
        <w:t>he wrote</w:t>
      </w:r>
      <w:r w:rsidR="00277FA6">
        <w:t>. M</w:t>
      </w:r>
      <w:r w:rsidR="00DD553D">
        <w:t xml:space="preserve">any of his </w:t>
      </w:r>
      <w:r w:rsidR="00277FA6">
        <w:t xml:space="preserve">works are incomplete, </w:t>
      </w:r>
      <w:r w:rsidR="006E1BB2">
        <w:t xml:space="preserve">but </w:t>
      </w:r>
      <w:r w:rsidR="00B815F4">
        <w:t>much like Walter’s poems</w:t>
      </w:r>
      <w:r w:rsidR="00B92DE5">
        <w:t xml:space="preserve">, Book 6 of Historia </w:t>
      </w:r>
      <w:proofErr w:type="spellStart"/>
      <w:r w:rsidR="00B92DE5">
        <w:t>Alexandri</w:t>
      </w:r>
      <w:proofErr w:type="spellEnd"/>
      <w:r w:rsidR="00B815F4">
        <w:t xml:space="preserve"> details the meeting of the Queen, here spelled as </w:t>
      </w:r>
      <w:proofErr w:type="spellStart"/>
      <w:r w:rsidR="00B815F4">
        <w:t>Thalestris</w:t>
      </w:r>
      <w:proofErr w:type="spellEnd"/>
      <w:r w:rsidR="00B815F4">
        <w:t xml:space="preserve">, and Alexander. QCR’s historical </w:t>
      </w:r>
      <w:r w:rsidR="00AC1841">
        <w:t xml:space="preserve">writing style offers a far more detailed </w:t>
      </w:r>
      <w:r w:rsidR="006270E9">
        <w:t>description but</w:t>
      </w:r>
      <w:r w:rsidR="00AC1841">
        <w:t xml:space="preserve"> follows the same structure. Her procession of 300 women is noted, and her physical appearance is also mentioned, </w:t>
      </w:r>
      <w:r w:rsidR="00C00EB2">
        <w:t xml:space="preserve">alongside her ‘opinion’ on the physical stature of </w:t>
      </w:r>
      <w:r w:rsidR="00D675F1">
        <w:t xml:space="preserve">Alexander. A comment made by QCR states that barbarians such as the </w:t>
      </w:r>
      <w:r w:rsidR="00572931">
        <w:t>Queen expected a dramatic stature to befit the titles of great people</w:t>
      </w:r>
      <w:r w:rsidR="006270E9">
        <w:rPr>
          <w:rStyle w:val="FootnoteReference"/>
        </w:rPr>
        <w:footnoteReference w:id="4"/>
      </w:r>
      <w:r w:rsidR="00572931">
        <w:t xml:space="preserve">, offering an explanation as to her disappointment. Some of the typically more judgemental aspects of Roman culture can further be seen in his writings through his </w:t>
      </w:r>
      <w:r w:rsidR="006270E9">
        <w:t xml:space="preserve">account of the 13 nights – while Walter merely states a number, QCR </w:t>
      </w:r>
      <w:r w:rsidR="009B3CCE">
        <w:t xml:space="preserve">places the cause of such a long time together on the Queen’s desires alone, even going as far as to state that Alexander did not feel </w:t>
      </w:r>
      <w:r w:rsidR="003F4A72">
        <w:t>such love for her.</w:t>
      </w:r>
      <w:r w:rsidR="006E1BB2">
        <w:t xml:space="preserve"> </w:t>
      </w:r>
      <w:r w:rsidR="009F6C28">
        <w:t>Though the two texts differ stylistically, they both tell a similar story of the meeting of the</w:t>
      </w:r>
      <w:r w:rsidR="00D739F0">
        <w:t xml:space="preserve"> r</w:t>
      </w:r>
      <w:r w:rsidR="009F6C28">
        <w:t>ulers, noting differences between their attitudes, and the result</w:t>
      </w:r>
      <w:r w:rsidR="006E1BB2">
        <w:t xml:space="preserve">ing intimacy. </w:t>
      </w:r>
    </w:p>
    <w:p w14:paraId="1279902C" w14:textId="77777777" w:rsidR="00D449F9" w:rsidRDefault="00D449F9"/>
    <w:p w14:paraId="3E4F8DA0" w14:textId="77777777" w:rsidR="00D449F9" w:rsidRDefault="00D449F9"/>
    <w:p w14:paraId="6141B582" w14:textId="77777777" w:rsidR="00D449F9" w:rsidRDefault="00D449F9"/>
    <w:p w14:paraId="1C8A034E" w14:textId="77777777" w:rsidR="00D449F9" w:rsidRDefault="00D449F9"/>
    <w:p w14:paraId="16EC28B7" w14:textId="77777777" w:rsidR="00D449F9" w:rsidRDefault="00D449F9"/>
    <w:p w14:paraId="60E7F91B" w14:textId="6C47F03C" w:rsidR="003F5E3D" w:rsidRDefault="003F5E3D">
      <w:pPr>
        <w:rPr>
          <w:b/>
          <w:bCs/>
          <w:u w:val="single"/>
        </w:rPr>
      </w:pPr>
      <w:r w:rsidRPr="003F5E3D">
        <w:rPr>
          <w:b/>
          <w:bCs/>
          <w:u w:val="single"/>
        </w:rPr>
        <w:t>Bibliography</w:t>
      </w:r>
    </w:p>
    <w:p w14:paraId="36540521" w14:textId="3C037F76" w:rsidR="00AA5E5F" w:rsidRDefault="00AA5E5F" w:rsidP="002936A0">
      <w:r w:rsidRPr="00AA5E5F">
        <w:rPr>
          <w:i/>
          <w:iCs/>
        </w:rPr>
        <w:t>Quintus Curtius, history of Alexander, volume II: Book</w:t>
      </w:r>
      <w:r>
        <w:rPr>
          <w:i/>
          <w:iCs/>
        </w:rPr>
        <w:t xml:space="preserve"> 6, 24 - 32</w:t>
      </w:r>
      <w:r w:rsidRPr="00AA5E5F">
        <w:rPr>
          <w:i/>
          <w:iCs/>
        </w:rPr>
        <w:t xml:space="preserve"> | </w:t>
      </w:r>
      <w:proofErr w:type="spellStart"/>
      <w:r w:rsidRPr="00AA5E5F">
        <w:rPr>
          <w:i/>
          <w:iCs/>
        </w:rPr>
        <w:t>loeb</w:t>
      </w:r>
      <w:proofErr w:type="spellEnd"/>
      <w:r w:rsidRPr="00AA5E5F">
        <w:rPr>
          <w:i/>
          <w:iCs/>
        </w:rPr>
        <w:t xml:space="preserve"> classical library</w:t>
      </w:r>
      <w:r w:rsidRPr="00AA5E5F">
        <w:t xml:space="preserve">. Available at: https://www.loebclassics.com/view/LCL369/1946/volume.xml (Accessed: 31 January 2026). </w:t>
      </w:r>
    </w:p>
    <w:p w14:paraId="4D9AB773" w14:textId="1C63A8EB" w:rsidR="002936A0" w:rsidRDefault="002936A0" w:rsidP="002936A0">
      <w:r w:rsidRPr="002936A0">
        <w:t xml:space="preserve">Lafferty, M. (n.d.). 1. Authorship and Biographical Information. In </w:t>
      </w:r>
      <w:r w:rsidRPr="002936A0">
        <w:rPr>
          <w:i/>
          <w:iCs/>
        </w:rPr>
        <w:t xml:space="preserve">Walter of Chatillon’s </w:t>
      </w:r>
      <w:proofErr w:type="spellStart"/>
      <w:r w:rsidRPr="002936A0">
        <w:rPr>
          <w:i/>
          <w:iCs/>
        </w:rPr>
        <w:t>Alexandreis</w:t>
      </w:r>
      <w:proofErr w:type="spellEnd"/>
      <w:r w:rsidRPr="002936A0">
        <w:t xml:space="preserve"> (pp. 177–178). </w:t>
      </w:r>
      <w:hyperlink r:id="rId7" w:history="1">
        <w:r w:rsidRPr="00B5377E">
          <w:rPr>
            <w:rStyle w:val="Hyperlink"/>
          </w:rPr>
          <w:t>https://www.bing.com/ck/a?!&amp;&amp;p=5e5f91f97408edb8b03e677ef853079945ef9bd0ee9a75a0b926b34966dd020aJmltdHM9MTc2OTgxNzYwMA&amp;ptn=3&amp;ver=2&amp;hsh=4&amp;fclid=2e96afe8-0c36-6781-2c74-bb750d8d6656&amp;psq=walter+of+chatillon+spelling+out+william&amp;u=a1aHR0cHM6Ly9icmlsbC5jb20vcHJldmlld3BkZi9kaXNwbGF5L2Jvb2svZWRjb2xsLzk3ODkwMDQyMTE5MzMvQmVqLjk3ODkwMDQxODM0NTIuaS00MTBfMDA5LnhtbA</w:t>
        </w:r>
      </w:hyperlink>
    </w:p>
    <w:p w14:paraId="0AE4C098" w14:textId="7FF6E5BF" w:rsidR="00230ECD" w:rsidRDefault="00230ECD" w:rsidP="002936A0">
      <w:hyperlink r:id="rId8" w:history="1">
        <w:r w:rsidRPr="00230ECD">
          <w:rPr>
            <w:rStyle w:val="Hyperlink"/>
          </w:rPr>
          <w:t>The "</w:t>
        </w:r>
        <w:proofErr w:type="spellStart"/>
        <w:r w:rsidRPr="00230ECD">
          <w:rPr>
            <w:rStyle w:val="Hyperlink"/>
          </w:rPr>
          <w:t>Alexandreis</w:t>
        </w:r>
        <w:proofErr w:type="spellEnd"/>
        <w:r w:rsidRPr="00230ECD">
          <w:rPr>
            <w:rStyle w:val="Hyperlink"/>
          </w:rPr>
          <w:t xml:space="preserve">" of Walter of </w:t>
        </w:r>
        <w:proofErr w:type="spellStart"/>
        <w:r w:rsidRPr="00230ECD">
          <w:rPr>
            <w:rStyle w:val="Hyperlink"/>
          </w:rPr>
          <w:t>Chatilon</w:t>
        </w:r>
        <w:proofErr w:type="spellEnd"/>
        <w:r w:rsidRPr="00230ECD">
          <w:rPr>
            <w:rStyle w:val="Hyperlink"/>
          </w:rPr>
          <w:t>: A Twelfth-Century Epic</w:t>
        </w:r>
      </w:hyperlink>
      <w:r w:rsidRPr="00230ECD">
        <w:t xml:space="preserve">, </w:t>
      </w:r>
      <w:r>
        <w:t>Book 8 (</w:t>
      </w:r>
      <w:r w:rsidRPr="00230ECD">
        <w:t>1996</w:t>
      </w:r>
      <w:r>
        <w:t>)</w:t>
      </w:r>
      <w:r w:rsidRPr="00230ECD">
        <w:t>, pp. 131-148</w:t>
      </w:r>
    </w:p>
    <w:p w14:paraId="4568BF98" w14:textId="517B355E" w:rsidR="00E706EE" w:rsidRDefault="007A2249">
      <w:r w:rsidRPr="007A2249">
        <w:rPr>
          <w:i/>
          <w:iCs/>
        </w:rPr>
        <w:t xml:space="preserve">Walter of </w:t>
      </w:r>
      <w:proofErr w:type="spellStart"/>
      <w:r w:rsidRPr="007A2249">
        <w:rPr>
          <w:i/>
          <w:iCs/>
        </w:rPr>
        <w:t>Châtillon</w:t>
      </w:r>
      <w:proofErr w:type="spellEnd"/>
      <w:r w:rsidRPr="007A2249">
        <w:t xml:space="preserve"> (1912) </w:t>
      </w:r>
      <w:r w:rsidRPr="007A2249">
        <w:rPr>
          <w:i/>
          <w:iCs/>
        </w:rPr>
        <w:t>CATHOLIC ENCYCLOPEDIA: Walter of Chatillon</w:t>
      </w:r>
      <w:r w:rsidRPr="007A2249">
        <w:t>.</w:t>
      </w:r>
      <w:r>
        <w:t xml:space="preserve"> </w:t>
      </w:r>
      <w:hyperlink r:id="rId9" w:history="1">
        <w:r w:rsidRPr="00B5377E">
          <w:rPr>
            <w:rStyle w:val="Hyperlink"/>
          </w:rPr>
          <w:t>https://www.newadvent.org/cathen/15543c.htm</w:t>
        </w:r>
      </w:hyperlink>
      <w:r w:rsidRPr="007A2249">
        <w:t xml:space="preserve"> (Accessed: 31 January 2026). </w:t>
      </w:r>
    </w:p>
    <w:p w14:paraId="212589FE" w14:textId="77777777" w:rsidR="002936A0" w:rsidRPr="007A2249" w:rsidRDefault="002936A0"/>
    <w:sectPr w:rsidR="002936A0" w:rsidRPr="007A224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656FC4B" w14:textId="77777777" w:rsidR="0004141C" w:rsidRDefault="0004141C" w:rsidP="0004141C">
      <w:pPr>
        <w:spacing w:after="0" w:line="240" w:lineRule="auto"/>
      </w:pPr>
      <w:r>
        <w:separator/>
      </w:r>
    </w:p>
  </w:endnote>
  <w:endnote w:type="continuationSeparator" w:id="0">
    <w:p w14:paraId="02E1F9CC" w14:textId="77777777" w:rsidR="0004141C" w:rsidRDefault="0004141C" w:rsidP="0004141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DD3DD1B" w14:textId="77777777" w:rsidR="0004141C" w:rsidRDefault="0004141C" w:rsidP="0004141C">
      <w:pPr>
        <w:spacing w:after="0" w:line="240" w:lineRule="auto"/>
      </w:pPr>
      <w:r>
        <w:separator/>
      </w:r>
    </w:p>
  </w:footnote>
  <w:footnote w:type="continuationSeparator" w:id="0">
    <w:p w14:paraId="6F410704" w14:textId="77777777" w:rsidR="0004141C" w:rsidRDefault="0004141C" w:rsidP="0004141C">
      <w:pPr>
        <w:spacing w:after="0" w:line="240" w:lineRule="auto"/>
      </w:pPr>
      <w:r>
        <w:continuationSeparator/>
      </w:r>
    </w:p>
  </w:footnote>
  <w:footnote w:id="1">
    <w:p w14:paraId="381E51FC" w14:textId="27D2EB15" w:rsidR="00F26C0D" w:rsidRDefault="00F26C0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F26C0D">
        <w:rPr>
          <w:i/>
          <w:iCs/>
        </w:rPr>
        <w:t xml:space="preserve">Walter of </w:t>
      </w:r>
      <w:proofErr w:type="spellStart"/>
      <w:r w:rsidRPr="00F26C0D">
        <w:rPr>
          <w:i/>
          <w:iCs/>
        </w:rPr>
        <w:t>Châtillon</w:t>
      </w:r>
      <w:proofErr w:type="spellEnd"/>
      <w:r w:rsidRPr="00F26C0D">
        <w:t xml:space="preserve"> (1912) </w:t>
      </w:r>
      <w:r w:rsidRPr="00F26C0D">
        <w:rPr>
          <w:i/>
          <w:iCs/>
        </w:rPr>
        <w:t>CATHOLIC ENCYCLOPEDIA: Walter of Chatillon</w:t>
      </w:r>
      <w:r w:rsidRPr="00F26C0D">
        <w:t xml:space="preserve">. </w:t>
      </w:r>
    </w:p>
  </w:footnote>
  <w:footnote w:id="2">
    <w:p w14:paraId="50AAC2C2" w14:textId="29D67660" w:rsidR="0064281F" w:rsidRDefault="0064281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2936A0">
        <w:t xml:space="preserve">Lafferty, M. (n.d.). 1. Authorship and Biographical Information. In </w:t>
      </w:r>
      <w:r w:rsidRPr="002936A0">
        <w:rPr>
          <w:i/>
          <w:iCs/>
        </w:rPr>
        <w:t xml:space="preserve">Walter of Chatillon’s </w:t>
      </w:r>
      <w:proofErr w:type="spellStart"/>
      <w:r w:rsidRPr="002936A0">
        <w:rPr>
          <w:i/>
          <w:iCs/>
        </w:rPr>
        <w:t>Alexandreis</w:t>
      </w:r>
      <w:proofErr w:type="spellEnd"/>
      <w:r w:rsidRPr="002936A0">
        <w:t xml:space="preserve"> (pp. 177–178).</w:t>
      </w:r>
    </w:p>
  </w:footnote>
  <w:footnote w:id="3">
    <w:p w14:paraId="4DA1BEE4" w14:textId="7075100C" w:rsidR="00DE1C51" w:rsidRDefault="00DE1C51" w:rsidP="00DE1C51">
      <w:r>
        <w:rPr>
          <w:rStyle w:val="FootnoteReference"/>
          <w:sz w:val="20"/>
          <w:szCs w:val="20"/>
        </w:rPr>
        <w:footnoteRef/>
      </w:r>
      <w:r w:rsidRPr="0094625E">
        <w:rPr>
          <w:sz w:val="20"/>
          <w:szCs w:val="20"/>
        </w:rPr>
        <w:t xml:space="preserve">The </w:t>
      </w:r>
      <w:proofErr w:type="spellStart"/>
      <w:r w:rsidRPr="0094625E">
        <w:rPr>
          <w:sz w:val="20"/>
          <w:szCs w:val="20"/>
        </w:rPr>
        <w:t>Alexandreis</w:t>
      </w:r>
      <w:proofErr w:type="spellEnd"/>
      <w:r w:rsidRPr="0094625E">
        <w:rPr>
          <w:sz w:val="20"/>
          <w:szCs w:val="20"/>
        </w:rPr>
        <w:t xml:space="preserve"> of </w:t>
      </w:r>
      <w:r w:rsidR="0012480A" w:rsidRPr="0094625E">
        <w:rPr>
          <w:sz w:val="20"/>
          <w:szCs w:val="20"/>
        </w:rPr>
        <w:t xml:space="preserve">Walter of Chatillon, Book 8, </w:t>
      </w:r>
      <w:r w:rsidR="0094625E" w:rsidRPr="0094625E">
        <w:rPr>
          <w:sz w:val="20"/>
          <w:szCs w:val="20"/>
        </w:rPr>
        <w:t>(l.20-27)</w:t>
      </w:r>
    </w:p>
  </w:footnote>
  <w:footnote w:id="4">
    <w:p w14:paraId="644F9207" w14:textId="2B3216BD" w:rsidR="006270E9" w:rsidRDefault="006270E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AA5E5F">
        <w:rPr>
          <w:i/>
          <w:iCs/>
        </w:rPr>
        <w:t>Quintus Curtius, history of Alexander, volume II: Book</w:t>
      </w:r>
      <w:r>
        <w:rPr>
          <w:i/>
          <w:iCs/>
        </w:rPr>
        <w:t xml:space="preserve"> 6,</w:t>
      </w:r>
      <w:r>
        <w:rPr>
          <w:i/>
          <w:iCs/>
        </w:rPr>
        <w:t xml:space="preserve"> </w:t>
      </w:r>
      <w:r w:rsidR="00624101">
        <w:rPr>
          <w:i/>
          <w:iCs/>
        </w:rPr>
        <w:t>(</w:t>
      </w:r>
      <w:r>
        <w:rPr>
          <w:i/>
          <w:iCs/>
        </w:rPr>
        <w:t>l</w:t>
      </w:r>
      <w:r w:rsidR="00624101">
        <w:rPr>
          <w:i/>
          <w:iCs/>
        </w:rPr>
        <w:t>.29 – 31)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F5E3D"/>
    <w:rsid w:val="0001349D"/>
    <w:rsid w:val="0004141C"/>
    <w:rsid w:val="0004397C"/>
    <w:rsid w:val="000D6984"/>
    <w:rsid w:val="0012480A"/>
    <w:rsid w:val="00177417"/>
    <w:rsid w:val="002248AA"/>
    <w:rsid w:val="00230ECD"/>
    <w:rsid w:val="00235FD8"/>
    <w:rsid w:val="002576C0"/>
    <w:rsid w:val="00277FA6"/>
    <w:rsid w:val="00283D4A"/>
    <w:rsid w:val="002936A0"/>
    <w:rsid w:val="002A2A85"/>
    <w:rsid w:val="0031234F"/>
    <w:rsid w:val="003F4A72"/>
    <w:rsid w:val="003F5E3D"/>
    <w:rsid w:val="00465C93"/>
    <w:rsid w:val="004E033A"/>
    <w:rsid w:val="005004E8"/>
    <w:rsid w:val="0050505D"/>
    <w:rsid w:val="00572931"/>
    <w:rsid w:val="00581EBE"/>
    <w:rsid w:val="005B4447"/>
    <w:rsid w:val="005D4666"/>
    <w:rsid w:val="00624101"/>
    <w:rsid w:val="006270E9"/>
    <w:rsid w:val="0064281F"/>
    <w:rsid w:val="00651480"/>
    <w:rsid w:val="006D1AD5"/>
    <w:rsid w:val="006E1BB2"/>
    <w:rsid w:val="00770325"/>
    <w:rsid w:val="007A0873"/>
    <w:rsid w:val="007A2249"/>
    <w:rsid w:val="0082134A"/>
    <w:rsid w:val="00886CDC"/>
    <w:rsid w:val="0094625E"/>
    <w:rsid w:val="009B3CCE"/>
    <w:rsid w:val="009F6C28"/>
    <w:rsid w:val="00AA5E5F"/>
    <w:rsid w:val="00AC1841"/>
    <w:rsid w:val="00AC7BB8"/>
    <w:rsid w:val="00B44A12"/>
    <w:rsid w:val="00B657AF"/>
    <w:rsid w:val="00B815F4"/>
    <w:rsid w:val="00B92DE5"/>
    <w:rsid w:val="00B97498"/>
    <w:rsid w:val="00BD39FE"/>
    <w:rsid w:val="00C00EB2"/>
    <w:rsid w:val="00CE50E6"/>
    <w:rsid w:val="00D449F9"/>
    <w:rsid w:val="00D675F1"/>
    <w:rsid w:val="00D739F0"/>
    <w:rsid w:val="00DD553D"/>
    <w:rsid w:val="00DE1C51"/>
    <w:rsid w:val="00E03D95"/>
    <w:rsid w:val="00E706EE"/>
    <w:rsid w:val="00F20B4F"/>
    <w:rsid w:val="00F26C0D"/>
    <w:rsid w:val="00F40CDF"/>
    <w:rsid w:val="00FB17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81AEF8"/>
  <w15:chartTrackingRefBased/>
  <w15:docId w15:val="{0E68C2CE-1420-400A-854C-80F13B8462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F5E3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F5E3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F5E3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F5E3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F5E3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F5E3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F5E3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F5E3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F5E3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F5E3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F5E3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F5E3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F5E3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F5E3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F5E3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F5E3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F5E3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F5E3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F5E3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F5E3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F5E3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F5E3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F5E3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F5E3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F5E3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F5E3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F5E3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F5E3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F5E3D"/>
    <w:rPr>
      <w:b/>
      <w:bCs/>
      <w:smallCaps/>
      <w:color w:val="0F4761" w:themeColor="accent1" w:themeShade="BF"/>
      <w:spacing w:val="5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04141C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04141C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04141C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E706E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706EE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F26C0D"/>
    <w:rPr>
      <w:rFonts w:ascii="Times New Roman" w:hAnsi="Times New Roman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-jstor-org.uwtsd.idm.oclc.org/stable/j.ctt18crxvp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bing.com/ck/a?!&amp;&amp;p=5e5f91f97408edb8b03e677ef853079945ef9bd0ee9a75a0b926b34966dd020aJmltdHM9MTc2OTgxNzYwMA&amp;ptn=3&amp;ver=2&amp;hsh=4&amp;fclid=2e96afe8-0c36-6781-2c74-bb750d8d6656&amp;psq=walter+of+chatillon+spelling+out+william&amp;u=a1aHR0cHM6Ly9icmlsbC5jb20vcHJldmlld3BkZi9kaXNwbGF5L2Jvb2svZWRjb2xsLzk3ODkwMDQyMTE5MzMvQmVqLjk3ODkwMDQxODM0NTIuaS00MTBfMDA5LnhtbA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newadvent.org/cathen/15543c.ht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AC835B4-8CA8-4F6F-A7E4-55847D1DAFA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692</TotalTime>
  <Pages>2</Pages>
  <Words>637</Words>
  <Characters>3632</Characters>
  <Application>Microsoft Office Word</Application>
  <DocSecurity>0</DocSecurity>
  <Lines>30</Lines>
  <Paragraphs>8</Paragraphs>
  <ScaleCrop>false</ScaleCrop>
  <Company/>
  <LinksUpToDate>false</LinksUpToDate>
  <CharactersWithSpaces>4261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Lexin Atlas Jessopp (2400788)</dc:creator>
  <cp:keywords/>
  <dc:description/>
  <cp:lastModifiedBy>Lexin Atlas Jessopp (2400788)</cp:lastModifiedBy>
  <cp:revision>56</cp:revision>
  <dcterms:created xsi:type="dcterms:W3CDTF">2026-01-29T16:23:00Z</dcterms:created>
  <dcterms:modified xsi:type="dcterms:W3CDTF">2026-01-31T23:19:00Z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ZOTERO_PREF_1">
    <vt:lpwstr>&lt;data data-version="3" zotero-version="8.0.1"&gt;&lt;session id="p9V7bkPs"/&gt;&lt;style id="http://www.zotero.org/styles/mhra-notes" hasBibliography="1" bibliographyStyleHasBeenSet="0"/&gt;&lt;prefs&gt;&lt;pref name="fieldType" value="Field"/&gt;&lt;pref name="automaticJournalAbbrevi</vt:lpwstr>
  </property>
  <property fmtid="{D5CDD505-2E9C-101B-9397-08002B2CF9AE}" pid="3" name="ZOTERO_PREF_2">
    <vt:lpwstr>ations" value="true"/&gt;&lt;pref name="noteType" value="1"/&gt;&lt;/prefs&gt;&lt;/data&gt;</vt:lpwstr>
  </property>
</Properties>
</file>