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47579" w14:textId="77777777" w:rsidR="00276B4F" w:rsidRDefault="00276B4F">
      <w:bookmarkStart w:id="0" w:name="_wee9d6vzuzkj" w:colFirst="0" w:colLast="0"/>
      <w:bookmarkEnd w:id="0"/>
    </w:p>
    <w:p w14:paraId="1E18F79A" w14:textId="77777777" w:rsidR="00276B4F" w:rsidRDefault="00276B4F"/>
    <w:p w14:paraId="1F08A181" w14:textId="77777777" w:rsidR="00276B4F" w:rsidRDefault="00276B4F"/>
    <w:p w14:paraId="5B80CAE3" w14:textId="77777777" w:rsidR="00276B4F" w:rsidRDefault="00276B4F"/>
    <w:p w14:paraId="172DB5A7" w14:textId="77777777" w:rsidR="00276B4F" w:rsidRDefault="00276B4F"/>
    <w:p w14:paraId="0EBBC28C" w14:textId="77777777" w:rsidR="00276B4F" w:rsidRDefault="00276B4F"/>
    <w:p w14:paraId="6408BA53" w14:textId="77777777" w:rsidR="00276B4F" w:rsidRDefault="00276B4F"/>
    <w:p w14:paraId="7B387955" w14:textId="77777777" w:rsidR="00276B4F" w:rsidRDefault="00276B4F"/>
    <w:p w14:paraId="153F2D5F" w14:textId="7C64615C" w:rsidR="00276B4F" w:rsidRDefault="00276B4F" w:rsidP="00276B4F">
      <w:pPr>
        <w:spacing w:before="240"/>
        <w:jc w:val="center"/>
      </w:pPr>
      <w:r w:rsidRPr="00276B4F">
        <w:rPr>
          <w:noProof/>
        </w:rPr>
        <w:drawing>
          <wp:inline distT="0" distB="0" distL="0" distR="0" wp14:anchorId="31F7F338" wp14:editId="103A7B4C">
            <wp:extent cx="1714649" cy="693480"/>
            <wp:effectExtent l="0" t="0" r="0" b="0"/>
            <wp:docPr id="191483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34107" name=""/>
                    <pic:cNvPicPr/>
                  </pic:nvPicPr>
                  <pic:blipFill>
                    <a:blip r:embed="rId8"/>
                    <a:stretch>
                      <a:fillRect/>
                    </a:stretch>
                  </pic:blipFill>
                  <pic:spPr>
                    <a:xfrm>
                      <a:off x="0" y="0"/>
                      <a:ext cx="1714649" cy="693480"/>
                    </a:xfrm>
                    <a:prstGeom prst="rect">
                      <a:avLst/>
                    </a:prstGeom>
                  </pic:spPr>
                </pic:pic>
              </a:graphicData>
            </a:graphic>
          </wp:inline>
        </w:drawing>
      </w:r>
    </w:p>
    <w:p w14:paraId="7F3EC8C0" w14:textId="4686B765" w:rsidR="00276B4F" w:rsidRPr="00EE1CA9" w:rsidRDefault="00EE1CA9" w:rsidP="00276B4F">
      <w:pPr>
        <w:spacing w:before="240"/>
        <w:jc w:val="center"/>
        <w:rPr>
          <w:b/>
          <w:bCs/>
          <w:sz w:val="32"/>
          <w:szCs w:val="32"/>
        </w:rPr>
      </w:pPr>
      <w:r w:rsidRPr="00EE1CA9">
        <w:rPr>
          <w:b/>
          <w:bCs/>
          <w:sz w:val="32"/>
          <w:szCs w:val="32"/>
        </w:rPr>
        <w:t xml:space="preserve">Understanding Organisational Structure </w:t>
      </w:r>
      <w:r>
        <w:rPr>
          <w:b/>
          <w:bCs/>
          <w:sz w:val="32"/>
          <w:szCs w:val="32"/>
        </w:rPr>
        <w:t>a</w:t>
      </w:r>
      <w:r w:rsidRPr="00EE1CA9">
        <w:rPr>
          <w:b/>
          <w:bCs/>
          <w:sz w:val="32"/>
          <w:szCs w:val="32"/>
        </w:rPr>
        <w:t>nd Culture</w:t>
      </w:r>
    </w:p>
    <w:p w14:paraId="0A7D3B5B" w14:textId="3FEF7F8B" w:rsidR="006B003D" w:rsidRDefault="00EE1CA9" w:rsidP="00276B4F">
      <w:pPr>
        <w:spacing w:before="240"/>
        <w:jc w:val="center"/>
        <w:rPr>
          <w:b/>
          <w:bCs/>
          <w:sz w:val="32"/>
          <w:szCs w:val="32"/>
        </w:rPr>
      </w:pPr>
      <w:r w:rsidRPr="00EE1CA9">
        <w:rPr>
          <w:b/>
          <w:bCs/>
          <w:sz w:val="32"/>
          <w:szCs w:val="32"/>
        </w:rPr>
        <w:t>L</w:t>
      </w:r>
      <w:r>
        <w:rPr>
          <w:b/>
          <w:bCs/>
          <w:sz w:val="32"/>
          <w:szCs w:val="32"/>
        </w:rPr>
        <w:t>CBB</w:t>
      </w:r>
      <w:r w:rsidRPr="00EE1CA9">
        <w:rPr>
          <w:b/>
          <w:bCs/>
          <w:sz w:val="32"/>
          <w:szCs w:val="32"/>
        </w:rPr>
        <w:t>4009</w:t>
      </w:r>
    </w:p>
    <w:p w14:paraId="7C52D423" w14:textId="3304D28F" w:rsidR="00EE1CA9" w:rsidRDefault="00EE1CA9" w:rsidP="00EE1CA9">
      <w:pPr>
        <w:spacing w:before="240"/>
        <w:jc w:val="center"/>
        <w:rPr>
          <w:b/>
          <w:bCs/>
          <w:sz w:val="32"/>
          <w:szCs w:val="32"/>
        </w:rPr>
      </w:pPr>
      <w:r w:rsidRPr="00EE1CA9">
        <w:rPr>
          <w:b/>
          <w:bCs/>
          <w:sz w:val="32"/>
          <w:szCs w:val="32"/>
        </w:rPr>
        <w:t>Component 2: Coursework</w:t>
      </w:r>
      <w:r>
        <w:rPr>
          <w:b/>
          <w:bCs/>
          <w:sz w:val="32"/>
          <w:szCs w:val="32"/>
        </w:rPr>
        <w:t xml:space="preserve">: </w:t>
      </w:r>
      <w:r w:rsidRPr="00EE1CA9">
        <w:rPr>
          <w:b/>
          <w:bCs/>
          <w:sz w:val="32"/>
          <w:szCs w:val="32"/>
        </w:rPr>
        <w:t>Individual report</w:t>
      </w:r>
    </w:p>
    <w:p w14:paraId="58DC257A" w14:textId="18C1209E" w:rsidR="00EE1CA9" w:rsidRDefault="00EE1CA9" w:rsidP="00EE1CA9">
      <w:pPr>
        <w:spacing w:before="240"/>
        <w:jc w:val="center"/>
        <w:rPr>
          <w:b/>
          <w:bCs/>
          <w:sz w:val="32"/>
          <w:szCs w:val="32"/>
        </w:rPr>
      </w:pPr>
      <w:r>
        <w:rPr>
          <w:b/>
          <w:bCs/>
          <w:sz w:val="32"/>
          <w:szCs w:val="32"/>
        </w:rPr>
        <w:t xml:space="preserve">Title: </w:t>
      </w:r>
      <w:r w:rsidRPr="00EE1CA9">
        <w:rPr>
          <w:b/>
          <w:bCs/>
          <w:sz w:val="32"/>
          <w:szCs w:val="32"/>
        </w:rPr>
        <w:t>Investigating the Role of Communication in the Business Environment</w:t>
      </w:r>
      <w:r>
        <w:rPr>
          <w:b/>
          <w:bCs/>
          <w:sz w:val="32"/>
          <w:szCs w:val="32"/>
        </w:rPr>
        <w:t xml:space="preserve"> at Tesco</w:t>
      </w:r>
    </w:p>
    <w:p w14:paraId="1B316B21" w14:textId="5D087624" w:rsidR="00EE21E3" w:rsidRDefault="00EE21E3" w:rsidP="00EE1CA9">
      <w:pPr>
        <w:spacing w:before="240"/>
        <w:jc w:val="center"/>
        <w:rPr>
          <w:b/>
          <w:bCs/>
          <w:sz w:val="32"/>
          <w:szCs w:val="32"/>
        </w:rPr>
      </w:pPr>
      <w:r>
        <w:rPr>
          <w:b/>
          <w:bCs/>
          <w:sz w:val="32"/>
          <w:szCs w:val="32"/>
        </w:rPr>
        <w:t>Student name: Ilie Marin</w:t>
      </w:r>
    </w:p>
    <w:p w14:paraId="7A31BBC4" w14:textId="7DEEFA98" w:rsidR="00EE21E3" w:rsidRDefault="00EE21E3" w:rsidP="00EE1CA9">
      <w:pPr>
        <w:spacing w:before="240"/>
        <w:jc w:val="center"/>
        <w:rPr>
          <w:b/>
          <w:bCs/>
          <w:sz w:val="32"/>
          <w:szCs w:val="32"/>
        </w:rPr>
      </w:pPr>
      <w:r>
        <w:rPr>
          <w:b/>
          <w:bCs/>
          <w:sz w:val="32"/>
          <w:szCs w:val="32"/>
        </w:rPr>
        <w:t xml:space="preserve">Student ID: </w:t>
      </w:r>
      <w:r w:rsidR="00EA14CE">
        <w:rPr>
          <w:b/>
          <w:bCs/>
          <w:sz w:val="32"/>
          <w:szCs w:val="32"/>
        </w:rPr>
        <w:t>2512903</w:t>
      </w:r>
    </w:p>
    <w:p w14:paraId="3CD7AC51" w14:textId="77777777" w:rsidR="00EE1CA9" w:rsidRPr="00EE1CA9" w:rsidRDefault="00EE1CA9" w:rsidP="00276B4F">
      <w:pPr>
        <w:spacing w:before="240"/>
        <w:jc w:val="center"/>
        <w:rPr>
          <w:b/>
          <w:bCs/>
          <w:sz w:val="32"/>
          <w:szCs w:val="32"/>
        </w:rPr>
      </w:pPr>
    </w:p>
    <w:p w14:paraId="144D13F1" w14:textId="77777777" w:rsidR="006B003D" w:rsidRDefault="006B003D">
      <w:pPr>
        <w:rPr>
          <w:b/>
          <w:bCs/>
          <w:sz w:val="36"/>
          <w:szCs w:val="36"/>
        </w:rPr>
      </w:pPr>
      <w:r>
        <w:rPr>
          <w:b/>
          <w:bCs/>
          <w:sz w:val="36"/>
          <w:szCs w:val="36"/>
        </w:rPr>
        <w:br w:type="page"/>
      </w:r>
    </w:p>
    <w:sdt>
      <w:sdtPr>
        <w:rPr>
          <w:rFonts w:ascii="Times New Roman" w:eastAsia="Times New Roman" w:hAnsi="Times New Roman" w:cs="Times New Roman"/>
          <w:color w:val="auto"/>
          <w:sz w:val="24"/>
          <w:szCs w:val="24"/>
          <w:lang w:val="en-GB" w:eastAsia="zh-CN"/>
        </w:rPr>
        <w:id w:val="-1236160238"/>
        <w:docPartObj>
          <w:docPartGallery w:val="Table of Contents"/>
          <w:docPartUnique/>
        </w:docPartObj>
      </w:sdtPr>
      <w:sdtEndPr>
        <w:rPr>
          <w:b/>
          <w:bCs/>
          <w:noProof/>
        </w:rPr>
      </w:sdtEndPr>
      <w:sdtContent>
        <w:p w14:paraId="05EA683B" w14:textId="7168C3B7" w:rsidR="006B003D" w:rsidRPr="00C45181" w:rsidRDefault="006B003D" w:rsidP="006B003D">
          <w:pPr>
            <w:pStyle w:val="TOCHeading"/>
            <w:jc w:val="center"/>
            <w:rPr>
              <w:rFonts w:ascii="Times New Roman" w:hAnsi="Times New Roman" w:cs="Times New Roman"/>
              <w:b/>
              <w:bCs/>
              <w:color w:val="000000" w:themeColor="text1"/>
              <w:sz w:val="28"/>
              <w:szCs w:val="28"/>
            </w:rPr>
          </w:pPr>
          <w:r w:rsidRPr="00C45181">
            <w:rPr>
              <w:rFonts w:ascii="Times New Roman" w:hAnsi="Times New Roman" w:cs="Times New Roman"/>
              <w:b/>
              <w:bCs/>
              <w:color w:val="000000" w:themeColor="text1"/>
              <w:sz w:val="28"/>
              <w:szCs w:val="28"/>
            </w:rPr>
            <w:t>Table of Contents</w:t>
          </w:r>
        </w:p>
        <w:p w14:paraId="4D469E09" w14:textId="7B2CE457" w:rsidR="00E55520" w:rsidRDefault="006B003D">
          <w:pPr>
            <w:pStyle w:val="TOC1"/>
            <w:tabs>
              <w:tab w:val="right" w:leader="dot" w:pos="9019"/>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24568849" w:history="1">
            <w:r w:rsidR="00E55520" w:rsidRPr="008D4C79">
              <w:rPr>
                <w:rStyle w:val="Hyperlink"/>
                <w:noProof/>
              </w:rPr>
              <w:t>1. Introduction</w:t>
            </w:r>
            <w:r w:rsidR="00E55520">
              <w:rPr>
                <w:noProof/>
                <w:webHidden/>
              </w:rPr>
              <w:tab/>
            </w:r>
            <w:r w:rsidR="00E55520">
              <w:rPr>
                <w:noProof/>
                <w:webHidden/>
              </w:rPr>
              <w:fldChar w:fldCharType="begin"/>
            </w:r>
            <w:r w:rsidR="00E55520">
              <w:rPr>
                <w:noProof/>
                <w:webHidden/>
              </w:rPr>
              <w:instrText xml:space="preserve"> PAGEREF _Toc224568849 \h </w:instrText>
            </w:r>
            <w:r w:rsidR="00E55520">
              <w:rPr>
                <w:noProof/>
                <w:webHidden/>
              </w:rPr>
            </w:r>
            <w:r w:rsidR="00E55520">
              <w:rPr>
                <w:noProof/>
                <w:webHidden/>
              </w:rPr>
              <w:fldChar w:fldCharType="separate"/>
            </w:r>
            <w:r w:rsidR="00E55520">
              <w:rPr>
                <w:noProof/>
                <w:webHidden/>
              </w:rPr>
              <w:t>3</w:t>
            </w:r>
            <w:r w:rsidR="00E55520">
              <w:rPr>
                <w:noProof/>
                <w:webHidden/>
              </w:rPr>
              <w:fldChar w:fldCharType="end"/>
            </w:r>
          </w:hyperlink>
        </w:p>
        <w:p w14:paraId="2929A0C1" w14:textId="43C72B32" w:rsidR="00E55520" w:rsidRDefault="00E5552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4568850" w:history="1">
            <w:r w:rsidRPr="008D4C79">
              <w:rPr>
                <w:rStyle w:val="Hyperlink"/>
                <w:noProof/>
              </w:rPr>
              <w:t>2. Communication and Methods in Business</w:t>
            </w:r>
            <w:r>
              <w:rPr>
                <w:noProof/>
                <w:webHidden/>
              </w:rPr>
              <w:tab/>
            </w:r>
            <w:r>
              <w:rPr>
                <w:noProof/>
                <w:webHidden/>
              </w:rPr>
              <w:fldChar w:fldCharType="begin"/>
            </w:r>
            <w:r>
              <w:rPr>
                <w:noProof/>
                <w:webHidden/>
              </w:rPr>
              <w:instrText xml:space="preserve"> PAGEREF _Toc224568850 \h </w:instrText>
            </w:r>
            <w:r>
              <w:rPr>
                <w:noProof/>
                <w:webHidden/>
              </w:rPr>
            </w:r>
            <w:r>
              <w:rPr>
                <w:noProof/>
                <w:webHidden/>
              </w:rPr>
              <w:fldChar w:fldCharType="separate"/>
            </w:r>
            <w:r>
              <w:rPr>
                <w:noProof/>
                <w:webHidden/>
              </w:rPr>
              <w:t>3</w:t>
            </w:r>
            <w:r>
              <w:rPr>
                <w:noProof/>
                <w:webHidden/>
              </w:rPr>
              <w:fldChar w:fldCharType="end"/>
            </w:r>
          </w:hyperlink>
        </w:p>
        <w:p w14:paraId="3D08CBA7" w14:textId="4D7B54B7" w:rsidR="00E55520" w:rsidRDefault="00E5552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4568851" w:history="1">
            <w:r w:rsidRPr="008D4C79">
              <w:rPr>
                <w:rStyle w:val="Hyperlink"/>
                <w:noProof/>
              </w:rPr>
              <w:t>3. Common Communication Issues in Business</w:t>
            </w:r>
            <w:r>
              <w:rPr>
                <w:noProof/>
                <w:webHidden/>
              </w:rPr>
              <w:tab/>
            </w:r>
            <w:r>
              <w:rPr>
                <w:noProof/>
                <w:webHidden/>
              </w:rPr>
              <w:fldChar w:fldCharType="begin"/>
            </w:r>
            <w:r>
              <w:rPr>
                <w:noProof/>
                <w:webHidden/>
              </w:rPr>
              <w:instrText xml:space="preserve"> PAGEREF _Toc224568851 \h </w:instrText>
            </w:r>
            <w:r>
              <w:rPr>
                <w:noProof/>
                <w:webHidden/>
              </w:rPr>
            </w:r>
            <w:r>
              <w:rPr>
                <w:noProof/>
                <w:webHidden/>
              </w:rPr>
              <w:fldChar w:fldCharType="separate"/>
            </w:r>
            <w:r>
              <w:rPr>
                <w:noProof/>
                <w:webHidden/>
              </w:rPr>
              <w:t>5</w:t>
            </w:r>
            <w:r>
              <w:rPr>
                <w:noProof/>
                <w:webHidden/>
              </w:rPr>
              <w:fldChar w:fldCharType="end"/>
            </w:r>
          </w:hyperlink>
        </w:p>
        <w:p w14:paraId="1579A0B5" w14:textId="042DC3FD" w:rsidR="00E55520" w:rsidRDefault="00E5552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4568852" w:history="1">
            <w:r w:rsidRPr="008D4C79">
              <w:rPr>
                <w:rStyle w:val="Hyperlink"/>
                <w:noProof/>
              </w:rPr>
              <w:t>4. Recommendations</w:t>
            </w:r>
            <w:r>
              <w:rPr>
                <w:noProof/>
                <w:webHidden/>
              </w:rPr>
              <w:tab/>
            </w:r>
            <w:r>
              <w:rPr>
                <w:noProof/>
                <w:webHidden/>
              </w:rPr>
              <w:fldChar w:fldCharType="begin"/>
            </w:r>
            <w:r>
              <w:rPr>
                <w:noProof/>
                <w:webHidden/>
              </w:rPr>
              <w:instrText xml:space="preserve"> PAGEREF _Toc224568852 \h </w:instrText>
            </w:r>
            <w:r>
              <w:rPr>
                <w:noProof/>
                <w:webHidden/>
              </w:rPr>
            </w:r>
            <w:r>
              <w:rPr>
                <w:noProof/>
                <w:webHidden/>
              </w:rPr>
              <w:fldChar w:fldCharType="separate"/>
            </w:r>
            <w:r>
              <w:rPr>
                <w:noProof/>
                <w:webHidden/>
              </w:rPr>
              <w:t>6</w:t>
            </w:r>
            <w:r>
              <w:rPr>
                <w:noProof/>
                <w:webHidden/>
              </w:rPr>
              <w:fldChar w:fldCharType="end"/>
            </w:r>
          </w:hyperlink>
        </w:p>
        <w:p w14:paraId="76170DD4" w14:textId="0CB1F726" w:rsidR="00E55520" w:rsidRDefault="00E5552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4568853" w:history="1">
            <w:r w:rsidRPr="008D4C79">
              <w:rPr>
                <w:rStyle w:val="Hyperlink"/>
                <w:noProof/>
              </w:rPr>
              <w:t>5. Conclusion</w:t>
            </w:r>
            <w:r>
              <w:rPr>
                <w:noProof/>
                <w:webHidden/>
              </w:rPr>
              <w:tab/>
            </w:r>
            <w:r>
              <w:rPr>
                <w:noProof/>
                <w:webHidden/>
              </w:rPr>
              <w:fldChar w:fldCharType="begin"/>
            </w:r>
            <w:r>
              <w:rPr>
                <w:noProof/>
                <w:webHidden/>
              </w:rPr>
              <w:instrText xml:space="preserve"> PAGEREF _Toc224568853 \h </w:instrText>
            </w:r>
            <w:r>
              <w:rPr>
                <w:noProof/>
                <w:webHidden/>
              </w:rPr>
            </w:r>
            <w:r>
              <w:rPr>
                <w:noProof/>
                <w:webHidden/>
              </w:rPr>
              <w:fldChar w:fldCharType="separate"/>
            </w:r>
            <w:r>
              <w:rPr>
                <w:noProof/>
                <w:webHidden/>
              </w:rPr>
              <w:t>7</w:t>
            </w:r>
            <w:r>
              <w:rPr>
                <w:noProof/>
                <w:webHidden/>
              </w:rPr>
              <w:fldChar w:fldCharType="end"/>
            </w:r>
          </w:hyperlink>
        </w:p>
        <w:p w14:paraId="6D7A6231" w14:textId="5304D75B" w:rsidR="00E55520" w:rsidRDefault="00E5552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4568854" w:history="1">
            <w:r w:rsidRPr="008D4C79">
              <w:rPr>
                <w:rStyle w:val="Hyperlink"/>
                <w:noProof/>
              </w:rPr>
              <w:t>References</w:t>
            </w:r>
            <w:r>
              <w:rPr>
                <w:noProof/>
                <w:webHidden/>
              </w:rPr>
              <w:tab/>
            </w:r>
            <w:r>
              <w:rPr>
                <w:noProof/>
                <w:webHidden/>
              </w:rPr>
              <w:fldChar w:fldCharType="begin"/>
            </w:r>
            <w:r>
              <w:rPr>
                <w:noProof/>
                <w:webHidden/>
              </w:rPr>
              <w:instrText xml:space="preserve"> PAGEREF _Toc224568854 \h </w:instrText>
            </w:r>
            <w:r>
              <w:rPr>
                <w:noProof/>
                <w:webHidden/>
              </w:rPr>
            </w:r>
            <w:r>
              <w:rPr>
                <w:noProof/>
                <w:webHidden/>
              </w:rPr>
              <w:fldChar w:fldCharType="separate"/>
            </w:r>
            <w:r>
              <w:rPr>
                <w:noProof/>
                <w:webHidden/>
              </w:rPr>
              <w:t>9</w:t>
            </w:r>
            <w:r>
              <w:rPr>
                <w:noProof/>
                <w:webHidden/>
              </w:rPr>
              <w:fldChar w:fldCharType="end"/>
            </w:r>
          </w:hyperlink>
        </w:p>
        <w:p w14:paraId="0CAD5130" w14:textId="0B15EC76" w:rsidR="006B003D" w:rsidRDefault="006B003D">
          <w:r>
            <w:rPr>
              <w:b/>
              <w:bCs/>
              <w:noProof/>
            </w:rPr>
            <w:fldChar w:fldCharType="end"/>
          </w:r>
        </w:p>
      </w:sdtContent>
    </w:sdt>
    <w:p w14:paraId="780AF845" w14:textId="015AD293" w:rsidR="00276B4F" w:rsidRDefault="00276B4F" w:rsidP="00276B4F">
      <w:pPr>
        <w:spacing w:before="240"/>
        <w:jc w:val="center"/>
        <w:rPr>
          <w:b/>
          <w:bCs/>
          <w:sz w:val="28"/>
          <w:szCs w:val="28"/>
        </w:rPr>
      </w:pPr>
      <w:r>
        <w:br w:type="page"/>
      </w:r>
    </w:p>
    <w:p w14:paraId="582827A9" w14:textId="77777777" w:rsidR="00414579" w:rsidRDefault="00EA14CE">
      <w:pPr>
        <w:pStyle w:val="Heading1"/>
        <w:spacing w:after="80"/>
      </w:pPr>
      <w:bookmarkStart w:id="1" w:name="_xqsuwamzi0zz" w:colFirst="0" w:colLast="0"/>
      <w:bookmarkStart w:id="2" w:name="_Toc224568849"/>
      <w:bookmarkEnd w:id="1"/>
      <w:r>
        <w:t>1. Introduction</w:t>
      </w:r>
      <w:bookmarkEnd w:id="2"/>
    </w:p>
    <w:p w14:paraId="17866054" w14:textId="77777777" w:rsidR="00414579" w:rsidRDefault="00EA14CE">
      <w:pPr>
        <w:spacing w:before="240" w:after="240"/>
      </w:pPr>
      <w:r>
        <w:t>Communication is vital in the efficient operation of organisations (Violanti, 2017). It allows employees, managers, and stakeholders to communicate and coordinate as well as to attain organisational goals (Violanti, 2017). Organisations in the contemporary business society have competitive and complicated markets where effective communication, which is free and clear, is vital to sustaining productivity and organisational performance.</w:t>
      </w:r>
    </w:p>
    <w:p w14:paraId="192A3981" w14:textId="77777777" w:rsidR="00414579" w:rsidRDefault="00EA14CE">
      <w:pPr>
        <w:spacing w:before="240" w:after="240"/>
      </w:pPr>
      <w:r>
        <w:t>This report aims to discuss the role of communication in the business setting with regard to the various means of communication, the various communication problems, and a potential solution to these issues. The multinational retail organisation Tesco has been used as a case study in the report. Tesco is a major supermarket retail company in the world that employs thousands of staff and operates under multiple organisational structures and departments.</w:t>
      </w:r>
    </w:p>
    <w:p w14:paraId="03ECCC2E" w14:textId="77777777" w:rsidR="00414579" w:rsidRDefault="00EA14CE">
      <w:pPr>
        <w:spacing w:before="240" w:after="240"/>
      </w:pPr>
      <w:r>
        <w:t>Through an examination of the communication practices at Tesco, this report intends to make known how effective communication aids organisational performance, teamwork, leadership, as well as decision making in large businesses.</w:t>
      </w:r>
    </w:p>
    <w:p w14:paraId="2E61AAAC" w14:textId="77777777" w:rsidR="00414579" w:rsidRDefault="00EA14CE">
      <w:pPr>
        <w:pStyle w:val="Heading1"/>
      </w:pPr>
      <w:bookmarkStart w:id="3" w:name="_c796t29h3xq4" w:colFirst="0" w:colLast="0"/>
      <w:bookmarkStart w:id="4" w:name="_Toc224568850"/>
      <w:bookmarkEnd w:id="3"/>
      <w:r>
        <w:t>2. Communication and Methods in Business</w:t>
      </w:r>
      <w:bookmarkEnd w:id="4"/>
    </w:p>
    <w:p w14:paraId="73DD5788" w14:textId="77777777" w:rsidR="00414579" w:rsidRDefault="00EA14CE">
      <w:pPr>
        <w:spacing w:before="240" w:after="240"/>
      </w:pPr>
      <w:r>
        <w:t>Business communication is the process of exchanging information, ideas, and messages among individuals or groups within an organisation to attain organisational objectives (Violanti, 2017). Effective communication makes certain that employees know company objectives, policies, and their job responsibilities clearly. It also helps managers to coordinate, resolve problems, and relationship between the employees and customers. Communication is especially significant in big organisations like Tesco since the co</w:t>
      </w:r>
      <w:r>
        <w:t>mpany has branches in various countries and hires more than 300,000 people all over the world, dealing with millions of customers weekly (Tesco, 2023). Effective communication sustains a smooth flow within its stores, supply chains, and forms of management.</w:t>
      </w:r>
    </w:p>
    <w:p w14:paraId="0D73EE73" w14:textId="77777777" w:rsidR="00414579" w:rsidRDefault="00EA14CE">
      <w:pPr>
        <w:spacing w:before="240" w:after="240"/>
      </w:pPr>
      <w:r>
        <w:t>To make sure information is transferred effectively, businesses apply various communication methods, such as verbal, written, digital, and non-verbal communication.</w:t>
      </w:r>
    </w:p>
    <w:p w14:paraId="338F76F0" w14:textId="77777777" w:rsidR="00414579" w:rsidRDefault="00EA14CE">
      <w:pPr>
        <w:spacing w:before="240" w:after="240"/>
        <w:rPr>
          <w:i/>
          <w:iCs/>
        </w:rPr>
      </w:pPr>
      <w:r>
        <w:rPr>
          <w:b/>
          <w:bCs/>
          <w:i/>
          <w:iCs/>
        </w:rPr>
        <w:t>Verbal communication</w:t>
      </w:r>
    </w:p>
    <w:p w14:paraId="21D2A1C4" w14:textId="77777777" w:rsidR="00414579" w:rsidRDefault="00EA14CE">
      <w:pPr>
        <w:spacing w:before="240" w:after="240"/>
      </w:pPr>
      <w:r>
        <w:t>Verbal communication entails the exchange of information by means of spoken communication, which includes meetings, presentations, telephone calls, and briefings of teams of employees (Prabavathi and Nagasubramani, 2018). Managers also use the Tesco stores to brief the employees every day and tell them the sales goals, the offers, and the expectations for customer service. As an illustration, during major sale events or seasonal offerings, product placement strategies and customer service standards are rela</w:t>
      </w:r>
      <w:r>
        <w:t>yed verbally to employees to make them know what is expected of them. Studies indicate that the productivity of teams in organisations that practice healthy verbal communication can be enhanced by up to 25% (Ballard, 2024).</w:t>
      </w:r>
    </w:p>
    <w:p w14:paraId="2894A81B" w14:textId="77777777" w:rsidR="00414579" w:rsidRDefault="00EA14CE">
      <w:pPr>
        <w:spacing w:before="240" w:after="240"/>
        <w:rPr>
          <w:i/>
          <w:iCs/>
        </w:rPr>
      </w:pPr>
      <w:r>
        <w:rPr>
          <w:b/>
          <w:bCs/>
          <w:i/>
          <w:iCs/>
        </w:rPr>
        <w:t>Written communication</w:t>
      </w:r>
    </w:p>
    <w:p w14:paraId="6A01EDB8" w14:textId="77777777" w:rsidR="00414579" w:rsidRDefault="00EA14CE">
      <w:pPr>
        <w:spacing w:before="240" w:after="240"/>
      </w:pPr>
      <w:r>
        <w:t>Prabavathi and Nagasubramani (2018) address that written communication consists of emails, reports, memos, and official company documents. It is a way to have a lasting history of information, which employees can look back on in the future. Tesco relies on written communication to issue company policies, health and safety policies, as well as training manuals to employees. As an example, the guiding principles in written format allow employees to be consistent in keeping up with the procedures when respondi</w:t>
      </w:r>
      <w:r>
        <w:t>ng to customer complaints and keeping the food standards in retail outlets.</w:t>
      </w:r>
    </w:p>
    <w:p w14:paraId="6709AAD8" w14:textId="77777777" w:rsidR="00414579" w:rsidRDefault="00EA14CE">
      <w:pPr>
        <w:spacing w:before="240" w:after="240"/>
        <w:rPr>
          <w:i/>
          <w:iCs/>
        </w:rPr>
      </w:pPr>
      <w:r>
        <w:rPr>
          <w:b/>
          <w:bCs/>
          <w:i/>
          <w:iCs/>
        </w:rPr>
        <w:t>Digital communication</w:t>
      </w:r>
    </w:p>
    <w:p w14:paraId="78EC1C19" w14:textId="77777777" w:rsidR="00414579" w:rsidRDefault="00EA14CE">
      <w:pPr>
        <w:spacing w:before="240" w:after="240"/>
      </w:pPr>
      <w:r>
        <w:t>Subramanian (2018) finds that due to the development of technology, digital communication has gained greater importance. It encompasses an internal communication system, video conferencing, mobile applications, and an Intranet portal. Tesco employs digital communication as a way of communicating with its employees operating in various regions and departments. In company reports, Tesco has thousands of stores worldwide that require digital communication to work out the logistics, control the inventory system</w:t>
      </w:r>
      <w:r>
        <w:t>, and exchange operational updates fast and effectively (Tesco, 2024).</w:t>
      </w:r>
    </w:p>
    <w:p w14:paraId="14FEE00C" w14:textId="77777777" w:rsidR="00414579" w:rsidRDefault="00EA14CE">
      <w:pPr>
        <w:spacing w:before="240" w:after="240"/>
        <w:rPr>
          <w:i/>
          <w:iCs/>
        </w:rPr>
      </w:pPr>
      <w:r>
        <w:rPr>
          <w:b/>
          <w:bCs/>
          <w:i/>
          <w:iCs/>
        </w:rPr>
        <w:t>Non-verbal communication</w:t>
      </w:r>
    </w:p>
    <w:p w14:paraId="10E5F4AB" w14:textId="77777777" w:rsidR="00414579" w:rsidRDefault="00EA14CE">
      <w:pPr>
        <w:spacing w:before="240" w:after="240"/>
      </w:pPr>
      <w:r>
        <w:t xml:space="preserve">On the other hand, Ibrahim </w:t>
      </w:r>
      <w:r w:rsidRPr="00001EA1">
        <w:rPr>
          <w:i/>
          <w:iCs/>
        </w:rPr>
        <w:t>et al.</w:t>
      </w:r>
      <w:r>
        <w:t xml:space="preserve"> (2022) argue that Non-verbal communication is used to refer to the body language, facial expressions, gestures, and even the tone of voice. These are major determinants of how messages are received at the workplace. To illustrate, a supportive tone of voice of a store manager, together with favourable body language demonstrated by the manager at the team meetings, may increase the motivation of staff members within the organization and positively affect the climate at work (Ibrahim </w:t>
      </w:r>
      <w:r w:rsidRPr="00001EA1">
        <w:rPr>
          <w:i/>
          <w:iCs/>
        </w:rPr>
        <w:t>et al.,</w:t>
      </w:r>
      <w:r>
        <w:t xml:space="preserve"> 2022).</w:t>
      </w:r>
    </w:p>
    <w:p w14:paraId="60E80276" w14:textId="77777777" w:rsidR="00414579" w:rsidRDefault="00EA14CE">
      <w:pPr>
        <w:spacing w:before="240" w:after="240"/>
      </w:pPr>
      <w:r>
        <w:t>Generally, sound communication practices help organisations such as Tesco to manage activities effectively, enhance employee relationships, and provide quality customer care, which ultimately boosts organisational performance.</w:t>
      </w:r>
    </w:p>
    <w:p w14:paraId="3FB34781" w14:textId="77777777" w:rsidR="00414579" w:rsidRDefault="00EA14CE">
      <w:pPr>
        <w:pStyle w:val="Heading1"/>
      </w:pPr>
      <w:bookmarkStart w:id="5" w:name="_h31n27a3ie62" w:colFirst="0" w:colLast="0"/>
      <w:bookmarkStart w:id="6" w:name="_Toc224568851"/>
      <w:bookmarkEnd w:id="5"/>
      <w:r>
        <w:t>3. Common Communication Issues in Business</w:t>
      </w:r>
      <w:bookmarkEnd w:id="6"/>
      <w:r>
        <w:t xml:space="preserve"> </w:t>
      </w:r>
    </w:p>
    <w:p w14:paraId="5BCAE326" w14:textId="77777777" w:rsidR="00414579" w:rsidRDefault="00EA14CE">
      <w:pPr>
        <w:spacing w:before="240" w:after="240"/>
      </w:pPr>
      <w:r>
        <w:t>Even though communication is a key to organisational success, most businesses go through communication constraints that might negatively impact productivity, relationships among the employees, and decision-making. Organisational size, intricate management structure, and workforce diversity can result in communication problems in a large multinational corporation like Tesco (Tesco, 2023a). Such challenges have the potential to disrupt daily operations and lower overall efficiency unless handled well.</w:t>
      </w:r>
    </w:p>
    <w:p w14:paraId="117906FE" w14:textId="77777777" w:rsidR="00414579" w:rsidRDefault="00EA14CE">
      <w:pPr>
        <w:spacing w:before="280"/>
        <w:rPr>
          <w:b/>
          <w:bCs/>
          <w:i/>
          <w:iCs/>
        </w:rPr>
      </w:pPr>
      <w:r>
        <w:rPr>
          <w:b/>
          <w:bCs/>
          <w:i/>
          <w:iCs/>
        </w:rPr>
        <w:t>Miscommunication and Information Distortion</w:t>
      </w:r>
    </w:p>
    <w:p w14:paraId="6B0DFE1C" w14:textId="77777777" w:rsidR="00414579" w:rsidRDefault="00EA14CE">
      <w:pPr>
        <w:spacing w:before="240" w:after="240"/>
      </w:pPr>
      <w:r>
        <w:t xml:space="preserve">Miscommunication is one of the prominent problems in organisations that arises when information is misinterpreted, not received completely, or misinterpreted (Bukhari </w:t>
      </w:r>
      <w:r w:rsidRPr="00001EA1">
        <w:rPr>
          <w:i/>
          <w:iCs/>
        </w:rPr>
        <w:t>et al.,</w:t>
      </w:r>
      <w:r>
        <w:t xml:space="preserve"> 2025). In big corporations such as Tesco, information tends to be relayed through a number of management tiers before it gets to the frontline workers. In the process, the original message can be altered or lost. A case in point is when the head office conveys new promotional measures or store policies to regional managers, store managers, and finally to the employees. Information may be misconstrued. A report by Schneider (2018) estimates that poor communication costs businesses around the world ar</w:t>
      </w:r>
      <w:r>
        <w:t>ound $37 billion each year due to mistakes, delays, and miscommunication. These issues may impact the performance of operations and buyers in retail organisations.</w:t>
      </w:r>
    </w:p>
    <w:p w14:paraId="12DA6F16" w14:textId="77777777" w:rsidR="00414579" w:rsidRDefault="00EA14CE">
      <w:pPr>
        <w:spacing w:before="280"/>
        <w:rPr>
          <w:b/>
          <w:bCs/>
          <w:i/>
          <w:iCs/>
        </w:rPr>
      </w:pPr>
      <w:r>
        <w:rPr>
          <w:b/>
          <w:bCs/>
          <w:i/>
          <w:iCs/>
        </w:rPr>
        <w:t>Cultural and Language Barriers</w:t>
      </w:r>
    </w:p>
    <w:p w14:paraId="60E45CA8" w14:textId="77777777" w:rsidR="00414579" w:rsidRDefault="00EA14CE">
      <w:pPr>
        <w:spacing w:before="240" w:after="240"/>
      </w:pPr>
      <w:r>
        <w:t xml:space="preserve">Cultural language gap among employees is another typical communication issue (Mogea, 2023). International organisations such as Tesco have employees of various cultural and language backgrounds. As much as this diversity helps to boost creativity and innovation, there is a possibility of misunderstanding in the style of communication or language interpretation (Wang </w:t>
      </w:r>
      <w:r w:rsidRPr="00001EA1">
        <w:rPr>
          <w:i/>
          <w:iCs/>
        </w:rPr>
        <w:t>et al.,</w:t>
      </w:r>
      <w:r>
        <w:t xml:space="preserve"> 2019). As an example, intercultural employees can interpret instructions, feedback, or workplace behaviour differently.. These barriers can sometimes influence coordination and collaboration among the staff members in busy Tesco stores where teamwork is vital.</w:t>
      </w:r>
    </w:p>
    <w:p w14:paraId="33C385AE" w14:textId="77777777" w:rsidR="00414579" w:rsidRDefault="00EA14CE">
      <w:pPr>
        <w:spacing w:before="280"/>
        <w:rPr>
          <w:b/>
          <w:bCs/>
          <w:i/>
          <w:iCs/>
        </w:rPr>
      </w:pPr>
      <w:r>
        <w:rPr>
          <w:b/>
          <w:bCs/>
          <w:i/>
          <w:iCs/>
        </w:rPr>
        <w:t>Information Overload</w:t>
      </w:r>
    </w:p>
    <w:p w14:paraId="6EEC2638" w14:textId="77777777" w:rsidR="00414579" w:rsidRDefault="00EA14CE">
      <w:pPr>
        <w:spacing w:before="240" w:after="240"/>
      </w:pPr>
      <w:r>
        <w:t>According to Umoren and Ukpe (2025), in contemporary organisations, digital means of communication like the email channel, the in-house channel, and messaging are vital. Although these technologies enhance the speed of communication, they may cause information overload. Employees can get lots of emails and signals concerning operational changes, promotions, planning, and company news. As an example, Tesco employees can be informed on a daily basis about product moves, stock, and customer care policies. Plum</w:t>
      </w:r>
      <w:r>
        <w:t>mer (2019) argues that employees also spend about 28% of work time responding to emails and digital communications, which can lower productivity and put the essential information out of sight.</w:t>
      </w:r>
    </w:p>
    <w:p w14:paraId="74833384" w14:textId="77777777" w:rsidR="00414579" w:rsidRDefault="00EA14CE">
      <w:pPr>
        <w:spacing w:before="280"/>
        <w:rPr>
          <w:b/>
          <w:bCs/>
          <w:i/>
          <w:iCs/>
        </w:rPr>
      </w:pPr>
      <w:r>
        <w:rPr>
          <w:b/>
          <w:bCs/>
          <w:i/>
          <w:iCs/>
        </w:rPr>
        <w:t>Lack of Feedback and Employee Voice</w:t>
      </w:r>
    </w:p>
    <w:p w14:paraId="685C54D9" w14:textId="77777777" w:rsidR="00414579" w:rsidRDefault="00EA14CE">
      <w:pPr>
        <w:spacing w:before="240" w:after="240"/>
      </w:pPr>
      <w:r>
        <w:t>Another problem that can be encountered is communication difficulties, where employees feel that the management does not acknowledge their views or interests. Frontline employees of large companies like Tesco tend to be detached at times from the top management. According to a survey by PWC (2022), employees are unlikely to be motivated and engaged since only 30% of them strongly agree that their views matter in the workplace. In the absence of effective feedback, valuable employee insights can be lost.</w:t>
      </w:r>
    </w:p>
    <w:p w14:paraId="392FF973" w14:textId="77777777" w:rsidR="00414579" w:rsidRDefault="00EA14CE">
      <w:pPr>
        <w:spacing w:before="240" w:after="240"/>
      </w:pPr>
      <w:r>
        <w:t>All these issues in communication have the potential to adversely affect organisational performance. As such, companies ought to have efficient communication strategies to support the flow of information within all levels of the organisation.</w:t>
      </w:r>
    </w:p>
    <w:p w14:paraId="00818AD8" w14:textId="77777777" w:rsidR="00414579" w:rsidRDefault="00EA14CE">
      <w:pPr>
        <w:pStyle w:val="Heading1"/>
      </w:pPr>
      <w:bookmarkStart w:id="7" w:name="_6671vfo65sw0" w:colFirst="0" w:colLast="0"/>
      <w:bookmarkStart w:id="8" w:name="_Toc224568852"/>
      <w:bookmarkEnd w:id="7"/>
      <w:r>
        <w:t>4. Recommendations</w:t>
      </w:r>
      <w:bookmarkEnd w:id="8"/>
      <w:r>
        <w:t xml:space="preserve"> </w:t>
      </w:r>
    </w:p>
    <w:p w14:paraId="04B840B0" w14:textId="77777777" w:rsidR="00414579" w:rsidRDefault="00EA14CE">
      <w:pPr>
        <w:spacing w:before="240" w:after="240"/>
      </w:pPr>
      <w:r>
        <w:t>In order to address communication barriers, organisations like Tesco are expected to use a number of effective measures to enhance communication efficacy.</w:t>
      </w:r>
    </w:p>
    <w:p w14:paraId="2B96469A" w14:textId="77777777" w:rsidR="00414579" w:rsidRDefault="00EA14CE">
      <w:pPr>
        <w:spacing w:before="240" w:after="240"/>
      </w:pPr>
      <w:r>
        <w:t>First of all, Tesco ought to train managers and employees on routine communication. Kluger and Itzchakov (2022) suggest that employees may also be trained to acquire good listening skills, deliver clear messages, and demonstrate cultural sensitivity. This would alleviate confusion and enhance teamwork in the diverse teams.</w:t>
      </w:r>
    </w:p>
    <w:p w14:paraId="3F1F5CCB" w14:textId="77777777" w:rsidR="00414579" w:rsidRDefault="00EA14CE">
      <w:pPr>
        <w:spacing w:before="240" w:after="240"/>
      </w:pPr>
      <w:r>
        <w:t>Secondly, the firm ought to promote open reporting and feedback mechanisms. Tesco can introduce frequent staffing surveys, team discussions, and idea and concern vehicles, helping employees to communicate with the management. This would enhance worker participation and organisational openness.</w:t>
      </w:r>
    </w:p>
    <w:p w14:paraId="31379FF1" w14:textId="77777777" w:rsidR="00414579" w:rsidRDefault="00EA14CE">
      <w:pPr>
        <w:spacing w:before="240" w:after="240"/>
      </w:pPr>
      <w:r>
        <w:t xml:space="preserve">Thirdly, Tesco should enhance internal communication systems in order to make the system more transparent and systematic. The company could minimise the information overload by giving priority to crucial messages and reducing unnecessary emails or messages so that employees would get clear and relevant information (Arnold </w:t>
      </w:r>
      <w:r w:rsidRPr="00001EA1">
        <w:rPr>
          <w:i/>
          <w:iCs/>
        </w:rPr>
        <w:t>et al.,</w:t>
      </w:r>
      <w:r>
        <w:t xml:space="preserve"> 2023).</w:t>
      </w:r>
    </w:p>
    <w:p w14:paraId="3DFFA795" w14:textId="77777777" w:rsidR="00414579" w:rsidRDefault="00EA14CE">
      <w:pPr>
        <w:spacing w:before="240" w:after="240"/>
      </w:pPr>
      <w:r>
        <w:t>Lastly, managers are expected to foster a healthy communication culture that fosters respect, teamwork, and transparency. Employees will share information more easily and work together when leaders communicate in a transparent and positive way.</w:t>
      </w:r>
    </w:p>
    <w:p w14:paraId="13CCE077" w14:textId="77777777" w:rsidR="00414579" w:rsidRDefault="00EA14CE">
      <w:pPr>
        <w:spacing w:before="240" w:after="240"/>
      </w:pPr>
      <w:r>
        <w:t>These measures would enable Tesco to improve internal communication, staff satisfaction, and overall organisational performance.</w:t>
      </w:r>
    </w:p>
    <w:p w14:paraId="35CBE6D5" w14:textId="77777777" w:rsidR="00414579" w:rsidRDefault="00EA14CE">
      <w:pPr>
        <w:pStyle w:val="Heading1"/>
      </w:pPr>
      <w:bookmarkStart w:id="9" w:name="_e9zsk8d2ng7e" w:colFirst="0" w:colLast="0"/>
      <w:bookmarkStart w:id="10" w:name="_Toc224568853"/>
      <w:bookmarkEnd w:id="9"/>
      <w:r>
        <w:t>5. Conclusion</w:t>
      </w:r>
      <w:bookmarkEnd w:id="10"/>
      <w:r>
        <w:t xml:space="preserve"> </w:t>
      </w:r>
    </w:p>
    <w:p w14:paraId="6A635CA8" w14:textId="77777777" w:rsidR="00414579" w:rsidRDefault="00EA14CE">
      <w:pPr>
        <w:spacing w:before="240" w:after="240"/>
      </w:pPr>
      <w:r>
        <w:t>Communication is vital in organisational success in the contemporary business world. It allows workers and supervisors to exchange information, organize activities, and fulfill organisational goals effectively. This report analysed the communication in the business environment using Tesco as a case study. The report explained the idea of communication and adopted different communication techniques, such as verbal, written, digital, and non-verbal communication. These are significant techniques that facilita</w:t>
      </w:r>
      <w:r>
        <w:t>te teamwork, leadership, and operational coordination in organisations.</w:t>
      </w:r>
    </w:p>
    <w:p w14:paraId="00E68CBA" w14:textId="77777777" w:rsidR="00414579" w:rsidRDefault="00EA14CE">
      <w:pPr>
        <w:spacing w:before="240" w:after="240"/>
      </w:pPr>
      <w:r>
        <w:t>Nevertheless, companies are exposed to communication issues like miscommunication, cultural differences, information overload, and no employee response. These may impact negatively on productivity, employee satisfaction, and organisational performance unless properly tackled. Some of the strategies that were suggested in the report to enhance communication are training programs, feedback systems, better communications channels, and a support culture of communication. These strategies can assist organisation</w:t>
      </w:r>
      <w:r>
        <w:t>s such as Tesco to improve their internal communication, teamwork, and achieve long-term business success.</w:t>
      </w:r>
    </w:p>
    <w:p w14:paraId="416835B5" w14:textId="77777777" w:rsidR="00EE3775" w:rsidRDefault="00EE3775">
      <w:pPr>
        <w:rPr>
          <w:b/>
          <w:bCs/>
          <w:sz w:val="28"/>
          <w:szCs w:val="28"/>
        </w:rPr>
      </w:pPr>
      <w:bookmarkStart w:id="11" w:name="_as33lqg8930a" w:colFirst="0" w:colLast="0"/>
      <w:bookmarkEnd w:id="11"/>
      <w:r>
        <w:br w:type="page"/>
      </w:r>
    </w:p>
    <w:p w14:paraId="27B15A11" w14:textId="1AC6383D" w:rsidR="00414579" w:rsidRDefault="00EA14CE">
      <w:pPr>
        <w:pStyle w:val="Heading1"/>
      </w:pPr>
      <w:bookmarkStart w:id="12" w:name="_Toc224568854"/>
      <w:r>
        <w:t>References</w:t>
      </w:r>
      <w:bookmarkEnd w:id="12"/>
    </w:p>
    <w:p w14:paraId="59D9153E" w14:textId="77777777" w:rsidR="00414579" w:rsidRDefault="00EA14CE">
      <w:pPr>
        <w:spacing w:after="240"/>
      </w:pPr>
      <w:r>
        <w:t xml:space="preserve">Arnold, M., Goldschmitt, M. and Rigotti, T. (2023). Dealing with information overload: A comprehensive review. </w:t>
      </w:r>
      <w:r>
        <w:rPr>
          <w:i/>
          <w:iCs/>
        </w:rPr>
        <w:t>Dealing with Information Overload: a Comprehensive Review</w:t>
      </w:r>
      <w:r>
        <w:t>, [online] 14(1122200). doi:https://doi.org/10.3389/fpsyg.2023.1122200.</w:t>
      </w:r>
    </w:p>
    <w:p w14:paraId="7810D369" w14:textId="77777777" w:rsidR="00414579" w:rsidRDefault="00EA14CE">
      <w:pPr>
        <w:spacing w:after="240"/>
      </w:pPr>
      <w:r>
        <w:t xml:space="preserve">Ballard, J. (2024). Mastering The Art Of Effective Communication: Building Productivity And Collaboration. </w:t>
      </w:r>
      <w:r>
        <w:rPr>
          <w:i/>
          <w:iCs/>
        </w:rPr>
        <w:t>Forbes</w:t>
      </w:r>
      <w:r>
        <w:t>. [online] 20 May. Available at: https://www.forbes.com/councils/forbescoachescouncil/2024/05/20/mastering-the-art-of-effective-communication-building-productivity-and-collaboration/ [Accessed 16 Mar. 2026].</w:t>
      </w:r>
    </w:p>
    <w:p w14:paraId="388B4A3F" w14:textId="77777777" w:rsidR="00414579" w:rsidRDefault="00EA14CE">
      <w:pPr>
        <w:spacing w:after="240"/>
      </w:pPr>
      <w:r>
        <w:t xml:space="preserve">Ibrahim, N.A.N., Rani, N.S.A., Jamri, M.H., Bakar, M.H., Wahab, S.A., Mahbob, M.H. and Kahar, N. (2022). The importance of non-verbal communication in organizations. </w:t>
      </w:r>
      <w:r>
        <w:rPr>
          <w:i/>
          <w:iCs/>
        </w:rPr>
        <w:t>International Journal of Academic Research in Business and Social Sciences</w:t>
      </w:r>
      <w:r>
        <w:t>, [online] 12(6), pp.1841–1851. doi:https://doi.org/10.6007/ijarbss/v12-i6/13901.</w:t>
      </w:r>
    </w:p>
    <w:p w14:paraId="52AC2A54" w14:textId="16FB496F" w:rsidR="00414579" w:rsidRDefault="00EA14CE">
      <w:pPr>
        <w:spacing w:after="240"/>
      </w:pPr>
      <w:r>
        <w:t xml:space="preserve">Kluger, A.N. and Itzchakov, G. (2022). The power of listening at work. </w:t>
      </w:r>
      <w:r>
        <w:rPr>
          <w:i/>
          <w:iCs/>
        </w:rPr>
        <w:t>Annual Review of Organizational Psychology and Organizational Behavior</w:t>
      </w:r>
      <w:r>
        <w:t>, [online] 9(1), pp.121–146. Available at: https://www.annualreviews.org/content/journals/10.1146/annurev-orgpsych-012420-091013 [Accessed 1</w:t>
      </w:r>
      <w:r w:rsidR="00C45181">
        <w:t>3</w:t>
      </w:r>
      <w:r>
        <w:t xml:space="preserve"> Mar. 2026].</w:t>
      </w:r>
    </w:p>
    <w:p w14:paraId="31E0B162" w14:textId="77777777" w:rsidR="00414579" w:rsidRDefault="00EA14CE">
      <w:pPr>
        <w:spacing w:after="240"/>
      </w:pPr>
      <w:r>
        <w:t xml:space="preserve">Mogea, T. (2023). </w:t>
      </w:r>
      <w:r>
        <w:rPr>
          <w:i/>
          <w:iCs/>
        </w:rPr>
        <w:t>Cross-Cultural Communication Barriers in Organizations</w:t>
      </w:r>
      <w:r>
        <w:t>. [online] Available at: https://www.researchgate.net/publication/369066764_Cross-Cultural_Communication_Barriers_in_Organizations [Accessed 16 Mar. 2026].</w:t>
      </w:r>
    </w:p>
    <w:p w14:paraId="1401C06A" w14:textId="36F09089" w:rsidR="00414579" w:rsidRDefault="00EA14CE">
      <w:pPr>
        <w:spacing w:after="240"/>
      </w:pPr>
      <w:r>
        <w:t xml:space="preserve">Plummer, M. (2019). </w:t>
      </w:r>
      <w:r>
        <w:rPr>
          <w:i/>
          <w:iCs/>
        </w:rPr>
        <w:t>How to Spend Way Less Time on Email Every Day</w:t>
      </w:r>
      <w:r>
        <w:t>. [online] Harvard Business Review. Available at: https://hbr.org/2019/01/how-to-spend-way-less-time-on-email-every-day [Accessed 1</w:t>
      </w:r>
      <w:r w:rsidR="00C45181">
        <w:t>4</w:t>
      </w:r>
      <w:r>
        <w:t xml:space="preserve"> Mar. 2026].</w:t>
      </w:r>
    </w:p>
    <w:p w14:paraId="223F64BF" w14:textId="642DF2E9" w:rsidR="00414579" w:rsidRDefault="00EA14CE">
      <w:pPr>
        <w:spacing w:after="240"/>
      </w:pPr>
      <w:r>
        <w:t xml:space="preserve">Prabavathi, R. and Nagasubramani, P.C. (2018). </w:t>
      </w:r>
      <w:r>
        <w:rPr>
          <w:i/>
          <w:iCs/>
        </w:rPr>
        <w:t>Effective oral and written communication</w:t>
      </w:r>
      <w:r>
        <w:t xml:space="preserve">. [online] ResearchGate. Available at: </w:t>
      </w:r>
      <w:hyperlink r:id="rId9" w:history="1">
        <w:r w:rsidR="00C45181" w:rsidRPr="00027F97">
          <w:rPr>
            <w:rStyle w:val="Hyperlink"/>
          </w:rPr>
          <w:t>https://www.researchgate.net/publication/325087759_Effective_oral_and_written_communication</w:t>
        </w:r>
      </w:hyperlink>
      <w:r>
        <w:t>.</w:t>
      </w:r>
      <w:r w:rsidR="00C45181">
        <w:t xml:space="preserve"> [Accessed 15 Mar. 2026]</w:t>
      </w:r>
    </w:p>
    <w:p w14:paraId="7508BCBD" w14:textId="0A714A16" w:rsidR="00414579" w:rsidRDefault="00EA14CE">
      <w:pPr>
        <w:spacing w:after="240"/>
      </w:pPr>
      <w:r>
        <w:t xml:space="preserve">PWC (2022). </w:t>
      </w:r>
      <w:r>
        <w:rPr>
          <w:i/>
          <w:iCs/>
        </w:rPr>
        <w:t>PwC’s Global Workforce Hopes and Fears Survey 2022 | PwC</w:t>
      </w:r>
      <w:r>
        <w:t>. [online] PwC. Available at: https://www.pwc.com/gx/en/issues/workforce/hopes-and-fears/hopes-and-fears-2022.html [Accessed 1</w:t>
      </w:r>
      <w:r w:rsidR="00C45181">
        <w:t>5</w:t>
      </w:r>
      <w:r>
        <w:t xml:space="preserve"> Mar. 2026].</w:t>
      </w:r>
    </w:p>
    <w:p w14:paraId="6B3D9831" w14:textId="77777777" w:rsidR="00414579" w:rsidRDefault="00EA14CE">
      <w:pPr>
        <w:spacing w:after="240"/>
      </w:pPr>
      <w:r>
        <w:t xml:space="preserve">Schneider, M. (2018). </w:t>
      </w:r>
      <w:r>
        <w:rPr>
          <w:i/>
          <w:iCs/>
        </w:rPr>
        <w:t>Costs of Poor Communication Reach $37 Billion. Avoid Disconnects By Implementing These 2 Things</w:t>
      </w:r>
      <w:r>
        <w:t>. [online] Inc.com. Available at: https://www.inc.com/michael-schneider/the-extrovert-vs-introvert-dynamic-could-be-costing-your-organization-millions-heres-how-to-bridge-communication-gap.html [Accessed 16 Mar. 2026].</w:t>
      </w:r>
    </w:p>
    <w:p w14:paraId="3504819E" w14:textId="77777777" w:rsidR="00414579" w:rsidRDefault="00EA14CE">
      <w:pPr>
        <w:spacing w:after="240"/>
      </w:pPr>
      <w:r>
        <w:t xml:space="preserve">Subramanian, K.R. (2018). </w:t>
      </w:r>
      <w:r>
        <w:rPr>
          <w:i/>
          <w:iCs/>
        </w:rPr>
        <w:t>TECHNOLOGY AND TRANSFORMATION IN COMMUNICATION</w:t>
      </w:r>
      <w:r>
        <w:t>. [online] ResearchGate. Available at: https://www.researchgate.net/publication/327366697_TECHNOLOGY_AND_TRANSFORMATION_IN_COMMUNICATION [Accessed 16 Mar. 2026].</w:t>
      </w:r>
    </w:p>
    <w:p w14:paraId="08ED60F2" w14:textId="77777777" w:rsidR="00414579" w:rsidRDefault="00EA14CE">
      <w:pPr>
        <w:spacing w:after="240"/>
      </w:pPr>
      <w:r>
        <w:t xml:space="preserve">Tesco (2023a). </w:t>
      </w:r>
      <w:r>
        <w:rPr>
          <w:i/>
          <w:iCs/>
        </w:rPr>
        <w:t>Diversity, Equity and Inclusion</w:t>
      </w:r>
      <w:r>
        <w:t>. [online] tescoplc.com. Available at: https://www.tescoplc.com/sustainability/colleagues/diversity-equity-and-inclusion [Accessed 16 Mar. 2026].</w:t>
      </w:r>
    </w:p>
    <w:p w14:paraId="15ACCF86" w14:textId="258DBE7E" w:rsidR="00414579" w:rsidRDefault="00EA14CE">
      <w:pPr>
        <w:spacing w:after="240"/>
      </w:pPr>
      <w:r>
        <w:t xml:space="preserve">Tesco (2023b). </w:t>
      </w:r>
      <w:r>
        <w:rPr>
          <w:i/>
          <w:iCs/>
        </w:rPr>
        <w:t>Our 2023 report. Everyone’s Welcome</w:t>
      </w:r>
      <w:r>
        <w:t>. [online] pp.1–17. Available at: https://www.tescoplc.com/media/btxmk3vi/tesco-everyones-welcome-report-2023_final_060324_130pm.pdf [Accessed 1</w:t>
      </w:r>
      <w:r w:rsidR="00C45181">
        <w:t>3</w:t>
      </w:r>
      <w:r>
        <w:t xml:space="preserve"> Mar. 2026].</w:t>
      </w:r>
    </w:p>
    <w:p w14:paraId="21A21695" w14:textId="77777777" w:rsidR="00414579" w:rsidRDefault="00EA14CE">
      <w:pPr>
        <w:spacing w:after="240"/>
      </w:pPr>
      <w:r>
        <w:t xml:space="preserve">Tesco (2024). </w:t>
      </w:r>
      <w:r>
        <w:rPr>
          <w:i/>
          <w:iCs/>
        </w:rPr>
        <w:t>Tesco PLC Annual Report and Financial Statements 2024</w:t>
      </w:r>
      <w:r>
        <w:t>. [online] pp.1–240. Available at: https://www.tescoplc.com/media/zgvhd0dn/tescos_ar24.pdf [Accessed 16 Mar. 2026].</w:t>
      </w:r>
    </w:p>
    <w:p w14:paraId="62490FDE" w14:textId="29A5C5A7" w:rsidR="00414579" w:rsidRDefault="00EA14CE">
      <w:pPr>
        <w:spacing w:after="240"/>
      </w:pPr>
      <w:r>
        <w:t xml:space="preserve">Umoren, P. and Ukpe, A.P. (2025). </w:t>
      </w:r>
      <w:r>
        <w:rPr>
          <w:i/>
          <w:iCs/>
        </w:rPr>
        <w:t>Digital Communication in Organizations: Trends, Strengths, and Weaknesses</w:t>
      </w:r>
      <w:r>
        <w:t>. [online] ResearchGate. Available at: https://www.researchgate.net/publication/392693155_Digital_Communication_in_Organizations_Trends_Strengths_and_Weaknesses [Accessed 1</w:t>
      </w:r>
      <w:r w:rsidR="00C45181">
        <w:t>5</w:t>
      </w:r>
      <w:r>
        <w:t xml:space="preserve"> Mar. 2026].</w:t>
      </w:r>
    </w:p>
    <w:p w14:paraId="27F2AB44" w14:textId="77777777" w:rsidR="00414579" w:rsidRDefault="00EA14CE">
      <w:pPr>
        <w:spacing w:after="240"/>
      </w:pPr>
      <w:r>
        <w:t xml:space="preserve">Uzma Paiam Bukhari, S., Ali, I., Faruqui, A. and Imran, A. (2025). Exploring the Impacts of Ineffective Communication and Identifying Effective Communication Strategies for Higher Education. </w:t>
      </w:r>
      <w:r>
        <w:rPr>
          <w:i/>
          <w:iCs/>
        </w:rPr>
        <w:t>Journal of Asian Development Studies</w:t>
      </w:r>
      <w:r>
        <w:t>, [online] 14(2), pp.1399–1411. doi:https://doi.org/10.62345/jads.2025.14.2.108.</w:t>
      </w:r>
    </w:p>
    <w:p w14:paraId="23A10D99" w14:textId="77777777" w:rsidR="00414579" w:rsidRDefault="00EA14CE">
      <w:pPr>
        <w:spacing w:after="240"/>
      </w:pPr>
      <w:r>
        <w:t xml:space="preserve">Violanti, M.T. (2017). Business Communication. </w:t>
      </w:r>
      <w:r>
        <w:rPr>
          <w:i/>
          <w:iCs/>
        </w:rPr>
        <w:t>The International Encyclopedia of Organizational Communication</w:t>
      </w:r>
      <w:r>
        <w:t>, [online] pp.1–14. doi:https://doi.org/10.1002/9781118955567.wbieoc016.</w:t>
      </w:r>
    </w:p>
    <w:p w14:paraId="74935B67" w14:textId="3C46BD0C" w:rsidR="00414579" w:rsidRDefault="00EA14CE">
      <w:pPr>
        <w:spacing w:after="240"/>
      </w:pPr>
      <w:r>
        <w:t xml:space="preserve">Wang, J., Cheng, G., Chen Tingting and Leung, K. (2019). </w:t>
      </w:r>
      <w:r>
        <w:rPr>
          <w:i/>
          <w:iCs/>
        </w:rPr>
        <w:t>Team Creativity/Innovation in Culturally Diverse Teams: A Meta‐Analysis</w:t>
      </w:r>
      <w:r>
        <w:t>. [online] ResearchGate. Available at: https://www.researchgate.net/publication/331401613_Team_CreativityInnovation_in_Culturally_Diverse_Teams_A_Meta-Analysis [Accessed 1</w:t>
      </w:r>
      <w:r w:rsidR="00C45181">
        <w:t>4</w:t>
      </w:r>
      <w:r>
        <w:t xml:space="preserve"> Mar. 2026].</w:t>
      </w:r>
    </w:p>
    <w:p w14:paraId="542680CB" w14:textId="77777777" w:rsidR="00414579" w:rsidRDefault="00414579">
      <w:pPr>
        <w:spacing w:before="240" w:after="240"/>
      </w:pPr>
    </w:p>
    <w:p w14:paraId="6427C7AE" w14:textId="77777777" w:rsidR="00414579" w:rsidRDefault="00414579"/>
    <w:sectPr w:rsidR="00414579" w:rsidSect="00C45181">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5211B" w14:textId="77777777" w:rsidR="00173FF6" w:rsidRDefault="00173FF6" w:rsidP="00276B4F">
      <w:pPr>
        <w:spacing w:line="240" w:lineRule="auto"/>
      </w:pPr>
      <w:r>
        <w:separator/>
      </w:r>
    </w:p>
  </w:endnote>
  <w:endnote w:type="continuationSeparator" w:id="0">
    <w:p w14:paraId="20C537BF" w14:textId="77777777" w:rsidR="00173FF6" w:rsidRDefault="00173FF6" w:rsidP="00276B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846526F6-D5C6-4C0C-9D90-C522F7B2C32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A6AA49FD-E004-0A46-B0AC-347D5BBBA18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3929263"/>
      <w:docPartObj>
        <w:docPartGallery w:val="Page Numbers (Bottom of Page)"/>
        <w:docPartUnique/>
      </w:docPartObj>
    </w:sdtPr>
    <w:sdtEndPr/>
    <w:sdtContent>
      <w:p w14:paraId="0879F5C3" w14:textId="19DECCCD" w:rsidR="00276B4F" w:rsidRDefault="00276B4F" w:rsidP="00276B4F">
        <w:pPr>
          <w:pStyle w:val="Footer"/>
          <w:jc w:val="right"/>
        </w:pPr>
        <w:r w:rsidRPr="00276B4F">
          <w:rPr>
            <w:sz w:val="20"/>
            <w:szCs w:val="20"/>
          </w:rPr>
          <w:t xml:space="preserve">Page | </w:t>
        </w:r>
        <w:r w:rsidRPr="00276B4F">
          <w:rPr>
            <w:sz w:val="20"/>
            <w:szCs w:val="20"/>
          </w:rPr>
          <w:fldChar w:fldCharType="begin"/>
        </w:r>
        <w:r w:rsidRPr="00276B4F">
          <w:rPr>
            <w:sz w:val="20"/>
            <w:szCs w:val="20"/>
          </w:rPr>
          <w:instrText xml:space="preserve"> PAGE   \* MERGEFORMAT </w:instrText>
        </w:r>
        <w:r w:rsidRPr="00276B4F">
          <w:rPr>
            <w:sz w:val="20"/>
            <w:szCs w:val="20"/>
          </w:rPr>
          <w:fldChar w:fldCharType="separate"/>
        </w:r>
        <w:r w:rsidRPr="00276B4F">
          <w:rPr>
            <w:noProof/>
            <w:sz w:val="20"/>
            <w:szCs w:val="20"/>
          </w:rPr>
          <w:t>2</w:t>
        </w:r>
        <w:r w:rsidRPr="00276B4F">
          <w:rPr>
            <w:noProof/>
            <w:sz w:val="20"/>
            <w:szCs w:val="20"/>
          </w:rPr>
          <w:fldChar w:fldCharType="end"/>
        </w:r>
        <w:r w:rsidRPr="00276B4F">
          <w:rPr>
            <w:sz w:val="20"/>
            <w:szCs w:val="20"/>
          </w:rPr>
          <w:t xml:space="preserve"> </w:t>
        </w:r>
      </w:p>
    </w:sdtContent>
  </w:sdt>
  <w:p w14:paraId="5BC12C32" w14:textId="77777777" w:rsidR="00276B4F" w:rsidRDefault="00276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EE7F1" w14:textId="77777777" w:rsidR="00173FF6" w:rsidRDefault="00173FF6" w:rsidP="00276B4F">
      <w:pPr>
        <w:spacing w:line="240" w:lineRule="auto"/>
      </w:pPr>
      <w:r>
        <w:separator/>
      </w:r>
    </w:p>
  </w:footnote>
  <w:footnote w:type="continuationSeparator" w:id="0">
    <w:p w14:paraId="369DD172" w14:textId="77777777" w:rsidR="00173FF6" w:rsidRDefault="00173FF6" w:rsidP="00276B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3128A"/>
    <w:multiLevelType w:val="multilevel"/>
    <w:tmpl w:val="37D42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BE6F50"/>
    <w:multiLevelType w:val="multilevel"/>
    <w:tmpl w:val="4AC836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1305EE"/>
    <w:multiLevelType w:val="multilevel"/>
    <w:tmpl w:val="39060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230132"/>
    <w:multiLevelType w:val="multilevel"/>
    <w:tmpl w:val="19CE3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DD286E"/>
    <w:multiLevelType w:val="multilevel"/>
    <w:tmpl w:val="A1D63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75734A"/>
    <w:multiLevelType w:val="multilevel"/>
    <w:tmpl w:val="3E0A7B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1B209C"/>
    <w:multiLevelType w:val="multilevel"/>
    <w:tmpl w:val="4E9E6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0237185">
    <w:abstractNumId w:val="0"/>
  </w:num>
  <w:num w:numId="2" w16cid:durableId="86002266">
    <w:abstractNumId w:val="6"/>
  </w:num>
  <w:num w:numId="3" w16cid:durableId="1245607080">
    <w:abstractNumId w:val="4"/>
  </w:num>
  <w:num w:numId="4" w16cid:durableId="931670927">
    <w:abstractNumId w:val="3"/>
  </w:num>
  <w:num w:numId="5" w16cid:durableId="2129929793">
    <w:abstractNumId w:val="2"/>
  </w:num>
  <w:num w:numId="6" w16cid:durableId="709650905">
    <w:abstractNumId w:val="1"/>
  </w:num>
  <w:num w:numId="7" w16cid:durableId="18352979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579"/>
    <w:rsid w:val="00001EA1"/>
    <w:rsid w:val="000236A2"/>
    <w:rsid w:val="00173FF6"/>
    <w:rsid w:val="001A7140"/>
    <w:rsid w:val="00276B4F"/>
    <w:rsid w:val="0031406F"/>
    <w:rsid w:val="00414579"/>
    <w:rsid w:val="004544EA"/>
    <w:rsid w:val="006B003D"/>
    <w:rsid w:val="007975CC"/>
    <w:rsid w:val="00B35CF1"/>
    <w:rsid w:val="00C45181"/>
    <w:rsid w:val="00D313D2"/>
    <w:rsid w:val="00D5551A"/>
    <w:rsid w:val="00E55520"/>
    <w:rsid w:val="00EA14CE"/>
    <w:rsid w:val="00EE1CA9"/>
    <w:rsid w:val="00EE21E3"/>
    <w:rsid w:val="00EE3775"/>
    <w:rsid w:val="00F455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40F9D"/>
  <w15:docId w15:val="{3BCAD4E7-6388-4C39-8367-5D0AC5E1E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76B4F"/>
    <w:pPr>
      <w:tabs>
        <w:tab w:val="center" w:pos="4680"/>
        <w:tab w:val="right" w:pos="9360"/>
      </w:tabs>
      <w:spacing w:line="240" w:lineRule="auto"/>
    </w:pPr>
  </w:style>
  <w:style w:type="character" w:customStyle="1" w:styleId="HeaderChar">
    <w:name w:val="Header Char"/>
    <w:basedOn w:val="DefaultParagraphFont"/>
    <w:link w:val="Header"/>
    <w:uiPriority w:val="99"/>
    <w:rsid w:val="00276B4F"/>
  </w:style>
  <w:style w:type="paragraph" w:styleId="Footer">
    <w:name w:val="footer"/>
    <w:basedOn w:val="Normal"/>
    <w:link w:val="FooterChar"/>
    <w:uiPriority w:val="99"/>
    <w:unhideWhenUsed/>
    <w:rsid w:val="00276B4F"/>
    <w:pPr>
      <w:tabs>
        <w:tab w:val="center" w:pos="4680"/>
        <w:tab w:val="right" w:pos="9360"/>
      </w:tabs>
      <w:spacing w:line="240" w:lineRule="auto"/>
    </w:pPr>
  </w:style>
  <w:style w:type="character" w:customStyle="1" w:styleId="FooterChar">
    <w:name w:val="Footer Char"/>
    <w:basedOn w:val="DefaultParagraphFont"/>
    <w:link w:val="Footer"/>
    <w:uiPriority w:val="99"/>
    <w:rsid w:val="00276B4F"/>
  </w:style>
  <w:style w:type="paragraph" w:styleId="TOCHeading">
    <w:name w:val="TOC Heading"/>
    <w:basedOn w:val="Heading1"/>
    <w:next w:val="Normal"/>
    <w:uiPriority w:val="39"/>
    <w:unhideWhenUsed/>
    <w:qFormat/>
    <w:rsid w:val="006B003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B003D"/>
    <w:pPr>
      <w:spacing w:after="100"/>
    </w:pPr>
  </w:style>
  <w:style w:type="character" w:styleId="Hyperlink">
    <w:name w:val="Hyperlink"/>
    <w:basedOn w:val="DefaultParagraphFont"/>
    <w:uiPriority w:val="99"/>
    <w:unhideWhenUsed/>
    <w:rsid w:val="006B003D"/>
    <w:rPr>
      <w:color w:val="0000FF" w:themeColor="hyperlink"/>
      <w:u w:val="single"/>
    </w:rPr>
  </w:style>
  <w:style w:type="character" w:styleId="UnresolvedMention">
    <w:name w:val="Unresolved Mention"/>
    <w:basedOn w:val="DefaultParagraphFont"/>
    <w:uiPriority w:val="99"/>
    <w:semiHidden/>
    <w:unhideWhenUsed/>
    <w:rsid w:val="00C45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325087759_Effective_oral_and_written_communicatio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0AD00-E934-4EEB-92E1-1D83A5A292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2459</Words>
  <Characters>14022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Adriana Feraru</cp:lastModifiedBy>
  <cp:revision>2</cp:revision>
  <dcterms:created xsi:type="dcterms:W3CDTF">2026-03-16T19:30:00Z</dcterms:created>
  <dcterms:modified xsi:type="dcterms:W3CDTF">2026-03-16T19:30:00Z</dcterms:modified>
</cp:coreProperties>
</file>