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5CE7A" w14:textId="66CF0D10" w:rsidR="0077275D" w:rsidRDefault="0077275D" w:rsidP="00A45E2D">
      <w:pPr>
        <w:jc w:val="center"/>
        <w:rPr>
          <w:sz w:val="40"/>
          <w:szCs w:val="40"/>
        </w:rPr>
      </w:pPr>
    </w:p>
    <w:tbl>
      <w:tblPr>
        <w:tblStyle w:val="TableGrid"/>
        <w:tblW w:w="0" w:type="auto"/>
        <w:tblLook w:val="04A0" w:firstRow="1" w:lastRow="0" w:firstColumn="1" w:lastColumn="0" w:noHBand="0" w:noVBand="1"/>
      </w:tblPr>
      <w:tblGrid>
        <w:gridCol w:w="9016"/>
      </w:tblGrid>
      <w:tr w:rsidR="0077275D" w14:paraId="0AC3979B" w14:textId="77777777" w:rsidTr="0077275D">
        <w:tc>
          <w:tcPr>
            <w:tcW w:w="9016" w:type="dxa"/>
            <w:shd w:val="clear" w:color="auto" w:fill="D9D9D9" w:themeFill="background1" w:themeFillShade="D9"/>
          </w:tcPr>
          <w:p w14:paraId="431379A7" w14:textId="77777777" w:rsidR="0077275D" w:rsidRDefault="0077275D" w:rsidP="0077275D">
            <w:pPr>
              <w:jc w:val="center"/>
              <w:rPr>
                <w:sz w:val="40"/>
                <w:szCs w:val="40"/>
              </w:rPr>
            </w:pPr>
          </w:p>
          <w:p w14:paraId="44A3B982" w14:textId="5A59389F" w:rsidR="0077275D" w:rsidRPr="00A45E2D" w:rsidRDefault="0077275D" w:rsidP="0077275D">
            <w:pPr>
              <w:jc w:val="center"/>
              <w:rPr>
                <w:sz w:val="40"/>
                <w:szCs w:val="40"/>
              </w:rPr>
            </w:pPr>
            <w:r w:rsidRPr="00A45E2D">
              <w:rPr>
                <w:sz w:val="40"/>
                <w:szCs w:val="40"/>
              </w:rPr>
              <w:t>Approaches to Research and Academic Communication</w:t>
            </w:r>
            <w:r>
              <w:rPr>
                <w:sz w:val="40"/>
                <w:szCs w:val="40"/>
              </w:rPr>
              <w:t xml:space="preserve"> (30 Credits)</w:t>
            </w:r>
          </w:p>
          <w:p w14:paraId="581095E7" w14:textId="77777777" w:rsidR="0077275D" w:rsidRDefault="0077275D" w:rsidP="0077275D">
            <w:pPr>
              <w:jc w:val="center"/>
              <w:rPr>
                <w:sz w:val="40"/>
                <w:szCs w:val="40"/>
              </w:rPr>
            </w:pPr>
          </w:p>
          <w:p w14:paraId="0F53AB6B" w14:textId="77777777" w:rsidR="0077275D" w:rsidRPr="00A45E2D" w:rsidRDefault="0077275D" w:rsidP="0077275D">
            <w:pPr>
              <w:jc w:val="center"/>
              <w:rPr>
                <w:sz w:val="40"/>
                <w:szCs w:val="40"/>
              </w:rPr>
            </w:pPr>
            <w:r w:rsidRPr="00A45E2D">
              <w:rPr>
                <w:sz w:val="40"/>
                <w:szCs w:val="40"/>
              </w:rPr>
              <w:t>Module BMPF7100</w:t>
            </w:r>
          </w:p>
          <w:p w14:paraId="17E3DBF3" w14:textId="77777777" w:rsidR="0077275D" w:rsidRDefault="0077275D" w:rsidP="0077275D">
            <w:pPr>
              <w:jc w:val="center"/>
              <w:rPr>
                <w:sz w:val="40"/>
                <w:szCs w:val="40"/>
              </w:rPr>
            </w:pPr>
          </w:p>
          <w:p w14:paraId="1B79B5F9" w14:textId="77777777" w:rsidR="0077275D" w:rsidRPr="00A45E2D" w:rsidRDefault="0077275D" w:rsidP="0077275D">
            <w:pPr>
              <w:jc w:val="center"/>
              <w:rPr>
                <w:sz w:val="40"/>
                <w:szCs w:val="40"/>
              </w:rPr>
            </w:pPr>
            <w:r w:rsidRPr="00A45E2D">
              <w:rPr>
                <w:sz w:val="40"/>
                <w:szCs w:val="40"/>
              </w:rPr>
              <w:t>Julie Thomas</w:t>
            </w:r>
          </w:p>
          <w:p w14:paraId="2746C9E1" w14:textId="77777777" w:rsidR="0077275D" w:rsidRDefault="0077275D" w:rsidP="0077275D">
            <w:pPr>
              <w:jc w:val="center"/>
              <w:rPr>
                <w:sz w:val="40"/>
                <w:szCs w:val="40"/>
              </w:rPr>
            </w:pPr>
          </w:p>
          <w:p w14:paraId="61BB8DF5" w14:textId="77777777" w:rsidR="0077275D" w:rsidRDefault="0077275D" w:rsidP="0077275D">
            <w:pPr>
              <w:jc w:val="center"/>
              <w:rPr>
                <w:sz w:val="40"/>
                <w:szCs w:val="40"/>
              </w:rPr>
            </w:pPr>
            <w:r w:rsidRPr="00A45E2D">
              <w:rPr>
                <w:sz w:val="40"/>
                <w:szCs w:val="40"/>
              </w:rPr>
              <w:t>0252294</w:t>
            </w:r>
          </w:p>
          <w:p w14:paraId="1E61032D" w14:textId="77777777" w:rsidR="0077275D" w:rsidRDefault="0077275D" w:rsidP="00A45E2D">
            <w:pPr>
              <w:jc w:val="center"/>
              <w:rPr>
                <w:sz w:val="40"/>
                <w:szCs w:val="40"/>
              </w:rPr>
            </w:pPr>
          </w:p>
        </w:tc>
      </w:tr>
    </w:tbl>
    <w:p w14:paraId="30350A7C" w14:textId="77777777" w:rsidR="0077275D" w:rsidRPr="00A45E2D" w:rsidRDefault="0077275D" w:rsidP="00A45E2D">
      <w:pPr>
        <w:jc w:val="center"/>
        <w:rPr>
          <w:sz w:val="40"/>
          <w:szCs w:val="40"/>
        </w:rPr>
      </w:pPr>
    </w:p>
    <w:p w14:paraId="59A73039" w14:textId="54524C6C" w:rsidR="00001ACB" w:rsidRDefault="00001ACB"/>
    <w:p w14:paraId="744AA140" w14:textId="6E19022B" w:rsidR="00A45E2D" w:rsidRDefault="00A45E2D"/>
    <w:p w14:paraId="50751771" w14:textId="37113294" w:rsidR="00A45E2D" w:rsidRDefault="00A45E2D"/>
    <w:p w14:paraId="29CE1A27" w14:textId="62CE2175" w:rsidR="00A45E2D" w:rsidRDefault="00A45E2D"/>
    <w:p w14:paraId="18E676CC" w14:textId="5C683C29" w:rsidR="00A45E2D" w:rsidRDefault="00A45E2D"/>
    <w:p w14:paraId="25D8D8BF" w14:textId="0AFFE7CA" w:rsidR="00A45E2D" w:rsidRDefault="00A45E2D"/>
    <w:p w14:paraId="166BE00A" w14:textId="437EA730" w:rsidR="00A45E2D" w:rsidRDefault="00A45E2D"/>
    <w:p w14:paraId="6CE0C82F" w14:textId="066C948F" w:rsidR="00A45E2D" w:rsidRDefault="00A45E2D"/>
    <w:p w14:paraId="0E8BF191" w14:textId="29BF0352" w:rsidR="00A45E2D" w:rsidRDefault="00A45E2D"/>
    <w:p w14:paraId="1FEF2ABF" w14:textId="35479F94" w:rsidR="00A45E2D" w:rsidRDefault="00A45E2D"/>
    <w:p w14:paraId="17C1C177" w14:textId="7F27BDC1" w:rsidR="00A45E2D" w:rsidRDefault="00A45E2D"/>
    <w:p w14:paraId="32A798EA" w14:textId="62A20FF7" w:rsidR="00A45E2D" w:rsidRDefault="00A45E2D"/>
    <w:p w14:paraId="7E4B5117" w14:textId="2A72E1CF" w:rsidR="00A45E2D" w:rsidRDefault="00A45E2D"/>
    <w:p w14:paraId="144D7ED2" w14:textId="7C06EFBD" w:rsidR="00A45E2D" w:rsidRDefault="00A45E2D"/>
    <w:p w14:paraId="3128215E" w14:textId="6B94E8CA" w:rsidR="00A45E2D" w:rsidRDefault="00A45E2D"/>
    <w:p w14:paraId="4AB37ED3" w14:textId="63153ECA" w:rsidR="00A45E2D" w:rsidRDefault="00A45E2D"/>
    <w:p w14:paraId="2235E370" w14:textId="0862F8DD" w:rsidR="00A45E2D" w:rsidRDefault="00A45E2D"/>
    <w:p w14:paraId="45D4DE18" w14:textId="5A3B1567" w:rsidR="00001ACB" w:rsidRDefault="00001ACB" w:rsidP="00CB2C9E">
      <w:pPr>
        <w:pStyle w:val="Heading1"/>
      </w:pPr>
      <w:r>
        <w:lastRenderedPageBreak/>
        <w:t>Introduction</w:t>
      </w:r>
    </w:p>
    <w:p w14:paraId="3A71C7C7" w14:textId="77777777" w:rsidR="00A45E2D" w:rsidRDefault="00A45E2D"/>
    <w:p w14:paraId="27B0F8DF" w14:textId="54689452" w:rsidR="00001ACB" w:rsidRDefault="00001ACB" w:rsidP="008E19C4">
      <w:pPr>
        <w:spacing w:line="360" w:lineRule="auto"/>
      </w:pPr>
      <w:r>
        <w:t xml:space="preserve">The purpose of this paper is to provide a critical review of the research carried out on the topic of compassion </w:t>
      </w:r>
      <w:r w:rsidR="0077275D">
        <w:t xml:space="preserve">(in particular compassionate leadership) </w:t>
      </w:r>
      <w:r>
        <w:t>at higher education establishments</w:t>
      </w:r>
      <w:r w:rsidR="00E26168">
        <w:t xml:space="preserve"> over the last ten years or so</w:t>
      </w:r>
      <w:r>
        <w:t xml:space="preserve">. </w:t>
      </w:r>
      <w:r w:rsidR="00860F47">
        <w:t xml:space="preserve">Compassion can be defined as a desire to alleviate the distress of others – it is more than just sympathy or concern and implies a desire to act on the part of someone who is in a position to do so (Affinity, no date, Waddington, 2016; Peters, 2021). </w:t>
      </w:r>
      <w:r w:rsidR="00601589">
        <w:t>Compassionate leaders use a people-centred approach, which benefits individuals in terms of motivation and wellbeing, at the same time as meeting the needs of the business (</w:t>
      </w:r>
      <w:proofErr w:type="spellStart"/>
      <w:r w:rsidR="00601589">
        <w:t>Hougaard</w:t>
      </w:r>
      <w:proofErr w:type="spellEnd"/>
      <w:r w:rsidR="00601589">
        <w:t xml:space="preserve"> et al, 2020). </w:t>
      </w:r>
      <w:r w:rsidR="00FB1F41">
        <w:t>I used the UWTSD online library to search for articles, using the key terms of compassion in higher education, compassionate</w:t>
      </w:r>
      <w:r w:rsidR="0077275D">
        <w:t>/caring</w:t>
      </w:r>
      <w:r w:rsidR="00FB1F41">
        <w:t xml:space="preserve"> leadership, </w:t>
      </w:r>
      <w:r w:rsidR="00FA0580">
        <w:t xml:space="preserve">as well as </w:t>
      </w:r>
      <w:r w:rsidR="00FB1F41">
        <w:t xml:space="preserve">compassion and universities. </w:t>
      </w:r>
      <w:r w:rsidR="00A45E2D">
        <w:t xml:space="preserve">As research in this area is limited, articles towards the end of this critical review also cover similar approaches to leadership such as those described as ‘servant’ and ‘ethical’ leadership. </w:t>
      </w:r>
    </w:p>
    <w:p w14:paraId="29053FB4" w14:textId="1DB49C75" w:rsidR="00AC50F3" w:rsidRDefault="00AC50F3" w:rsidP="008E19C4">
      <w:pPr>
        <w:pStyle w:val="Heading1"/>
        <w:spacing w:line="360" w:lineRule="auto"/>
      </w:pPr>
      <w:r>
        <w:t>Methodology</w:t>
      </w:r>
    </w:p>
    <w:p w14:paraId="0B704657" w14:textId="379D1BF0" w:rsidR="00AC50F3" w:rsidRDefault="00AC50F3" w:rsidP="008E19C4">
      <w:pPr>
        <w:spacing w:line="360" w:lineRule="auto"/>
      </w:pPr>
      <w:r>
        <w:t xml:space="preserve">To conduct this critical review, I </w:t>
      </w:r>
      <w:r w:rsidR="00B9016F">
        <w:t>have used</w:t>
      </w:r>
      <w:r>
        <w:t xml:space="preserve"> the framework suggested by the U</w:t>
      </w:r>
      <w:r w:rsidR="004B4102">
        <w:t>niversity of New South Wales</w:t>
      </w:r>
      <w:r w:rsidR="00CB2C9E">
        <w:t xml:space="preserve"> (2019) and </w:t>
      </w:r>
      <w:r w:rsidR="00B9016F">
        <w:t xml:space="preserve">have </w:t>
      </w:r>
      <w:r w:rsidR="00CB2C9E">
        <w:t>review</w:t>
      </w:r>
      <w:r w:rsidR="00B9016F">
        <w:t>ed</w:t>
      </w:r>
      <w:r w:rsidR="00CB2C9E">
        <w:t xml:space="preserve"> 8 articles using the following main headings:</w:t>
      </w:r>
    </w:p>
    <w:p w14:paraId="61130AC1" w14:textId="06736C72" w:rsidR="00CB2C9E" w:rsidRPr="00A45E2D" w:rsidRDefault="00CB2C9E" w:rsidP="008E19C4">
      <w:pPr>
        <w:spacing w:line="360" w:lineRule="auto"/>
        <w:rPr>
          <w:i/>
          <w:iCs/>
        </w:rPr>
      </w:pPr>
      <w:bookmarkStart w:id="0" w:name="_Hlk72593655"/>
      <w:r w:rsidRPr="00A45E2D">
        <w:rPr>
          <w:i/>
          <w:iCs/>
        </w:rPr>
        <w:t>Significance and Contribution to the field</w:t>
      </w:r>
    </w:p>
    <w:p w14:paraId="611AD0A4" w14:textId="2695D005" w:rsidR="00CB2C9E" w:rsidRPr="00A45E2D" w:rsidRDefault="00CB2C9E" w:rsidP="008E19C4">
      <w:pPr>
        <w:spacing w:line="360" w:lineRule="auto"/>
        <w:rPr>
          <w:i/>
          <w:iCs/>
        </w:rPr>
      </w:pPr>
      <w:r w:rsidRPr="00A45E2D">
        <w:rPr>
          <w:i/>
          <w:iCs/>
        </w:rPr>
        <w:t>Methodology or Approach</w:t>
      </w:r>
    </w:p>
    <w:p w14:paraId="7772181A" w14:textId="3DFD1B8E" w:rsidR="00CB2C9E" w:rsidRPr="00A45E2D" w:rsidRDefault="00CB2C9E" w:rsidP="008E19C4">
      <w:pPr>
        <w:spacing w:line="360" w:lineRule="auto"/>
        <w:rPr>
          <w:i/>
          <w:iCs/>
        </w:rPr>
      </w:pPr>
      <w:r w:rsidRPr="00A45E2D">
        <w:rPr>
          <w:i/>
          <w:iCs/>
        </w:rPr>
        <w:t>Argument and Use of Evidence</w:t>
      </w:r>
    </w:p>
    <w:p w14:paraId="3216DAD9" w14:textId="11368C0D" w:rsidR="00CB2C9E" w:rsidRPr="00A45E2D" w:rsidRDefault="00CB2C9E" w:rsidP="008E19C4">
      <w:pPr>
        <w:spacing w:line="360" w:lineRule="auto"/>
        <w:rPr>
          <w:i/>
          <w:iCs/>
        </w:rPr>
      </w:pPr>
      <w:r w:rsidRPr="00A45E2D">
        <w:rPr>
          <w:i/>
          <w:iCs/>
        </w:rPr>
        <w:t>Writing Style and Text Structure</w:t>
      </w:r>
    </w:p>
    <w:bookmarkEnd w:id="0"/>
    <w:p w14:paraId="74A77B61" w14:textId="0754D5BA" w:rsidR="00CB2C9E" w:rsidRDefault="00A45E2D" w:rsidP="008E19C4">
      <w:pPr>
        <w:spacing w:line="360" w:lineRule="auto"/>
      </w:pPr>
      <w:r w:rsidRPr="00A45E2D">
        <w:t xml:space="preserve">This </w:t>
      </w:r>
      <w:r w:rsidR="00B9016F">
        <w:t>is</w:t>
      </w:r>
      <w:r w:rsidRPr="00A45E2D">
        <w:t xml:space="preserve"> followed by a </w:t>
      </w:r>
      <w:r w:rsidR="004B4102">
        <w:t xml:space="preserve">comprehensive summary. </w:t>
      </w:r>
    </w:p>
    <w:p w14:paraId="6AE26D58" w14:textId="77777777" w:rsidR="00A45E2D" w:rsidRPr="00A45E2D" w:rsidRDefault="00A45E2D" w:rsidP="008E19C4">
      <w:pPr>
        <w:spacing w:line="360" w:lineRule="auto"/>
      </w:pPr>
    </w:p>
    <w:p w14:paraId="087EC9F2" w14:textId="09FA72E8" w:rsidR="00CB2C9E" w:rsidRPr="00CB2C9E" w:rsidRDefault="00CB2C9E" w:rsidP="008E19C4">
      <w:pPr>
        <w:pStyle w:val="Heading2"/>
        <w:spacing w:line="360" w:lineRule="auto"/>
      </w:pPr>
      <w:r w:rsidRPr="00CB2C9E">
        <w:t>Article 1:</w:t>
      </w:r>
    </w:p>
    <w:p w14:paraId="6FFAE369" w14:textId="77777777" w:rsidR="00CB2C9E" w:rsidRDefault="00CB2C9E" w:rsidP="008E19C4">
      <w:pPr>
        <w:spacing w:line="360" w:lineRule="auto"/>
      </w:pPr>
    </w:p>
    <w:p w14:paraId="6FB0807B" w14:textId="39D5306D" w:rsidR="008B56AA" w:rsidRDefault="00CB2C9E" w:rsidP="008E19C4">
      <w:pPr>
        <w:spacing w:line="360" w:lineRule="auto"/>
      </w:pPr>
      <w:r w:rsidRPr="00694C8B">
        <w:rPr>
          <w:b/>
          <w:bCs/>
        </w:rPr>
        <w:t>Author:</w:t>
      </w:r>
      <w:r>
        <w:t xml:space="preserve"> Kathryn </w:t>
      </w:r>
      <w:r w:rsidR="003D597E">
        <w:t>Waddington</w:t>
      </w:r>
    </w:p>
    <w:p w14:paraId="131609DB" w14:textId="3C809B5A" w:rsidR="003D597E" w:rsidRDefault="003D597E" w:rsidP="008E19C4">
      <w:pPr>
        <w:spacing w:line="360" w:lineRule="auto"/>
      </w:pPr>
      <w:r w:rsidRPr="00694C8B">
        <w:rPr>
          <w:b/>
          <w:bCs/>
        </w:rPr>
        <w:t>Title:</w:t>
      </w:r>
      <w:r>
        <w:t xml:space="preserve"> The Compassion Gap in UK Universities</w:t>
      </w:r>
    </w:p>
    <w:p w14:paraId="2CD49BA5" w14:textId="2207EF2B" w:rsidR="00CB2C9E" w:rsidRDefault="00CB2C9E" w:rsidP="008E19C4">
      <w:pPr>
        <w:spacing w:line="360" w:lineRule="auto"/>
      </w:pPr>
      <w:r w:rsidRPr="00694C8B">
        <w:rPr>
          <w:b/>
          <w:bCs/>
        </w:rPr>
        <w:t>Journal Title</w:t>
      </w:r>
      <w:r>
        <w:t>: International Practice Development Journal (IPDJ)</w:t>
      </w:r>
    </w:p>
    <w:p w14:paraId="65DADBFE" w14:textId="38B62D05" w:rsidR="00CB2C9E" w:rsidRDefault="00CB2C9E" w:rsidP="008E19C4">
      <w:pPr>
        <w:spacing w:line="360" w:lineRule="auto"/>
      </w:pPr>
      <w:r w:rsidRPr="00694C8B">
        <w:rPr>
          <w:b/>
          <w:bCs/>
        </w:rPr>
        <w:t>Date Published</w:t>
      </w:r>
      <w:r>
        <w:t>: 2016</w:t>
      </w:r>
    </w:p>
    <w:p w14:paraId="417E2C26" w14:textId="358E1A1D" w:rsidR="00B17B24" w:rsidRDefault="003D597E" w:rsidP="008E19C4">
      <w:pPr>
        <w:spacing w:line="360" w:lineRule="auto"/>
      </w:pPr>
      <w:r>
        <w:lastRenderedPageBreak/>
        <w:t>The above article was published in the International Practice Development Journal</w:t>
      </w:r>
      <w:r w:rsidR="0027091E">
        <w:t xml:space="preserve"> (IPDJ)</w:t>
      </w:r>
      <w:r>
        <w:t xml:space="preserve">, which </w:t>
      </w:r>
      <w:r w:rsidR="007F683E">
        <w:t xml:space="preserve">in an online journal, </w:t>
      </w:r>
      <w:r w:rsidR="000825E4">
        <w:t>launched</w:t>
      </w:r>
      <w:r>
        <w:t xml:space="preserve"> in 2011. </w:t>
      </w:r>
      <w:r w:rsidR="00B17B24">
        <w:t xml:space="preserve">It is written as a critical reflection on practice development. </w:t>
      </w:r>
    </w:p>
    <w:p w14:paraId="7AA1C628" w14:textId="51D44A95" w:rsidR="003D597E" w:rsidRDefault="007F683E" w:rsidP="008E19C4">
      <w:pPr>
        <w:spacing w:line="360" w:lineRule="auto"/>
      </w:pPr>
      <w:r>
        <w:t xml:space="preserve">This journal aims to publish material which ‘challenges assumptions and provoke new visions and ideas’, to enable health and social care practitioners </w:t>
      </w:r>
      <w:r w:rsidR="00AC50F3">
        <w:t xml:space="preserve">and other readers </w:t>
      </w:r>
      <w:r>
        <w:t>to consider how practice development might improve their service</w:t>
      </w:r>
      <w:r w:rsidR="00AC50F3">
        <w:t xml:space="preserve"> delivery</w:t>
      </w:r>
      <w:r w:rsidR="00B17B24">
        <w:t xml:space="preserve"> (International Development Practice Journal, 2020)</w:t>
      </w:r>
      <w:r>
        <w:t xml:space="preserve">. To be successfully published, authors need to comply with strict guidelines that cover ethical practice when conducting research, plagiarism and writing style. </w:t>
      </w:r>
      <w:r w:rsidR="0027091E">
        <w:t>The guidelines demonstrate a commitment to high quality publication, which gives credibility to Waddington’s article. Furthermore, e</w:t>
      </w:r>
      <w:r>
        <w:t xml:space="preserve">ach critical reflection is peer reviewed, </w:t>
      </w:r>
      <w:r w:rsidR="0027091E">
        <w:t xml:space="preserve">which again, should indicate a certain degree of quality, </w:t>
      </w:r>
      <w:r>
        <w:t xml:space="preserve">though this process </w:t>
      </w:r>
      <w:r w:rsidR="00B17B24">
        <w:t>does not appear to be</w:t>
      </w:r>
      <w:r>
        <w:t xml:space="preserve"> as rigorous as the double</w:t>
      </w:r>
      <w:r w:rsidR="00B17B24">
        <w:t>-</w:t>
      </w:r>
      <w:r>
        <w:t xml:space="preserve">blind review process adopted for </w:t>
      </w:r>
      <w:r w:rsidR="00694C8B">
        <w:t xml:space="preserve">some </w:t>
      </w:r>
      <w:r>
        <w:t>academic articles</w:t>
      </w:r>
      <w:r w:rsidR="00B17B24">
        <w:t xml:space="preserve"> published by th</w:t>
      </w:r>
      <w:r w:rsidR="0027091E">
        <w:t>is and other j</w:t>
      </w:r>
      <w:r w:rsidR="00B17B24">
        <w:t>ournal</w:t>
      </w:r>
      <w:r w:rsidR="0027091E">
        <w:t>s</w:t>
      </w:r>
      <w:r w:rsidR="00B17B24">
        <w:t>.</w:t>
      </w:r>
      <w:r w:rsidR="0027091E">
        <w:t xml:space="preserve"> According to Saunders et al (2016), researchers need to be wary of </w:t>
      </w:r>
      <w:r w:rsidR="00AC50F3">
        <w:t>sources that are only edited, rather than rigorously peer reviewed, as the article may contain bias. However, in this instance, as the article has been at reviewed by one other expert in the field, this reduces this potential risk.</w:t>
      </w:r>
    </w:p>
    <w:p w14:paraId="05FE6B7F" w14:textId="77777777" w:rsidR="004754BB" w:rsidRDefault="004754BB" w:rsidP="008E19C4">
      <w:pPr>
        <w:spacing w:line="360" w:lineRule="auto"/>
      </w:pPr>
    </w:p>
    <w:p w14:paraId="612D56F7" w14:textId="2401054A" w:rsidR="00CB2C9E" w:rsidRDefault="00CB2C9E" w:rsidP="008E19C4">
      <w:pPr>
        <w:spacing w:line="360" w:lineRule="auto"/>
        <w:rPr>
          <w:b/>
          <w:bCs/>
        </w:rPr>
      </w:pPr>
      <w:r w:rsidRPr="00CB2C9E">
        <w:rPr>
          <w:b/>
          <w:bCs/>
        </w:rPr>
        <w:t>Significance and Contribution to the field</w:t>
      </w:r>
    </w:p>
    <w:p w14:paraId="5634A3E6" w14:textId="31B53F2E" w:rsidR="00CB2C9E" w:rsidRDefault="003C7E2F" w:rsidP="008E19C4">
      <w:pPr>
        <w:spacing w:line="360" w:lineRule="auto"/>
      </w:pPr>
      <w:r>
        <w:t>This article successfully highlight</w:t>
      </w:r>
      <w:r w:rsidR="00B9016F">
        <w:t>s</w:t>
      </w:r>
      <w:r>
        <w:t xml:space="preserve"> the compassion gap in UK universities and offer</w:t>
      </w:r>
      <w:r w:rsidR="00B9016F">
        <w:t>s</w:t>
      </w:r>
      <w:r>
        <w:t xml:space="preserve"> ways of exploring and possibly rectifying this going forwards. </w:t>
      </w:r>
      <w:r w:rsidR="005A6CD7">
        <w:t xml:space="preserve">Its stated aim was to show how reflexive dialogue could be used to enable the development of practice – this was achieved, though, as discussed below, </w:t>
      </w:r>
      <w:r w:rsidR="008722EB">
        <w:t>writing the article as reflexive dialogue made it unnecessarily complicated for the reader.</w:t>
      </w:r>
    </w:p>
    <w:p w14:paraId="208ED70C" w14:textId="15E0CF91" w:rsidR="008722EB" w:rsidRDefault="008722EB" w:rsidP="008E19C4">
      <w:pPr>
        <w:spacing w:line="360" w:lineRule="auto"/>
      </w:pPr>
      <w:r>
        <w:t>After reading the article, the reader is left convinced that there is indeed a compassion gap at Universities that requires addressing and that the methods above, may help. However, it leaves more questions than answers. At the end of the article I was left wanting more</w:t>
      </w:r>
      <w:r w:rsidR="00165FEE">
        <w:t xml:space="preserve"> – quite possibly this topic was too wide for an article of limited word count. </w:t>
      </w:r>
    </w:p>
    <w:p w14:paraId="22A35BFE" w14:textId="700CECE6" w:rsidR="007A7495" w:rsidRPr="00CB2C9E" w:rsidRDefault="00A833A6" w:rsidP="008E19C4">
      <w:pPr>
        <w:spacing w:line="360" w:lineRule="auto"/>
      </w:pPr>
      <w:r>
        <w:t xml:space="preserve">The abstract states that the article’s conclusion is that ‘toxic environments and organisational cultures in higher education have compounded the crisis in compassionate care in the NHS’, but this appears to be a bold statement, considering the evidence stated. There may well be a link, but the article does not prove a causal connection between the two. As Waddington explains, the compassion gap in the NHS has been well documented, but the same gap in Universities has not been so well identified and explored. </w:t>
      </w:r>
      <w:r w:rsidR="00554A1A">
        <w:t xml:space="preserve">She draws parallels between the ‘toxic’ environments of both contexts, but this does not prove that where professionals are educated shapes their behaviour in </w:t>
      </w:r>
      <w:r w:rsidR="00554A1A">
        <w:lastRenderedPageBreak/>
        <w:t xml:space="preserve">the workplace. </w:t>
      </w:r>
      <w:r w:rsidR="007A7495">
        <w:t>This indeed, could be a societal problem, possibly, but not definitely, compounded by higher education.</w:t>
      </w:r>
    </w:p>
    <w:p w14:paraId="236E2756" w14:textId="2C91F3D1" w:rsidR="00CB2C9E" w:rsidRDefault="00CB2C9E" w:rsidP="008E19C4">
      <w:pPr>
        <w:spacing w:line="360" w:lineRule="auto"/>
        <w:rPr>
          <w:b/>
          <w:bCs/>
        </w:rPr>
      </w:pPr>
      <w:r w:rsidRPr="00CB2C9E">
        <w:rPr>
          <w:b/>
          <w:bCs/>
        </w:rPr>
        <w:t>Methodology or Approach</w:t>
      </w:r>
    </w:p>
    <w:p w14:paraId="61C77677" w14:textId="348E591A" w:rsidR="009E1CE8" w:rsidRDefault="005A6CD7" w:rsidP="008E19C4">
      <w:pPr>
        <w:spacing w:line="360" w:lineRule="auto"/>
      </w:pPr>
      <w:r>
        <w:t>As stated above, t</w:t>
      </w:r>
      <w:r w:rsidR="005D7947">
        <w:t xml:space="preserve">he paper </w:t>
      </w:r>
      <w:r>
        <w:t>wa</w:t>
      </w:r>
      <w:r w:rsidR="005D7947">
        <w:t xml:space="preserve">s written as a reflexive dialogue. </w:t>
      </w:r>
      <w:r w:rsidR="003F478C">
        <w:t xml:space="preserve">As the author suggests, this is more than self-reflection – it is an exploration of concepts, </w:t>
      </w:r>
      <w:r w:rsidR="00740116">
        <w:t xml:space="preserve">through dialogue </w:t>
      </w:r>
      <w:r w:rsidR="003F478C">
        <w:t>with others</w:t>
      </w:r>
      <w:r w:rsidR="00740116">
        <w:t xml:space="preserve">, to determine whether or not the authors thoughts </w:t>
      </w:r>
      <w:r w:rsidR="0011018E">
        <w:t>may be</w:t>
      </w:r>
      <w:r w:rsidR="00740116">
        <w:t xml:space="preserve"> true</w:t>
      </w:r>
      <w:r w:rsidR="003F478C">
        <w:t xml:space="preserve">. It implies that the author is using an ontology that is relational and believes that it is only possible to know oneself and another through relationships (Cunliffe, 2008, cited in Roddy and Dewar, 2016). </w:t>
      </w:r>
      <w:r w:rsidR="0011018E">
        <w:t xml:space="preserve">This indicates that the author’s approach is one of subjectivism, rather than objectivism – reality is subjective and that there is no fixed absolute truth. </w:t>
      </w:r>
      <w:r w:rsidR="00F5248E">
        <w:t xml:space="preserve">According to Saunders et al (2016), ‘social constructionism’ puts forward a reality that is constructed through social interaction in which participants create shared meanings and realities, which </w:t>
      </w:r>
      <w:r w:rsidR="002913BD">
        <w:t>appears to be an appropriate description of the author’s approach in this instance.</w:t>
      </w:r>
      <w:r w:rsidR="009326D7">
        <w:t xml:space="preserve"> </w:t>
      </w:r>
      <w:r w:rsidR="004B10E5">
        <w:t xml:space="preserve">Saunders et al (2016) also mention that </w:t>
      </w:r>
      <w:r w:rsidR="009326D7">
        <w:t>the reflexive process of inquiry, which starts with an issue and re-creates reality when the issue is resolved</w:t>
      </w:r>
      <w:r w:rsidR="00BF30F8">
        <w:t>, is valued by pragmatists – researchers who believe that theory is only relevant when it can be applied</w:t>
      </w:r>
      <w:r w:rsidR="004B10E5">
        <w:t>; this also appears</w:t>
      </w:r>
      <w:r w:rsidR="00BF30F8">
        <w:t xml:space="preserve"> relevant here, as Waddington is clearly interested in the practical application of new theory. </w:t>
      </w:r>
    </w:p>
    <w:p w14:paraId="742DE50A" w14:textId="671773D6" w:rsidR="0011018E" w:rsidRDefault="0011018E" w:rsidP="008E19C4">
      <w:pPr>
        <w:spacing w:line="360" w:lineRule="auto"/>
      </w:pPr>
      <w:r>
        <w:t xml:space="preserve">The author makes recommendations for practice, which </w:t>
      </w:r>
      <w:r w:rsidR="004B10E5">
        <w:t xml:space="preserve">not only indicates a pragmatist approach but may also </w:t>
      </w:r>
      <w:r>
        <w:t xml:space="preserve">indicate belief in the critical paradigm, which </w:t>
      </w:r>
      <w:r w:rsidR="00440E1B">
        <w:t xml:space="preserve">has an agenda for change (Scotland, 2012). Other aspects of the author’s language provide clues that the author’s research approach has a </w:t>
      </w:r>
      <w:r w:rsidR="004B10E5">
        <w:t xml:space="preserve">slightly </w:t>
      </w:r>
      <w:r w:rsidR="00440E1B">
        <w:t>radical angle. She talks of the marketisation of higher education, the ‘dark side’ of academic work</w:t>
      </w:r>
      <w:r w:rsidR="00620A5A">
        <w:t xml:space="preserve">, </w:t>
      </w:r>
      <w:r w:rsidR="00440E1B">
        <w:t>power dynamics</w:t>
      </w:r>
      <w:r w:rsidR="00620A5A">
        <w:t xml:space="preserve"> and of feeling angry</w:t>
      </w:r>
      <w:r w:rsidR="00440E1B">
        <w:t xml:space="preserve">, which reveal a desire for the overhaul of the current system and desire for change. </w:t>
      </w:r>
      <w:r w:rsidR="00FD7E45">
        <w:t xml:space="preserve">Within the article she calls herself a ‘tempered radical’ </w:t>
      </w:r>
      <w:r w:rsidR="0098023C">
        <w:t xml:space="preserve">and ‘boat rocker’, which are reminiscent of the critical paradigm. </w:t>
      </w:r>
    </w:p>
    <w:p w14:paraId="32FE6C9C" w14:textId="77777777" w:rsidR="0011018E" w:rsidRPr="005D7947" w:rsidRDefault="0011018E" w:rsidP="008E19C4">
      <w:pPr>
        <w:spacing w:line="360" w:lineRule="auto"/>
      </w:pPr>
    </w:p>
    <w:p w14:paraId="53E7CD68" w14:textId="3C18A4AC" w:rsidR="00CB2C9E" w:rsidRDefault="00CB2C9E" w:rsidP="008E19C4">
      <w:pPr>
        <w:spacing w:line="360" w:lineRule="auto"/>
        <w:rPr>
          <w:b/>
          <w:bCs/>
        </w:rPr>
      </w:pPr>
      <w:r w:rsidRPr="00CB2C9E">
        <w:rPr>
          <w:b/>
          <w:bCs/>
        </w:rPr>
        <w:t>Argument and Use of Evidence</w:t>
      </w:r>
    </w:p>
    <w:p w14:paraId="1872347A" w14:textId="4AACAA87" w:rsidR="009E1CE8" w:rsidRDefault="00440E1B" w:rsidP="008E19C4">
      <w:pPr>
        <w:spacing w:line="360" w:lineRule="auto"/>
      </w:pPr>
      <w:r>
        <w:t xml:space="preserve">The author uses a framework to structure her reflections – </w:t>
      </w:r>
      <w:proofErr w:type="spellStart"/>
      <w:r>
        <w:t>Creede’s</w:t>
      </w:r>
      <w:proofErr w:type="spellEnd"/>
      <w:r>
        <w:t xml:space="preserve"> (2014) five enabling practices of compassion. This </w:t>
      </w:r>
      <w:r w:rsidR="00620A5A">
        <w:t xml:space="preserve">gives credibility as well as structure to the article. </w:t>
      </w:r>
      <w:proofErr w:type="spellStart"/>
      <w:r w:rsidR="00620A5A">
        <w:t>Creede’s</w:t>
      </w:r>
      <w:proofErr w:type="spellEnd"/>
      <w:r w:rsidR="00620A5A">
        <w:t xml:space="preserve"> framework focusses on identifying critical moments and acting upon them ‘wisely’ (Waddington, 2016). It enabled the author to put forward her views of compassion, the interactions with others that had informed them and possibilities of new ‘stories’</w:t>
      </w:r>
      <w:r w:rsidR="009D434C">
        <w:t xml:space="preserve">, in terms of solutions. As </w:t>
      </w:r>
      <w:proofErr w:type="spellStart"/>
      <w:r w:rsidR="009D434C">
        <w:t>Creede’s</w:t>
      </w:r>
      <w:proofErr w:type="spellEnd"/>
      <w:r w:rsidR="009D434C">
        <w:t xml:space="preserve"> framework incorporates the use of reflexive dialogue, it also served to justify the author’s choice of methodology.</w:t>
      </w:r>
    </w:p>
    <w:p w14:paraId="25E9BCA0" w14:textId="4FCF9404" w:rsidR="00637939" w:rsidRDefault="00637939" w:rsidP="008E19C4">
      <w:pPr>
        <w:spacing w:line="360" w:lineRule="auto"/>
      </w:pPr>
      <w:r>
        <w:lastRenderedPageBreak/>
        <w:t>The aim of the paper was to show how reflexive dialogue can be used to enable the development of compassionate academic practice – this was achieved, in that the paper in itself was a successful demonstration of reflexive dialogue and used a framework that included reflexive elements. However</w:t>
      </w:r>
      <w:r w:rsidR="003C7E2F">
        <w:t xml:space="preserve">, I do wonder if more information regarding its application in a workplace setting could have been provided, to help readers put it into practice. </w:t>
      </w:r>
      <w:r w:rsidR="005A6CD7">
        <w:t>Using reflexive dialogue to seek to explain the gap was also confusing at times and rather than use this method, to illustrate its effectiveness, it may have been more effective to simply explain the method in one section of the article.</w:t>
      </w:r>
    </w:p>
    <w:p w14:paraId="15DCBE27" w14:textId="75DAE758" w:rsidR="009D434C" w:rsidRDefault="009D434C" w:rsidP="008E19C4">
      <w:pPr>
        <w:spacing w:line="360" w:lineRule="auto"/>
      </w:pPr>
      <w:r>
        <w:t xml:space="preserve">Throughout the article Waddington clearly distinguishes between her personal views (shown in italics) and those based on evidence. These thoughts mostly pose additional questions and possibilities for future research and so do not negatively affect the credibility of the article. </w:t>
      </w:r>
      <w:r w:rsidR="00A524E1">
        <w:t xml:space="preserve">As the author is an employee of the University and clearly would have some personal views on the subject, it is both useful and ethical, that she highlights when her personal biases might be influencing her writing. The reader can then, should they choose, disregard these comments. </w:t>
      </w:r>
    </w:p>
    <w:p w14:paraId="34517977" w14:textId="4E04C8A4" w:rsidR="009D434C" w:rsidRPr="00440E1B" w:rsidRDefault="009D434C" w:rsidP="008E19C4">
      <w:pPr>
        <w:spacing w:line="360" w:lineRule="auto"/>
      </w:pPr>
      <w:r>
        <w:t>Waddington uses a variety of evidence to construct clear arguments – these include</w:t>
      </w:r>
      <w:r w:rsidR="00A524E1">
        <w:t xml:space="preserve"> peer reviewed articles (mostly recent and some older, seminal pieces), books, government sources and reputable websites. She also refers to her previous work. Waddington’s points are all underpinned robustly. </w:t>
      </w:r>
      <w:r>
        <w:t xml:space="preserve"> </w:t>
      </w:r>
    </w:p>
    <w:p w14:paraId="7EBFED56" w14:textId="77777777" w:rsidR="00CB2C9E" w:rsidRDefault="00CB2C9E" w:rsidP="008E19C4">
      <w:pPr>
        <w:spacing w:line="360" w:lineRule="auto"/>
        <w:rPr>
          <w:b/>
          <w:bCs/>
        </w:rPr>
      </w:pPr>
      <w:r w:rsidRPr="00CB2C9E">
        <w:rPr>
          <w:b/>
          <w:bCs/>
        </w:rPr>
        <w:t>Writing Style and Text Structure</w:t>
      </w:r>
    </w:p>
    <w:p w14:paraId="09C02931" w14:textId="2E5938A8" w:rsidR="00F45A5D" w:rsidRDefault="009E1CE8" w:rsidP="008E19C4">
      <w:pPr>
        <w:spacing w:line="360" w:lineRule="auto"/>
      </w:pPr>
      <w:r>
        <w:t xml:space="preserve">The article is written in the first person, using plain English, which is highly appropriate for its audience of (largely) practitioners. </w:t>
      </w:r>
      <w:r w:rsidR="00F45A5D">
        <w:t xml:space="preserve">Whilst using the first person aids understanding, it is necessary in this instance due to the article being a reflexive dialogue, and therefore centred on the author’s own </w:t>
      </w:r>
      <w:r w:rsidR="005D7947">
        <w:t>feelings, thoughts and actions</w:t>
      </w:r>
      <w:r w:rsidR="00F45A5D">
        <w:t xml:space="preserve"> in the context of the discussion</w:t>
      </w:r>
      <w:r w:rsidR="005D7947">
        <w:t xml:space="preserve"> with others</w:t>
      </w:r>
      <w:r w:rsidR="00F45A5D">
        <w:t xml:space="preserve">. </w:t>
      </w:r>
    </w:p>
    <w:p w14:paraId="000383CA" w14:textId="30CED4A2" w:rsidR="00CB2C9E" w:rsidRDefault="009E1CE8" w:rsidP="008E19C4">
      <w:pPr>
        <w:spacing w:line="360" w:lineRule="auto"/>
      </w:pPr>
      <w:r>
        <w:t>The Journal guidelines for authors stipulates that the language used needs to be ‘person-centred’</w:t>
      </w:r>
      <w:r w:rsidR="00BC2D22">
        <w:t>. According to the University of Minnesota (2021), this type of language puts people first and is strength-based, which leads to less bias and assumptions by the reader. An example is using the term ‘chooses not to’ rather than ‘resistant’ or the term ‘barriers to change or needs’ rather than ‘weaknesses’</w:t>
      </w:r>
      <w:r w:rsidR="003E16C8">
        <w:t xml:space="preserve"> (University of Minnesota, 2021)</w:t>
      </w:r>
      <w:r w:rsidR="00BC2D22">
        <w:t xml:space="preserve">. </w:t>
      </w:r>
      <w:r w:rsidR="003E16C8">
        <w:t xml:space="preserve">In a health-care </w:t>
      </w:r>
      <w:r w:rsidR="009F2108">
        <w:t xml:space="preserve">or people management </w:t>
      </w:r>
      <w:r w:rsidR="003E16C8">
        <w:t xml:space="preserve">setting an author may choose to use the term ‘Person with a mental health issue’ rather than ‘the mentally ill’. </w:t>
      </w:r>
      <w:r w:rsidR="00BC2D22">
        <w:t xml:space="preserve">Ironically, it means using compassionate language in an article about compassion! The use of person-centred language in this instance, however, serves to increase understanding and acceptance by the reader </w:t>
      </w:r>
      <w:r w:rsidR="003E16C8">
        <w:t xml:space="preserve">(who, if from a health care setting will be used to this approach) </w:t>
      </w:r>
      <w:r w:rsidR="00BC2D22">
        <w:t>and encourages a more neutral, less biased perspective</w:t>
      </w:r>
      <w:r w:rsidR="003E16C8">
        <w:t xml:space="preserve">, which focusses on people’s </w:t>
      </w:r>
      <w:r w:rsidR="009F2108">
        <w:t xml:space="preserve">strengths and </w:t>
      </w:r>
      <w:r w:rsidR="003E16C8">
        <w:t>capacity to change</w:t>
      </w:r>
      <w:r w:rsidR="00BC2D22">
        <w:t xml:space="preserve">. </w:t>
      </w:r>
    </w:p>
    <w:p w14:paraId="40E80375" w14:textId="0C6E93B9" w:rsidR="009F2108" w:rsidRDefault="009F2108" w:rsidP="008E19C4">
      <w:pPr>
        <w:spacing w:line="360" w:lineRule="auto"/>
      </w:pPr>
      <w:r>
        <w:lastRenderedPageBreak/>
        <w:t xml:space="preserve">The article has a clear structure, again, due to adherence to the IPDJ’s guidance for authors. The Journal requires authors to include the following headings in the abstract, for example – Context, aims, conclusions and implications for practice. The author in this instance duly complies and adds a quote at the end, to aid understanding ‘Be kind, for everyone you meet is fighting a harder battle’ (attributed to Plato). </w:t>
      </w:r>
    </w:p>
    <w:p w14:paraId="2173D598" w14:textId="73D5E85B" w:rsidR="004C73DE" w:rsidRDefault="004C73DE" w:rsidP="008E19C4">
      <w:pPr>
        <w:spacing w:line="360" w:lineRule="auto"/>
      </w:pPr>
    </w:p>
    <w:p w14:paraId="21C8B28D" w14:textId="405B644F" w:rsidR="0052043D" w:rsidRDefault="004C73DE" w:rsidP="00444D49">
      <w:pPr>
        <w:pStyle w:val="Heading2"/>
        <w:spacing w:line="360" w:lineRule="auto"/>
      </w:pPr>
      <w:r>
        <w:t>Article 2</w:t>
      </w:r>
    </w:p>
    <w:p w14:paraId="0D23EEAA" w14:textId="77777777" w:rsidR="00444D49" w:rsidRPr="00444D49" w:rsidRDefault="00444D49" w:rsidP="00444D49"/>
    <w:p w14:paraId="45557330" w14:textId="77777777" w:rsidR="00444D49" w:rsidRDefault="004C73DE" w:rsidP="008E19C4">
      <w:pPr>
        <w:spacing w:line="360" w:lineRule="auto"/>
      </w:pPr>
      <w:r w:rsidRPr="005D47DC">
        <w:rPr>
          <w:b/>
          <w:bCs/>
        </w:rPr>
        <w:t>Author:</w:t>
      </w:r>
      <w:r>
        <w:t xml:space="preserve"> Mike Thomas and Caroline Rowland</w:t>
      </w:r>
    </w:p>
    <w:p w14:paraId="1DCAF0B6" w14:textId="742EE007" w:rsidR="004C73DE" w:rsidRDefault="004C73DE" w:rsidP="008E19C4">
      <w:pPr>
        <w:spacing w:line="360" w:lineRule="auto"/>
      </w:pPr>
      <w:r w:rsidRPr="005D47DC">
        <w:rPr>
          <w:b/>
          <w:bCs/>
        </w:rPr>
        <w:t>Title:</w:t>
      </w:r>
      <w:r>
        <w:t xml:space="preserve"> Leadership, Pragmatism and Grace: A Review</w:t>
      </w:r>
    </w:p>
    <w:p w14:paraId="5BBC7A22" w14:textId="3F48F286" w:rsidR="004C73DE" w:rsidRDefault="004C73DE" w:rsidP="008E19C4">
      <w:pPr>
        <w:spacing w:line="360" w:lineRule="auto"/>
      </w:pPr>
      <w:r w:rsidRPr="005D47DC">
        <w:rPr>
          <w:b/>
          <w:bCs/>
        </w:rPr>
        <w:t>Journal Title</w:t>
      </w:r>
      <w:r>
        <w:t>: Journal of Business Ethics</w:t>
      </w:r>
    </w:p>
    <w:p w14:paraId="55C97C90" w14:textId="7DD79300" w:rsidR="004C73DE" w:rsidRDefault="004C73DE" w:rsidP="008E19C4">
      <w:pPr>
        <w:spacing w:line="360" w:lineRule="auto"/>
      </w:pPr>
      <w:r w:rsidRPr="005D47DC">
        <w:rPr>
          <w:b/>
          <w:bCs/>
        </w:rPr>
        <w:t>Date published</w:t>
      </w:r>
      <w:r>
        <w:t>: 2013</w:t>
      </w:r>
    </w:p>
    <w:p w14:paraId="5A61119F" w14:textId="6C8CD944" w:rsidR="004C73DE" w:rsidRDefault="004C73DE" w:rsidP="008E19C4">
      <w:pPr>
        <w:spacing w:line="360" w:lineRule="auto"/>
        <w:rPr>
          <w:b/>
          <w:bCs/>
        </w:rPr>
      </w:pPr>
      <w:r w:rsidRPr="00CB2C9E">
        <w:rPr>
          <w:b/>
          <w:bCs/>
        </w:rPr>
        <w:t>Significance and Contribution to the field</w:t>
      </w:r>
    </w:p>
    <w:p w14:paraId="4DA96940" w14:textId="77777777" w:rsidR="0052043D" w:rsidRDefault="004C73DE" w:rsidP="008E19C4">
      <w:pPr>
        <w:spacing w:line="360" w:lineRule="auto"/>
      </w:pPr>
      <w:r>
        <w:t xml:space="preserve">This article is particularly useful as it explores key literature that covers whether the concepts of grace (doing good and demonstrating kindness to others – Thomas and Rowland, 2013) and the attributes of compassion and kindness are viewed as valuable for the contemporary leader. As well as general literature, it considers research conducted in higher and further education establishments, which is of particular relevance to my studies. </w:t>
      </w:r>
      <w:r w:rsidR="006251C7">
        <w:t xml:space="preserve">It makes the valuable point that kindness and compassion are increasingly seen as important attributes in an increasingly complex world, but that leaders themselves still value the developing of corporate plans and strategy as the primary requirements of future leaders. </w:t>
      </w:r>
      <w:r w:rsidR="0052043D">
        <w:t xml:space="preserve">The article highlights how ‘kindness’ may still be viewed by some as a weakness. </w:t>
      </w:r>
    </w:p>
    <w:p w14:paraId="03B148A8" w14:textId="773795C9" w:rsidR="0052043D" w:rsidRPr="004C73DE" w:rsidRDefault="006251C7" w:rsidP="008E19C4">
      <w:pPr>
        <w:spacing w:line="360" w:lineRule="auto"/>
      </w:pPr>
      <w:r>
        <w:t xml:space="preserve">The article has been published by the Journal of Business Ethics and supports the view that ethical organisations need to do good for the local community, in order to be sustainable. This would appear to require leaders to be more community minded and therefore compassionate on a wider scale – however, traditional views of leadership (at the time) prevailed. </w:t>
      </w:r>
      <w:r w:rsidR="0052043D">
        <w:t xml:space="preserve">This, the authors argue has implications for trust and commitment, which are crucial when increasingly organisations are relying on discretionary effort to achieve their goals. </w:t>
      </w:r>
    </w:p>
    <w:p w14:paraId="53F48EAB" w14:textId="45AC1B24" w:rsidR="006251C7" w:rsidRDefault="006251C7" w:rsidP="008E19C4">
      <w:pPr>
        <w:spacing w:line="360" w:lineRule="auto"/>
      </w:pPr>
      <w:r>
        <w:t xml:space="preserve">In terms of the higher education sector, the articles and books considered by Thomas and Rowland reveal that the concept of leadership can be rather fluid in the sector, but that </w:t>
      </w:r>
      <w:r w:rsidR="00F178AC">
        <w:t xml:space="preserve">the values of grace and leadership can be perceived. They predict more emphasis on working with the local community </w:t>
      </w:r>
      <w:r w:rsidR="00F178AC">
        <w:lastRenderedPageBreak/>
        <w:t xml:space="preserve">and therefore more need for collaboration generally, which may mean compassion is more valued going forwards. They highlight, though, the distinct possibility that with the increased marketisation of the sector and emphasis on profit, leaders </w:t>
      </w:r>
      <w:r w:rsidR="00E26168">
        <w:t xml:space="preserve">may </w:t>
      </w:r>
      <w:r w:rsidR="00F178AC">
        <w:t xml:space="preserve">adopt a harder, more heroic type of leadership. </w:t>
      </w:r>
    </w:p>
    <w:p w14:paraId="1D88AF68" w14:textId="7FA5DE67" w:rsidR="0052043D" w:rsidRPr="004C73DE" w:rsidRDefault="0052043D" w:rsidP="008E19C4">
      <w:pPr>
        <w:spacing w:line="360" w:lineRule="auto"/>
      </w:pPr>
      <w:r>
        <w:t xml:space="preserve">The article adds to the body of knowledge on the need for compassionate leadership in modern times. It effectively identifies that this attribute is consistently mentioned in previous studies and makes an effective case for leaders to take notice going forwards, as discussed in more detail below. </w:t>
      </w:r>
    </w:p>
    <w:p w14:paraId="58EDDE45" w14:textId="03F068C7" w:rsidR="004C73DE" w:rsidRDefault="004C73DE" w:rsidP="008E19C4">
      <w:pPr>
        <w:spacing w:line="360" w:lineRule="auto"/>
        <w:rPr>
          <w:b/>
          <w:bCs/>
        </w:rPr>
      </w:pPr>
      <w:r w:rsidRPr="00CB2C9E">
        <w:rPr>
          <w:b/>
          <w:bCs/>
        </w:rPr>
        <w:t>Methodology or Approach</w:t>
      </w:r>
    </w:p>
    <w:p w14:paraId="38F0502B" w14:textId="26B9DE57" w:rsidR="00F178AC" w:rsidRDefault="006778EC" w:rsidP="008E19C4">
      <w:pPr>
        <w:spacing w:line="360" w:lineRule="auto"/>
      </w:pPr>
      <w:r w:rsidRPr="00EA74A7">
        <w:t xml:space="preserve">The title of the article includes the word ‘pragmatism’, which </w:t>
      </w:r>
      <w:r w:rsidR="00EA74A7" w:rsidRPr="00EA74A7">
        <w:t xml:space="preserve">indicates the authors’ underlying philosophical beliefs, at least in relation to this piece of work. </w:t>
      </w:r>
      <w:r w:rsidR="009326D7">
        <w:t xml:space="preserve">According to Saunders et al (2016) Pragmatism is one of five major philosophies and asserts the view that theory is only relevant when it supports action. Its ontological perspective is that reality is the practical effects of ideas and in terms of epistemology, knowledge allows for actions to be carried out. </w:t>
      </w:r>
    </w:p>
    <w:p w14:paraId="2B1155C5" w14:textId="29B1B13F" w:rsidR="00E86A42" w:rsidRPr="00EA74A7" w:rsidRDefault="00E86A42" w:rsidP="008E19C4">
      <w:pPr>
        <w:spacing w:line="360" w:lineRule="auto"/>
      </w:pPr>
      <w:r>
        <w:t>The study used ‘concept analytical approaches’, which is a particular approach to theory construction</w:t>
      </w:r>
      <w:r w:rsidR="003A421A">
        <w:t>, put forward by amongst others, Walker and Avant (</w:t>
      </w:r>
      <w:proofErr w:type="spellStart"/>
      <w:r w:rsidR="003A421A">
        <w:t>Tofthagen</w:t>
      </w:r>
      <w:proofErr w:type="spellEnd"/>
      <w:r w:rsidR="003A421A">
        <w:t xml:space="preserve"> and </w:t>
      </w:r>
      <w:proofErr w:type="spellStart"/>
      <w:r w:rsidR="003A421A">
        <w:t>Fagerstrom</w:t>
      </w:r>
      <w:proofErr w:type="spellEnd"/>
      <w:r w:rsidR="003A421A">
        <w:t xml:space="preserve">, 2010). Its purpose is to analyse and define a concept, which may have changed over time. As a result the authors explored articles containing references to a wide range of terms associated with grace, such as compassion, kindness, authenticity and emotional intelligence. This seemed a sensible approach since an exploration of articles containing the word ‘grace’ produced no results. </w:t>
      </w:r>
    </w:p>
    <w:p w14:paraId="43B805A1" w14:textId="4AEA5A8F" w:rsidR="0088330B" w:rsidRDefault="0088330B" w:rsidP="008E19C4">
      <w:pPr>
        <w:spacing w:line="360" w:lineRule="auto"/>
      </w:pPr>
      <w:r w:rsidRPr="0088330B">
        <w:t xml:space="preserve">The aim of the article was to explore whether ‘grace’ and its associated attributes was mentioned in literature on leadership characteristics and </w:t>
      </w:r>
      <w:r>
        <w:t xml:space="preserve">whether or not </w:t>
      </w:r>
      <w:r w:rsidRPr="0088330B">
        <w:t xml:space="preserve">such attributes were seen as valuable for the modern day leader. </w:t>
      </w:r>
      <w:r>
        <w:t xml:space="preserve">It succeeded on both grounds by firstly clearly identifying </w:t>
      </w:r>
      <w:r w:rsidR="006778EC">
        <w:t>a range of sources</w:t>
      </w:r>
      <w:r>
        <w:t xml:space="preserve"> and then exploring 12 articles and </w:t>
      </w:r>
      <w:r w:rsidR="006778EC">
        <w:t xml:space="preserve">12 </w:t>
      </w:r>
      <w:r>
        <w:t>books in more detail. The sample of sources to consider in more detail was random, which may indicate that if the study was replicated, it may produce alternative results</w:t>
      </w:r>
      <w:r w:rsidR="004C13CA">
        <w:t xml:space="preserve"> (Cameron and Price, 2009)</w:t>
      </w:r>
      <w:r w:rsidR="006778EC">
        <w:t xml:space="preserve">. Nevertheless, as the sample size was reasonable (24 sources), this lessened the chance of this occurring. Also, the sources chosen included 2096 references and 3016 interviews, over a 15 year period, which </w:t>
      </w:r>
      <w:r w:rsidR="0052043D">
        <w:t>appears</w:t>
      </w:r>
      <w:r w:rsidR="006778EC">
        <w:t xml:space="preserve"> substantial. </w:t>
      </w:r>
    </w:p>
    <w:p w14:paraId="0629EF81" w14:textId="77777777" w:rsidR="00782E18" w:rsidRDefault="00782E18" w:rsidP="008E19C4">
      <w:pPr>
        <w:spacing w:line="360" w:lineRule="auto"/>
        <w:rPr>
          <w:b/>
          <w:bCs/>
        </w:rPr>
      </w:pPr>
      <w:r w:rsidRPr="00CB2C9E">
        <w:rPr>
          <w:b/>
          <w:bCs/>
        </w:rPr>
        <w:t>Argument and Use of Evidence</w:t>
      </w:r>
    </w:p>
    <w:p w14:paraId="5BEE59E7" w14:textId="2B35E844" w:rsidR="00FD23A5" w:rsidRDefault="00FD23A5" w:rsidP="008E19C4">
      <w:pPr>
        <w:spacing w:line="360" w:lineRule="auto"/>
      </w:pPr>
      <w:r>
        <w:t>The a</w:t>
      </w:r>
      <w:r w:rsidR="00F0202C">
        <w:t xml:space="preserve">uthors initially put a strong case forward that society and individuals value compassion and kindness (through a discussion of references to the concept in religious texts) and then discuss its application in the NHS as well as its consideration in other studies that argue that compassion is necessary for effective leadership. </w:t>
      </w:r>
      <w:r w:rsidR="00F37C5B">
        <w:t>In the ‘review method’ section the authors explain their methodology and then highlight their findings, culminating in</w:t>
      </w:r>
      <w:r w:rsidR="00C93F3E">
        <w:t xml:space="preserve"> a</w:t>
      </w:r>
      <w:r w:rsidR="00F37C5B">
        <w:t xml:space="preserve"> logically derived set of conclusions. </w:t>
      </w:r>
    </w:p>
    <w:p w14:paraId="4E1C3133" w14:textId="00FEA648" w:rsidR="00C93F3E" w:rsidRDefault="00C93F3E" w:rsidP="008E19C4">
      <w:pPr>
        <w:spacing w:line="360" w:lineRule="auto"/>
      </w:pPr>
      <w:r>
        <w:lastRenderedPageBreak/>
        <w:t xml:space="preserve">As mentioned above, the article achieved its aims and is underpinned by a robust methodology. </w:t>
      </w:r>
    </w:p>
    <w:p w14:paraId="5E0C86F8" w14:textId="4886C51E" w:rsidR="00F37C5B" w:rsidRDefault="00F37C5B" w:rsidP="008E19C4">
      <w:pPr>
        <w:spacing w:line="360" w:lineRule="auto"/>
      </w:pPr>
      <w:r>
        <w:t xml:space="preserve">The Journal of Business Ethics is a reputable Journal which is used by the Financial Times to compile their Business School Research rankings. It purports to take academic integrity seriously, requiring its contributors to abide by its ethical standards. The Journal uses a double-blind reviewing process, which adds to the article’s credibility (Springer Nature, 2021).  </w:t>
      </w:r>
    </w:p>
    <w:p w14:paraId="7959266D" w14:textId="77777777" w:rsidR="004C73DE" w:rsidRDefault="004C73DE" w:rsidP="008E19C4">
      <w:pPr>
        <w:spacing w:line="360" w:lineRule="auto"/>
        <w:rPr>
          <w:b/>
          <w:bCs/>
        </w:rPr>
      </w:pPr>
      <w:r w:rsidRPr="00CB2C9E">
        <w:rPr>
          <w:b/>
          <w:bCs/>
        </w:rPr>
        <w:t>Writing Style and Text Structure</w:t>
      </w:r>
    </w:p>
    <w:p w14:paraId="5160B5F2" w14:textId="54C6CDF2" w:rsidR="004C73DE" w:rsidRDefault="00053CDF" w:rsidP="008E19C4">
      <w:pPr>
        <w:spacing w:line="360" w:lineRule="auto"/>
      </w:pPr>
      <w:r>
        <w:t xml:space="preserve">The article has a good basic structure – a clear and concise abstract, introduction, clarification of terms, a section on review method and conclusion. Although this was a review of literature, rather than quantitative or qualitative research, the article would have benefitted from a clear ‘methodology’ section, followed by a discussion or findings section. </w:t>
      </w:r>
    </w:p>
    <w:p w14:paraId="122364A3" w14:textId="5FE82B75" w:rsidR="00C93F3E" w:rsidRPr="00AD308F" w:rsidRDefault="00053CDF" w:rsidP="008E19C4">
      <w:pPr>
        <w:spacing w:line="360" w:lineRule="auto"/>
      </w:pPr>
      <w:r>
        <w:t>The language used is clear and uncomplicated; academic terms are used, but are clearly explained. This means that the article is accessible for practitioners, who are likely readers of the Journal.</w:t>
      </w:r>
    </w:p>
    <w:p w14:paraId="7ACD65BA" w14:textId="34C492DF" w:rsidR="0039619B" w:rsidRDefault="0039619B" w:rsidP="008E19C4">
      <w:pPr>
        <w:spacing w:line="360" w:lineRule="auto"/>
        <w:rPr>
          <w:b/>
          <w:bCs/>
        </w:rPr>
      </w:pPr>
    </w:p>
    <w:p w14:paraId="74434A0D" w14:textId="19D7808B" w:rsidR="0039619B" w:rsidRPr="00C93F3E" w:rsidRDefault="0039619B" w:rsidP="008E19C4">
      <w:pPr>
        <w:pStyle w:val="Heading2"/>
        <w:spacing w:line="360" w:lineRule="auto"/>
      </w:pPr>
      <w:r>
        <w:t>Article 3</w:t>
      </w:r>
    </w:p>
    <w:p w14:paraId="57090B81" w14:textId="77777777" w:rsidR="0039619B" w:rsidRDefault="0039619B" w:rsidP="008E19C4">
      <w:pPr>
        <w:pStyle w:val="paragraph"/>
        <w:spacing w:before="0" w:beforeAutospacing="0" w:after="0" w:afterAutospacing="0" w:line="360" w:lineRule="auto"/>
        <w:textAlignment w:val="baseline"/>
        <w:rPr>
          <w:rStyle w:val="normaltextrun"/>
          <w:rFonts w:ascii="Calibri" w:hAnsi="Calibri" w:cs="Calibri"/>
          <w:b/>
          <w:bCs/>
          <w:sz w:val="22"/>
          <w:szCs w:val="22"/>
        </w:rPr>
      </w:pPr>
    </w:p>
    <w:p w14:paraId="58BFAD3B" w14:textId="356D03E9" w:rsidR="0039619B" w:rsidRPr="00444D49" w:rsidRDefault="0039619B" w:rsidP="008E19C4">
      <w:pPr>
        <w:pStyle w:val="paragraph"/>
        <w:spacing w:before="0" w:beforeAutospacing="0" w:after="0" w:afterAutospacing="0" w:line="360" w:lineRule="auto"/>
        <w:textAlignment w:val="baseline"/>
        <w:rPr>
          <w:rFonts w:ascii="Calibri" w:hAnsi="Calibri" w:cs="Calibri"/>
          <w:sz w:val="22"/>
          <w:szCs w:val="22"/>
        </w:rPr>
      </w:pPr>
      <w:r w:rsidRPr="005D47DC">
        <w:rPr>
          <w:rStyle w:val="normaltextrun"/>
          <w:rFonts w:ascii="Calibri" w:hAnsi="Calibri" w:cs="Calibri"/>
          <w:b/>
          <w:bCs/>
          <w:sz w:val="22"/>
          <w:szCs w:val="22"/>
        </w:rPr>
        <w:t>Author:</w:t>
      </w:r>
      <w:r w:rsidRPr="001851BE">
        <w:rPr>
          <w:rStyle w:val="normaltextrun"/>
          <w:rFonts w:ascii="Calibri" w:hAnsi="Calibri" w:cs="Calibri"/>
          <w:sz w:val="22"/>
          <w:szCs w:val="22"/>
        </w:rPr>
        <w:t> Sati </w:t>
      </w:r>
      <w:proofErr w:type="spellStart"/>
      <w:r w:rsidRPr="001851BE">
        <w:rPr>
          <w:rStyle w:val="normaltextrun"/>
          <w:rFonts w:ascii="Calibri" w:hAnsi="Calibri" w:cs="Calibri"/>
          <w:sz w:val="22"/>
          <w:szCs w:val="22"/>
        </w:rPr>
        <w:t>Uusiautti</w:t>
      </w:r>
      <w:proofErr w:type="spellEnd"/>
      <w:r w:rsidRPr="001851BE">
        <w:rPr>
          <w:rStyle w:val="eop"/>
          <w:rFonts w:ascii="Calibri" w:hAnsi="Calibri" w:cs="Calibri"/>
          <w:sz w:val="22"/>
          <w:szCs w:val="22"/>
        </w:rPr>
        <w:t> </w:t>
      </w:r>
    </w:p>
    <w:p w14:paraId="72F9FD1C" w14:textId="323BD02C" w:rsidR="0039619B" w:rsidRPr="00444D49" w:rsidRDefault="0039619B" w:rsidP="008E19C4">
      <w:pPr>
        <w:pStyle w:val="paragraph"/>
        <w:spacing w:before="0" w:beforeAutospacing="0" w:after="0" w:afterAutospacing="0" w:line="360" w:lineRule="auto"/>
        <w:textAlignment w:val="baseline"/>
        <w:rPr>
          <w:rFonts w:ascii="Calibri" w:hAnsi="Calibri" w:cs="Calibri"/>
          <w:sz w:val="22"/>
          <w:szCs w:val="22"/>
        </w:rPr>
      </w:pPr>
      <w:r w:rsidRPr="005D47DC">
        <w:rPr>
          <w:rStyle w:val="normaltextrun"/>
          <w:rFonts w:ascii="Calibri" w:hAnsi="Calibri" w:cs="Calibri"/>
          <w:b/>
          <w:bCs/>
          <w:sz w:val="22"/>
          <w:szCs w:val="22"/>
        </w:rPr>
        <w:t>Title:</w:t>
      </w:r>
      <w:r w:rsidRPr="001851BE">
        <w:rPr>
          <w:rStyle w:val="normaltextrun"/>
          <w:rFonts w:ascii="Calibri" w:hAnsi="Calibri" w:cs="Calibri"/>
          <w:sz w:val="22"/>
          <w:szCs w:val="22"/>
        </w:rPr>
        <w:t> An action-oriented perspective on caring leadership: a qualitative study of higher education administrators’ positive leadership experiences</w:t>
      </w:r>
      <w:r w:rsidRPr="001851BE">
        <w:rPr>
          <w:rStyle w:val="eop"/>
          <w:rFonts w:ascii="Calibri" w:hAnsi="Calibri" w:cs="Calibri"/>
          <w:sz w:val="22"/>
          <w:szCs w:val="22"/>
        </w:rPr>
        <w:t> </w:t>
      </w:r>
    </w:p>
    <w:p w14:paraId="15B7908F" w14:textId="3BADE93F" w:rsidR="0039619B" w:rsidRPr="00444D49" w:rsidRDefault="0039619B" w:rsidP="008E19C4">
      <w:pPr>
        <w:pStyle w:val="paragraph"/>
        <w:spacing w:before="0" w:beforeAutospacing="0" w:after="0" w:afterAutospacing="0" w:line="360" w:lineRule="auto"/>
        <w:textAlignment w:val="baseline"/>
        <w:rPr>
          <w:rFonts w:ascii="Calibri" w:hAnsi="Calibri" w:cs="Calibri"/>
          <w:sz w:val="22"/>
          <w:szCs w:val="22"/>
        </w:rPr>
      </w:pPr>
      <w:r w:rsidRPr="005D47DC">
        <w:rPr>
          <w:rStyle w:val="normaltextrun"/>
          <w:rFonts w:ascii="Calibri" w:hAnsi="Calibri" w:cs="Calibri"/>
          <w:b/>
          <w:bCs/>
          <w:sz w:val="22"/>
          <w:szCs w:val="22"/>
        </w:rPr>
        <w:t>Journal</w:t>
      </w:r>
      <w:r w:rsidRPr="001851BE">
        <w:rPr>
          <w:rStyle w:val="normaltextrun"/>
          <w:rFonts w:ascii="Calibri" w:hAnsi="Calibri" w:cs="Calibri"/>
          <w:sz w:val="22"/>
          <w:szCs w:val="22"/>
        </w:rPr>
        <w:t>: International Journal of Leadership in Education</w:t>
      </w:r>
      <w:r w:rsidRPr="001851BE">
        <w:rPr>
          <w:rStyle w:val="eop"/>
          <w:rFonts w:ascii="Calibri" w:hAnsi="Calibri" w:cs="Calibri"/>
          <w:sz w:val="22"/>
          <w:szCs w:val="22"/>
        </w:rPr>
        <w:t> </w:t>
      </w:r>
    </w:p>
    <w:p w14:paraId="095AB9F7" w14:textId="5A021667" w:rsidR="0039619B" w:rsidRPr="00444D49" w:rsidRDefault="0039619B" w:rsidP="008E19C4">
      <w:pPr>
        <w:pStyle w:val="paragraph"/>
        <w:spacing w:before="0" w:beforeAutospacing="0" w:after="0" w:afterAutospacing="0" w:line="360" w:lineRule="auto"/>
        <w:textAlignment w:val="baseline"/>
        <w:rPr>
          <w:rFonts w:ascii="Calibri" w:hAnsi="Calibri" w:cs="Calibri"/>
          <w:sz w:val="22"/>
          <w:szCs w:val="22"/>
        </w:rPr>
      </w:pPr>
      <w:r w:rsidRPr="005D47DC">
        <w:rPr>
          <w:rStyle w:val="normaltextrun"/>
          <w:rFonts w:ascii="Calibri" w:hAnsi="Calibri" w:cs="Calibri"/>
          <w:b/>
          <w:bCs/>
          <w:sz w:val="22"/>
          <w:szCs w:val="22"/>
        </w:rPr>
        <w:t>Date Published:</w:t>
      </w:r>
      <w:r w:rsidRPr="001851BE">
        <w:rPr>
          <w:rStyle w:val="normaltextrun"/>
          <w:rFonts w:ascii="Calibri" w:hAnsi="Calibri" w:cs="Calibri"/>
          <w:sz w:val="22"/>
          <w:szCs w:val="22"/>
        </w:rPr>
        <w:t xml:space="preserve"> 2013</w:t>
      </w:r>
      <w:r w:rsidRPr="001851BE">
        <w:rPr>
          <w:rStyle w:val="eop"/>
          <w:rFonts w:ascii="Calibri" w:hAnsi="Calibri" w:cs="Calibri"/>
          <w:sz w:val="22"/>
          <w:szCs w:val="22"/>
        </w:rPr>
        <w:t> </w:t>
      </w:r>
    </w:p>
    <w:p w14:paraId="0B1B3728" w14:textId="77777777" w:rsidR="00444D49" w:rsidRDefault="00444D49" w:rsidP="008E19C4">
      <w:pPr>
        <w:pStyle w:val="paragraph"/>
        <w:spacing w:before="0" w:beforeAutospacing="0" w:after="0" w:afterAutospacing="0" w:line="360" w:lineRule="auto"/>
        <w:textAlignment w:val="baseline"/>
        <w:rPr>
          <w:rStyle w:val="normaltextrun"/>
          <w:rFonts w:ascii="Calibri" w:hAnsi="Calibri" w:cs="Calibri"/>
          <w:b/>
          <w:bCs/>
          <w:sz w:val="22"/>
          <w:szCs w:val="22"/>
        </w:rPr>
      </w:pPr>
    </w:p>
    <w:p w14:paraId="616E830F" w14:textId="36879992" w:rsidR="0039619B" w:rsidRDefault="00444D49" w:rsidP="008E19C4">
      <w:pPr>
        <w:pStyle w:val="paragraph"/>
        <w:spacing w:before="0" w:beforeAutospacing="0" w:after="0" w:afterAutospacing="0" w:line="360" w:lineRule="auto"/>
        <w:textAlignment w:val="baseline"/>
        <w:rPr>
          <w:rStyle w:val="eop"/>
          <w:rFonts w:ascii="Calibri" w:hAnsi="Calibri" w:cs="Calibri"/>
          <w:sz w:val="22"/>
          <w:szCs w:val="22"/>
        </w:rPr>
      </w:pPr>
      <w:r>
        <w:rPr>
          <w:rStyle w:val="normaltextrun"/>
          <w:rFonts w:ascii="Calibri" w:hAnsi="Calibri" w:cs="Calibri"/>
          <w:b/>
          <w:bCs/>
          <w:sz w:val="22"/>
          <w:szCs w:val="22"/>
        </w:rPr>
        <w:t>S</w:t>
      </w:r>
      <w:r w:rsidR="0039619B">
        <w:rPr>
          <w:rStyle w:val="normaltextrun"/>
          <w:rFonts w:ascii="Calibri" w:hAnsi="Calibri" w:cs="Calibri"/>
          <w:b/>
          <w:bCs/>
          <w:sz w:val="22"/>
          <w:szCs w:val="22"/>
        </w:rPr>
        <w:t>ignificance and Contribution to the field</w:t>
      </w:r>
      <w:r w:rsidR="0039619B">
        <w:rPr>
          <w:rStyle w:val="eop"/>
          <w:rFonts w:ascii="Calibri" w:hAnsi="Calibri" w:cs="Calibri"/>
          <w:sz w:val="22"/>
          <w:szCs w:val="22"/>
        </w:rPr>
        <w:t> </w:t>
      </w:r>
    </w:p>
    <w:p w14:paraId="17545D77" w14:textId="77777777" w:rsidR="00B72D3A" w:rsidRDefault="00B72D3A" w:rsidP="008E19C4">
      <w:pPr>
        <w:pStyle w:val="paragraph"/>
        <w:spacing w:before="0" w:beforeAutospacing="0" w:after="0" w:afterAutospacing="0" w:line="360" w:lineRule="auto"/>
        <w:textAlignment w:val="baseline"/>
        <w:rPr>
          <w:rFonts w:ascii="Segoe UI" w:hAnsi="Segoe UI" w:cs="Segoe UI"/>
          <w:sz w:val="18"/>
          <w:szCs w:val="18"/>
        </w:rPr>
      </w:pPr>
    </w:p>
    <w:p w14:paraId="67A6CAA9" w14:textId="33B1E490" w:rsidR="0039619B" w:rsidRDefault="0039619B" w:rsidP="008E19C4">
      <w:pPr>
        <w:pStyle w:val="paragraph"/>
        <w:spacing w:before="0" w:beforeAutospacing="0" w:after="0" w:afterAutospacing="0" w:line="360" w:lineRule="auto"/>
        <w:textAlignment w:val="baseline"/>
        <w:rPr>
          <w:rStyle w:val="eop"/>
          <w:rFonts w:ascii="Calibri" w:hAnsi="Calibri" w:cs="Calibri"/>
          <w:sz w:val="22"/>
          <w:szCs w:val="22"/>
        </w:rPr>
      </w:pPr>
      <w:r>
        <w:rPr>
          <w:rStyle w:val="normaltextrun"/>
          <w:rFonts w:ascii="Calibri" w:hAnsi="Calibri" w:cs="Calibri"/>
          <w:sz w:val="22"/>
          <w:szCs w:val="22"/>
        </w:rPr>
        <w:t xml:space="preserve">The aim of this study was to consider the concept of caring leadership from the viewpoint of practical leadership action. The author concluded that caring leadership may influence the performance of employees by creating a positive and encouraging work environment and may also positively affect leaders themselves, plus students. This study clearly adds to the body of knowledge on compassionate/caring leadership, but is a very small study and therefore lacks generalisability. The sample includes participants from two nations, however and is therefore of some merit. Very little research on compassionate leadership appears to have been conducted in higher education establishments, so this study is useful as it provides more information of the </w:t>
      </w:r>
      <w:r>
        <w:rPr>
          <w:rStyle w:val="normaltextrun"/>
          <w:rFonts w:ascii="Calibri" w:hAnsi="Calibri" w:cs="Calibri"/>
          <w:sz w:val="22"/>
          <w:szCs w:val="22"/>
        </w:rPr>
        <w:lastRenderedPageBreak/>
        <w:t>benefits of this type of leadership in this context, which appears to be quite different to other business environments. </w:t>
      </w:r>
      <w:r>
        <w:rPr>
          <w:rStyle w:val="eop"/>
          <w:rFonts w:ascii="Calibri" w:hAnsi="Calibri" w:cs="Calibri"/>
          <w:sz w:val="22"/>
          <w:szCs w:val="22"/>
        </w:rPr>
        <w:t> </w:t>
      </w:r>
    </w:p>
    <w:p w14:paraId="4A9A3C02" w14:textId="77777777" w:rsidR="00B72D3A" w:rsidRDefault="00B72D3A" w:rsidP="008E19C4">
      <w:pPr>
        <w:pStyle w:val="paragraph"/>
        <w:spacing w:before="0" w:beforeAutospacing="0" w:after="0" w:afterAutospacing="0" w:line="360" w:lineRule="auto"/>
        <w:textAlignment w:val="baseline"/>
        <w:rPr>
          <w:rFonts w:ascii="Segoe UI" w:hAnsi="Segoe UI" w:cs="Segoe UI"/>
          <w:sz w:val="18"/>
          <w:szCs w:val="18"/>
        </w:rPr>
      </w:pPr>
    </w:p>
    <w:p w14:paraId="13F08309" w14:textId="77777777" w:rsidR="0039619B" w:rsidRDefault="0039619B" w:rsidP="008E19C4">
      <w:pPr>
        <w:pStyle w:val="paragraph"/>
        <w:spacing w:before="0" w:beforeAutospacing="0" w:after="0" w:afterAutospacing="0" w:line="360" w:lineRule="auto"/>
        <w:textAlignment w:val="baseline"/>
        <w:rPr>
          <w:rFonts w:ascii="Segoe UI" w:hAnsi="Segoe UI" w:cs="Segoe UI"/>
          <w:sz w:val="18"/>
          <w:szCs w:val="18"/>
        </w:rPr>
      </w:pPr>
    </w:p>
    <w:p w14:paraId="61E3327D" w14:textId="7DEEA8F0" w:rsidR="0039619B" w:rsidRDefault="0039619B" w:rsidP="008E19C4">
      <w:pPr>
        <w:pStyle w:val="paragraph"/>
        <w:spacing w:before="0" w:beforeAutospacing="0" w:after="0" w:afterAutospacing="0" w:line="360" w:lineRule="auto"/>
        <w:textAlignment w:val="baseline"/>
        <w:rPr>
          <w:rStyle w:val="eop"/>
          <w:rFonts w:ascii="Calibri" w:hAnsi="Calibri" w:cs="Calibri"/>
          <w:sz w:val="22"/>
          <w:szCs w:val="22"/>
        </w:rPr>
      </w:pPr>
      <w:r>
        <w:rPr>
          <w:rStyle w:val="normaltextrun"/>
          <w:rFonts w:ascii="Calibri" w:hAnsi="Calibri" w:cs="Calibri"/>
          <w:b/>
          <w:bCs/>
          <w:sz w:val="22"/>
          <w:szCs w:val="22"/>
        </w:rPr>
        <w:t>Methodology or Approach</w:t>
      </w:r>
      <w:r>
        <w:rPr>
          <w:rStyle w:val="eop"/>
          <w:rFonts w:ascii="Calibri" w:hAnsi="Calibri" w:cs="Calibri"/>
          <w:sz w:val="22"/>
          <w:szCs w:val="22"/>
        </w:rPr>
        <w:t> </w:t>
      </w:r>
    </w:p>
    <w:p w14:paraId="47D3F8B9" w14:textId="77777777" w:rsidR="00607630" w:rsidRDefault="00607630" w:rsidP="008E19C4">
      <w:pPr>
        <w:pStyle w:val="paragraph"/>
        <w:spacing w:before="0" w:beforeAutospacing="0" w:after="0" w:afterAutospacing="0" w:line="360" w:lineRule="auto"/>
        <w:textAlignment w:val="baseline"/>
        <w:rPr>
          <w:rFonts w:ascii="Segoe UI" w:hAnsi="Segoe UI" w:cs="Segoe UI"/>
          <w:sz w:val="18"/>
          <w:szCs w:val="18"/>
        </w:rPr>
      </w:pPr>
    </w:p>
    <w:p w14:paraId="6414C46B" w14:textId="609B6884" w:rsidR="0039619B" w:rsidRDefault="0039619B" w:rsidP="008E19C4">
      <w:pPr>
        <w:pStyle w:val="paragraph"/>
        <w:spacing w:before="0" w:beforeAutospacing="0" w:after="0" w:afterAutospacing="0" w:line="360" w:lineRule="auto"/>
        <w:textAlignment w:val="baseline"/>
        <w:rPr>
          <w:rStyle w:val="eop"/>
          <w:rFonts w:ascii="Calibri" w:hAnsi="Calibri" w:cs="Calibri"/>
          <w:sz w:val="22"/>
          <w:szCs w:val="22"/>
        </w:rPr>
      </w:pPr>
      <w:proofErr w:type="spellStart"/>
      <w:r>
        <w:rPr>
          <w:rStyle w:val="normaltextrun"/>
          <w:rFonts w:ascii="Calibri" w:hAnsi="Calibri" w:cs="Calibri"/>
          <w:sz w:val="22"/>
          <w:szCs w:val="22"/>
        </w:rPr>
        <w:t>Uusiautti’s</w:t>
      </w:r>
      <w:proofErr w:type="spellEnd"/>
      <w:r>
        <w:rPr>
          <w:rStyle w:val="normaltextrun"/>
          <w:rFonts w:ascii="Calibri" w:hAnsi="Calibri" w:cs="Calibri"/>
          <w:sz w:val="22"/>
          <w:szCs w:val="22"/>
        </w:rPr>
        <w:t> approach is one of realism (subjectivism), in that reality only exists in the mind of the participants (Cameron and Price, 2009). In terms of epistemology, the approach is interpretivist. Several aspects of the research confirm this – </w:t>
      </w:r>
      <w:proofErr w:type="spellStart"/>
      <w:r>
        <w:rPr>
          <w:rStyle w:val="normaltextrun"/>
          <w:rFonts w:ascii="Calibri" w:hAnsi="Calibri" w:cs="Calibri"/>
          <w:sz w:val="22"/>
          <w:szCs w:val="22"/>
        </w:rPr>
        <w:t>Uusiautti</w:t>
      </w:r>
      <w:proofErr w:type="spellEnd"/>
      <w:r>
        <w:rPr>
          <w:rStyle w:val="normaltextrun"/>
          <w:rFonts w:ascii="Calibri" w:hAnsi="Calibri" w:cs="Calibri"/>
          <w:sz w:val="22"/>
          <w:szCs w:val="22"/>
        </w:rPr>
        <w:t> uses a qualitative method (interviews) and stated that the participants ‘revealed a rich store of personal perceptions and experiences’ which reflected their ‘personal reality’. The author explicitly states that the study is not intended to discover any universal </w:t>
      </w:r>
      <w:r>
        <w:rPr>
          <w:rStyle w:val="normaltextrun"/>
          <w:rFonts w:ascii="Calibri" w:hAnsi="Calibri" w:cs="Calibri"/>
          <w:color w:val="000000"/>
          <w:sz w:val="22"/>
          <w:szCs w:val="22"/>
          <w:shd w:val="clear" w:color="auto" w:fill="EAEEFF"/>
        </w:rPr>
        <w:t>truth, but</w:t>
      </w:r>
      <w:r>
        <w:rPr>
          <w:rStyle w:val="normaltextrun"/>
          <w:rFonts w:ascii="Calibri" w:hAnsi="Calibri" w:cs="Calibri"/>
          <w:sz w:val="22"/>
          <w:szCs w:val="22"/>
        </w:rPr>
        <w:t> is designed to find meanings in experiences that construct the participants’ reality. The author also states that the results are not generalisable. According to Cameron and Price (2009), interpretivists may believe that results are not generalisable because they relate to a specific group’s perception of reality. Another group may have a totally different perspective. </w:t>
      </w:r>
      <w:r>
        <w:rPr>
          <w:rStyle w:val="eop"/>
          <w:rFonts w:ascii="Calibri" w:hAnsi="Calibri" w:cs="Calibri"/>
          <w:sz w:val="22"/>
          <w:szCs w:val="22"/>
        </w:rPr>
        <w:t> </w:t>
      </w:r>
    </w:p>
    <w:p w14:paraId="4505788E" w14:textId="77777777" w:rsidR="00607630" w:rsidRDefault="00607630" w:rsidP="008E19C4">
      <w:pPr>
        <w:pStyle w:val="paragraph"/>
        <w:spacing w:before="0" w:beforeAutospacing="0" w:after="0" w:afterAutospacing="0" w:line="360" w:lineRule="auto"/>
        <w:textAlignment w:val="baseline"/>
        <w:rPr>
          <w:rFonts w:ascii="Segoe UI" w:hAnsi="Segoe UI" w:cs="Segoe UI"/>
          <w:sz w:val="18"/>
          <w:szCs w:val="18"/>
        </w:rPr>
      </w:pPr>
    </w:p>
    <w:p w14:paraId="0BC02300" w14:textId="77777777" w:rsidR="0039619B" w:rsidRDefault="0039619B" w:rsidP="008E19C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The research is ‘action-oriented’, as stated in the title. This is described as ‘any research that is intended to inform and/or lead to action’ by Cameron and Price (2009). Indeed the author states in their aim that they are looking at caring leadership from a practical viewpoint. This would suggest that the underlying philosophical belief is also influenced by pragmatism, which asserts that concepts are only relevant where they support action (Kelemen and Rumens, 2008, cited in Saunders et al, 2016). </w:t>
      </w:r>
      <w:r>
        <w:rPr>
          <w:rStyle w:val="eop"/>
          <w:rFonts w:ascii="Calibri" w:hAnsi="Calibri" w:cs="Calibri"/>
          <w:sz w:val="22"/>
          <w:szCs w:val="22"/>
        </w:rPr>
        <w:t> </w:t>
      </w:r>
    </w:p>
    <w:p w14:paraId="650B8094" w14:textId="77777777" w:rsidR="0039619B" w:rsidRDefault="0039619B" w:rsidP="008E19C4">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sz w:val="22"/>
          <w:szCs w:val="22"/>
        </w:rPr>
        <w:t> </w:t>
      </w:r>
    </w:p>
    <w:p w14:paraId="055095D8" w14:textId="4968AF65" w:rsidR="0039619B" w:rsidRDefault="0039619B" w:rsidP="008E19C4">
      <w:pPr>
        <w:pStyle w:val="paragraph"/>
        <w:spacing w:before="0" w:beforeAutospacing="0" w:after="0" w:afterAutospacing="0" w:line="360" w:lineRule="auto"/>
        <w:textAlignment w:val="baseline"/>
        <w:rPr>
          <w:rStyle w:val="eop"/>
          <w:rFonts w:ascii="Calibri" w:hAnsi="Calibri" w:cs="Calibri"/>
          <w:sz w:val="22"/>
          <w:szCs w:val="22"/>
        </w:rPr>
      </w:pPr>
      <w:r>
        <w:rPr>
          <w:rStyle w:val="normaltextrun"/>
          <w:rFonts w:ascii="Calibri" w:hAnsi="Calibri" w:cs="Calibri"/>
          <w:b/>
          <w:bCs/>
          <w:sz w:val="22"/>
          <w:szCs w:val="22"/>
        </w:rPr>
        <w:t>Argument and Use of Evidence</w:t>
      </w:r>
      <w:r>
        <w:rPr>
          <w:rStyle w:val="eop"/>
          <w:rFonts w:ascii="Calibri" w:hAnsi="Calibri" w:cs="Calibri"/>
          <w:sz w:val="22"/>
          <w:szCs w:val="22"/>
        </w:rPr>
        <w:t> </w:t>
      </w:r>
    </w:p>
    <w:p w14:paraId="501D8BDC" w14:textId="77777777" w:rsidR="00AD308F" w:rsidRDefault="00AD308F" w:rsidP="008E19C4">
      <w:pPr>
        <w:pStyle w:val="paragraph"/>
        <w:spacing w:before="0" w:beforeAutospacing="0" w:after="0" w:afterAutospacing="0" w:line="360" w:lineRule="auto"/>
        <w:textAlignment w:val="baseline"/>
        <w:rPr>
          <w:rFonts w:ascii="Segoe UI" w:hAnsi="Segoe UI" w:cs="Segoe UI"/>
          <w:sz w:val="18"/>
          <w:szCs w:val="18"/>
        </w:rPr>
      </w:pPr>
    </w:p>
    <w:p w14:paraId="7F913E68" w14:textId="059FC86B" w:rsidR="0039619B" w:rsidRDefault="0039619B" w:rsidP="008E19C4">
      <w:pPr>
        <w:pStyle w:val="paragraph"/>
        <w:spacing w:before="0" w:beforeAutospacing="0" w:after="0" w:afterAutospacing="0" w:line="360" w:lineRule="auto"/>
        <w:textAlignment w:val="baseline"/>
        <w:rPr>
          <w:rStyle w:val="eop"/>
          <w:rFonts w:ascii="Calibri" w:hAnsi="Calibri" w:cs="Calibri"/>
          <w:sz w:val="22"/>
          <w:szCs w:val="22"/>
        </w:rPr>
      </w:pPr>
      <w:r>
        <w:rPr>
          <w:rStyle w:val="normaltextrun"/>
          <w:rFonts w:ascii="Calibri" w:hAnsi="Calibri" w:cs="Calibri"/>
          <w:sz w:val="22"/>
          <w:szCs w:val="22"/>
        </w:rPr>
        <w:t>In the introduction to the article, the author clearly presents their underlying assumptions, all of which are underpinned by peer reviewed articles and therefore, in theory, robust. Many of these are quite old, though (1999, for example), but this may simply demonstrate a lack of research in some of these areas. The assumptions are:</w:t>
      </w:r>
      <w:r>
        <w:rPr>
          <w:rStyle w:val="eop"/>
          <w:rFonts w:ascii="Calibri" w:hAnsi="Calibri" w:cs="Calibri"/>
          <w:sz w:val="22"/>
          <w:szCs w:val="22"/>
        </w:rPr>
        <w:t> </w:t>
      </w:r>
    </w:p>
    <w:p w14:paraId="5DD86DDC" w14:textId="77777777" w:rsidR="00607630" w:rsidRDefault="00607630" w:rsidP="008E19C4">
      <w:pPr>
        <w:pStyle w:val="paragraph"/>
        <w:spacing w:before="0" w:beforeAutospacing="0" w:after="0" w:afterAutospacing="0" w:line="360" w:lineRule="auto"/>
        <w:textAlignment w:val="baseline"/>
        <w:rPr>
          <w:rFonts w:ascii="Segoe UI" w:hAnsi="Segoe UI" w:cs="Segoe UI"/>
          <w:sz w:val="18"/>
          <w:szCs w:val="18"/>
        </w:rPr>
      </w:pPr>
    </w:p>
    <w:p w14:paraId="02140BCE" w14:textId="77777777" w:rsidR="0039619B" w:rsidRDefault="0039619B" w:rsidP="008E19C4">
      <w:pPr>
        <w:pStyle w:val="paragraph"/>
        <w:numPr>
          <w:ilvl w:val="0"/>
          <w:numId w:val="3"/>
        </w:numPr>
        <w:spacing w:before="0" w:beforeAutospacing="0" w:after="0" w:afterAutospacing="0" w:line="360" w:lineRule="auto"/>
        <w:textAlignment w:val="baseline"/>
        <w:rPr>
          <w:rFonts w:ascii="Calibri" w:hAnsi="Calibri" w:cs="Calibri"/>
          <w:sz w:val="22"/>
          <w:szCs w:val="22"/>
        </w:rPr>
      </w:pPr>
      <w:r>
        <w:rPr>
          <w:rStyle w:val="normaltextrun"/>
          <w:rFonts w:ascii="Calibri" w:hAnsi="Calibri" w:cs="Calibri"/>
          <w:sz w:val="22"/>
          <w:szCs w:val="22"/>
        </w:rPr>
        <w:t>Positive experiences support motivation and good performance</w:t>
      </w:r>
      <w:r>
        <w:rPr>
          <w:rStyle w:val="eop"/>
          <w:rFonts w:ascii="Calibri" w:hAnsi="Calibri" w:cs="Calibri"/>
          <w:sz w:val="22"/>
          <w:szCs w:val="22"/>
        </w:rPr>
        <w:t> </w:t>
      </w:r>
    </w:p>
    <w:p w14:paraId="5615803A" w14:textId="77777777" w:rsidR="0039619B" w:rsidRDefault="0039619B" w:rsidP="008E19C4">
      <w:pPr>
        <w:pStyle w:val="paragraph"/>
        <w:numPr>
          <w:ilvl w:val="0"/>
          <w:numId w:val="3"/>
        </w:numPr>
        <w:spacing w:before="0" w:beforeAutospacing="0" w:after="0" w:afterAutospacing="0" w:line="360" w:lineRule="auto"/>
        <w:textAlignment w:val="baseline"/>
        <w:rPr>
          <w:rFonts w:ascii="Calibri" w:hAnsi="Calibri" w:cs="Calibri"/>
          <w:sz w:val="22"/>
          <w:szCs w:val="22"/>
        </w:rPr>
      </w:pPr>
      <w:r>
        <w:rPr>
          <w:rStyle w:val="normaltextrun"/>
          <w:rFonts w:ascii="Calibri" w:hAnsi="Calibri" w:cs="Calibri"/>
          <w:sz w:val="22"/>
          <w:szCs w:val="22"/>
        </w:rPr>
        <w:t>People who are happy possess desirable characteristics for work</w:t>
      </w:r>
      <w:r>
        <w:rPr>
          <w:rStyle w:val="eop"/>
          <w:rFonts w:ascii="Calibri" w:hAnsi="Calibri" w:cs="Calibri"/>
          <w:sz w:val="22"/>
          <w:szCs w:val="22"/>
        </w:rPr>
        <w:t> </w:t>
      </w:r>
    </w:p>
    <w:p w14:paraId="11E5193A" w14:textId="77777777" w:rsidR="0039619B" w:rsidRDefault="0039619B" w:rsidP="008E19C4">
      <w:pPr>
        <w:pStyle w:val="paragraph"/>
        <w:numPr>
          <w:ilvl w:val="0"/>
          <w:numId w:val="3"/>
        </w:numPr>
        <w:spacing w:before="0" w:beforeAutospacing="0" w:after="0" w:afterAutospacing="0" w:line="360" w:lineRule="auto"/>
        <w:textAlignment w:val="baseline"/>
        <w:rPr>
          <w:rFonts w:ascii="Calibri" w:hAnsi="Calibri" w:cs="Calibri"/>
          <w:sz w:val="22"/>
          <w:szCs w:val="22"/>
        </w:rPr>
      </w:pPr>
      <w:r>
        <w:rPr>
          <w:rStyle w:val="normaltextrun"/>
          <w:rFonts w:ascii="Calibri" w:hAnsi="Calibri" w:cs="Calibri"/>
          <w:sz w:val="22"/>
          <w:szCs w:val="22"/>
        </w:rPr>
        <w:t>Leadership at universities may be different to many other settings as the followers are experts in their fields – values therefore need to be tapped into</w:t>
      </w:r>
      <w:r>
        <w:rPr>
          <w:rStyle w:val="eop"/>
          <w:rFonts w:ascii="Calibri" w:hAnsi="Calibri" w:cs="Calibri"/>
          <w:sz w:val="22"/>
          <w:szCs w:val="22"/>
        </w:rPr>
        <w:t> </w:t>
      </w:r>
    </w:p>
    <w:p w14:paraId="1D057C9F" w14:textId="77777777" w:rsidR="0039619B" w:rsidRDefault="0039619B" w:rsidP="008E19C4">
      <w:pPr>
        <w:pStyle w:val="paragraph"/>
        <w:numPr>
          <w:ilvl w:val="0"/>
          <w:numId w:val="3"/>
        </w:numPr>
        <w:spacing w:before="0" w:beforeAutospacing="0" w:after="0" w:afterAutospacing="0" w:line="360" w:lineRule="auto"/>
        <w:textAlignment w:val="baseline"/>
        <w:rPr>
          <w:rFonts w:ascii="Calibri" w:hAnsi="Calibri" w:cs="Calibri"/>
          <w:sz w:val="22"/>
          <w:szCs w:val="22"/>
        </w:rPr>
      </w:pPr>
      <w:r>
        <w:rPr>
          <w:rStyle w:val="normaltextrun"/>
          <w:rFonts w:ascii="Calibri" w:hAnsi="Calibri" w:cs="Calibri"/>
          <w:sz w:val="22"/>
          <w:szCs w:val="22"/>
        </w:rPr>
        <w:lastRenderedPageBreak/>
        <w:t>The impact of leadership is far-reaching at universities, since it affects students</w:t>
      </w:r>
      <w:r>
        <w:rPr>
          <w:rStyle w:val="eop"/>
          <w:rFonts w:ascii="Calibri" w:hAnsi="Calibri" w:cs="Calibri"/>
          <w:sz w:val="22"/>
          <w:szCs w:val="22"/>
        </w:rPr>
        <w:t> </w:t>
      </w:r>
    </w:p>
    <w:p w14:paraId="768A9C3A" w14:textId="52FB8B94" w:rsidR="0039619B" w:rsidRDefault="0039619B" w:rsidP="008E19C4">
      <w:pPr>
        <w:pStyle w:val="paragraph"/>
        <w:numPr>
          <w:ilvl w:val="0"/>
          <w:numId w:val="3"/>
        </w:numPr>
        <w:spacing w:before="0" w:beforeAutospacing="0" w:after="0" w:afterAutospacing="0" w:line="360" w:lineRule="auto"/>
        <w:textAlignment w:val="baseline"/>
        <w:rPr>
          <w:rStyle w:val="eop"/>
          <w:rFonts w:ascii="Calibri" w:hAnsi="Calibri" w:cs="Calibri"/>
          <w:sz w:val="22"/>
          <w:szCs w:val="22"/>
        </w:rPr>
      </w:pPr>
      <w:r>
        <w:rPr>
          <w:rStyle w:val="normaltextrun"/>
          <w:rFonts w:ascii="Calibri" w:hAnsi="Calibri" w:cs="Calibri"/>
          <w:sz w:val="22"/>
          <w:szCs w:val="22"/>
        </w:rPr>
        <w:t>Caring leadership can be discussed through concepts of positive psychology, happiness, well-being, positivity and love-based action and can be associated with characteristics such as benevolence, mindfulness, perseverance and perspective. </w:t>
      </w:r>
      <w:r>
        <w:rPr>
          <w:rStyle w:val="eop"/>
          <w:rFonts w:ascii="Calibri" w:hAnsi="Calibri" w:cs="Calibri"/>
          <w:sz w:val="22"/>
          <w:szCs w:val="22"/>
        </w:rPr>
        <w:t> </w:t>
      </w:r>
    </w:p>
    <w:p w14:paraId="172693DF" w14:textId="77777777" w:rsidR="00607630" w:rsidRDefault="00607630" w:rsidP="008E19C4">
      <w:pPr>
        <w:pStyle w:val="paragraph"/>
        <w:spacing w:before="0" w:beforeAutospacing="0" w:after="0" w:afterAutospacing="0" w:line="360" w:lineRule="auto"/>
        <w:ind w:left="1080"/>
        <w:textAlignment w:val="baseline"/>
        <w:rPr>
          <w:rFonts w:ascii="Calibri" w:hAnsi="Calibri" w:cs="Calibri"/>
          <w:sz w:val="22"/>
          <w:szCs w:val="22"/>
        </w:rPr>
      </w:pPr>
    </w:p>
    <w:p w14:paraId="3E984D50" w14:textId="1A924DBD" w:rsidR="0039619B" w:rsidRDefault="0039619B" w:rsidP="008E19C4">
      <w:pPr>
        <w:pStyle w:val="paragraph"/>
        <w:spacing w:before="0" w:beforeAutospacing="0" w:after="0" w:afterAutospacing="0" w:line="360" w:lineRule="auto"/>
        <w:textAlignment w:val="baseline"/>
        <w:rPr>
          <w:rStyle w:val="eop"/>
          <w:rFonts w:ascii="Calibri" w:hAnsi="Calibri" w:cs="Calibri"/>
          <w:sz w:val="22"/>
          <w:szCs w:val="22"/>
        </w:rPr>
      </w:pPr>
      <w:r>
        <w:rPr>
          <w:rStyle w:val="normaltextrun"/>
          <w:rFonts w:ascii="Calibri" w:hAnsi="Calibri" w:cs="Calibri"/>
          <w:sz w:val="22"/>
          <w:szCs w:val="22"/>
        </w:rPr>
        <w:t>Although the author states the overall aim, they could have presented clearer arguments by stating clear research questions. Research questions help focus the research (Cameron and Price, 2009) - the results section lacked this focus. </w:t>
      </w:r>
      <w:r>
        <w:rPr>
          <w:rStyle w:val="eop"/>
          <w:rFonts w:ascii="Calibri" w:hAnsi="Calibri" w:cs="Calibri"/>
          <w:sz w:val="22"/>
          <w:szCs w:val="22"/>
        </w:rPr>
        <w:t> </w:t>
      </w:r>
    </w:p>
    <w:p w14:paraId="79BD0547" w14:textId="77777777" w:rsidR="00B72D3A" w:rsidRDefault="00B72D3A" w:rsidP="008E19C4">
      <w:pPr>
        <w:pStyle w:val="paragraph"/>
        <w:spacing w:before="0" w:beforeAutospacing="0" w:after="0" w:afterAutospacing="0" w:line="360" w:lineRule="auto"/>
        <w:textAlignment w:val="baseline"/>
        <w:rPr>
          <w:rFonts w:ascii="Segoe UI" w:hAnsi="Segoe UI" w:cs="Segoe UI"/>
          <w:sz w:val="18"/>
          <w:szCs w:val="18"/>
        </w:rPr>
      </w:pPr>
    </w:p>
    <w:p w14:paraId="73DAD3CC" w14:textId="77777777" w:rsidR="0039619B" w:rsidRDefault="0039619B" w:rsidP="008E19C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The author recognised that the small sample size was a limitation of the research, as was the fact that the participants self-selected and may have had a bias towards caring leadership. The number of participants interviewed was 13. Though the interviews appear to have been detailed, the results would have been more reliable if the sample size had been larger. </w:t>
      </w:r>
      <w:r>
        <w:rPr>
          <w:rStyle w:val="eop"/>
          <w:rFonts w:ascii="Calibri" w:hAnsi="Calibri" w:cs="Calibri"/>
          <w:sz w:val="22"/>
          <w:szCs w:val="22"/>
        </w:rPr>
        <w:t> </w:t>
      </w:r>
    </w:p>
    <w:p w14:paraId="2CFC1BDE" w14:textId="77777777" w:rsidR="0039619B" w:rsidRDefault="0039619B" w:rsidP="008E19C4">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sz w:val="22"/>
          <w:szCs w:val="22"/>
        </w:rPr>
        <w:t> </w:t>
      </w:r>
    </w:p>
    <w:p w14:paraId="5EC5D6B5" w14:textId="3E038317" w:rsidR="0039619B" w:rsidRDefault="0039619B" w:rsidP="008E19C4">
      <w:pPr>
        <w:pStyle w:val="paragraph"/>
        <w:spacing w:before="0" w:beforeAutospacing="0" w:after="0" w:afterAutospacing="0" w:line="360" w:lineRule="auto"/>
        <w:textAlignment w:val="baseline"/>
        <w:rPr>
          <w:rStyle w:val="eop"/>
          <w:rFonts w:ascii="Calibri" w:hAnsi="Calibri" w:cs="Calibri"/>
          <w:sz w:val="22"/>
          <w:szCs w:val="22"/>
        </w:rPr>
      </w:pPr>
      <w:r>
        <w:rPr>
          <w:rStyle w:val="normaltextrun"/>
          <w:rFonts w:ascii="Calibri" w:hAnsi="Calibri" w:cs="Calibri"/>
          <w:b/>
          <w:bCs/>
          <w:sz w:val="22"/>
          <w:szCs w:val="22"/>
        </w:rPr>
        <w:t>Writing Style and Text Structure</w:t>
      </w:r>
      <w:r>
        <w:rPr>
          <w:rStyle w:val="eop"/>
          <w:rFonts w:ascii="Calibri" w:hAnsi="Calibri" w:cs="Calibri"/>
          <w:sz w:val="22"/>
          <w:szCs w:val="22"/>
        </w:rPr>
        <w:t> </w:t>
      </w:r>
    </w:p>
    <w:p w14:paraId="27C8E239" w14:textId="77777777" w:rsidR="00607630" w:rsidRDefault="00607630" w:rsidP="008E19C4">
      <w:pPr>
        <w:pStyle w:val="paragraph"/>
        <w:spacing w:before="0" w:beforeAutospacing="0" w:after="0" w:afterAutospacing="0" w:line="360" w:lineRule="auto"/>
        <w:textAlignment w:val="baseline"/>
        <w:rPr>
          <w:rFonts w:ascii="Segoe UI" w:hAnsi="Segoe UI" w:cs="Segoe UI"/>
          <w:sz w:val="18"/>
          <w:szCs w:val="18"/>
        </w:rPr>
      </w:pPr>
    </w:p>
    <w:p w14:paraId="66CACD65" w14:textId="29F99CA9" w:rsidR="0039619B" w:rsidRDefault="0039619B" w:rsidP="008E19C4">
      <w:pPr>
        <w:pStyle w:val="paragraph"/>
        <w:spacing w:before="0" w:beforeAutospacing="0" w:after="0" w:afterAutospacing="0" w:line="360" w:lineRule="auto"/>
        <w:textAlignment w:val="baseline"/>
        <w:rPr>
          <w:rStyle w:val="eop"/>
          <w:rFonts w:ascii="Calibri" w:hAnsi="Calibri" w:cs="Calibri"/>
          <w:color w:val="000000"/>
          <w:sz w:val="22"/>
          <w:szCs w:val="22"/>
        </w:rPr>
      </w:pPr>
      <w:r>
        <w:rPr>
          <w:rStyle w:val="normaltextrun"/>
          <w:rFonts w:ascii="Calibri" w:hAnsi="Calibri" w:cs="Calibri"/>
          <w:color w:val="000000"/>
          <w:sz w:val="22"/>
          <w:szCs w:val="22"/>
        </w:rPr>
        <w:t>Generally the article is structured well, with a clear introduction, methods, results and discussion sections, as well as a conclusion. The results section, however, could be better structured as it is one long narrative, with no sub-headings. </w:t>
      </w:r>
      <w:r>
        <w:rPr>
          <w:rStyle w:val="eop"/>
          <w:rFonts w:ascii="Calibri" w:hAnsi="Calibri" w:cs="Calibri"/>
          <w:color w:val="000000"/>
          <w:sz w:val="22"/>
          <w:szCs w:val="22"/>
        </w:rPr>
        <w:t> </w:t>
      </w:r>
    </w:p>
    <w:p w14:paraId="67FBD5DC" w14:textId="77777777" w:rsidR="00607630" w:rsidRDefault="00607630" w:rsidP="008E19C4">
      <w:pPr>
        <w:pStyle w:val="paragraph"/>
        <w:spacing w:before="0" w:beforeAutospacing="0" w:after="0" w:afterAutospacing="0" w:line="360" w:lineRule="auto"/>
        <w:textAlignment w:val="baseline"/>
        <w:rPr>
          <w:rFonts w:ascii="Segoe UI" w:hAnsi="Segoe UI" w:cs="Segoe UI"/>
          <w:sz w:val="18"/>
          <w:szCs w:val="18"/>
        </w:rPr>
      </w:pPr>
    </w:p>
    <w:p w14:paraId="0D368E43" w14:textId="789CE143" w:rsidR="0039619B" w:rsidRDefault="0039619B" w:rsidP="008E19C4">
      <w:pPr>
        <w:pStyle w:val="paragraph"/>
        <w:spacing w:before="0" w:beforeAutospacing="0" w:after="0" w:afterAutospacing="0" w:line="360" w:lineRule="auto"/>
        <w:textAlignment w:val="baseline"/>
        <w:rPr>
          <w:rStyle w:val="eop"/>
          <w:rFonts w:ascii="Calibri" w:hAnsi="Calibri" w:cs="Calibri"/>
          <w:color w:val="000000"/>
          <w:sz w:val="22"/>
          <w:szCs w:val="22"/>
        </w:rPr>
      </w:pPr>
      <w:r>
        <w:rPr>
          <w:rStyle w:val="normaltextrun"/>
          <w:rFonts w:ascii="Calibri" w:hAnsi="Calibri" w:cs="Calibri"/>
          <w:color w:val="000000"/>
          <w:sz w:val="22"/>
          <w:szCs w:val="22"/>
        </w:rPr>
        <w:t>The writing style is clear and written with the practitioner in mind. This may be because the authors were engaged in a project which was inter-disciplinary – therefore, it would have been counter-productive to use language that maybe some of the contributors/readers would not be able to understand. The articles published as part of this project appeared to be geared towards aiding government policy in Finland – therefore the articles would need to have been easily understood by lay people. </w:t>
      </w:r>
      <w:r>
        <w:rPr>
          <w:rStyle w:val="eop"/>
          <w:rFonts w:ascii="Calibri" w:hAnsi="Calibri" w:cs="Calibri"/>
          <w:color w:val="000000"/>
          <w:sz w:val="22"/>
          <w:szCs w:val="22"/>
        </w:rPr>
        <w:t> </w:t>
      </w:r>
    </w:p>
    <w:p w14:paraId="357AD1CF" w14:textId="77777777" w:rsidR="0039619B" w:rsidRDefault="0039619B" w:rsidP="008E19C4">
      <w:pPr>
        <w:pStyle w:val="paragraph"/>
        <w:spacing w:before="0" w:beforeAutospacing="0" w:after="0" w:afterAutospacing="0" w:line="360" w:lineRule="auto"/>
        <w:textAlignment w:val="baseline"/>
        <w:rPr>
          <w:rFonts w:ascii="Segoe UI" w:hAnsi="Segoe UI" w:cs="Segoe UI"/>
          <w:sz w:val="18"/>
          <w:szCs w:val="18"/>
        </w:rPr>
      </w:pPr>
    </w:p>
    <w:p w14:paraId="75411FEC" w14:textId="5E728FB4" w:rsidR="0039619B" w:rsidRDefault="0039619B" w:rsidP="008E19C4">
      <w:pPr>
        <w:pStyle w:val="paragraph"/>
        <w:spacing w:before="0" w:beforeAutospacing="0" w:after="0" w:afterAutospacing="0" w:line="360" w:lineRule="auto"/>
        <w:textAlignment w:val="baseline"/>
        <w:rPr>
          <w:rStyle w:val="eop"/>
          <w:rFonts w:ascii="Calibri" w:hAnsi="Calibri" w:cs="Calibri"/>
          <w:color w:val="000000"/>
          <w:sz w:val="22"/>
          <w:szCs w:val="22"/>
        </w:rPr>
      </w:pPr>
    </w:p>
    <w:p w14:paraId="6BFFC6AD" w14:textId="739E5CDE" w:rsidR="0039619B" w:rsidRPr="0039619B" w:rsidRDefault="0039619B" w:rsidP="008E19C4">
      <w:pPr>
        <w:pStyle w:val="Heading2"/>
        <w:spacing w:line="360" w:lineRule="auto"/>
        <w:rPr>
          <w:rStyle w:val="eop"/>
        </w:rPr>
      </w:pPr>
      <w:r w:rsidRPr="0039619B">
        <w:rPr>
          <w:rStyle w:val="eop"/>
        </w:rPr>
        <w:t>Article 4</w:t>
      </w:r>
    </w:p>
    <w:p w14:paraId="1D5DA337" w14:textId="2C4B447B" w:rsidR="0039619B" w:rsidRDefault="0039619B" w:rsidP="008E19C4">
      <w:pPr>
        <w:pStyle w:val="paragraph"/>
        <w:spacing w:before="0" w:beforeAutospacing="0" w:after="0" w:afterAutospacing="0" w:line="360" w:lineRule="auto"/>
        <w:textAlignment w:val="baseline"/>
        <w:rPr>
          <w:rStyle w:val="eop"/>
          <w:rFonts w:ascii="Calibri" w:hAnsi="Calibri" w:cs="Calibri"/>
          <w:color w:val="000000"/>
          <w:sz w:val="22"/>
          <w:szCs w:val="22"/>
        </w:rPr>
      </w:pPr>
    </w:p>
    <w:p w14:paraId="57C63DAE" w14:textId="2E1FA717" w:rsidR="0039619B" w:rsidRPr="0039619B" w:rsidRDefault="0039619B" w:rsidP="008E19C4">
      <w:pPr>
        <w:pStyle w:val="paragraph"/>
        <w:spacing w:before="0" w:beforeAutospacing="0" w:after="0" w:afterAutospacing="0" w:line="360" w:lineRule="auto"/>
        <w:textAlignment w:val="baseline"/>
        <w:rPr>
          <w:rFonts w:asciiTheme="minorHAnsi" w:hAnsiTheme="minorHAnsi" w:cstheme="minorHAnsi"/>
          <w:sz w:val="22"/>
          <w:szCs w:val="22"/>
        </w:rPr>
      </w:pPr>
      <w:r w:rsidRPr="005A7214">
        <w:rPr>
          <w:rFonts w:asciiTheme="minorHAnsi" w:hAnsiTheme="minorHAnsi" w:cstheme="minorHAnsi"/>
          <w:b/>
          <w:bCs/>
          <w:sz w:val="22"/>
          <w:szCs w:val="22"/>
        </w:rPr>
        <w:t>Author</w:t>
      </w:r>
      <w:r w:rsidR="00041574" w:rsidRPr="005A7214">
        <w:rPr>
          <w:rFonts w:asciiTheme="minorHAnsi" w:hAnsiTheme="minorHAnsi" w:cstheme="minorHAnsi"/>
          <w:b/>
          <w:bCs/>
          <w:sz w:val="22"/>
          <w:szCs w:val="22"/>
        </w:rPr>
        <w:t>s</w:t>
      </w:r>
      <w:r w:rsidRPr="005A7214">
        <w:rPr>
          <w:rFonts w:asciiTheme="minorHAnsi" w:hAnsiTheme="minorHAnsi" w:cstheme="minorHAnsi"/>
          <w:b/>
          <w:bCs/>
          <w:sz w:val="22"/>
          <w:szCs w:val="22"/>
        </w:rPr>
        <w:t>:</w:t>
      </w:r>
      <w:r>
        <w:rPr>
          <w:rFonts w:asciiTheme="minorHAnsi" w:hAnsiTheme="minorHAnsi" w:cstheme="minorHAnsi"/>
          <w:sz w:val="22"/>
          <w:szCs w:val="22"/>
        </w:rPr>
        <w:t xml:space="preserve"> Shuck et al</w:t>
      </w:r>
    </w:p>
    <w:p w14:paraId="140FF400" w14:textId="6B392EC6" w:rsidR="0039619B" w:rsidRDefault="0039619B" w:rsidP="008E19C4">
      <w:pPr>
        <w:pStyle w:val="paragraph"/>
        <w:spacing w:before="0" w:beforeAutospacing="0" w:after="0" w:afterAutospacing="0" w:line="360" w:lineRule="auto"/>
        <w:textAlignment w:val="baseline"/>
        <w:rPr>
          <w:rFonts w:asciiTheme="minorHAnsi" w:hAnsiTheme="minorHAnsi" w:cstheme="minorHAnsi"/>
          <w:sz w:val="22"/>
          <w:szCs w:val="22"/>
        </w:rPr>
      </w:pPr>
      <w:r w:rsidRPr="005A7214">
        <w:rPr>
          <w:rFonts w:asciiTheme="minorHAnsi" w:hAnsiTheme="minorHAnsi" w:cstheme="minorHAnsi"/>
          <w:b/>
          <w:bCs/>
          <w:sz w:val="22"/>
          <w:szCs w:val="22"/>
        </w:rPr>
        <w:t>Title:</w:t>
      </w:r>
      <w:r>
        <w:rPr>
          <w:rFonts w:asciiTheme="minorHAnsi" w:hAnsiTheme="minorHAnsi" w:cstheme="minorHAnsi"/>
          <w:sz w:val="22"/>
          <w:szCs w:val="22"/>
        </w:rPr>
        <w:t xml:space="preserve"> Does Compassion Matter in Leadership? A Two-Stage Sequential Equal Status Mixed Method Exploratory Study of Compassionate Leader Behaviour and Connections to Performance in Human Resource Development</w:t>
      </w:r>
    </w:p>
    <w:p w14:paraId="05C17A5F" w14:textId="0F59E19E" w:rsidR="0039619B" w:rsidRPr="0039619B" w:rsidRDefault="0039619B" w:rsidP="008E19C4">
      <w:pPr>
        <w:pStyle w:val="paragraph"/>
        <w:spacing w:before="0" w:beforeAutospacing="0" w:after="0" w:afterAutospacing="0" w:line="360" w:lineRule="auto"/>
        <w:textAlignment w:val="baseline"/>
        <w:rPr>
          <w:rFonts w:asciiTheme="minorHAnsi" w:hAnsiTheme="minorHAnsi" w:cstheme="minorHAnsi"/>
          <w:sz w:val="22"/>
          <w:szCs w:val="22"/>
        </w:rPr>
      </w:pPr>
      <w:r w:rsidRPr="005A7214">
        <w:rPr>
          <w:rFonts w:asciiTheme="minorHAnsi" w:hAnsiTheme="minorHAnsi" w:cstheme="minorHAnsi"/>
          <w:b/>
          <w:bCs/>
          <w:sz w:val="22"/>
          <w:szCs w:val="22"/>
        </w:rPr>
        <w:t>Journal:</w:t>
      </w:r>
      <w:r>
        <w:rPr>
          <w:rFonts w:asciiTheme="minorHAnsi" w:hAnsiTheme="minorHAnsi" w:cstheme="minorHAnsi"/>
          <w:sz w:val="22"/>
          <w:szCs w:val="22"/>
        </w:rPr>
        <w:t xml:space="preserve"> Human Resource Development Quarterly</w:t>
      </w:r>
    </w:p>
    <w:p w14:paraId="38BB026E" w14:textId="4E0AD625" w:rsidR="0039619B" w:rsidRPr="0039619B" w:rsidRDefault="0039619B" w:rsidP="008E19C4">
      <w:pPr>
        <w:pStyle w:val="paragraph"/>
        <w:spacing w:before="0" w:beforeAutospacing="0" w:after="0" w:afterAutospacing="0" w:line="360" w:lineRule="auto"/>
        <w:textAlignment w:val="baseline"/>
        <w:rPr>
          <w:rFonts w:asciiTheme="minorHAnsi" w:hAnsiTheme="minorHAnsi" w:cstheme="minorHAnsi"/>
          <w:sz w:val="22"/>
          <w:szCs w:val="22"/>
        </w:rPr>
      </w:pPr>
      <w:r w:rsidRPr="005A7214">
        <w:rPr>
          <w:rFonts w:asciiTheme="minorHAnsi" w:hAnsiTheme="minorHAnsi" w:cstheme="minorHAnsi"/>
          <w:b/>
          <w:bCs/>
          <w:sz w:val="22"/>
          <w:szCs w:val="22"/>
        </w:rPr>
        <w:lastRenderedPageBreak/>
        <w:t>Date published:</w:t>
      </w:r>
      <w:r w:rsidRPr="0039619B">
        <w:rPr>
          <w:rFonts w:asciiTheme="minorHAnsi" w:hAnsiTheme="minorHAnsi" w:cstheme="minorHAnsi"/>
          <w:sz w:val="22"/>
          <w:szCs w:val="22"/>
        </w:rPr>
        <w:t xml:space="preserve"> 2019</w:t>
      </w:r>
    </w:p>
    <w:p w14:paraId="1B0B00ED" w14:textId="77777777" w:rsidR="0039619B" w:rsidRDefault="0039619B" w:rsidP="008E19C4">
      <w:pPr>
        <w:spacing w:line="360" w:lineRule="auto"/>
        <w:rPr>
          <w:b/>
          <w:bCs/>
        </w:rPr>
      </w:pPr>
    </w:p>
    <w:p w14:paraId="06D6A666" w14:textId="0BC457B8" w:rsidR="0039619B" w:rsidRDefault="0039619B" w:rsidP="008E19C4">
      <w:pPr>
        <w:spacing w:line="360" w:lineRule="auto"/>
        <w:rPr>
          <w:b/>
          <w:bCs/>
        </w:rPr>
      </w:pPr>
      <w:r w:rsidRPr="00CB2C9E">
        <w:rPr>
          <w:b/>
          <w:bCs/>
        </w:rPr>
        <w:t>Significance and Contribution to the field</w:t>
      </w:r>
    </w:p>
    <w:p w14:paraId="0665F601" w14:textId="6BCEFABE" w:rsidR="0039619B" w:rsidRPr="00AC0AB2" w:rsidRDefault="0039619B" w:rsidP="008E19C4">
      <w:pPr>
        <w:spacing w:line="360" w:lineRule="auto"/>
      </w:pPr>
      <w:r w:rsidRPr="00AC0AB2">
        <w:t>The authors rightly point out that little empirical research on the link between compassion and leadership performance ha</w:t>
      </w:r>
      <w:r w:rsidR="00AC0AB2" w:rsidRPr="00AC0AB2">
        <w:t>d</w:t>
      </w:r>
      <w:r w:rsidRPr="00AC0AB2">
        <w:t xml:space="preserve"> been carried out</w:t>
      </w:r>
      <w:r w:rsidR="00AC0AB2" w:rsidRPr="00AC0AB2">
        <w:t xml:space="preserve">, prior to this piece of research. It is therefore of importance and significantly contributes to the body of knowledge on this topic area. It is also useful because one outcome of the research was the development of a tool to measure compassionate leadership, which could be used to aid further research in this area. </w:t>
      </w:r>
      <w:r w:rsidR="00AC0AB2">
        <w:t xml:space="preserve">The study identified six distinct compassionate leadership behaviours – integrity, accountability, </w:t>
      </w:r>
      <w:r w:rsidR="00607630">
        <w:t xml:space="preserve">empathy, authenticity, presence and dignity. The authors discovered that when leaders exhibited these behaviours they were more likely to influence individual and organisational performance. </w:t>
      </w:r>
    </w:p>
    <w:p w14:paraId="73BA479B" w14:textId="7E763F89" w:rsidR="0039619B" w:rsidRDefault="0039619B" w:rsidP="008E19C4">
      <w:pPr>
        <w:spacing w:line="360" w:lineRule="auto"/>
        <w:rPr>
          <w:b/>
          <w:bCs/>
        </w:rPr>
      </w:pPr>
      <w:r w:rsidRPr="00CB2C9E">
        <w:rPr>
          <w:b/>
          <w:bCs/>
        </w:rPr>
        <w:t>Methodology or Approach</w:t>
      </w:r>
    </w:p>
    <w:p w14:paraId="063E3719" w14:textId="16FA9DE5" w:rsidR="002C0074" w:rsidRDefault="00607630" w:rsidP="008E19C4">
      <w:pPr>
        <w:spacing w:line="360" w:lineRule="auto"/>
      </w:pPr>
      <w:r w:rsidRPr="007308DA">
        <w:t xml:space="preserve">The authors utilised a </w:t>
      </w:r>
      <w:r w:rsidR="005A7214" w:rsidRPr="007308DA">
        <w:t>mixed method</w:t>
      </w:r>
      <w:r w:rsidRPr="007308DA">
        <w:t>, two stage process to develop and validate a measure of compassionate leadership. They described their approach as ‘phenomenological’ – due to the lack of literature on compassionate leader behaviour, they focussed on exploring</w:t>
      </w:r>
      <w:r w:rsidR="007308DA" w:rsidRPr="007308DA">
        <w:t xml:space="preserve"> ‘existing and experienced phenomenon’ (Shuck et al, 2019). </w:t>
      </w:r>
      <w:r w:rsidR="007308DA">
        <w:t xml:space="preserve">According to </w:t>
      </w:r>
      <w:r w:rsidR="002C0074">
        <w:t xml:space="preserve">Costley et al (2010) this paradigm allows researchers to gain a deep understanding of individuals’ perceptions and is therefore subjective, rather than objective in terms of ontology. The advantage of this approach for work-based research is that the focus is on participants and their unique experiences and as a result the outcomes of research can rebel against conventional wisdom and so be ground-breaking (Costley et al, 2010).  </w:t>
      </w:r>
    </w:p>
    <w:p w14:paraId="519ED91A" w14:textId="36ECF08B" w:rsidR="00A76F55" w:rsidRDefault="001558F0" w:rsidP="008E19C4">
      <w:pPr>
        <w:spacing w:line="360" w:lineRule="auto"/>
      </w:pPr>
      <w:r>
        <w:t xml:space="preserve">The method used for the first part of the study was interviews. </w:t>
      </w:r>
      <w:r w:rsidR="002C0074">
        <w:t xml:space="preserve">Purposive sampling was used </w:t>
      </w:r>
      <w:r>
        <w:t>to select interview participants. Contacts in participating organisations were asked to identify leaders who were displaying compassionate behaviours and were also high performers. According to Cameron and Price (2009), some types of sampling is driven by informational potential rather than a desire for a representative sample, and this appears to be the case here. The authors issued guidelines to organisations to ensure there was consistency in the choice of leaders</w:t>
      </w:r>
      <w:r w:rsidR="006378EC">
        <w:t xml:space="preserve"> – therefore reliability was built into the process. </w:t>
      </w:r>
    </w:p>
    <w:p w14:paraId="5C2E0F65" w14:textId="77777777" w:rsidR="00A76F55" w:rsidRDefault="006378EC" w:rsidP="008E19C4">
      <w:pPr>
        <w:spacing w:line="360" w:lineRule="auto"/>
      </w:pPr>
      <w:r>
        <w:t>22 leaders were interviewed over 5 months, in 2013, using semi-structured interviews. All interviewers were issued with a guide</w:t>
      </w:r>
      <w:r w:rsidR="00EB7605">
        <w:t xml:space="preserve"> and the whole process was sense-checked by a peer group of organisational leaders</w:t>
      </w:r>
      <w:r>
        <w:t xml:space="preserve">, again adding to the reliability of the study. </w:t>
      </w:r>
      <w:r w:rsidR="00A76F55">
        <w:t xml:space="preserve">A process of ‘peer debriefing’ was also used to further add to the validity and reliability of the findings – this process involved </w:t>
      </w:r>
      <w:r w:rsidR="00A76F55">
        <w:lastRenderedPageBreak/>
        <w:t xml:space="preserve">interviewers asking each other questions which added a new dimension to the research and ensured investigator triangulation. </w:t>
      </w:r>
    </w:p>
    <w:p w14:paraId="45A80426" w14:textId="06AAA950" w:rsidR="002C0074" w:rsidRDefault="006378EC" w:rsidP="008E19C4">
      <w:pPr>
        <w:spacing w:line="360" w:lineRule="auto"/>
      </w:pPr>
      <w:r>
        <w:t xml:space="preserve">The authors mention that participants were not paid, which reveals that ethics were considered as part of this study – if participants had been paid, this may have influenced what they said, thus opening up the possibility of bias and unreliable results. </w:t>
      </w:r>
      <w:r w:rsidR="003D1237">
        <w:t xml:space="preserve">The authors were clearly motivated by a strong sense of ethics and conducting their research in a morally correct way – they asked participants to check the transcripts for accuracy, for example and were keen to capture the voices of participants and not influence them in any way. According to Cameron and Price (2009), showing this kind of respect to participants is an important part of ethical research practice. </w:t>
      </w:r>
    </w:p>
    <w:p w14:paraId="6BE81743" w14:textId="37BA375C" w:rsidR="003D1237" w:rsidRDefault="003D1237" w:rsidP="008E19C4">
      <w:pPr>
        <w:spacing w:line="360" w:lineRule="auto"/>
      </w:pPr>
      <w:r>
        <w:t>An inductive approach was used to identify recurrent themes</w:t>
      </w:r>
      <w:r w:rsidR="00EB7605">
        <w:t xml:space="preserve"> in the transcripts – this is a process of theory building from data analysis (Saunders et al, 2016). Alternative ways of developing theory include deductive approaches, where theory or hypothesis are developed, then tested and abductive approaches where data is used to explore a phenomenon to generate new or modify existing theory which is then tested again, sometimes through additional data collection (Saunders et al, 2016). </w:t>
      </w:r>
      <w:r w:rsidR="0033335B">
        <w:t xml:space="preserve">The use of an inductive approach fits with an interpretivist, subjective approach to research. </w:t>
      </w:r>
    </w:p>
    <w:p w14:paraId="008343B9" w14:textId="1ECA966A" w:rsidR="005A0439" w:rsidRDefault="0033335B" w:rsidP="008E19C4">
      <w:pPr>
        <w:spacing w:line="360" w:lineRule="auto"/>
        <w:rPr>
          <w:rFonts w:cstheme="minorHAnsi"/>
        </w:rPr>
      </w:pPr>
      <w:r>
        <w:t xml:space="preserve">The second part of the study involved applying the emergent framework of compassionate leader behaviour to develop a measure of compassionate leader behaviour. </w:t>
      </w:r>
      <w:r w:rsidR="007F0C19">
        <w:t xml:space="preserve">The authors devised a research question for this second study which was ‘what is the relationship between compassionate leadership behaviours and measures of organisational performance?’. Surveys were piloted with a group of subject matter experts, to aid construct and content validity and then sent to individuals in one large financial conglomerate. </w:t>
      </w:r>
      <w:r w:rsidR="002E5114">
        <w:t xml:space="preserve">Construct validity is the extent to which the questions measure </w:t>
      </w:r>
      <w:r w:rsidR="006461F6">
        <w:t xml:space="preserve">the presence of those constructs you intended them to measure (Saunders et al, 2016) and </w:t>
      </w:r>
      <w:r w:rsidR="006461F6" w:rsidRPr="005A0439">
        <w:rPr>
          <w:rFonts w:cstheme="minorHAnsi"/>
        </w:rPr>
        <w:t>content validity</w:t>
      </w:r>
      <w:r w:rsidR="005A0439" w:rsidRPr="005A0439">
        <w:rPr>
          <w:rFonts w:cstheme="minorHAnsi"/>
          <w:color w:val="000000"/>
        </w:rPr>
        <w:t xml:space="preserve"> is the extent the items measure th</w:t>
      </w:r>
      <w:r w:rsidR="005A0439">
        <w:rPr>
          <w:rFonts w:cstheme="minorHAnsi"/>
          <w:color w:val="000000"/>
        </w:rPr>
        <w:t>e content t</w:t>
      </w:r>
      <w:r w:rsidR="005A0439" w:rsidRPr="005A0439">
        <w:rPr>
          <w:rFonts w:cstheme="minorHAnsi"/>
          <w:color w:val="000000"/>
        </w:rPr>
        <w:t>hey were intended to measure (Creswell and Creswell, 2018).</w:t>
      </w:r>
      <w:r w:rsidR="006461F6" w:rsidRPr="005A0439">
        <w:rPr>
          <w:rFonts w:cstheme="minorHAnsi"/>
        </w:rPr>
        <w:t xml:space="preserve"> </w:t>
      </w:r>
    </w:p>
    <w:p w14:paraId="14500FCB" w14:textId="0188A222" w:rsidR="00711A53" w:rsidRDefault="00E74560" w:rsidP="008E19C4">
      <w:pPr>
        <w:spacing w:line="360" w:lineRule="auto"/>
      </w:pPr>
      <w:r w:rsidRPr="005A0439">
        <w:rPr>
          <w:rFonts w:cstheme="minorHAnsi"/>
        </w:rPr>
        <w:t>Th</w:t>
      </w:r>
      <w:r>
        <w:t>e process of constructing the surveys appears to have been robust – item analysis was used to inspect the statistical properties of scale items and confirmatory factor analysis</w:t>
      </w:r>
      <w:r w:rsidR="005A0439">
        <w:t xml:space="preserve"> (CFA)</w:t>
      </w:r>
      <w:r>
        <w:t xml:space="preserve"> was used to test competing models of the scale’s factor structure. The scales used for performance were taken from previous research and were the subject of statistical testing – Cronbach’s coefficient alpha estimates exceeded the desired criteria of 0.8. </w:t>
      </w:r>
      <w:r w:rsidR="002E5114">
        <w:t xml:space="preserve">According to Saunders et al (2016) values of 0.7 or above suggest the questions in the scale are measuring the same thing. </w:t>
      </w:r>
    </w:p>
    <w:p w14:paraId="7326E7A3" w14:textId="2BE2B11E" w:rsidR="00711A53" w:rsidRPr="007308DA" w:rsidRDefault="00711A53" w:rsidP="008E19C4">
      <w:pPr>
        <w:spacing w:line="360" w:lineRule="auto"/>
      </w:pPr>
      <w:r>
        <w:lastRenderedPageBreak/>
        <w:t>The surveys appear to have been administered in an ethical way, with the authors seeking to ensure reliability by making the responses anonymous. The sample size was large (N = 1067, 62% response rate). A large sample size was beneficial in this case as it would have decreased the possibility that the results were obtained by chance an</w:t>
      </w:r>
      <w:r w:rsidR="00813D04">
        <w:t xml:space="preserve">d added strength to the overall findings (Cameron and Price, 2009). </w:t>
      </w:r>
    </w:p>
    <w:p w14:paraId="180FDBA0" w14:textId="7F37AD34" w:rsidR="0033335B" w:rsidRPr="007308DA" w:rsidRDefault="00711A53" w:rsidP="008E19C4">
      <w:pPr>
        <w:spacing w:line="360" w:lineRule="auto"/>
      </w:pPr>
      <w:r>
        <w:t>Data analysis appears to have been robust</w:t>
      </w:r>
      <w:r w:rsidR="00813D04">
        <w:t xml:space="preserve"> with a high number of statistical tests having been carried out</w:t>
      </w:r>
      <w:r>
        <w:t xml:space="preserve">. </w:t>
      </w:r>
      <w:r w:rsidR="00E74560">
        <w:t xml:space="preserve">Structural equation modelling procedures were used to test a structural model of the relationship among compassionate leader behaviour and elements of performance. </w:t>
      </w:r>
    </w:p>
    <w:p w14:paraId="4C59FA1F" w14:textId="437E50A4" w:rsidR="0039619B" w:rsidRDefault="0039619B" w:rsidP="008E19C4">
      <w:pPr>
        <w:spacing w:line="360" w:lineRule="auto"/>
        <w:rPr>
          <w:b/>
          <w:bCs/>
        </w:rPr>
      </w:pPr>
      <w:r w:rsidRPr="00CB2C9E">
        <w:rPr>
          <w:b/>
          <w:bCs/>
        </w:rPr>
        <w:t>Argument and Use of Evidence</w:t>
      </w:r>
    </w:p>
    <w:p w14:paraId="5E0C6D9B" w14:textId="1FC8DED3" w:rsidR="0033335B" w:rsidRPr="0033335B" w:rsidRDefault="0033335B" w:rsidP="008E19C4">
      <w:pPr>
        <w:spacing w:line="360" w:lineRule="auto"/>
      </w:pPr>
      <w:r w:rsidRPr="0033335B">
        <w:t xml:space="preserve">The whole article is logically laid out and well written. The authors’ arguments are also logical and underpinned well with either literature or quotes from participants. The authors confirmed that their findings aligned to that of previous research and there was good integration of literature with their findings during the discussion. </w:t>
      </w:r>
      <w:r w:rsidR="00611C25">
        <w:t xml:space="preserve">The authors recognised several limitations to the study – it was cross-sectional, rather than longitudinal, data was confined to this one leadership style (and so discriminant validity was not established) and as the survey battery deployed was self-report, it could have been biased by social desirability. </w:t>
      </w:r>
      <w:r w:rsidR="00B3696A">
        <w:t xml:space="preserve">The authors do not point out, however, that whilst this article was published in 2019, the research was actually carried out in 2013, which is quite a large gap. </w:t>
      </w:r>
      <w:r w:rsidR="007048B3">
        <w:t>They do, however, use up to date literature and so would have been considering up to date secondary research to conduct the rest of their study. Overall</w:t>
      </w:r>
      <w:r w:rsidR="00611C25">
        <w:t xml:space="preserve">, the robustness of the research and focus on strong validity and reliability renders the research of great value to HR practitioners. </w:t>
      </w:r>
    </w:p>
    <w:p w14:paraId="32DD57FF" w14:textId="77777777" w:rsidR="0039619B" w:rsidRDefault="0039619B" w:rsidP="008E19C4">
      <w:pPr>
        <w:spacing w:line="360" w:lineRule="auto"/>
        <w:rPr>
          <w:b/>
          <w:bCs/>
        </w:rPr>
      </w:pPr>
      <w:r w:rsidRPr="00CB2C9E">
        <w:rPr>
          <w:b/>
          <w:bCs/>
        </w:rPr>
        <w:t>Writing Style and Text Structure</w:t>
      </w:r>
    </w:p>
    <w:p w14:paraId="58DEB040" w14:textId="25805A39" w:rsidR="00C93F3E" w:rsidRDefault="00813D04" w:rsidP="008E19C4">
      <w:pPr>
        <w:spacing w:line="360" w:lineRule="auto"/>
      </w:pPr>
      <w:r>
        <w:t xml:space="preserve">The article was generally easy to understand, apart from the section on statistical testing – this required detailed knowledge of statistics, something which a HR practitioner, for example would not normally possess. The discussion, however, was clearly phrased and offered ideas to the practitioner in terms of application, which would have been well received. </w:t>
      </w:r>
    </w:p>
    <w:p w14:paraId="05354478" w14:textId="67907400" w:rsidR="004567EC" w:rsidRDefault="004567EC" w:rsidP="008E19C4">
      <w:pPr>
        <w:spacing w:line="360" w:lineRule="auto"/>
      </w:pPr>
    </w:p>
    <w:p w14:paraId="2BBF1DFC" w14:textId="5D28B5DD" w:rsidR="004567EC" w:rsidRDefault="004567EC" w:rsidP="008E19C4">
      <w:pPr>
        <w:pStyle w:val="Heading2"/>
        <w:spacing w:line="360" w:lineRule="auto"/>
      </w:pPr>
      <w:r>
        <w:t>Article 5</w:t>
      </w:r>
    </w:p>
    <w:p w14:paraId="3EA608E6" w14:textId="77777777" w:rsidR="00E45025" w:rsidRDefault="00E45025" w:rsidP="008E19C4">
      <w:pPr>
        <w:spacing w:line="360" w:lineRule="auto"/>
      </w:pPr>
    </w:p>
    <w:p w14:paraId="635A59A0" w14:textId="58513689" w:rsidR="00E45025" w:rsidRDefault="00E45025" w:rsidP="008E19C4">
      <w:pPr>
        <w:spacing w:line="360" w:lineRule="auto"/>
      </w:pPr>
      <w:r w:rsidRPr="005A7214">
        <w:rPr>
          <w:b/>
          <w:bCs/>
        </w:rPr>
        <w:t>Authors:</w:t>
      </w:r>
      <w:r>
        <w:t xml:space="preserve"> Neves, Almeida and Velez</w:t>
      </w:r>
    </w:p>
    <w:p w14:paraId="06D9F615" w14:textId="355C7041" w:rsidR="00E45025" w:rsidRDefault="00E45025" w:rsidP="008E19C4">
      <w:pPr>
        <w:spacing w:line="360" w:lineRule="auto"/>
      </w:pPr>
      <w:r w:rsidRPr="005A7214">
        <w:rPr>
          <w:b/>
          <w:bCs/>
        </w:rPr>
        <w:t>Title:</w:t>
      </w:r>
      <w:r>
        <w:t xml:space="preserve"> Reducing Intentions to resist future change: Combined effects of commitment-based HR practices and ethical leadership</w:t>
      </w:r>
    </w:p>
    <w:p w14:paraId="364B4641" w14:textId="2512FDFD" w:rsidR="00E45025" w:rsidRDefault="00E45025" w:rsidP="008E19C4">
      <w:pPr>
        <w:spacing w:line="360" w:lineRule="auto"/>
      </w:pPr>
      <w:r w:rsidRPr="005A7214">
        <w:rPr>
          <w:b/>
          <w:bCs/>
        </w:rPr>
        <w:lastRenderedPageBreak/>
        <w:t>Journal:</w:t>
      </w:r>
      <w:r>
        <w:t xml:space="preserve"> Human Resource Management (Wiley)</w:t>
      </w:r>
    </w:p>
    <w:p w14:paraId="2EF9514A" w14:textId="3A6AFC43" w:rsidR="00E45025" w:rsidRDefault="00E45025" w:rsidP="008E19C4">
      <w:pPr>
        <w:spacing w:line="360" w:lineRule="auto"/>
      </w:pPr>
      <w:r w:rsidRPr="005A7214">
        <w:rPr>
          <w:b/>
          <w:bCs/>
        </w:rPr>
        <w:t>Date published:</w:t>
      </w:r>
      <w:r>
        <w:t xml:space="preserve"> 2018</w:t>
      </w:r>
    </w:p>
    <w:p w14:paraId="2355BC88" w14:textId="64F5188F" w:rsidR="004567EC" w:rsidRDefault="00E45025" w:rsidP="008E19C4">
      <w:pPr>
        <w:spacing w:line="360" w:lineRule="auto"/>
      </w:pPr>
      <w:r>
        <w:t xml:space="preserve">According to Shuck et al (2019), compassionate leadership has overlaps with other styles of leadership, one of which is ethical leadership. Due to the lack of empirical research in the area of compassionate leadership I have therefore chosen to look at similar styles of leadership, to gain a picture of their effectiveness and link to performance. </w:t>
      </w:r>
      <w:r w:rsidR="0011797B">
        <w:t xml:space="preserve">The study by Neves et al (2018) set out to discover the role played by commitment-based HR practices in reducing </w:t>
      </w:r>
      <w:r w:rsidR="005A7214">
        <w:t>employees’</w:t>
      </w:r>
      <w:r w:rsidR="0011797B">
        <w:t xml:space="preserve"> intentions to resist future change and how direct supervisors influenced that process. </w:t>
      </w:r>
    </w:p>
    <w:p w14:paraId="36539C2C" w14:textId="409B0FAA" w:rsidR="004754BB" w:rsidRDefault="004754BB" w:rsidP="008E19C4">
      <w:pPr>
        <w:spacing w:line="360" w:lineRule="auto"/>
      </w:pPr>
    </w:p>
    <w:p w14:paraId="41619676" w14:textId="06D942EE" w:rsidR="00E45025" w:rsidRDefault="00E45025" w:rsidP="008E19C4">
      <w:pPr>
        <w:spacing w:line="360" w:lineRule="auto"/>
        <w:rPr>
          <w:b/>
          <w:bCs/>
        </w:rPr>
      </w:pPr>
      <w:r w:rsidRPr="00CB2C9E">
        <w:rPr>
          <w:b/>
          <w:bCs/>
        </w:rPr>
        <w:t>Significance and Contribution to the field</w:t>
      </w:r>
    </w:p>
    <w:p w14:paraId="57E9558A" w14:textId="1701BB1F" w:rsidR="0011797B" w:rsidRPr="00AD7F8B" w:rsidRDefault="0011797B" w:rsidP="008E19C4">
      <w:pPr>
        <w:spacing w:line="360" w:lineRule="auto"/>
      </w:pPr>
      <w:r w:rsidRPr="00AD7F8B">
        <w:t xml:space="preserve">The authors concluded that such HR practices contribute to a decrease in intentions to resist future change, but </w:t>
      </w:r>
      <w:r w:rsidR="00AD7F8B" w:rsidRPr="00AD7F8B">
        <w:t xml:space="preserve">this relationship was significant, </w:t>
      </w:r>
      <w:r w:rsidRPr="00AD7F8B">
        <w:t xml:space="preserve">only when ethical leadership was high. Several authors have found that in organisations where commitment-based HR practices are present, </w:t>
      </w:r>
      <w:r w:rsidR="00AD7F8B" w:rsidRPr="00AD7F8B">
        <w:t>organisational</w:t>
      </w:r>
      <w:r w:rsidRPr="00AD7F8B">
        <w:t xml:space="preserve"> performance tends to be favourable (Taylor, 2016)</w:t>
      </w:r>
      <w:r w:rsidR="00AD7F8B" w:rsidRPr="00AD7F8B">
        <w:t xml:space="preserve">, but this study is particularly relevant to my field of interest because it found that this was the case when ethical leadership was high, but not when it was low. In other words, this study provides a good business case for organisations adopting this leadership style. </w:t>
      </w:r>
    </w:p>
    <w:p w14:paraId="57D6014F" w14:textId="387443D8" w:rsidR="00E45025" w:rsidRDefault="00E45025" w:rsidP="008E19C4">
      <w:pPr>
        <w:spacing w:line="360" w:lineRule="auto"/>
        <w:rPr>
          <w:b/>
          <w:bCs/>
        </w:rPr>
      </w:pPr>
      <w:r w:rsidRPr="00CB2C9E">
        <w:rPr>
          <w:b/>
          <w:bCs/>
        </w:rPr>
        <w:t>Methodology or Approach</w:t>
      </w:r>
    </w:p>
    <w:p w14:paraId="7BB7011E" w14:textId="3B609FB5" w:rsidR="00434CB6" w:rsidRDefault="00AD7F8B" w:rsidP="008E19C4">
      <w:pPr>
        <w:spacing w:line="360" w:lineRule="auto"/>
      </w:pPr>
      <w:r w:rsidRPr="00434CB6">
        <w:t>Following analysis of previous research, the authors created three hypotheses</w:t>
      </w:r>
      <w:r w:rsidR="005A7214">
        <w:t>.</w:t>
      </w:r>
      <w:r w:rsidR="00434CB6" w:rsidRPr="00434CB6">
        <w:t xml:space="preserve"> </w:t>
      </w:r>
      <w:r w:rsidR="00434CB6">
        <w:t xml:space="preserve">The authors then sought to examine their theoretical model via two surveys, separated by a 4 week time lag. To measure commitment-based HR practices, ethical leadership, affective commitment to change and intentions to resist future change, they used scales developed by other researchers. </w:t>
      </w:r>
      <w:r w:rsidR="00EC089B">
        <w:t>They then conducted a number of statistical tests on the data to confirm or reject the hypotheses and form conclusions.</w:t>
      </w:r>
    </w:p>
    <w:p w14:paraId="1B9D812C" w14:textId="04DBBF98" w:rsidR="00CB21A8" w:rsidRDefault="00EC089B" w:rsidP="008E19C4">
      <w:pPr>
        <w:spacing w:line="360" w:lineRule="auto"/>
      </w:pPr>
      <w:r>
        <w:t xml:space="preserve">The authors did not explicitly state their ontological and epistemological position, but the presence of hypotheses, that were then tested, would indicate a positivist, objectivist viewpoint. The methodology was quantitative in nature, using </w:t>
      </w:r>
      <w:r w:rsidR="00CB21A8">
        <w:t xml:space="preserve">surveys with closed questions, again pointing to positivist approach. According to Creswell </w:t>
      </w:r>
      <w:r w:rsidR="00633174">
        <w:t xml:space="preserve">and Creswell </w:t>
      </w:r>
      <w:r w:rsidR="00CB21A8">
        <w:t>(2018), post</w:t>
      </w:r>
      <w:r w:rsidR="005A7214">
        <w:t>-</w:t>
      </w:r>
      <w:r w:rsidR="00CB21A8">
        <w:t xml:space="preserve">positivists </w:t>
      </w:r>
      <w:r w:rsidR="00D248EF">
        <w:t xml:space="preserve">hold a deterministic philosophy and explore cause and effect relationships. In this study, it could be said that ethical leadership probably caused employees to have less resistance to change. </w:t>
      </w:r>
    </w:p>
    <w:p w14:paraId="7642A111" w14:textId="2F0332C1" w:rsidR="00434CB6" w:rsidRPr="00434CB6" w:rsidRDefault="00CB21A8" w:rsidP="008E19C4">
      <w:pPr>
        <w:spacing w:line="360" w:lineRule="auto"/>
      </w:pPr>
      <w:r>
        <w:lastRenderedPageBreak/>
        <w:t xml:space="preserve">According to Creswell </w:t>
      </w:r>
      <w:r w:rsidR="00633174">
        <w:t xml:space="preserve">and Creswell </w:t>
      </w:r>
      <w:r>
        <w:t xml:space="preserve">(2018) researchers who engage in quantitative research build in protections against bias and control for alternative or counterfactual explanations, and this was the case for this study – the authors controlled for </w:t>
      </w:r>
      <w:r w:rsidR="008072F4">
        <w:t>certain variables</w:t>
      </w:r>
      <w:r>
        <w:t>. This would indicate a responsible</w:t>
      </w:r>
      <w:r w:rsidR="00D248EF">
        <w:t>, ethical</w:t>
      </w:r>
      <w:r>
        <w:t xml:space="preserve"> approach to research by the authors. </w:t>
      </w:r>
      <w:r w:rsidR="007762CD">
        <w:t xml:space="preserve">Creswell </w:t>
      </w:r>
      <w:r w:rsidR="00633174">
        <w:t xml:space="preserve">and Creswell </w:t>
      </w:r>
      <w:r w:rsidR="007762CD">
        <w:t xml:space="preserve">also state that issues of validity and reliability are important to </w:t>
      </w:r>
      <w:r w:rsidR="005A7214">
        <w:t>post positivists</w:t>
      </w:r>
      <w:r w:rsidR="007762CD">
        <w:t xml:space="preserve">, which, again was a feature of this study – the authors chose scales to use that had good reliability. For example, they state that for the scale used to measure ethical leadership </w:t>
      </w:r>
      <w:r w:rsidR="00D248EF">
        <w:t xml:space="preserve">internal </w:t>
      </w:r>
      <w:r w:rsidR="00E96F32">
        <w:t xml:space="preserve">reliability was </w:t>
      </w:r>
      <w:r w:rsidR="000B19E4">
        <w:t>0</w:t>
      </w:r>
      <w:r w:rsidR="00E96F32">
        <w:t>.92</w:t>
      </w:r>
      <w:r w:rsidR="000633CD">
        <w:t xml:space="preserve"> (Cronbach alpha value)</w:t>
      </w:r>
      <w:r w:rsidR="00E96F32">
        <w:t xml:space="preserve">. </w:t>
      </w:r>
      <w:r w:rsidR="000B19E4">
        <w:t>Some studies state that a</w:t>
      </w:r>
      <w:r w:rsidR="00E96F32">
        <w:t xml:space="preserve">n internal consistency level of over </w:t>
      </w:r>
      <w:r w:rsidR="000B19E4">
        <w:t>0.7 is normally considered an acceptable level</w:t>
      </w:r>
      <w:r w:rsidR="00E96F32">
        <w:t xml:space="preserve"> of internal reliability</w:t>
      </w:r>
      <w:r w:rsidR="000B19E4">
        <w:t xml:space="preserve"> (Choudhary et al, 2013) whilst others state 0.85</w:t>
      </w:r>
      <w:r w:rsidR="00D248EF">
        <w:t xml:space="preserve"> (Gov.uk, 2013). </w:t>
      </w:r>
    </w:p>
    <w:p w14:paraId="47FD28BD" w14:textId="62C54BE8" w:rsidR="00E45025" w:rsidRDefault="00E45025" w:rsidP="008E19C4">
      <w:pPr>
        <w:spacing w:line="360" w:lineRule="auto"/>
        <w:rPr>
          <w:b/>
          <w:bCs/>
        </w:rPr>
      </w:pPr>
      <w:r w:rsidRPr="00CB2C9E">
        <w:rPr>
          <w:b/>
          <w:bCs/>
        </w:rPr>
        <w:t>Argument and Use of Evidence</w:t>
      </w:r>
    </w:p>
    <w:p w14:paraId="45FDF313" w14:textId="36A4F430" w:rsidR="00D248EF" w:rsidRDefault="00D248EF" w:rsidP="008E19C4">
      <w:pPr>
        <w:spacing w:line="360" w:lineRule="auto"/>
      </w:pPr>
      <w:r w:rsidRPr="00633174">
        <w:t xml:space="preserve">The authors argued clearly and persuasively that </w:t>
      </w:r>
      <w:r w:rsidR="008072F4" w:rsidRPr="00633174">
        <w:t>to ethical leadership is key if HR practices are to be effective in reducing resistance to change. Following a thorough review of the literature the authors devised logical hypotheses and appropriate methods to test them, resulting in a sufficient sample to analyse and draw conclusions from. The sample size was not large (226 surveys in the first round, 191 in the second) but was drawn from 12 organisations</w:t>
      </w:r>
      <w:r w:rsidR="00633174" w:rsidRPr="00633174">
        <w:t xml:space="preserve">. Saunders et al (2016) mention a sample size of 30 being appropriate for statistical purposes, though the greater the sample, the more generalisable the findings. </w:t>
      </w:r>
    </w:p>
    <w:p w14:paraId="47966256" w14:textId="1C9E3AD8" w:rsidR="00835DDF" w:rsidRPr="00633174" w:rsidRDefault="00835DDF" w:rsidP="008E19C4">
      <w:pPr>
        <w:spacing w:line="360" w:lineRule="auto"/>
      </w:pPr>
      <w:r>
        <w:t xml:space="preserve">Frequent reference back to the hypotheses was made throughout the article, providing a golden thread throughout the piece – the conclusion was concise and clearly articulated. </w:t>
      </w:r>
    </w:p>
    <w:p w14:paraId="5610A9DC" w14:textId="77777777" w:rsidR="00E45025" w:rsidRDefault="00E45025" w:rsidP="008E19C4">
      <w:pPr>
        <w:spacing w:line="360" w:lineRule="auto"/>
        <w:rPr>
          <w:b/>
          <w:bCs/>
        </w:rPr>
      </w:pPr>
      <w:r w:rsidRPr="00CB2C9E">
        <w:rPr>
          <w:b/>
          <w:bCs/>
        </w:rPr>
        <w:t>Writing Style and Text Structure</w:t>
      </w:r>
    </w:p>
    <w:p w14:paraId="17B4B1C5" w14:textId="01CFBFA1" w:rsidR="004754BB" w:rsidRDefault="00360A89" w:rsidP="008E19C4">
      <w:pPr>
        <w:spacing w:line="360" w:lineRule="auto"/>
      </w:pPr>
      <w:r>
        <w:t xml:space="preserve">The article was published in the journal, ‘Human Resource Management’, a peer-reviewed journal targeting those researching and practising HR management. The explanation of the statistical testing and analysis is not suitable for a practitioner audience, but the rest of the article was clearly written and accessible to a broad audience. </w:t>
      </w:r>
      <w:r w:rsidR="00835DDF">
        <w:t xml:space="preserve">According to Creswell and Creswell (2018) using consistent terms is important, inconsistency causing the article to be less credible in the eyes of the reader – in this case terms were consistent throughout the article. Creswell and Creswell also state that in good writing ‘the eye does not pause and the mind does not stumble on a passage’ – the article flowed and there was a good deal of coherence from beginning to end. </w:t>
      </w:r>
    </w:p>
    <w:p w14:paraId="19F7474D" w14:textId="681F413D" w:rsidR="00835DDF" w:rsidRDefault="00835DDF" w:rsidP="008E19C4">
      <w:pPr>
        <w:spacing w:line="360" w:lineRule="auto"/>
      </w:pPr>
    </w:p>
    <w:p w14:paraId="12169FA6" w14:textId="77777777" w:rsidR="00691589" w:rsidRDefault="00691589" w:rsidP="008E19C4">
      <w:pPr>
        <w:spacing w:line="360" w:lineRule="auto"/>
      </w:pPr>
    </w:p>
    <w:p w14:paraId="1A81AF63" w14:textId="30A64CED" w:rsidR="001424C7" w:rsidRDefault="001424C7" w:rsidP="008E19C4">
      <w:pPr>
        <w:pStyle w:val="Heading2"/>
        <w:spacing w:line="360" w:lineRule="auto"/>
      </w:pPr>
      <w:r>
        <w:lastRenderedPageBreak/>
        <w:t>Article 6</w:t>
      </w:r>
    </w:p>
    <w:p w14:paraId="4F0D26D1" w14:textId="77777777" w:rsidR="001424C7" w:rsidRDefault="001424C7" w:rsidP="008E19C4">
      <w:pPr>
        <w:spacing w:line="360" w:lineRule="auto"/>
      </w:pPr>
    </w:p>
    <w:p w14:paraId="76E1FF7A" w14:textId="3072819B" w:rsidR="001424C7" w:rsidRDefault="001424C7" w:rsidP="008E19C4">
      <w:pPr>
        <w:spacing w:line="360" w:lineRule="auto"/>
      </w:pPr>
      <w:r w:rsidRPr="005A7214">
        <w:rPr>
          <w:b/>
          <w:bCs/>
        </w:rPr>
        <w:t>Authors:</w:t>
      </w:r>
      <w:r>
        <w:t xml:space="preserve"> Choudhary, Akhtar and Zaheer</w:t>
      </w:r>
    </w:p>
    <w:p w14:paraId="6AEC3899" w14:textId="6ACCC302" w:rsidR="001424C7" w:rsidRDefault="001424C7" w:rsidP="008E19C4">
      <w:pPr>
        <w:spacing w:line="360" w:lineRule="auto"/>
      </w:pPr>
      <w:r w:rsidRPr="005A7214">
        <w:rPr>
          <w:b/>
          <w:bCs/>
        </w:rPr>
        <w:t>Title:</w:t>
      </w:r>
      <w:r>
        <w:t xml:space="preserve"> Impact of Transformational and Servant Leadership on Organizational Performance: A Comparative Analysis</w:t>
      </w:r>
    </w:p>
    <w:p w14:paraId="386F3453" w14:textId="5B42E532" w:rsidR="001424C7" w:rsidRDefault="001424C7" w:rsidP="008E19C4">
      <w:pPr>
        <w:spacing w:line="360" w:lineRule="auto"/>
      </w:pPr>
      <w:r w:rsidRPr="005A7214">
        <w:rPr>
          <w:b/>
          <w:bCs/>
        </w:rPr>
        <w:t>Journal</w:t>
      </w:r>
      <w:r>
        <w:t>: Journal of Business Ethics</w:t>
      </w:r>
    </w:p>
    <w:p w14:paraId="07B895D0" w14:textId="3C75A530" w:rsidR="001424C7" w:rsidRDefault="001424C7" w:rsidP="008E19C4">
      <w:pPr>
        <w:spacing w:line="360" w:lineRule="auto"/>
      </w:pPr>
      <w:r w:rsidRPr="005A7214">
        <w:rPr>
          <w:b/>
          <w:bCs/>
        </w:rPr>
        <w:t>Date published</w:t>
      </w:r>
      <w:r>
        <w:t>: 2013</w:t>
      </w:r>
    </w:p>
    <w:p w14:paraId="21973262" w14:textId="77777777" w:rsidR="001424C7" w:rsidRDefault="001424C7" w:rsidP="008E19C4">
      <w:pPr>
        <w:spacing w:line="360" w:lineRule="auto"/>
      </w:pPr>
    </w:p>
    <w:p w14:paraId="2F2FDB4F" w14:textId="084EF490" w:rsidR="001424C7" w:rsidRDefault="001424C7" w:rsidP="008E19C4">
      <w:pPr>
        <w:spacing w:line="360" w:lineRule="auto"/>
        <w:rPr>
          <w:b/>
          <w:bCs/>
        </w:rPr>
      </w:pPr>
      <w:r w:rsidRPr="00CB2C9E">
        <w:rPr>
          <w:b/>
          <w:bCs/>
        </w:rPr>
        <w:t>Significance and Contribution to the field</w:t>
      </w:r>
    </w:p>
    <w:p w14:paraId="5808EEC9" w14:textId="7D352397" w:rsidR="001424C7" w:rsidRPr="00F96DDB" w:rsidRDefault="00F96DDB" w:rsidP="008E19C4">
      <w:pPr>
        <w:spacing w:line="360" w:lineRule="auto"/>
      </w:pPr>
      <w:r w:rsidRPr="00F96DDB">
        <w:t xml:space="preserve">The purpose of this study was to examine the impact of transformational and servant leadership styles on organisational performance. These styles of leadership have parallels with compassionate leadership – the authors state that both are ‘people orientated’. </w:t>
      </w:r>
    </w:p>
    <w:p w14:paraId="59FD2E14" w14:textId="056CB00A" w:rsidR="001424C7" w:rsidRDefault="001424C7" w:rsidP="008E19C4">
      <w:pPr>
        <w:spacing w:line="360" w:lineRule="auto"/>
        <w:rPr>
          <w:b/>
          <w:bCs/>
        </w:rPr>
      </w:pPr>
      <w:r w:rsidRPr="00CB2C9E">
        <w:rPr>
          <w:b/>
          <w:bCs/>
        </w:rPr>
        <w:t>Methodology or Approach</w:t>
      </w:r>
    </w:p>
    <w:p w14:paraId="35AA2069" w14:textId="363258D3" w:rsidR="00F96DDB" w:rsidRDefault="00F96DDB" w:rsidP="008E19C4">
      <w:pPr>
        <w:spacing w:line="360" w:lineRule="auto"/>
      </w:pPr>
      <w:r w:rsidRPr="00CE0CE8">
        <w:t xml:space="preserve">Again, the ontological and epistemological positions of the authors are not explicitly stated, but the quantitative approach, together with the use of hypotheses and statistical testing, points to a positivist approach. </w:t>
      </w:r>
      <w:r w:rsidR="007C72A7">
        <w:t xml:space="preserve">The authors used non-probability judgement sampling as a sampling method. They chose line managers (leaders) from profit-orientated organisations, with a view to generalising for that industry. </w:t>
      </w:r>
    </w:p>
    <w:p w14:paraId="44865AB0" w14:textId="1B6C5C71" w:rsidR="007C72A7" w:rsidRPr="00CE0CE8" w:rsidRDefault="007C72A7" w:rsidP="008E19C4">
      <w:pPr>
        <w:spacing w:line="360" w:lineRule="auto"/>
      </w:pPr>
      <w:r>
        <w:t>The authors chose scales from previous studies. As in the article above (Neves et al, 2018), they stressed the reliability of the instruments</w:t>
      </w:r>
      <w:r w:rsidR="000B19E4">
        <w:t xml:space="preserve">. All had a Cronbach alpha value of over 0.7. </w:t>
      </w:r>
    </w:p>
    <w:p w14:paraId="60DDA0F0" w14:textId="4805B00F" w:rsidR="001424C7" w:rsidRDefault="001424C7" w:rsidP="008E19C4">
      <w:pPr>
        <w:spacing w:line="360" w:lineRule="auto"/>
        <w:rPr>
          <w:b/>
          <w:bCs/>
        </w:rPr>
      </w:pPr>
      <w:r w:rsidRPr="00CB2C9E">
        <w:rPr>
          <w:b/>
          <w:bCs/>
        </w:rPr>
        <w:t>Argument and Use of Evidence</w:t>
      </w:r>
    </w:p>
    <w:p w14:paraId="7028CD67" w14:textId="535EB75B" w:rsidR="008D1F0A" w:rsidRDefault="008D1F0A" w:rsidP="008E19C4">
      <w:pPr>
        <w:spacing w:line="360" w:lineRule="auto"/>
      </w:pPr>
      <w:r>
        <w:t>The article has a good overall structure, but lacks coherence and logical flow in some places – for example there is a random quote at one point, that does not serve any purpose. The authors frequently refer back to the purpose of the research, however, and consistently point to evidence to support their theories. The conclusion is concise but effective in conveying the overall findings. The article is quite short and only uses 44 sources</w:t>
      </w:r>
      <w:r w:rsidR="000633CD">
        <w:t xml:space="preserve"> (all peer reviewed articles, books or dissertations/theses) – to increase its overall credibility, the authors could have underpinned their hypotheses to a greater degree. </w:t>
      </w:r>
    </w:p>
    <w:p w14:paraId="3173F1B4" w14:textId="07C95517" w:rsidR="001424C7" w:rsidRDefault="001424C7" w:rsidP="008E19C4">
      <w:pPr>
        <w:spacing w:line="360" w:lineRule="auto"/>
        <w:rPr>
          <w:b/>
          <w:bCs/>
        </w:rPr>
      </w:pPr>
      <w:r w:rsidRPr="00CB2C9E">
        <w:rPr>
          <w:b/>
          <w:bCs/>
        </w:rPr>
        <w:t>Writing Style and Text Structure</w:t>
      </w:r>
    </w:p>
    <w:p w14:paraId="51D1FC6A" w14:textId="6731AF2B" w:rsidR="00F96DDB" w:rsidRDefault="00F96DDB" w:rsidP="008E19C4">
      <w:pPr>
        <w:spacing w:line="360" w:lineRule="auto"/>
      </w:pPr>
      <w:r w:rsidRPr="00CE0CE8">
        <w:lastRenderedPageBreak/>
        <w:t>The article is clear, but the proportion of grammar and spelling mistakes make it clear that the authors</w:t>
      </w:r>
      <w:r w:rsidR="00691589">
        <w:t>’</w:t>
      </w:r>
      <w:r w:rsidRPr="00CE0CE8">
        <w:t xml:space="preserve"> first language is not English. The study is based in Pakistan and so, this makes sense, but it is still </w:t>
      </w:r>
      <w:r w:rsidR="00CE0CE8" w:rsidRPr="00CE0CE8">
        <w:t xml:space="preserve">surprising that the article was published without these mistakes having been rectified. Creswell and Creswell (2018) mention that writing style is important for credibility and although the editors may have been reluctant to correct mistakes, fearing that interference may lead to the authors original meaning being compromised, for the sake of credibility at least some </w:t>
      </w:r>
      <w:r w:rsidR="00CE0CE8">
        <w:t>basic</w:t>
      </w:r>
      <w:r w:rsidR="00CE0CE8" w:rsidRPr="00CE0CE8">
        <w:t xml:space="preserve"> errors could have been rectified</w:t>
      </w:r>
      <w:r w:rsidR="00CE0CE8">
        <w:t xml:space="preserve"> (for example, replacing ‘weather’ with ‘whether’). </w:t>
      </w:r>
      <w:r w:rsidR="000B19E4">
        <w:t xml:space="preserve">Language used could be more sophisticated at times – the following sentence, for example, is lacking in this respect ‘Both the styles exhibit wonderful leadership’. </w:t>
      </w:r>
    </w:p>
    <w:p w14:paraId="4BCA74AD" w14:textId="188B4C6B" w:rsidR="000B19E4" w:rsidRDefault="000B19E4" w:rsidP="008E19C4">
      <w:pPr>
        <w:spacing w:line="360" w:lineRule="auto"/>
      </w:pPr>
      <w:r>
        <w:t xml:space="preserve">Unlike the article by Neves et al (2018), the authors explained the statistical testing and results in a clear manner that could be understood by a practitioner. </w:t>
      </w:r>
      <w:r w:rsidR="008D1F0A">
        <w:t xml:space="preserve">This means that practitioners are likely to read the methodology section, rather than skip it, which would enhance their understanding and enable them to judge the significance of the findings. </w:t>
      </w:r>
    </w:p>
    <w:p w14:paraId="1D6CFBA7" w14:textId="78FEE77E" w:rsidR="00AD308F" w:rsidRDefault="00AD308F" w:rsidP="008E19C4">
      <w:pPr>
        <w:spacing w:line="360" w:lineRule="auto"/>
      </w:pPr>
    </w:p>
    <w:p w14:paraId="6603C4F5" w14:textId="2F5F0BA8" w:rsidR="00AD308F" w:rsidRDefault="00AD308F" w:rsidP="008E19C4">
      <w:pPr>
        <w:pStyle w:val="Heading2"/>
        <w:spacing w:line="360" w:lineRule="auto"/>
      </w:pPr>
      <w:r>
        <w:t>Article 7</w:t>
      </w:r>
    </w:p>
    <w:p w14:paraId="4AC149E1" w14:textId="77777777" w:rsidR="00041574" w:rsidRDefault="00041574" w:rsidP="008E19C4">
      <w:pPr>
        <w:spacing w:line="360" w:lineRule="auto"/>
      </w:pPr>
    </w:p>
    <w:p w14:paraId="6C4EF1DD" w14:textId="40223EF8" w:rsidR="00AD308F" w:rsidRDefault="00AD308F" w:rsidP="008E19C4">
      <w:pPr>
        <w:spacing w:line="360" w:lineRule="auto"/>
      </w:pPr>
      <w:r w:rsidRPr="0085201E">
        <w:rPr>
          <w:b/>
          <w:bCs/>
        </w:rPr>
        <w:t>Authors</w:t>
      </w:r>
      <w:r w:rsidR="00041574" w:rsidRPr="0085201E">
        <w:rPr>
          <w:b/>
          <w:bCs/>
        </w:rPr>
        <w:t>:</w:t>
      </w:r>
      <w:r w:rsidR="00041574">
        <w:t xml:space="preserve"> </w:t>
      </w:r>
      <w:proofErr w:type="spellStart"/>
      <w:r w:rsidR="00041574">
        <w:t>Steinbinder</w:t>
      </w:r>
      <w:proofErr w:type="spellEnd"/>
      <w:r w:rsidR="00041574">
        <w:t xml:space="preserve"> and </w:t>
      </w:r>
      <w:proofErr w:type="spellStart"/>
      <w:r w:rsidR="00041574">
        <w:t>Sisneros</w:t>
      </w:r>
      <w:proofErr w:type="spellEnd"/>
      <w:r w:rsidR="00041574">
        <w:t xml:space="preserve">. </w:t>
      </w:r>
    </w:p>
    <w:p w14:paraId="14D214D7" w14:textId="75546B5C" w:rsidR="00AD308F" w:rsidRDefault="00AD308F" w:rsidP="008E19C4">
      <w:pPr>
        <w:spacing w:line="360" w:lineRule="auto"/>
      </w:pPr>
      <w:r w:rsidRPr="0085201E">
        <w:rPr>
          <w:b/>
          <w:bCs/>
        </w:rPr>
        <w:t>Title</w:t>
      </w:r>
      <w:r w:rsidR="00041574">
        <w:t>: Achieving Uncommon Results Through Caring Leadership</w:t>
      </w:r>
    </w:p>
    <w:p w14:paraId="35CBF582" w14:textId="09116812" w:rsidR="00AD308F" w:rsidRDefault="00AD308F" w:rsidP="008E19C4">
      <w:pPr>
        <w:spacing w:line="360" w:lineRule="auto"/>
      </w:pPr>
      <w:r w:rsidRPr="0085201E">
        <w:rPr>
          <w:b/>
          <w:bCs/>
        </w:rPr>
        <w:t>Journal</w:t>
      </w:r>
      <w:r>
        <w:t>:</w:t>
      </w:r>
      <w:r w:rsidR="00041574">
        <w:t xml:space="preserve"> </w:t>
      </w:r>
      <w:proofErr w:type="spellStart"/>
      <w:r w:rsidR="00041574">
        <w:t>Nurseleader</w:t>
      </w:r>
      <w:proofErr w:type="spellEnd"/>
    </w:p>
    <w:p w14:paraId="3F115F39" w14:textId="30C8B909" w:rsidR="00AD308F" w:rsidRDefault="00AD308F" w:rsidP="008E19C4">
      <w:pPr>
        <w:spacing w:line="360" w:lineRule="auto"/>
      </w:pPr>
      <w:r w:rsidRPr="0085201E">
        <w:rPr>
          <w:b/>
          <w:bCs/>
        </w:rPr>
        <w:t>Date published</w:t>
      </w:r>
      <w:r>
        <w:t>:</w:t>
      </w:r>
      <w:r w:rsidR="00041574">
        <w:t xml:space="preserve"> 2020</w:t>
      </w:r>
    </w:p>
    <w:p w14:paraId="150DA5B9" w14:textId="19D78E54" w:rsidR="00AD308F" w:rsidRDefault="00AD308F" w:rsidP="008E19C4">
      <w:pPr>
        <w:spacing w:line="360" w:lineRule="auto"/>
        <w:rPr>
          <w:b/>
          <w:bCs/>
        </w:rPr>
      </w:pPr>
      <w:r w:rsidRPr="00CB2C9E">
        <w:rPr>
          <w:b/>
          <w:bCs/>
        </w:rPr>
        <w:t>Significance and Contribution to the field</w:t>
      </w:r>
    </w:p>
    <w:p w14:paraId="7D7BE4B5" w14:textId="1A2AC953" w:rsidR="00E14AF7" w:rsidRPr="00E14AF7" w:rsidRDefault="00E14AF7" w:rsidP="008E19C4">
      <w:pPr>
        <w:spacing w:line="360" w:lineRule="auto"/>
      </w:pPr>
      <w:r w:rsidRPr="00E14AF7">
        <w:t xml:space="preserve">This is a fairly recent article that adds to the body of knowledge on compassionate leadership. The sample size was small (three interviews), but the impact (being published in a magazine for nurse leaders) would potentially have been significant, given its easy-to-read format and inclusion of multiple stories that the readers would have been able to relate to. It is easy to criticise this article from an academic point of view (see below), but an audience of practitioners is likely to be convinced of its arguments and also likely to engage with the tool (a self-assessment) that is contained in it. This article is very effective in communicating its message and engaging readers about the need to be compassionate. </w:t>
      </w:r>
      <w:r w:rsidR="00CD6E4E">
        <w:t>In terms of the taxonomy for considering rigour and relevance in relation to managerial knowledge created by Hodgkinson et al (2001, cited in Saunder</w:t>
      </w:r>
      <w:r w:rsidR="00043747">
        <w:t>s</w:t>
      </w:r>
      <w:r w:rsidR="00CD6E4E">
        <w:t xml:space="preserve"> et al, </w:t>
      </w:r>
      <w:r w:rsidR="00CD6E4E">
        <w:lastRenderedPageBreak/>
        <w:t>2016), this type of article falls into the ‘popularist science’ camp, with a focus on relevance and usefulness and less focus on theoretical and metho</w:t>
      </w:r>
      <w:r w:rsidR="00043747">
        <w:t xml:space="preserve">dological rigour. </w:t>
      </w:r>
    </w:p>
    <w:p w14:paraId="479B755C" w14:textId="32E63101" w:rsidR="00AD308F" w:rsidRDefault="00AD308F" w:rsidP="008E19C4">
      <w:pPr>
        <w:spacing w:line="360" w:lineRule="auto"/>
        <w:rPr>
          <w:b/>
          <w:bCs/>
        </w:rPr>
      </w:pPr>
      <w:r w:rsidRPr="00CB2C9E">
        <w:rPr>
          <w:b/>
          <w:bCs/>
        </w:rPr>
        <w:t>Methodology or Approach</w:t>
      </w:r>
    </w:p>
    <w:p w14:paraId="43F2C1BD" w14:textId="2B19A1FD" w:rsidR="00E14AF7" w:rsidRPr="000D3659" w:rsidRDefault="00E14AF7" w:rsidP="008E19C4">
      <w:pPr>
        <w:spacing w:line="360" w:lineRule="auto"/>
      </w:pPr>
      <w:r w:rsidRPr="000D3659">
        <w:t xml:space="preserve">Only four sources are used to underpin some of the authors’ points, which leads me to believe that a comprehensive literature review was not undertaken prior to the primary research. </w:t>
      </w:r>
      <w:r w:rsidR="000D3659" w:rsidRPr="000D3659">
        <w:t xml:space="preserve">However, the authors are very experienced and one has a doctorate, so this in itself gives the article some credibility. Again, we have to acknowledge the type of publication that this is and the audience – the journal is the official publication of the American Organization for Nursing Leadership and its audience is nursing practitioners. It was probably therefore not appropriate to have a long reference list, but four sources seems too little. </w:t>
      </w:r>
    </w:p>
    <w:p w14:paraId="1095DA09" w14:textId="00922981" w:rsidR="00E80805" w:rsidRPr="000D3659" w:rsidRDefault="000D3659" w:rsidP="008E19C4">
      <w:pPr>
        <w:spacing w:line="360" w:lineRule="auto"/>
      </w:pPr>
      <w:r w:rsidRPr="000D3659">
        <w:t xml:space="preserve">The authors interviewed 3 ‘exemplary’ leaders about times that they successfully led, and the skills/behaviours deployed in such situations. Some opinions of colleagues of the leaders, were also considered. The approach was therefore qualitative in nature, using a single method. </w:t>
      </w:r>
      <w:r w:rsidR="00301A34">
        <w:t xml:space="preserve">The ontological position was subjective, with the authors placing their emphasis on the lived experiences of the participants. As a comprehensive literature review was not undertaken, this also indicates that the authors wanted these experiences to be at the heart of the research – this would indicate that the research was phenomenological in nature (Creswell and Creswell, 2018). </w:t>
      </w:r>
    </w:p>
    <w:p w14:paraId="31F22B61" w14:textId="42E167AC" w:rsidR="00AD308F" w:rsidRDefault="00AD308F" w:rsidP="008E19C4">
      <w:pPr>
        <w:spacing w:line="360" w:lineRule="auto"/>
        <w:rPr>
          <w:b/>
          <w:bCs/>
        </w:rPr>
      </w:pPr>
      <w:r w:rsidRPr="00CB2C9E">
        <w:rPr>
          <w:b/>
          <w:bCs/>
        </w:rPr>
        <w:t>Argument and Use of Evidence</w:t>
      </w:r>
    </w:p>
    <w:p w14:paraId="5C52FCDC" w14:textId="43AE17E2" w:rsidR="00301A34" w:rsidRPr="00B20F0B" w:rsidRDefault="00301A34" w:rsidP="008E19C4">
      <w:pPr>
        <w:spacing w:line="360" w:lineRule="auto"/>
      </w:pPr>
      <w:r w:rsidRPr="00B20F0B">
        <w:t xml:space="preserve">The authors effectively use participant quotes and stories throughout the article to convince the reader that a caring style of leadership is effective. However, at times, the article slips into giving advice, which, as the literature is not effectively </w:t>
      </w:r>
      <w:r w:rsidR="00B20F0B" w:rsidRPr="00B20F0B">
        <w:t xml:space="preserve">intertwined with the primary research, affects the flow of the article and weakens their arguments. It would have been more effective to include all the recommendations (and advice) at the end of the piece, once all the arguments had been set out. </w:t>
      </w:r>
    </w:p>
    <w:p w14:paraId="327703BA" w14:textId="77777777" w:rsidR="00AD308F" w:rsidRDefault="00AD308F" w:rsidP="008E19C4">
      <w:pPr>
        <w:spacing w:line="360" w:lineRule="auto"/>
        <w:rPr>
          <w:b/>
          <w:bCs/>
        </w:rPr>
      </w:pPr>
      <w:r w:rsidRPr="00CB2C9E">
        <w:rPr>
          <w:b/>
          <w:bCs/>
        </w:rPr>
        <w:t>Writing Style and Text Structure</w:t>
      </w:r>
    </w:p>
    <w:p w14:paraId="5A85F582" w14:textId="024EFA88" w:rsidR="00AD308F" w:rsidRDefault="00301A34" w:rsidP="008E19C4">
      <w:pPr>
        <w:spacing w:line="360" w:lineRule="auto"/>
      </w:pPr>
      <w:r w:rsidRPr="00301A34">
        <w:t xml:space="preserve">The publication guidelines require authors to avoid using technical jargon and to write in a ‘direct and informal style’ (Nurse Leader, 2020). </w:t>
      </w:r>
      <w:r w:rsidR="00B20F0B">
        <w:t xml:space="preserve">This was achieved and made the article very accessible to its audience. In terms of appeal to readers, using a ‘story-telling’ approach, was very effective. According to </w:t>
      </w:r>
      <w:r w:rsidR="00E80805">
        <w:t xml:space="preserve">Harbin and Humphrey (2010), this technique is effective in a learning environment. Human beings like to hear stories, so this is an effective way of keeping the attention of readers. </w:t>
      </w:r>
    </w:p>
    <w:p w14:paraId="04091F23" w14:textId="120F0F68" w:rsidR="00E80805" w:rsidRDefault="00E80805" w:rsidP="008E19C4">
      <w:pPr>
        <w:spacing w:line="360" w:lineRule="auto"/>
      </w:pPr>
      <w:r>
        <w:t>The article uses inclusive language</w:t>
      </w:r>
      <w:r w:rsidR="0027475A">
        <w:t xml:space="preserve">, which is not gendered or value-laden. This, together with an obvious respect for the participants (who are thanked for their participation) would indicate an </w:t>
      </w:r>
      <w:r w:rsidR="0027475A">
        <w:lastRenderedPageBreak/>
        <w:t>ethical approach to the research. However, I question the motivation for the article and guess that the main reason for it was to simply gain more business for the authors – they own a leadership consulting firm, which is mentioned at the end of the article.</w:t>
      </w:r>
    </w:p>
    <w:p w14:paraId="07779079" w14:textId="77777777" w:rsidR="00AD308F" w:rsidRPr="00CE0CE8" w:rsidRDefault="00AD308F" w:rsidP="008E19C4">
      <w:pPr>
        <w:spacing w:line="360" w:lineRule="auto"/>
      </w:pPr>
    </w:p>
    <w:p w14:paraId="3EB1ED09" w14:textId="66CED07C" w:rsidR="00AD308F" w:rsidRDefault="00AD308F" w:rsidP="008E19C4">
      <w:pPr>
        <w:pStyle w:val="Heading2"/>
        <w:spacing w:line="360" w:lineRule="auto"/>
      </w:pPr>
      <w:r>
        <w:t>Article 8</w:t>
      </w:r>
    </w:p>
    <w:p w14:paraId="27211EBB" w14:textId="77777777" w:rsidR="0027475A" w:rsidRPr="0027475A" w:rsidRDefault="0027475A" w:rsidP="008E19C4">
      <w:pPr>
        <w:spacing w:line="360" w:lineRule="auto"/>
      </w:pPr>
    </w:p>
    <w:p w14:paraId="4ADF3B53" w14:textId="2B76CC49" w:rsidR="00AD308F" w:rsidRDefault="00AD308F" w:rsidP="008E19C4">
      <w:pPr>
        <w:spacing w:line="360" w:lineRule="auto"/>
      </w:pPr>
      <w:r w:rsidRPr="0085201E">
        <w:rPr>
          <w:b/>
          <w:bCs/>
        </w:rPr>
        <w:t>Authors</w:t>
      </w:r>
      <w:r w:rsidR="00A45E2D" w:rsidRPr="0085201E">
        <w:rPr>
          <w:b/>
          <w:bCs/>
        </w:rPr>
        <w:t>:</w:t>
      </w:r>
      <w:r w:rsidR="00A45E2D">
        <w:t xml:space="preserve"> </w:t>
      </w:r>
      <w:r w:rsidR="0027475A">
        <w:t>Otero-</w:t>
      </w:r>
      <w:proofErr w:type="spellStart"/>
      <w:r w:rsidR="0027475A">
        <w:t>Neira</w:t>
      </w:r>
      <w:proofErr w:type="spellEnd"/>
      <w:r w:rsidR="0027475A">
        <w:t>, C., Varela-</w:t>
      </w:r>
      <w:proofErr w:type="spellStart"/>
      <w:r w:rsidR="0027475A">
        <w:t>Neira</w:t>
      </w:r>
      <w:proofErr w:type="spellEnd"/>
      <w:r w:rsidR="0027475A">
        <w:t xml:space="preserve">, C and </w:t>
      </w:r>
      <w:proofErr w:type="spellStart"/>
      <w:r w:rsidR="0027475A">
        <w:t>Bande</w:t>
      </w:r>
      <w:proofErr w:type="spellEnd"/>
      <w:r w:rsidR="0027475A">
        <w:t xml:space="preserve">, B. </w:t>
      </w:r>
    </w:p>
    <w:p w14:paraId="70F3BCCF" w14:textId="73E59803" w:rsidR="00AD308F" w:rsidRDefault="00AD308F" w:rsidP="008E19C4">
      <w:pPr>
        <w:spacing w:line="360" w:lineRule="auto"/>
      </w:pPr>
      <w:r w:rsidRPr="0085201E">
        <w:rPr>
          <w:b/>
          <w:bCs/>
        </w:rPr>
        <w:t>Title</w:t>
      </w:r>
      <w:r w:rsidR="0027475A" w:rsidRPr="0085201E">
        <w:rPr>
          <w:b/>
          <w:bCs/>
        </w:rPr>
        <w:t>:</w:t>
      </w:r>
      <w:r w:rsidR="0027475A">
        <w:t xml:space="preserve"> Supervisory Servant Leadership and employee’s work role performance. </w:t>
      </w:r>
    </w:p>
    <w:p w14:paraId="519F5359" w14:textId="19192329" w:rsidR="00AD308F" w:rsidRDefault="00AD308F" w:rsidP="008E19C4">
      <w:pPr>
        <w:spacing w:line="360" w:lineRule="auto"/>
      </w:pPr>
      <w:r w:rsidRPr="0085201E">
        <w:rPr>
          <w:b/>
          <w:bCs/>
        </w:rPr>
        <w:t>Journal:</w:t>
      </w:r>
      <w:r w:rsidR="0027475A">
        <w:t xml:space="preserve"> </w:t>
      </w:r>
      <w:r w:rsidR="0023068E">
        <w:t>Leadership and Organization Development Journal</w:t>
      </w:r>
    </w:p>
    <w:p w14:paraId="684D6ACD" w14:textId="2E03D323" w:rsidR="00AD308F" w:rsidRDefault="00AD308F" w:rsidP="008E19C4">
      <w:pPr>
        <w:spacing w:line="360" w:lineRule="auto"/>
      </w:pPr>
      <w:r w:rsidRPr="0085201E">
        <w:rPr>
          <w:b/>
          <w:bCs/>
        </w:rPr>
        <w:t>Date published:</w:t>
      </w:r>
      <w:r w:rsidR="0023068E">
        <w:t xml:space="preserve"> 2016</w:t>
      </w:r>
    </w:p>
    <w:p w14:paraId="1AD6C818" w14:textId="6474A4CE" w:rsidR="00AD308F" w:rsidRDefault="00AD308F" w:rsidP="008E19C4">
      <w:pPr>
        <w:spacing w:line="360" w:lineRule="auto"/>
        <w:rPr>
          <w:b/>
          <w:bCs/>
        </w:rPr>
      </w:pPr>
      <w:r w:rsidRPr="00CB2C9E">
        <w:rPr>
          <w:b/>
          <w:bCs/>
        </w:rPr>
        <w:t>Significance and Contribution to the field</w:t>
      </w:r>
    </w:p>
    <w:p w14:paraId="69E36C4B" w14:textId="1A4AE924" w:rsidR="00287ABC" w:rsidRPr="00287ABC" w:rsidRDefault="00287ABC" w:rsidP="008E19C4">
      <w:pPr>
        <w:spacing w:line="360" w:lineRule="auto"/>
      </w:pPr>
      <w:r>
        <w:t xml:space="preserve">This article is significant as it claims to be the only piece of research (at the time) to investigate the relationship between servant leadership and individual employee behaviours that enhance organisational effectiveness. </w:t>
      </w:r>
      <w:r w:rsidR="004B105D">
        <w:t xml:space="preserve">The research is cross-sectional, as opposed to longitudinal, and so the authors can not claim that servant leadership </w:t>
      </w:r>
      <w:r w:rsidR="004B105D" w:rsidRPr="004B105D">
        <w:rPr>
          <w:i/>
          <w:iCs/>
        </w:rPr>
        <w:t>causes</w:t>
      </w:r>
      <w:r w:rsidR="004B105D">
        <w:t xml:space="preserve"> higher performance, but the research they present would seem to indicate that there is definitely a relationship. </w:t>
      </w:r>
    </w:p>
    <w:p w14:paraId="3CC70C2C" w14:textId="63C7B390" w:rsidR="00AD308F" w:rsidRDefault="00AD308F" w:rsidP="008E19C4">
      <w:pPr>
        <w:spacing w:line="360" w:lineRule="auto"/>
        <w:rPr>
          <w:b/>
          <w:bCs/>
        </w:rPr>
      </w:pPr>
      <w:r w:rsidRPr="00CB2C9E">
        <w:rPr>
          <w:b/>
          <w:bCs/>
        </w:rPr>
        <w:t>Methodology or Approach</w:t>
      </w:r>
    </w:p>
    <w:p w14:paraId="4F5CD3F4" w14:textId="4051A86A" w:rsidR="00684A59" w:rsidRDefault="004B105D" w:rsidP="008E19C4">
      <w:pPr>
        <w:spacing w:line="360" w:lineRule="auto"/>
      </w:pPr>
      <w:r>
        <w:t>The ontological and epistemological position of the authors appears to be objective and positivist in nature. Costley (2010) refers to a paradigm called ‘post-positivist’, with an emphasis on testing rather than proving hypotheses, which appears to be a good description of the approach adopted in this piece of research. The methodology is quantitative, with surveys (</w:t>
      </w:r>
      <w:r w:rsidR="00204F27">
        <w:t>Likert</w:t>
      </w:r>
      <w:r>
        <w:t xml:space="preserve"> scales) being used as a method. There is a strong emphasis on validity and reliability, with the authors </w:t>
      </w:r>
      <w:r w:rsidR="00C53A89">
        <w:t xml:space="preserve">commenting on convergent and discriminate validity and </w:t>
      </w:r>
      <w:r>
        <w:t>common method bias</w:t>
      </w:r>
      <w:r w:rsidR="00684A59">
        <w:t xml:space="preserve">, for example, which would again emphasise </w:t>
      </w:r>
      <w:r w:rsidR="00C53A89">
        <w:t>more of a</w:t>
      </w:r>
      <w:r w:rsidR="00684A59">
        <w:t xml:space="preserve"> positivist approach</w:t>
      </w:r>
      <w:r w:rsidR="00204F27">
        <w:t xml:space="preserve">, where the authors are detached from the </w:t>
      </w:r>
      <w:r w:rsidR="00CC1B1E">
        <w:t xml:space="preserve">data and operating in a value-free way (Saunders et al, 2016). </w:t>
      </w:r>
    </w:p>
    <w:p w14:paraId="161F441C" w14:textId="46C39470" w:rsidR="00C53A89" w:rsidRDefault="00C53A89" w:rsidP="008E19C4">
      <w:pPr>
        <w:spacing w:line="360" w:lineRule="auto"/>
      </w:pPr>
      <w:r>
        <w:t xml:space="preserve">In terms of ethics, there is no mention of a regard for confidentiality, consent or risk, but the article does not contain any information that would indicate these factors were not considered. There is no identifying information in the article, for example. </w:t>
      </w:r>
    </w:p>
    <w:p w14:paraId="531C0DF7" w14:textId="44A80F70" w:rsidR="00C53A89" w:rsidRPr="00287ABC" w:rsidRDefault="00C53A89" w:rsidP="008E19C4">
      <w:pPr>
        <w:spacing w:line="360" w:lineRule="auto"/>
      </w:pPr>
      <w:r>
        <w:lastRenderedPageBreak/>
        <w:t xml:space="preserve">The sample size </w:t>
      </w:r>
      <w:r w:rsidR="00E85297">
        <w:t>appeared impressive</w:t>
      </w:r>
      <w:r>
        <w:t xml:space="preserve"> in terms of the number of enterprises</w:t>
      </w:r>
      <w:r w:rsidR="00E85297">
        <w:t xml:space="preserve"> taking part (83), with 83 managers and 181 salespeople. As mentioned above, however, much larger sample sizes are preferable if authors are seeking to make generalisations. </w:t>
      </w:r>
    </w:p>
    <w:p w14:paraId="3B2ACA74" w14:textId="240ECD78" w:rsidR="00AD308F" w:rsidRDefault="00AD308F" w:rsidP="008E19C4">
      <w:pPr>
        <w:spacing w:line="360" w:lineRule="auto"/>
        <w:rPr>
          <w:b/>
          <w:bCs/>
        </w:rPr>
      </w:pPr>
      <w:r w:rsidRPr="00CB2C9E">
        <w:rPr>
          <w:b/>
          <w:bCs/>
        </w:rPr>
        <w:t>Argument and Use of Evidence</w:t>
      </w:r>
    </w:p>
    <w:p w14:paraId="482ADD35" w14:textId="77563C65" w:rsidR="00684A59" w:rsidRPr="00684A59" w:rsidRDefault="00684A59" w:rsidP="008E19C4">
      <w:pPr>
        <w:spacing w:line="360" w:lineRule="auto"/>
      </w:pPr>
      <w:r w:rsidRPr="00684A59">
        <w:t xml:space="preserve">A large number of credible and up to date sources (92) were used in the literature review and to support points made throughout the article, which is extensive. </w:t>
      </w:r>
      <w:r>
        <w:t xml:space="preserve">Literature is well integrated throughout and hypotheses clearly justified. There is a logical flow to the article which culminates with clear and well-explained </w:t>
      </w:r>
      <w:r w:rsidR="00F72336">
        <w:t>conclusions and recommendations. Credible scales were used for the surveys and the statistical analyses, using structural equation modelling, w</w:t>
      </w:r>
      <w:r w:rsidR="00C53A89">
        <w:t>ere</w:t>
      </w:r>
      <w:r w:rsidR="00F72336">
        <w:t xml:space="preserve"> comprehensive. </w:t>
      </w:r>
    </w:p>
    <w:p w14:paraId="73A58F24" w14:textId="77777777" w:rsidR="00AD308F" w:rsidRDefault="00AD308F" w:rsidP="008E19C4">
      <w:pPr>
        <w:spacing w:line="360" w:lineRule="auto"/>
        <w:rPr>
          <w:b/>
          <w:bCs/>
        </w:rPr>
      </w:pPr>
      <w:r w:rsidRPr="00CB2C9E">
        <w:rPr>
          <w:b/>
          <w:bCs/>
        </w:rPr>
        <w:t>Writing Style and Text Structure</w:t>
      </w:r>
    </w:p>
    <w:p w14:paraId="79C252F9" w14:textId="17D72B05" w:rsidR="00835DDF" w:rsidRDefault="00287ABC" w:rsidP="008E19C4">
      <w:pPr>
        <w:spacing w:line="360" w:lineRule="auto"/>
      </w:pPr>
      <w:r>
        <w:t xml:space="preserve">The format of the abstract, which had several sub-headings such as ‘findings’ and ‘practical implications’ was particularly effective in conveying the main points of the article. The use of acronyms throughout the article, was confusing, however, </w:t>
      </w:r>
      <w:r w:rsidR="0085201E">
        <w:t>with readers easily prone to forgetting their meaning</w:t>
      </w:r>
      <w:r>
        <w:t xml:space="preserve">. Furthermore, the use of research terms such as ‘posit’ and ‘mediate’ made it less accessible for a practitioner audience. The discussion was also heavily focussed on statistical </w:t>
      </w:r>
      <w:r w:rsidR="00380B3A">
        <w:t xml:space="preserve">interpretations which a practitioner would not have been able to easily understand. </w:t>
      </w:r>
      <w:r w:rsidR="00F72336">
        <w:t xml:space="preserve">The authors, did however, qualify some of their statements by saying for example, that the Cronbach alpha co-efficient was acceptable as it was over 0.7. </w:t>
      </w:r>
      <w:r w:rsidR="00684A59">
        <w:t xml:space="preserve">The final section on practical implications is written in a more accessible way, which would have been appreciated by practitioners. </w:t>
      </w:r>
    </w:p>
    <w:p w14:paraId="5B6D1EC4" w14:textId="7E6509AF" w:rsidR="00684A59" w:rsidRDefault="00684A59" w:rsidP="008E19C4">
      <w:pPr>
        <w:spacing w:line="360" w:lineRule="auto"/>
      </w:pPr>
      <w:r>
        <w:t xml:space="preserve">In contrast to Choudhary et al (2013), this article is well written, despite the authors being based in a non-English speaking nation (Spain). This does not give the article extra credibility, but considering Choudhary et al, it would appear that good writing is somewhat of a hygiene factor for research articles – without it, credibility is reduced. </w:t>
      </w:r>
    </w:p>
    <w:p w14:paraId="05318227" w14:textId="77777777" w:rsidR="00E85297" w:rsidRDefault="00E85297" w:rsidP="008E19C4">
      <w:pPr>
        <w:spacing w:line="360" w:lineRule="auto"/>
      </w:pPr>
    </w:p>
    <w:p w14:paraId="49AA782B" w14:textId="4ECB0072" w:rsidR="00AD308F" w:rsidRDefault="00AD308F" w:rsidP="008E19C4">
      <w:pPr>
        <w:pStyle w:val="Heading2"/>
        <w:spacing w:line="360" w:lineRule="auto"/>
      </w:pPr>
      <w:r>
        <w:t>Conclusion</w:t>
      </w:r>
    </w:p>
    <w:p w14:paraId="50239F33" w14:textId="7C68EF53" w:rsidR="00E85297" w:rsidRDefault="00E85297" w:rsidP="008E19C4">
      <w:pPr>
        <w:spacing w:line="360" w:lineRule="auto"/>
      </w:pPr>
    </w:p>
    <w:p w14:paraId="60B24BF8" w14:textId="441F79F7" w:rsidR="00AB5A3C" w:rsidRDefault="00AB5A3C" w:rsidP="008E19C4">
      <w:pPr>
        <w:spacing w:line="360" w:lineRule="auto"/>
      </w:pPr>
      <w:r>
        <w:t>This paper sought to critically reflect on research in the general area of compassionate/caring leadership. It is clear that research in this area is sparse (particularly in higher education settings) and hence a broader area being considered in the later articles. The critical review considered the ontological, epistemological and axiological positions of positions of the authors and found that in this area of professional practice</w:t>
      </w:r>
      <w:r w:rsidR="00AB38C0">
        <w:t>,</w:t>
      </w:r>
      <w:r>
        <w:t xml:space="preserve"> subjective, interpretivist perspectives dominate, though </w:t>
      </w:r>
      <w:r>
        <w:lastRenderedPageBreak/>
        <w:t xml:space="preserve">pragmatist/post-positivist perspectives are still evident. Pure positivist approaches appear inappropriate for social research as such research is dependent upon the perspectives of human beings and social contexts. Those researchers </w:t>
      </w:r>
      <w:r w:rsidR="00C557B6">
        <w:t xml:space="preserve">who sought deep insight into those perspectives adopted a phenomenological approach, relying on in depth interviews to build theory inductively. </w:t>
      </w:r>
      <w:r w:rsidR="00761F86">
        <w:t xml:space="preserve">Such approaches demonstrated that these researchers valued personal interaction more highly than anonymous questionnaires (Saunders et al, 2016). </w:t>
      </w:r>
    </w:p>
    <w:p w14:paraId="5DAB6C6D" w14:textId="1B3A34AD" w:rsidR="00AB5A3C" w:rsidRDefault="00AB5A3C" w:rsidP="008E19C4">
      <w:pPr>
        <w:spacing w:line="360" w:lineRule="auto"/>
      </w:pPr>
      <w:r>
        <w:t>Most of</w:t>
      </w:r>
      <w:r w:rsidR="00C557B6">
        <w:t xml:space="preserve"> the authors placed great emphasis on the reliability and validity of their research, some detailing their tests and considerations in this respect. They also seemed acutely aware of the need to be as unbiased as possible. Hardly any, however, expressly mentioned their ethical considerations in relation to participants (consent/confidentiality/r</w:t>
      </w:r>
      <w:r w:rsidR="004011C7">
        <w:t>isk</w:t>
      </w:r>
      <w:r w:rsidR="00C557B6">
        <w:t xml:space="preserve">). However, no issues were identified in this respect and as all articles had gone through a peer reviewed process, it could be assumed that this is a basic requirement of research, that does not need to be explicitly stated in a published article. </w:t>
      </w:r>
    </w:p>
    <w:p w14:paraId="750DF2F1" w14:textId="1557D8C7" w:rsidR="00C557B6" w:rsidRDefault="00C557B6" w:rsidP="008E19C4">
      <w:pPr>
        <w:spacing w:line="360" w:lineRule="auto"/>
      </w:pPr>
      <w:r>
        <w:t>Most articles were well written and logical</w:t>
      </w:r>
      <w:r w:rsidR="00E4566A">
        <w:t>ly flowed, the best articulating their research in clear, accessible language with an acute awareness of their audience. If the purpose of social</w:t>
      </w:r>
      <w:r w:rsidR="00CD6E4E">
        <w:t>/business</w:t>
      </w:r>
      <w:r w:rsidR="00E4566A">
        <w:t xml:space="preserve"> research is to add value to organisations and the people who work in them</w:t>
      </w:r>
      <w:r w:rsidR="00043747">
        <w:t xml:space="preserve"> (Saunders et al, 2016)</w:t>
      </w:r>
      <w:r w:rsidR="00E4566A">
        <w:t xml:space="preserve">, then it seems incredibly important that those people within them are able to easily understand </w:t>
      </w:r>
      <w:r w:rsidR="00FE7D6A">
        <w:t xml:space="preserve">it. </w:t>
      </w:r>
    </w:p>
    <w:p w14:paraId="5664BBC4" w14:textId="77777777" w:rsidR="00E85297" w:rsidRDefault="00E85297" w:rsidP="008E19C4">
      <w:pPr>
        <w:spacing w:line="360" w:lineRule="auto"/>
      </w:pPr>
    </w:p>
    <w:p w14:paraId="089CC91F" w14:textId="57BC56DB" w:rsidR="00AD308F" w:rsidRDefault="00AD308F" w:rsidP="008E19C4">
      <w:pPr>
        <w:pStyle w:val="Heading2"/>
        <w:spacing w:line="360" w:lineRule="auto"/>
      </w:pPr>
      <w:r>
        <w:t>Reference List</w:t>
      </w:r>
    </w:p>
    <w:p w14:paraId="0AF69CAC" w14:textId="77656EF0" w:rsidR="004F3703" w:rsidRDefault="004F3703" w:rsidP="004F3703">
      <w:pPr>
        <w:pStyle w:val="Bibliography"/>
        <w:rPr>
          <w:noProof/>
          <w:sz w:val="24"/>
          <w:szCs w:val="24"/>
        </w:rPr>
      </w:pPr>
      <w:r>
        <w:fldChar w:fldCharType="begin"/>
      </w:r>
      <w:r>
        <w:instrText xml:space="preserve"> BIBLIOGRAPHY  \l 2057 </w:instrText>
      </w:r>
      <w:r>
        <w:fldChar w:fldCharType="separate"/>
      </w:r>
      <w:r>
        <w:rPr>
          <w:noProof/>
        </w:rPr>
        <w:t>Affinity (</w:t>
      </w:r>
      <w:r w:rsidR="000D2B07">
        <w:rPr>
          <w:noProof/>
        </w:rPr>
        <w:t>n</w:t>
      </w:r>
      <w:r>
        <w:rPr>
          <w:noProof/>
        </w:rPr>
        <w:t xml:space="preserve">o date). </w:t>
      </w:r>
      <w:r w:rsidR="000D2B07">
        <w:rPr>
          <w:i/>
          <w:iCs/>
          <w:noProof/>
        </w:rPr>
        <w:t>Compassion in the Workplace: Summary of Evidence</w:t>
      </w:r>
      <w:r>
        <w:rPr>
          <w:i/>
          <w:iCs/>
          <w:noProof/>
        </w:rPr>
        <w:t>.</w:t>
      </w:r>
      <w:r>
        <w:rPr>
          <w:noProof/>
        </w:rPr>
        <w:t xml:space="preserve"> </w:t>
      </w:r>
      <w:r>
        <w:rPr>
          <w:noProof/>
        </w:rPr>
        <w:br/>
        <w:t xml:space="preserve">Available at: </w:t>
      </w:r>
      <w:r>
        <w:rPr>
          <w:noProof/>
          <w:u w:val="single"/>
        </w:rPr>
        <w:t>http://affinityhealthhub.co.uk/explore-evidence-and-tools/compassion-in-the-workplace/summary-of-evidence</w:t>
      </w:r>
      <w:r>
        <w:rPr>
          <w:noProof/>
        </w:rPr>
        <w:br/>
        <w:t>[Accessed: 5 April 2021].</w:t>
      </w:r>
    </w:p>
    <w:p w14:paraId="31E5201E" w14:textId="4D93F8FB" w:rsidR="004F3703" w:rsidRDefault="004F3703" w:rsidP="004F3703">
      <w:pPr>
        <w:pStyle w:val="Bibliography"/>
        <w:rPr>
          <w:noProof/>
        </w:rPr>
      </w:pPr>
      <w:r>
        <w:rPr>
          <w:noProof/>
        </w:rPr>
        <w:t xml:space="preserve">Springer Nature (2021). </w:t>
      </w:r>
      <w:r>
        <w:rPr>
          <w:i/>
          <w:iCs/>
          <w:noProof/>
        </w:rPr>
        <w:t xml:space="preserve">Submission Guidelines. </w:t>
      </w:r>
      <w:r>
        <w:rPr>
          <w:noProof/>
        </w:rPr>
        <w:br/>
        <w:t xml:space="preserve">Available at: </w:t>
      </w:r>
      <w:r>
        <w:rPr>
          <w:noProof/>
          <w:u w:val="single"/>
        </w:rPr>
        <w:t>https://www.springer.com/journal/10551/submission-guidelines</w:t>
      </w:r>
      <w:r>
        <w:rPr>
          <w:noProof/>
        </w:rPr>
        <w:br/>
        <w:t>[Accessed: 10 April 2021].</w:t>
      </w:r>
    </w:p>
    <w:p w14:paraId="3E0DEA20" w14:textId="2EC33BCA" w:rsidR="004F3703" w:rsidRDefault="004F3703" w:rsidP="004F3703">
      <w:pPr>
        <w:pStyle w:val="Bibliography"/>
        <w:rPr>
          <w:noProof/>
        </w:rPr>
      </w:pPr>
      <w:r>
        <w:rPr>
          <w:noProof/>
        </w:rPr>
        <w:t xml:space="preserve">Cameron, S. &amp; Price, D. (2009). </w:t>
      </w:r>
      <w:r>
        <w:rPr>
          <w:i/>
          <w:iCs/>
          <w:noProof/>
        </w:rPr>
        <w:t xml:space="preserve">Business Research Methods; A Practical Approach. </w:t>
      </w:r>
      <w:r>
        <w:rPr>
          <w:noProof/>
        </w:rPr>
        <w:t>London: Chartered Institute of Personnel and Development.</w:t>
      </w:r>
    </w:p>
    <w:p w14:paraId="36DBB58D" w14:textId="6938FBD7" w:rsidR="004F3703" w:rsidRDefault="004F3703" w:rsidP="004F3703">
      <w:pPr>
        <w:pStyle w:val="Bibliography"/>
        <w:rPr>
          <w:noProof/>
        </w:rPr>
      </w:pPr>
      <w:r>
        <w:rPr>
          <w:noProof/>
        </w:rPr>
        <w:t xml:space="preserve">Choudhary, A., Akhtar, S. &amp; Zaheer, A. (2013). 'Impact of Transformational and Servant Leadership on Organizational Performance: A Comparative Analysis'. </w:t>
      </w:r>
      <w:r>
        <w:rPr>
          <w:i/>
          <w:iCs/>
          <w:noProof/>
        </w:rPr>
        <w:t xml:space="preserve">Journal of Business and Ethics, </w:t>
      </w:r>
      <w:r>
        <w:rPr>
          <w:noProof/>
        </w:rPr>
        <w:t>116, pp. 433-440.</w:t>
      </w:r>
      <w:r w:rsidR="00DB497D">
        <w:rPr>
          <w:noProof/>
        </w:rPr>
        <w:t xml:space="preserve"> DOI: 10.1007/s10551-012-1470-8</w:t>
      </w:r>
    </w:p>
    <w:p w14:paraId="25D0B997" w14:textId="082A12D6" w:rsidR="004F3703" w:rsidRDefault="004F3703" w:rsidP="004F3703">
      <w:pPr>
        <w:pStyle w:val="Bibliography"/>
        <w:rPr>
          <w:noProof/>
        </w:rPr>
      </w:pPr>
      <w:r>
        <w:rPr>
          <w:noProof/>
        </w:rPr>
        <w:t xml:space="preserve">Costley, C., Elliott, G. &amp; Gibbs, P. (2010). </w:t>
      </w:r>
      <w:r>
        <w:rPr>
          <w:i/>
          <w:iCs/>
          <w:noProof/>
        </w:rPr>
        <w:t xml:space="preserve">Doing Work Based Research. </w:t>
      </w:r>
      <w:r>
        <w:rPr>
          <w:noProof/>
        </w:rPr>
        <w:t>London: Sage Publications Ltd.</w:t>
      </w:r>
    </w:p>
    <w:p w14:paraId="536CA7C0" w14:textId="3030DA41" w:rsidR="004F3703" w:rsidRDefault="004F3703" w:rsidP="004F3703">
      <w:pPr>
        <w:pStyle w:val="Bibliography"/>
        <w:rPr>
          <w:noProof/>
        </w:rPr>
      </w:pPr>
      <w:r>
        <w:rPr>
          <w:noProof/>
        </w:rPr>
        <w:t xml:space="preserve">Creswell, J. W. &amp; Creswell, J. D. (2018). </w:t>
      </w:r>
      <w:r>
        <w:rPr>
          <w:i/>
          <w:iCs/>
          <w:noProof/>
        </w:rPr>
        <w:t xml:space="preserve">Research Design. </w:t>
      </w:r>
      <w:r>
        <w:rPr>
          <w:noProof/>
        </w:rPr>
        <w:t>5th edn. London: Sage Publications Ltd.</w:t>
      </w:r>
    </w:p>
    <w:p w14:paraId="0A6C5F0C" w14:textId="49813421" w:rsidR="004F3703" w:rsidRDefault="004F3703" w:rsidP="004F3703">
      <w:pPr>
        <w:pStyle w:val="Bibliography"/>
        <w:rPr>
          <w:noProof/>
        </w:rPr>
      </w:pPr>
      <w:r>
        <w:rPr>
          <w:noProof/>
        </w:rPr>
        <w:t xml:space="preserve">Government (2013). </w:t>
      </w:r>
      <w:r>
        <w:rPr>
          <w:i/>
          <w:iCs/>
          <w:noProof/>
        </w:rPr>
        <w:t xml:space="preserve">Introduction to the concept of reliability. </w:t>
      </w:r>
      <w:r>
        <w:rPr>
          <w:noProof/>
        </w:rPr>
        <w:t xml:space="preserve"> </w:t>
      </w:r>
      <w:r>
        <w:rPr>
          <w:noProof/>
        </w:rPr>
        <w:br/>
        <w:t xml:space="preserve">Available at: </w:t>
      </w:r>
      <w:r>
        <w:rPr>
          <w:noProof/>
          <w:u w:val="single"/>
        </w:rPr>
        <w:t>https://www.gov.uk/government/publications/reliability-of-assessment-</w:t>
      </w:r>
      <w:r>
        <w:rPr>
          <w:noProof/>
          <w:u w:val="single"/>
        </w:rPr>
        <w:lastRenderedPageBreak/>
        <w:t>compendium/introduction-to-the-concept-of-reliability</w:t>
      </w:r>
      <w:r>
        <w:rPr>
          <w:noProof/>
        </w:rPr>
        <w:br/>
        <w:t>[Accessed: 29 May 2021].</w:t>
      </w:r>
    </w:p>
    <w:p w14:paraId="7A871138" w14:textId="7821A6CD" w:rsidR="004F3703" w:rsidRDefault="004F3703" w:rsidP="004F3703">
      <w:pPr>
        <w:pStyle w:val="Bibliography"/>
        <w:rPr>
          <w:noProof/>
        </w:rPr>
      </w:pPr>
      <w:r>
        <w:rPr>
          <w:noProof/>
        </w:rPr>
        <w:t xml:space="preserve">Harbin, J. &amp; Humphrey, P. (2010). 'Teaching Management by Telling Stories'. </w:t>
      </w:r>
      <w:r>
        <w:rPr>
          <w:i/>
          <w:iCs/>
          <w:noProof/>
        </w:rPr>
        <w:t xml:space="preserve">Academy of Educational Leadership Journal, </w:t>
      </w:r>
      <w:r>
        <w:rPr>
          <w:noProof/>
        </w:rPr>
        <w:t>14(1), pp. 99-106.</w:t>
      </w:r>
    </w:p>
    <w:p w14:paraId="2AAC8496" w14:textId="54CE5A6E" w:rsidR="004F3703" w:rsidRDefault="004F3703" w:rsidP="004F3703">
      <w:pPr>
        <w:pStyle w:val="Bibliography"/>
        <w:rPr>
          <w:noProof/>
        </w:rPr>
      </w:pPr>
      <w:r>
        <w:rPr>
          <w:noProof/>
        </w:rPr>
        <w:t xml:space="preserve">Hougaard, R., Carter, J. &amp; Hobson, N. (2020). </w:t>
      </w:r>
      <w:r>
        <w:rPr>
          <w:i/>
          <w:iCs/>
          <w:noProof/>
        </w:rPr>
        <w:t xml:space="preserve">Compassionate Leadership is Necessary - but not Sufficient. </w:t>
      </w:r>
      <w:r>
        <w:rPr>
          <w:noProof/>
        </w:rPr>
        <w:t xml:space="preserve">[Online] </w:t>
      </w:r>
      <w:r>
        <w:rPr>
          <w:noProof/>
        </w:rPr>
        <w:br/>
        <w:t xml:space="preserve">Available at: </w:t>
      </w:r>
      <w:r>
        <w:rPr>
          <w:noProof/>
          <w:u w:val="single"/>
        </w:rPr>
        <w:t>https://hbr.org/</w:t>
      </w:r>
      <w:r>
        <w:rPr>
          <w:noProof/>
        </w:rPr>
        <w:br/>
        <w:t>[Accessed: 16 May 2021].</w:t>
      </w:r>
    </w:p>
    <w:p w14:paraId="3767300E" w14:textId="724B7E88" w:rsidR="004F3703" w:rsidRDefault="004F3703" w:rsidP="004F3703">
      <w:pPr>
        <w:pStyle w:val="Bibliography"/>
        <w:rPr>
          <w:noProof/>
        </w:rPr>
      </w:pPr>
      <w:r>
        <w:rPr>
          <w:noProof/>
        </w:rPr>
        <w:t xml:space="preserve">International Practice Development Journal (2020). </w:t>
      </w:r>
      <w:r>
        <w:rPr>
          <w:i/>
          <w:iCs/>
          <w:noProof/>
        </w:rPr>
        <w:t xml:space="preserve">International Practice Development Journal: Author Guidelines. </w:t>
      </w:r>
      <w:r>
        <w:rPr>
          <w:noProof/>
        </w:rPr>
        <w:t xml:space="preserve">[Online] </w:t>
      </w:r>
      <w:r>
        <w:rPr>
          <w:noProof/>
        </w:rPr>
        <w:br/>
        <w:t xml:space="preserve">Available at: </w:t>
      </w:r>
      <w:r>
        <w:rPr>
          <w:noProof/>
          <w:u w:val="single"/>
        </w:rPr>
        <w:t>https://www.fons.org/resources/documents/Journal/IPDJ-Author-Guidelines-Nov-20.pdf</w:t>
      </w:r>
      <w:r>
        <w:rPr>
          <w:noProof/>
        </w:rPr>
        <w:br/>
        <w:t>[Accessed: 6 April 2021].</w:t>
      </w:r>
    </w:p>
    <w:p w14:paraId="0CAB6075" w14:textId="6273D37E" w:rsidR="004F3703" w:rsidRDefault="004F3703" w:rsidP="004F3703">
      <w:pPr>
        <w:pStyle w:val="Bibliography"/>
        <w:rPr>
          <w:noProof/>
        </w:rPr>
      </w:pPr>
      <w:r>
        <w:rPr>
          <w:noProof/>
        </w:rPr>
        <w:t xml:space="preserve">Neves, P., Almedida, P. &amp; Velez, M. (2018). 'Reducing intentions to resist future change: Combined effects of commitment-based HR practices and ethical leadership'. </w:t>
      </w:r>
      <w:r>
        <w:rPr>
          <w:i/>
          <w:iCs/>
          <w:noProof/>
        </w:rPr>
        <w:t xml:space="preserve">Human Resource Management, </w:t>
      </w:r>
      <w:r>
        <w:rPr>
          <w:noProof/>
        </w:rPr>
        <w:t>57, pp. 249-261.</w:t>
      </w:r>
      <w:r w:rsidR="00DB497D">
        <w:rPr>
          <w:noProof/>
        </w:rPr>
        <w:t xml:space="preserve"> DOI:10.1002/hrm.21830</w:t>
      </w:r>
    </w:p>
    <w:p w14:paraId="25A0140A" w14:textId="3A21D1FA" w:rsidR="004F3703" w:rsidRDefault="004F3703" w:rsidP="004F3703">
      <w:pPr>
        <w:pStyle w:val="Bibliography"/>
        <w:rPr>
          <w:noProof/>
        </w:rPr>
      </w:pPr>
      <w:r>
        <w:rPr>
          <w:noProof/>
        </w:rPr>
        <w:t xml:space="preserve">Otero-Neira, C., Varela-Neira, C. &amp; Bande, B. (2016). 'Supervisory servant leadership and employee's work role performance'. </w:t>
      </w:r>
      <w:r>
        <w:rPr>
          <w:i/>
          <w:iCs/>
          <w:noProof/>
        </w:rPr>
        <w:t xml:space="preserve">Leadership and Organization Development Journal, </w:t>
      </w:r>
      <w:r>
        <w:rPr>
          <w:noProof/>
        </w:rPr>
        <w:t>37(7), pp. 860-881.</w:t>
      </w:r>
      <w:r w:rsidR="00775BFA">
        <w:rPr>
          <w:noProof/>
        </w:rPr>
        <w:t xml:space="preserve"> DOI:10.1108/LODJ-11-2014-0230</w:t>
      </w:r>
    </w:p>
    <w:p w14:paraId="092D8B91" w14:textId="4E0B20A8" w:rsidR="004F3703" w:rsidRDefault="004F3703" w:rsidP="004F3703">
      <w:pPr>
        <w:pStyle w:val="Bibliography"/>
        <w:rPr>
          <w:noProof/>
        </w:rPr>
      </w:pPr>
      <w:r>
        <w:rPr>
          <w:noProof/>
        </w:rPr>
        <w:t xml:space="preserve">Peters, R. (2020). </w:t>
      </w:r>
      <w:r>
        <w:rPr>
          <w:i/>
          <w:iCs/>
          <w:noProof/>
        </w:rPr>
        <w:t xml:space="preserve">The Role of Compassion in the Workplace. </w:t>
      </w:r>
      <w:r>
        <w:rPr>
          <w:noProof/>
        </w:rPr>
        <w:t xml:space="preserve">[Online] </w:t>
      </w:r>
      <w:r>
        <w:rPr>
          <w:noProof/>
        </w:rPr>
        <w:br/>
        <w:t xml:space="preserve">Available at: </w:t>
      </w:r>
      <w:r>
        <w:rPr>
          <w:noProof/>
          <w:u w:val="single"/>
        </w:rPr>
        <w:t>https://www.cipd.co.uk/news-views/changing-work-views/future-work/thought-pieces/compassion-workplace</w:t>
      </w:r>
      <w:r>
        <w:rPr>
          <w:noProof/>
        </w:rPr>
        <w:br/>
        <w:t>[Accessed: 5 April 2021].</w:t>
      </w:r>
    </w:p>
    <w:p w14:paraId="334FFB8A" w14:textId="494B7052" w:rsidR="004F3703" w:rsidRDefault="004F3703" w:rsidP="004F3703">
      <w:pPr>
        <w:pStyle w:val="Bibliography"/>
        <w:rPr>
          <w:noProof/>
        </w:rPr>
      </w:pPr>
      <w:r>
        <w:rPr>
          <w:noProof/>
        </w:rPr>
        <w:t>Roddy, E. a</w:t>
      </w:r>
      <w:r w:rsidR="000D2B07">
        <w:rPr>
          <w:noProof/>
        </w:rPr>
        <w:t>nd</w:t>
      </w:r>
      <w:r>
        <w:rPr>
          <w:noProof/>
        </w:rPr>
        <w:t xml:space="preserve"> D</w:t>
      </w:r>
      <w:r w:rsidR="000D2B07">
        <w:rPr>
          <w:noProof/>
        </w:rPr>
        <w:t>ewar,</w:t>
      </w:r>
      <w:r>
        <w:rPr>
          <w:noProof/>
        </w:rPr>
        <w:t xml:space="preserve"> B.</w:t>
      </w:r>
      <w:r w:rsidR="000D2B07">
        <w:rPr>
          <w:noProof/>
        </w:rPr>
        <w:t xml:space="preserve"> (</w:t>
      </w:r>
      <w:r>
        <w:rPr>
          <w:noProof/>
        </w:rPr>
        <w:t>2016</w:t>
      </w:r>
      <w:r w:rsidR="000D2B07">
        <w:rPr>
          <w:noProof/>
        </w:rPr>
        <w:t>)</w:t>
      </w:r>
      <w:r>
        <w:rPr>
          <w:noProof/>
        </w:rPr>
        <w:t xml:space="preserve">. 'A reflective account on becoming reflexive: the 7 Cs of caring conversations as a framework for reflexive questioning'. </w:t>
      </w:r>
      <w:r>
        <w:rPr>
          <w:i/>
          <w:iCs/>
          <w:noProof/>
        </w:rPr>
        <w:t xml:space="preserve">International Journal of Practice Development, </w:t>
      </w:r>
      <w:r>
        <w:rPr>
          <w:noProof/>
        </w:rPr>
        <w:t>6(1), pp. 1-8.</w:t>
      </w:r>
    </w:p>
    <w:p w14:paraId="1E71AA03" w14:textId="70B63CBE" w:rsidR="004F3703" w:rsidRDefault="004F3703" w:rsidP="004F3703">
      <w:pPr>
        <w:pStyle w:val="Bibliography"/>
        <w:rPr>
          <w:noProof/>
        </w:rPr>
      </w:pPr>
      <w:r>
        <w:rPr>
          <w:noProof/>
        </w:rPr>
        <w:t>Saunders, M., Lewis, P. &amp; Thornhill, A.</w:t>
      </w:r>
      <w:r w:rsidR="000D2B07">
        <w:rPr>
          <w:noProof/>
        </w:rPr>
        <w:t>(</w:t>
      </w:r>
      <w:r>
        <w:rPr>
          <w:noProof/>
        </w:rPr>
        <w:t>2016</w:t>
      </w:r>
      <w:r w:rsidR="000D2B07">
        <w:rPr>
          <w:noProof/>
        </w:rPr>
        <w:t>)</w:t>
      </w:r>
      <w:r>
        <w:rPr>
          <w:noProof/>
        </w:rPr>
        <w:t xml:space="preserve">. </w:t>
      </w:r>
      <w:r>
        <w:rPr>
          <w:i/>
          <w:iCs/>
          <w:noProof/>
        </w:rPr>
        <w:t xml:space="preserve">Research Methods for Business Students. </w:t>
      </w:r>
      <w:r>
        <w:rPr>
          <w:noProof/>
        </w:rPr>
        <w:t>7th ed</w:t>
      </w:r>
      <w:r w:rsidR="000D2B07">
        <w:rPr>
          <w:noProof/>
        </w:rPr>
        <w:t>n</w:t>
      </w:r>
      <w:r>
        <w:rPr>
          <w:noProof/>
        </w:rPr>
        <w:t>. Harlow: Pearson Education Ltd.</w:t>
      </w:r>
    </w:p>
    <w:p w14:paraId="0993F682" w14:textId="33731C4E" w:rsidR="004F3703" w:rsidRDefault="004F3703" w:rsidP="004F3703">
      <w:pPr>
        <w:pStyle w:val="Bibliography"/>
        <w:rPr>
          <w:noProof/>
        </w:rPr>
      </w:pPr>
      <w:r>
        <w:rPr>
          <w:noProof/>
        </w:rPr>
        <w:t>Scotland, J.</w:t>
      </w:r>
      <w:r w:rsidR="000D2B07">
        <w:rPr>
          <w:noProof/>
        </w:rPr>
        <w:t xml:space="preserve"> (</w:t>
      </w:r>
      <w:r>
        <w:rPr>
          <w:noProof/>
        </w:rPr>
        <w:t>2012</w:t>
      </w:r>
      <w:r w:rsidR="000D2B07">
        <w:rPr>
          <w:noProof/>
        </w:rPr>
        <w:t>)</w:t>
      </w:r>
      <w:r>
        <w:rPr>
          <w:noProof/>
        </w:rPr>
        <w:t xml:space="preserve">. </w:t>
      </w:r>
      <w:r w:rsidR="000D2B07">
        <w:rPr>
          <w:noProof/>
        </w:rPr>
        <w:t>'</w:t>
      </w:r>
      <w:r>
        <w:rPr>
          <w:noProof/>
        </w:rPr>
        <w:t>Exploring the Philosophical Underpinnings of Research: Relating Ontology and Epistemology to the Methodology and Methods of the Scientific, Interpretive, and Critical Research Paradigms</w:t>
      </w:r>
      <w:r w:rsidR="000D2B07">
        <w:rPr>
          <w:noProof/>
        </w:rPr>
        <w:t>'</w:t>
      </w:r>
      <w:r>
        <w:rPr>
          <w:noProof/>
        </w:rPr>
        <w:t xml:space="preserve">. </w:t>
      </w:r>
      <w:r>
        <w:rPr>
          <w:i/>
          <w:iCs/>
          <w:noProof/>
        </w:rPr>
        <w:t xml:space="preserve">English Language Teaching, </w:t>
      </w:r>
      <w:r>
        <w:rPr>
          <w:noProof/>
        </w:rPr>
        <w:t>5(9), pp. 9-16.</w:t>
      </w:r>
      <w:r w:rsidR="00775BFA">
        <w:rPr>
          <w:noProof/>
        </w:rPr>
        <w:t xml:space="preserve"> DOI:10.5539/elt.v5n9p9</w:t>
      </w:r>
    </w:p>
    <w:p w14:paraId="0C647C4C" w14:textId="10F70CDF" w:rsidR="004F3703" w:rsidRDefault="004F3703" w:rsidP="004F3703">
      <w:pPr>
        <w:pStyle w:val="Bibliography"/>
        <w:rPr>
          <w:noProof/>
        </w:rPr>
      </w:pPr>
      <w:r>
        <w:rPr>
          <w:noProof/>
        </w:rPr>
        <w:t>Shuck, B. et al.</w:t>
      </w:r>
      <w:r w:rsidR="000D2B07">
        <w:rPr>
          <w:noProof/>
        </w:rPr>
        <w:t xml:space="preserve"> (</w:t>
      </w:r>
      <w:r>
        <w:rPr>
          <w:noProof/>
        </w:rPr>
        <w:t>2019</w:t>
      </w:r>
      <w:r w:rsidR="000D2B07">
        <w:rPr>
          <w:noProof/>
        </w:rPr>
        <w:t>)</w:t>
      </w:r>
      <w:r>
        <w:rPr>
          <w:noProof/>
        </w:rPr>
        <w:t xml:space="preserve">. </w:t>
      </w:r>
      <w:r w:rsidR="000D2B07">
        <w:rPr>
          <w:noProof/>
        </w:rPr>
        <w:t>'</w:t>
      </w:r>
      <w:r>
        <w:rPr>
          <w:noProof/>
        </w:rPr>
        <w:t>Does Compassionate Leadership Matter in Leadership? A Two-Stage Sequential Equal Status Mixed Method Exploratory Study of Compassionate Leader Behaviour and Connections to Performance in Human Resource Development</w:t>
      </w:r>
      <w:r w:rsidR="000D2B07">
        <w:rPr>
          <w:noProof/>
        </w:rPr>
        <w:t>'</w:t>
      </w:r>
      <w:r>
        <w:rPr>
          <w:noProof/>
        </w:rPr>
        <w:t xml:space="preserve">. </w:t>
      </w:r>
      <w:r>
        <w:rPr>
          <w:i/>
          <w:iCs/>
          <w:noProof/>
        </w:rPr>
        <w:t xml:space="preserve">Human Resource Development Quarterly, </w:t>
      </w:r>
      <w:r>
        <w:rPr>
          <w:noProof/>
        </w:rPr>
        <w:t>Issue 30, pp. 537-564.</w:t>
      </w:r>
      <w:r w:rsidR="00775BFA">
        <w:rPr>
          <w:noProof/>
        </w:rPr>
        <w:t xml:space="preserve"> DOI:10.1002/hrdq.21369</w:t>
      </w:r>
    </w:p>
    <w:p w14:paraId="06012364" w14:textId="662415BE" w:rsidR="004F3703" w:rsidRDefault="004F3703" w:rsidP="004F3703">
      <w:pPr>
        <w:pStyle w:val="Bibliography"/>
        <w:rPr>
          <w:noProof/>
        </w:rPr>
      </w:pPr>
      <w:r>
        <w:rPr>
          <w:noProof/>
        </w:rPr>
        <w:t>Steinbinder, A. &amp; Sisneros, D.</w:t>
      </w:r>
      <w:r w:rsidR="000D2B07">
        <w:rPr>
          <w:noProof/>
        </w:rPr>
        <w:t xml:space="preserve"> (</w:t>
      </w:r>
      <w:r>
        <w:rPr>
          <w:noProof/>
        </w:rPr>
        <w:t>2020</w:t>
      </w:r>
      <w:r w:rsidR="000D2B07">
        <w:rPr>
          <w:noProof/>
        </w:rPr>
        <w:t>)</w:t>
      </w:r>
      <w:r>
        <w:rPr>
          <w:noProof/>
        </w:rPr>
        <w:t xml:space="preserve">. </w:t>
      </w:r>
      <w:r>
        <w:rPr>
          <w:i/>
          <w:iCs/>
          <w:noProof/>
        </w:rPr>
        <w:t xml:space="preserve">Achieving Uncommon Results Through Caring Leadership. </w:t>
      </w:r>
      <w:r>
        <w:rPr>
          <w:noProof/>
        </w:rPr>
        <w:t xml:space="preserve">[Online] </w:t>
      </w:r>
      <w:r>
        <w:rPr>
          <w:noProof/>
        </w:rPr>
        <w:br/>
        <w:t xml:space="preserve">Available at: </w:t>
      </w:r>
      <w:r>
        <w:rPr>
          <w:noProof/>
          <w:u w:val="single"/>
        </w:rPr>
        <w:t>http://nurseleader.com</w:t>
      </w:r>
      <w:r>
        <w:rPr>
          <w:noProof/>
        </w:rPr>
        <w:br/>
        <w:t>[Accessed 30 May 2021].</w:t>
      </w:r>
    </w:p>
    <w:p w14:paraId="116316DB" w14:textId="71E5489F" w:rsidR="00FE7D6A" w:rsidRPr="00FE7D6A" w:rsidRDefault="00FE7D6A" w:rsidP="00FE7D6A">
      <w:r>
        <w:t xml:space="preserve">Taylor, S. and Woodhams, C. (2016). </w:t>
      </w:r>
      <w:r w:rsidRPr="00FE7D6A">
        <w:rPr>
          <w:i/>
          <w:iCs/>
        </w:rPr>
        <w:t>Human Resource Management: People and Organisations.</w:t>
      </w:r>
      <w:r>
        <w:t xml:space="preserve"> 2</w:t>
      </w:r>
      <w:r w:rsidRPr="00FE7D6A">
        <w:rPr>
          <w:vertAlign w:val="superscript"/>
        </w:rPr>
        <w:t>nd</w:t>
      </w:r>
      <w:r>
        <w:t xml:space="preserve"> </w:t>
      </w:r>
      <w:proofErr w:type="spellStart"/>
      <w:r>
        <w:t>edn</w:t>
      </w:r>
      <w:proofErr w:type="spellEnd"/>
      <w:r>
        <w:t>. London: Chartered Institute of Personnel and Development.</w:t>
      </w:r>
    </w:p>
    <w:p w14:paraId="74B75425" w14:textId="041FF1B4" w:rsidR="004F3703" w:rsidRDefault="004F3703" w:rsidP="004F3703">
      <w:pPr>
        <w:pStyle w:val="Bibliography"/>
        <w:rPr>
          <w:noProof/>
        </w:rPr>
      </w:pPr>
      <w:r>
        <w:rPr>
          <w:noProof/>
        </w:rPr>
        <w:lastRenderedPageBreak/>
        <w:t>Thomas, M. &amp; Rowland, C.</w:t>
      </w:r>
      <w:r w:rsidR="000D2B07">
        <w:rPr>
          <w:noProof/>
        </w:rPr>
        <w:t xml:space="preserve"> (</w:t>
      </w:r>
      <w:r>
        <w:rPr>
          <w:noProof/>
        </w:rPr>
        <w:t>2013</w:t>
      </w:r>
      <w:r w:rsidR="000D2B07">
        <w:rPr>
          <w:noProof/>
        </w:rPr>
        <w:t>)</w:t>
      </w:r>
      <w:r>
        <w:rPr>
          <w:noProof/>
        </w:rPr>
        <w:t xml:space="preserve">. </w:t>
      </w:r>
      <w:r w:rsidR="000D2B07">
        <w:rPr>
          <w:noProof/>
        </w:rPr>
        <w:t>'</w:t>
      </w:r>
      <w:r>
        <w:rPr>
          <w:noProof/>
        </w:rPr>
        <w:t>Leadership, Pragmatism and Grace: A Review</w:t>
      </w:r>
      <w:r w:rsidR="000D2B07">
        <w:rPr>
          <w:noProof/>
        </w:rPr>
        <w:t>'</w:t>
      </w:r>
      <w:r>
        <w:rPr>
          <w:noProof/>
        </w:rPr>
        <w:t xml:space="preserve">. </w:t>
      </w:r>
      <w:r>
        <w:rPr>
          <w:i/>
          <w:iCs/>
          <w:noProof/>
        </w:rPr>
        <w:t xml:space="preserve">Journal of Business Ethics, </w:t>
      </w:r>
      <w:r>
        <w:rPr>
          <w:noProof/>
        </w:rPr>
        <w:t>123, pp. 99-111.</w:t>
      </w:r>
      <w:r w:rsidR="00775BFA">
        <w:rPr>
          <w:noProof/>
        </w:rPr>
        <w:t xml:space="preserve"> DOI:10.1007/s10551-013-1802-3</w:t>
      </w:r>
    </w:p>
    <w:p w14:paraId="58883645" w14:textId="6588710B" w:rsidR="00FE7D6A" w:rsidRPr="00AC62D9" w:rsidRDefault="00FE7D6A" w:rsidP="00FE7D6A">
      <w:proofErr w:type="spellStart"/>
      <w:r>
        <w:t>Tofthagen</w:t>
      </w:r>
      <w:proofErr w:type="spellEnd"/>
      <w:r w:rsidR="00F57D92">
        <w:t>, R.</w:t>
      </w:r>
      <w:r>
        <w:t xml:space="preserve"> and </w:t>
      </w:r>
      <w:proofErr w:type="spellStart"/>
      <w:r>
        <w:t>Fagerstrom</w:t>
      </w:r>
      <w:proofErr w:type="spellEnd"/>
      <w:r w:rsidR="00F57D92">
        <w:t>, L.</w:t>
      </w:r>
      <w:r>
        <w:t xml:space="preserve"> (2010). </w:t>
      </w:r>
      <w:r w:rsidR="00F57D92">
        <w:t xml:space="preserve">'Rodgers' evolutionary concept analysis - valid method for developing knowledge in nursing science'. </w:t>
      </w:r>
      <w:r w:rsidR="00F57D92" w:rsidRPr="00AC62D9">
        <w:rPr>
          <w:i/>
          <w:iCs/>
        </w:rPr>
        <w:t>Scandinavian Journal of Caring Sciences</w:t>
      </w:r>
      <w:r w:rsidR="00AC62D9">
        <w:rPr>
          <w:i/>
          <w:iCs/>
        </w:rPr>
        <w:t xml:space="preserve">, </w:t>
      </w:r>
      <w:r w:rsidR="00AC62D9" w:rsidRPr="00AC62D9">
        <w:t>24, pp.</w:t>
      </w:r>
      <w:r w:rsidR="00AC62D9">
        <w:t xml:space="preserve"> </w:t>
      </w:r>
      <w:r w:rsidR="00AC62D9" w:rsidRPr="00AC62D9">
        <w:t>21-31</w:t>
      </w:r>
      <w:r w:rsidR="00AC62D9">
        <w:rPr>
          <w:i/>
          <w:iCs/>
        </w:rPr>
        <w:t xml:space="preserve">. </w:t>
      </w:r>
      <w:r w:rsidR="00AC62D9">
        <w:t xml:space="preserve">DOI: </w:t>
      </w:r>
      <w:r w:rsidR="00AC62D9" w:rsidRPr="00AC62D9">
        <w:t>https://doi.org/10.1111/j.1471-6712.2010.00845.x</w:t>
      </w:r>
    </w:p>
    <w:p w14:paraId="3823FEB6" w14:textId="7145BFCD" w:rsidR="004F3703" w:rsidRDefault="004F3703" w:rsidP="004F3703">
      <w:pPr>
        <w:pStyle w:val="Bibliography"/>
        <w:rPr>
          <w:noProof/>
        </w:rPr>
      </w:pPr>
      <w:r>
        <w:rPr>
          <w:noProof/>
        </w:rPr>
        <w:t>University of Minnesota</w:t>
      </w:r>
      <w:r w:rsidR="000D2B07">
        <w:rPr>
          <w:noProof/>
        </w:rPr>
        <w:t xml:space="preserve"> (</w:t>
      </w:r>
      <w:r>
        <w:rPr>
          <w:noProof/>
        </w:rPr>
        <w:t>2021</w:t>
      </w:r>
      <w:r w:rsidR="000D2B07">
        <w:rPr>
          <w:noProof/>
        </w:rPr>
        <w:t>)</w:t>
      </w:r>
      <w:r>
        <w:rPr>
          <w:noProof/>
        </w:rPr>
        <w:t xml:space="preserve">. </w:t>
      </w:r>
      <w:r>
        <w:rPr>
          <w:i/>
          <w:iCs/>
          <w:noProof/>
        </w:rPr>
        <w:t>P</w:t>
      </w:r>
      <w:r w:rsidR="000D2B07">
        <w:rPr>
          <w:i/>
          <w:iCs/>
          <w:noProof/>
        </w:rPr>
        <w:t>erson Centered Language</w:t>
      </w:r>
      <w:r>
        <w:rPr>
          <w:i/>
          <w:iCs/>
          <w:noProof/>
        </w:rPr>
        <w:t xml:space="preserve">. </w:t>
      </w:r>
      <w:r>
        <w:rPr>
          <w:noProof/>
        </w:rPr>
        <w:br/>
        <w:t xml:space="preserve">Available at: </w:t>
      </w:r>
      <w:r>
        <w:rPr>
          <w:noProof/>
          <w:u w:val="single"/>
        </w:rPr>
        <w:t>https://practicetransformation.umn.edu/clinical-tools/person-centered-language/</w:t>
      </w:r>
      <w:r>
        <w:rPr>
          <w:noProof/>
        </w:rPr>
        <w:br/>
        <w:t>[Accessed</w:t>
      </w:r>
      <w:r w:rsidR="000D2B07">
        <w:rPr>
          <w:noProof/>
        </w:rPr>
        <w:t>:</w:t>
      </w:r>
      <w:r>
        <w:rPr>
          <w:noProof/>
        </w:rPr>
        <w:t xml:space="preserve"> 6 April 2021].</w:t>
      </w:r>
    </w:p>
    <w:p w14:paraId="59C194F0" w14:textId="5F2385BF" w:rsidR="00AC62D9" w:rsidRPr="00AC62D9" w:rsidRDefault="00AC62D9" w:rsidP="00AC62D9">
      <w:r>
        <w:t>University of New South Wales (2019). Some General Criteria for Evaluating Texts. Available at:</w:t>
      </w:r>
      <w:r w:rsidRPr="00AC62D9">
        <w:t xml:space="preserve"> </w:t>
      </w:r>
      <w:hyperlink r:id="rId6" w:history="1">
        <w:r>
          <w:rPr>
            <w:rStyle w:val="Hyperlink"/>
          </w:rPr>
          <w:t>Some General Criteria for Evaluating Texts | UNSW Current Students</w:t>
        </w:r>
      </w:hyperlink>
      <w:r>
        <w:t xml:space="preserve"> [Accessed: 11 June 2021]. </w:t>
      </w:r>
    </w:p>
    <w:p w14:paraId="57EF5BEA" w14:textId="3D1DD023" w:rsidR="004F3703" w:rsidRDefault="004F3703" w:rsidP="004F3703">
      <w:pPr>
        <w:pStyle w:val="Bibliography"/>
        <w:rPr>
          <w:noProof/>
        </w:rPr>
      </w:pPr>
      <w:r>
        <w:rPr>
          <w:noProof/>
        </w:rPr>
        <w:t>Uusiautti, S.</w:t>
      </w:r>
      <w:r w:rsidR="000D2B07">
        <w:rPr>
          <w:noProof/>
        </w:rPr>
        <w:t xml:space="preserve"> (</w:t>
      </w:r>
      <w:r>
        <w:rPr>
          <w:noProof/>
        </w:rPr>
        <w:t>2013</w:t>
      </w:r>
      <w:r w:rsidR="000D2B07">
        <w:rPr>
          <w:noProof/>
        </w:rPr>
        <w:t>)</w:t>
      </w:r>
      <w:r>
        <w:rPr>
          <w:noProof/>
        </w:rPr>
        <w:t xml:space="preserve">. </w:t>
      </w:r>
      <w:r w:rsidR="000D2B07">
        <w:rPr>
          <w:noProof/>
        </w:rPr>
        <w:t>'</w:t>
      </w:r>
      <w:r>
        <w:rPr>
          <w:noProof/>
        </w:rPr>
        <w:t>An action-oriented perspective on caring leadership: a qualitative study of higher education adminstrators' positive leadership experiences</w:t>
      </w:r>
      <w:r w:rsidR="000D2B07">
        <w:rPr>
          <w:noProof/>
        </w:rPr>
        <w:t>'</w:t>
      </w:r>
      <w:r>
        <w:rPr>
          <w:noProof/>
        </w:rPr>
        <w:t xml:space="preserve">. </w:t>
      </w:r>
      <w:r>
        <w:rPr>
          <w:i/>
          <w:iCs/>
          <w:noProof/>
        </w:rPr>
        <w:t xml:space="preserve">Leadership in Education, </w:t>
      </w:r>
      <w:r>
        <w:rPr>
          <w:noProof/>
        </w:rPr>
        <w:t>16(4), pp. 482-496.</w:t>
      </w:r>
      <w:r w:rsidR="00775BFA">
        <w:rPr>
          <w:noProof/>
        </w:rPr>
        <w:t xml:space="preserve"> DOI:10.1080/13603124.2013.770077</w:t>
      </w:r>
    </w:p>
    <w:p w14:paraId="14A60B02" w14:textId="7D53214A" w:rsidR="004F3703" w:rsidRDefault="004F3703" w:rsidP="004F3703">
      <w:pPr>
        <w:pStyle w:val="Bibliography"/>
        <w:rPr>
          <w:noProof/>
        </w:rPr>
      </w:pPr>
      <w:r>
        <w:rPr>
          <w:noProof/>
        </w:rPr>
        <w:t>Waddington, K.</w:t>
      </w:r>
      <w:r w:rsidR="000D2B07">
        <w:rPr>
          <w:noProof/>
        </w:rPr>
        <w:t xml:space="preserve"> (</w:t>
      </w:r>
      <w:r>
        <w:rPr>
          <w:noProof/>
        </w:rPr>
        <w:t>2016</w:t>
      </w:r>
      <w:r w:rsidR="000D2B07">
        <w:rPr>
          <w:noProof/>
        </w:rPr>
        <w:t>)</w:t>
      </w:r>
      <w:r>
        <w:rPr>
          <w:noProof/>
        </w:rPr>
        <w:t xml:space="preserve">. </w:t>
      </w:r>
      <w:r w:rsidR="000D2B07">
        <w:rPr>
          <w:noProof/>
        </w:rPr>
        <w:t>'</w:t>
      </w:r>
      <w:r>
        <w:rPr>
          <w:noProof/>
        </w:rPr>
        <w:t>The Compassion Gap in UK Universities</w:t>
      </w:r>
      <w:r w:rsidR="000D2B07">
        <w:rPr>
          <w:noProof/>
        </w:rPr>
        <w:t>'</w:t>
      </w:r>
      <w:r>
        <w:rPr>
          <w:noProof/>
        </w:rPr>
        <w:t xml:space="preserve">. </w:t>
      </w:r>
      <w:r>
        <w:rPr>
          <w:i/>
          <w:iCs/>
          <w:noProof/>
        </w:rPr>
        <w:t xml:space="preserve">International Practice Development Journal, </w:t>
      </w:r>
      <w:r>
        <w:rPr>
          <w:noProof/>
        </w:rPr>
        <w:t>6(1), pp. 1-9.</w:t>
      </w:r>
      <w:r w:rsidR="00775BFA">
        <w:rPr>
          <w:noProof/>
        </w:rPr>
        <w:t xml:space="preserve"> DOI:10.19043/ipdj.61.010</w:t>
      </w:r>
    </w:p>
    <w:p w14:paraId="41010DE3" w14:textId="7930FE5A" w:rsidR="004F3703" w:rsidRDefault="004F3703" w:rsidP="004F3703">
      <w:pPr>
        <w:pStyle w:val="Bibliography"/>
        <w:rPr>
          <w:noProof/>
        </w:rPr>
      </w:pPr>
      <w:r>
        <w:rPr>
          <w:noProof/>
        </w:rPr>
        <w:t>Williams, C.</w:t>
      </w:r>
      <w:r w:rsidR="000D2B07">
        <w:rPr>
          <w:noProof/>
        </w:rPr>
        <w:t xml:space="preserve"> (</w:t>
      </w:r>
      <w:r>
        <w:rPr>
          <w:noProof/>
        </w:rPr>
        <w:t>2007</w:t>
      </w:r>
      <w:r w:rsidR="000D2B07">
        <w:rPr>
          <w:noProof/>
        </w:rPr>
        <w:t>)</w:t>
      </w:r>
      <w:r>
        <w:rPr>
          <w:noProof/>
        </w:rPr>
        <w:t xml:space="preserve">. </w:t>
      </w:r>
      <w:r w:rsidR="000D2B07">
        <w:rPr>
          <w:noProof/>
        </w:rPr>
        <w:t>'</w:t>
      </w:r>
      <w:r>
        <w:rPr>
          <w:noProof/>
        </w:rPr>
        <w:t>Research Methods</w:t>
      </w:r>
      <w:r w:rsidR="000D2B07">
        <w:rPr>
          <w:noProof/>
        </w:rPr>
        <w:t>'</w:t>
      </w:r>
      <w:r>
        <w:rPr>
          <w:noProof/>
        </w:rPr>
        <w:t xml:space="preserve">. </w:t>
      </w:r>
      <w:r>
        <w:rPr>
          <w:i/>
          <w:iCs/>
          <w:noProof/>
        </w:rPr>
        <w:t xml:space="preserve">Journal of Business and Economic Research, </w:t>
      </w:r>
      <w:r>
        <w:rPr>
          <w:noProof/>
        </w:rPr>
        <w:t>March, 5(3), pp. 65-71.</w:t>
      </w:r>
      <w:r w:rsidR="00775BFA">
        <w:rPr>
          <w:noProof/>
        </w:rPr>
        <w:t xml:space="preserve"> </w:t>
      </w:r>
    </w:p>
    <w:p w14:paraId="55B58FD5" w14:textId="607EA637" w:rsidR="008E19C4" w:rsidRDefault="004F3703" w:rsidP="004F3703">
      <w:pPr>
        <w:spacing w:line="360" w:lineRule="auto"/>
      </w:pPr>
      <w:r>
        <w:fldChar w:fldCharType="end"/>
      </w:r>
    </w:p>
    <w:p w14:paraId="34040639" w14:textId="77777777" w:rsidR="00CB2C9E" w:rsidRDefault="00CB2C9E" w:rsidP="008E19C4">
      <w:pPr>
        <w:spacing w:line="360" w:lineRule="auto"/>
      </w:pPr>
    </w:p>
    <w:p w14:paraId="6E625F4D" w14:textId="4EEF04A2" w:rsidR="00AC50F3" w:rsidRDefault="00AC50F3" w:rsidP="008E19C4">
      <w:pPr>
        <w:spacing w:line="360" w:lineRule="auto"/>
      </w:pPr>
    </w:p>
    <w:p w14:paraId="429197D6" w14:textId="77777777" w:rsidR="00AC50F3" w:rsidRDefault="00AC50F3" w:rsidP="008E19C4">
      <w:pPr>
        <w:spacing w:line="360" w:lineRule="auto"/>
      </w:pPr>
    </w:p>
    <w:p w14:paraId="1E981C82" w14:textId="77777777" w:rsidR="008B56AA" w:rsidRDefault="008B56AA" w:rsidP="008E19C4">
      <w:pPr>
        <w:spacing w:line="360" w:lineRule="auto"/>
      </w:pPr>
    </w:p>
    <w:p w14:paraId="16545805" w14:textId="3CC16C1E" w:rsidR="005E3542" w:rsidRDefault="005E3542" w:rsidP="008E19C4">
      <w:pPr>
        <w:spacing w:line="360" w:lineRule="auto"/>
      </w:pPr>
    </w:p>
    <w:p w14:paraId="635D8C7E" w14:textId="77777777" w:rsidR="005E3542" w:rsidRDefault="005E3542" w:rsidP="008E19C4">
      <w:pPr>
        <w:spacing w:line="360" w:lineRule="auto"/>
      </w:pPr>
    </w:p>
    <w:sectPr w:rsidR="005E35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10523A"/>
    <w:multiLevelType w:val="multilevel"/>
    <w:tmpl w:val="A1C6B5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49729E6"/>
    <w:multiLevelType w:val="multilevel"/>
    <w:tmpl w:val="15BE6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FA8180E"/>
    <w:multiLevelType w:val="hybridMultilevel"/>
    <w:tmpl w:val="00BC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4E"/>
    <w:rsid w:val="00001ACB"/>
    <w:rsid w:val="00041574"/>
    <w:rsid w:val="00043747"/>
    <w:rsid w:val="00053CDF"/>
    <w:rsid w:val="000633CD"/>
    <w:rsid w:val="000825E4"/>
    <w:rsid w:val="000B19E4"/>
    <w:rsid w:val="000D2B07"/>
    <w:rsid w:val="000D3659"/>
    <w:rsid w:val="0011018E"/>
    <w:rsid w:val="0011797B"/>
    <w:rsid w:val="001424C7"/>
    <w:rsid w:val="001558F0"/>
    <w:rsid w:val="00165FEE"/>
    <w:rsid w:val="0017435E"/>
    <w:rsid w:val="00183F05"/>
    <w:rsid w:val="001851BE"/>
    <w:rsid w:val="001B5E48"/>
    <w:rsid w:val="00204F27"/>
    <w:rsid w:val="0023068E"/>
    <w:rsid w:val="0027091E"/>
    <w:rsid w:val="0027475A"/>
    <w:rsid w:val="00287ABC"/>
    <w:rsid w:val="002913BD"/>
    <w:rsid w:val="002C0074"/>
    <w:rsid w:val="002E5114"/>
    <w:rsid w:val="00301A34"/>
    <w:rsid w:val="0033335B"/>
    <w:rsid w:val="00360A89"/>
    <w:rsid w:val="00380B3A"/>
    <w:rsid w:val="0039619B"/>
    <w:rsid w:val="00397F5E"/>
    <w:rsid w:val="003A421A"/>
    <w:rsid w:val="003C7E2F"/>
    <w:rsid w:val="003D1237"/>
    <w:rsid w:val="003D43A8"/>
    <w:rsid w:val="003D597E"/>
    <w:rsid w:val="003E16C8"/>
    <w:rsid w:val="003F478C"/>
    <w:rsid w:val="004011C7"/>
    <w:rsid w:val="00434CB6"/>
    <w:rsid w:val="00440E1B"/>
    <w:rsid w:val="00444D49"/>
    <w:rsid w:val="004567EC"/>
    <w:rsid w:val="004754BB"/>
    <w:rsid w:val="004B105D"/>
    <w:rsid w:val="004B10E5"/>
    <w:rsid w:val="004B4102"/>
    <w:rsid w:val="004C13CA"/>
    <w:rsid w:val="004C73DE"/>
    <w:rsid w:val="004F3703"/>
    <w:rsid w:val="00505F12"/>
    <w:rsid w:val="0052043D"/>
    <w:rsid w:val="00530E99"/>
    <w:rsid w:val="00554A1A"/>
    <w:rsid w:val="005A0439"/>
    <w:rsid w:val="005A6CD7"/>
    <w:rsid w:val="005A7214"/>
    <w:rsid w:val="005D47DC"/>
    <w:rsid w:val="005D7947"/>
    <w:rsid w:val="005E3542"/>
    <w:rsid w:val="00601589"/>
    <w:rsid w:val="00607630"/>
    <w:rsid w:val="00611C25"/>
    <w:rsid w:val="00620A5A"/>
    <w:rsid w:val="006251C7"/>
    <w:rsid w:val="00633174"/>
    <w:rsid w:val="006378EC"/>
    <w:rsid w:val="00637939"/>
    <w:rsid w:val="006461F6"/>
    <w:rsid w:val="006778EC"/>
    <w:rsid w:val="00684A59"/>
    <w:rsid w:val="00691589"/>
    <w:rsid w:val="00694C8B"/>
    <w:rsid w:val="007048B3"/>
    <w:rsid w:val="00711A53"/>
    <w:rsid w:val="007308DA"/>
    <w:rsid w:val="00740116"/>
    <w:rsid w:val="00761F86"/>
    <w:rsid w:val="0077275D"/>
    <w:rsid w:val="00775BFA"/>
    <w:rsid w:val="007762CD"/>
    <w:rsid w:val="00782E18"/>
    <w:rsid w:val="007A7495"/>
    <w:rsid w:val="007C72A7"/>
    <w:rsid w:val="007F0C19"/>
    <w:rsid w:val="007F683E"/>
    <w:rsid w:val="008072F4"/>
    <w:rsid w:val="00813D04"/>
    <w:rsid w:val="00830B4E"/>
    <w:rsid w:val="00835DDF"/>
    <w:rsid w:val="0085201E"/>
    <w:rsid w:val="00860F47"/>
    <w:rsid w:val="008722EB"/>
    <w:rsid w:val="0088330B"/>
    <w:rsid w:val="008A143E"/>
    <w:rsid w:val="008B56AA"/>
    <w:rsid w:val="008D1F0A"/>
    <w:rsid w:val="008D29A3"/>
    <w:rsid w:val="008E19C4"/>
    <w:rsid w:val="008F3339"/>
    <w:rsid w:val="009326D7"/>
    <w:rsid w:val="0098023C"/>
    <w:rsid w:val="009B7E30"/>
    <w:rsid w:val="009D434C"/>
    <w:rsid w:val="009E1CE8"/>
    <w:rsid w:val="009F2108"/>
    <w:rsid w:val="00A45E2D"/>
    <w:rsid w:val="00A524E1"/>
    <w:rsid w:val="00A76F55"/>
    <w:rsid w:val="00A833A6"/>
    <w:rsid w:val="00AB38C0"/>
    <w:rsid w:val="00AB5A3C"/>
    <w:rsid w:val="00AC0AB2"/>
    <w:rsid w:val="00AC50F3"/>
    <w:rsid w:val="00AC62D9"/>
    <w:rsid w:val="00AD308F"/>
    <w:rsid w:val="00AD7F8B"/>
    <w:rsid w:val="00B17B24"/>
    <w:rsid w:val="00B20F0B"/>
    <w:rsid w:val="00B3696A"/>
    <w:rsid w:val="00B72D3A"/>
    <w:rsid w:val="00B9016F"/>
    <w:rsid w:val="00BC2D22"/>
    <w:rsid w:val="00BF30F8"/>
    <w:rsid w:val="00C53A89"/>
    <w:rsid w:val="00C557B6"/>
    <w:rsid w:val="00C83496"/>
    <w:rsid w:val="00C93C21"/>
    <w:rsid w:val="00C93F3E"/>
    <w:rsid w:val="00CB21A8"/>
    <w:rsid w:val="00CB2C9E"/>
    <w:rsid w:val="00CB5D98"/>
    <w:rsid w:val="00CC1B1E"/>
    <w:rsid w:val="00CD6E4E"/>
    <w:rsid w:val="00CE0CE8"/>
    <w:rsid w:val="00D03BB9"/>
    <w:rsid w:val="00D168C6"/>
    <w:rsid w:val="00D248EF"/>
    <w:rsid w:val="00DB497D"/>
    <w:rsid w:val="00DE0771"/>
    <w:rsid w:val="00E05E9E"/>
    <w:rsid w:val="00E14AF7"/>
    <w:rsid w:val="00E26168"/>
    <w:rsid w:val="00E45025"/>
    <w:rsid w:val="00E4566A"/>
    <w:rsid w:val="00E74560"/>
    <w:rsid w:val="00E76656"/>
    <w:rsid w:val="00E80805"/>
    <w:rsid w:val="00E85297"/>
    <w:rsid w:val="00E86A42"/>
    <w:rsid w:val="00E96F32"/>
    <w:rsid w:val="00EA74A7"/>
    <w:rsid w:val="00EB3633"/>
    <w:rsid w:val="00EB7605"/>
    <w:rsid w:val="00EC089B"/>
    <w:rsid w:val="00F0202C"/>
    <w:rsid w:val="00F178AC"/>
    <w:rsid w:val="00F37C5B"/>
    <w:rsid w:val="00F45A5D"/>
    <w:rsid w:val="00F5248E"/>
    <w:rsid w:val="00F57D92"/>
    <w:rsid w:val="00F72336"/>
    <w:rsid w:val="00F96DDB"/>
    <w:rsid w:val="00FA0580"/>
    <w:rsid w:val="00FB1F41"/>
    <w:rsid w:val="00FD23A5"/>
    <w:rsid w:val="00FD7E45"/>
    <w:rsid w:val="00FE7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1F10A"/>
  <w15:chartTrackingRefBased/>
  <w15:docId w15:val="{52B79CF1-5CBE-4473-9373-191099CAB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2C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2C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B2C9E"/>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B2C9E"/>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3961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9619B"/>
  </w:style>
  <w:style w:type="character" w:customStyle="1" w:styleId="eop">
    <w:name w:val="eop"/>
    <w:basedOn w:val="DefaultParagraphFont"/>
    <w:rsid w:val="0039619B"/>
  </w:style>
  <w:style w:type="character" w:customStyle="1" w:styleId="vst-search-term">
    <w:name w:val="vst-search-term"/>
    <w:basedOn w:val="DefaultParagraphFont"/>
    <w:rsid w:val="005A0439"/>
  </w:style>
  <w:style w:type="table" w:styleId="TableGrid">
    <w:name w:val="Table Grid"/>
    <w:basedOn w:val="TableNormal"/>
    <w:uiPriority w:val="39"/>
    <w:rsid w:val="007727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4F3703"/>
  </w:style>
  <w:style w:type="character" w:styleId="Hyperlink">
    <w:name w:val="Hyperlink"/>
    <w:basedOn w:val="DefaultParagraphFont"/>
    <w:uiPriority w:val="99"/>
    <w:semiHidden/>
    <w:unhideWhenUsed/>
    <w:rsid w:val="00AC62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931649">
      <w:bodyDiv w:val="1"/>
      <w:marLeft w:val="0"/>
      <w:marRight w:val="0"/>
      <w:marTop w:val="0"/>
      <w:marBottom w:val="0"/>
      <w:divBdr>
        <w:top w:val="none" w:sz="0" w:space="0" w:color="auto"/>
        <w:left w:val="none" w:sz="0" w:space="0" w:color="auto"/>
        <w:bottom w:val="none" w:sz="0" w:space="0" w:color="auto"/>
        <w:right w:val="none" w:sz="0" w:space="0" w:color="auto"/>
      </w:divBdr>
    </w:div>
    <w:div w:id="685014822">
      <w:bodyDiv w:val="1"/>
      <w:marLeft w:val="0"/>
      <w:marRight w:val="0"/>
      <w:marTop w:val="0"/>
      <w:marBottom w:val="0"/>
      <w:divBdr>
        <w:top w:val="none" w:sz="0" w:space="0" w:color="auto"/>
        <w:left w:val="none" w:sz="0" w:space="0" w:color="auto"/>
        <w:bottom w:val="none" w:sz="0" w:space="0" w:color="auto"/>
        <w:right w:val="none" w:sz="0" w:space="0" w:color="auto"/>
      </w:divBdr>
    </w:div>
    <w:div w:id="801192466">
      <w:bodyDiv w:val="1"/>
      <w:marLeft w:val="0"/>
      <w:marRight w:val="0"/>
      <w:marTop w:val="0"/>
      <w:marBottom w:val="0"/>
      <w:divBdr>
        <w:top w:val="none" w:sz="0" w:space="0" w:color="auto"/>
        <w:left w:val="none" w:sz="0" w:space="0" w:color="auto"/>
        <w:bottom w:val="none" w:sz="0" w:space="0" w:color="auto"/>
        <w:right w:val="none" w:sz="0" w:space="0" w:color="auto"/>
      </w:divBdr>
      <w:divsChild>
        <w:div w:id="1997416909">
          <w:marLeft w:val="0"/>
          <w:marRight w:val="0"/>
          <w:marTop w:val="0"/>
          <w:marBottom w:val="0"/>
          <w:divBdr>
            <w:top w:val="none" w:sz="0" w:space="0" w:color="auto"/>
            <w:left w:val="none" w:sz="0" w:space="0" w:color="auto"/>
            <w:bottom w:val="none" w:sz="0" w:space="0" w:color="auto"/>
            <w:right w:val="none" w:sz="0" w:space="0" w:color="auto"/>
          </w:divBdr>
        </w:div>
        <w:div w:id="932519983">
          <w:marLeft w:val="0"/>
          <w:marRight w:val="0"/>
          <w:marTop w:val="0"/>
          <w:marBottom w:val="0"/>
          <w:divBdr>
            <w:top w:val="none" w:sz="0" w:space="0" w:color="auto"/>
            <w:left w:val="none" w:sz="0" w:space="0" w:color="auto"/>
            <w:bottom w:val="none" w:sz="0" w:space="0" w:color="auto"/>
            <w:right w:val="none" w:sz="0" w:space="0" w:color="auto"/>
          </w:divBdr>
        </w:div>
        <w:div w:id="789127149">
          <w:marLeft w:val="0"/>
          <w:marRight w:val="0"/>
          <w:marTop w:val="0"/>
          <w:marBottom w:val="0"/>
          <w:divBdr>
            <w:top w:val="none" w:sz="0" w:space="0" w:color="auto"/>
            <w:left w:val="none" w:sz="0" w:space="0" w:color="auto"/>
            <w:bottom w:val="none" w:sz="0" w:space="0" w:color="auto"/>
            <w:right w:val="none" w:sz="0" w:space="0" w:color="auto"/>
          </w:divBdr>
        </w:div>
        <w:div w:id="1559170726">
          <w:marLeft w:val="0"/>
          <w:marRight w:val="0"/>
          <w:marTop w:val="0"/>
          <w:marBottom w:val="0"/>
          <w:divBdr>
            <w:top w:val="none" w:sz="0" w:space="0" w:color="auto"/>
            <w:left w:val="none" w:sz="0" w:space="0" w:color="auto"/>
            <w:bottom w:val="none" w:sz="0" w:space="0" w:color="auto"/>
            <w:right w:val="none" w:sz="0" w:space="0" w:color="auto"/>
          </w:divBdr>
        </w:div>
        <w:div w:id="356975248">
          <w:marLeft w:val="0"/>
          <w:marRight w:val="0"/>
          <w:marTop w:val="0"/>
          <w:marBottom w:val="0"/>
          <w:divBdr>
            <w:top w:val="none" w:sz="0" w:space="0" w:color="auto"/>
            <w:left w:val="none" w:sz="0" w:space="0" w:color="auto"/>
            <w:bottom w:val="none" w:sz="0" w:space="0" w:color="auto"/>
            <w:right w:val="none" w:sz="0" w:space="0" w:color="auto"/>
          </w:divBdr>
        </w:div>
        <w:div w:id="1543404356">
          <w:marLeft w:val="0"/>
          <w:marRight w:val="0"/>
          <w:marTop w:val="0"/>
          <w:marBottom w:val="0"/>
          <w:divBdr>
            <w:top w:val="none" w:sz="0" w:space="0" w:color="auto"/>
            <w:left w:val="none" w:sz="0" w:space="0" w:color="auto"/>
            <w:bottom w:val="none" w:sz="0" w:space="0" w:color="auto"/>
            <w:right w:val="none" w:sz="0" w:space="0" w:color="auto"/>
          </w:divBdr>
        </w:div>
        <w:div w:id="2074237050">
          <w:marLeft w:val="0"/>
          <w:marRight w:val="0"/>
          <w:marTop w:val="0"/>
          <w:marBottom w:val="0"/>
          <w:divBdr>
            <w:top w:val="none" w:sz="0" w:space="0" w:color="auto"/>
            <w:left w:val="none" w:sz="0" w:space="0" w:color="auto"/>
            <w:bottom w:val="none" w:sz="0" w:space="0" w:color="auto"/>
            <w:right w:val="none" w:sz="0" w:space="0" w:color="auto"/>
          </w:divBdr>
        </w:div>
        <w:div w:id="1963611901">
          <w:marLeft w:val="0"/>
          <w:marRight w:val="0"/>
          <w:marTop w:val="0"/>
          <w:marBottom w:val="0"/>
          <w:divBdr>
            <w:top w:val="none" w:sz="0" w:space="0" w:color="auto"/>
            <w:left w:val="none" w:sz="0" w:space="0" w:color="auto"/>
            <w:bottom w:val="none" w:sz="0" w:space="0" w:color="auto"/>
            <w:right w:val="none" w:sz="0" w:space="0" w:color="auto"/>
          </w:divBdr>
        </w:div>
        <w:div w:id="1399747869">
          <w:marLeft w:val="0"/>
          <w:marRight w:val="0"/>
          <w:marTop w:val="0"/>
          <w:marBottom w:val="0"/>
          <w:divBdr>
            <w:top w:val="none" w:sz="0" w:space="0" w:color="auto"/>
            <w:left w:val="none" w:sz="0" w:space="0" w:color="auto"/>
            <w:bottom w:val="none" w:sz="0" w:space="0" w:color="auto"/>
            <w:right w:val="none" w:sz="0" w:space="0" w:color="auto"/>
          </w:divBdr>
        </w:div>
        <w:div w:id="347485341">
          <w:marLeft w:val="0"/>
          <w:marRight w:val="0"/>
          <w:marTop w:val="0"/>
          <w:marBottom w:val="0"/>
          <w:divBdr>
            <w:top w:val="none" w:sz="0" w:space="0" w:color="auto"/>
            <w:left w:val="none" w:sz="0" w:space="0" w:color="auto"/>
            <w:bottom w:val="none" w:sz="0" w:space="0" w:color="auto"/>
            <w:right w:val="none" w:sz="0" w:space="0" w:color="auto"/>
          </w:divBdr>
        </w:div>
        <w:div w:id="1981034947">
          <w:marLeft w:val="0"/>
          <w:marRight w:val="0"/>
          <w:marTop w:val="0"/>
          <w:marBottom w:val="0"/>
          <w:divBdr>
            <w:top w:val="none" w:sz="0" w:space="0" w:color="auto"/>
            <w:left w:val="none" w:sz="0" w:space="0" w:color="auto"/>
            <w:bottom w:val="none" w:sz="0" w:space="0" w:color="auto"/>
            <w:right w:val="none" w:sz="0" w:space="0" w:color="auto"/>
          </w:divBdr>
        </w:div>
        <w:div w:id="649403646">
          <w:marLeft w:val="0"/>
          <w:marRight w:val="0"/>
          <w:marTop w:val="0"/>
          <w:marBottom w:val="0"/>
          <w:divBdr>
            <w:top w:val="none" w:sz="0" w:space="0" w:color="auto"/>
            <w:left w:val="none" w:sz="0" w:space="0" w:color="auto"/>
            <w:bottom w:val="none" w:sz="0" w:space="0" w:color="auto"/>
            <w:right w:val="none" w:sz="0" w:space="0" w:color="auto"/>
          </w:divBdr>
          <w:divsChild>
            <w:div w:id="250742168">
              <w:marLeft w:val="0"/>
              <w:marRight w:val="0"/>
              <w:marTop w:val="0"/>
              <w:marBottom w:val="0"/>
              <w:divBdr>
                <w:top w:val="none" w:sz="0" w:space="0" w:color="auto"/>
                <w:left w:val="none" w:sz="0" w:space="0" w:color="auto"/>
                <w:bottom w:val="none" w:sz="0" w:space="0" w:color="auto"/>
                <w:right w:val="none" w:sz="0" w:space="0" w:color="auto"/>
              </w:divBdr>
            </w:div>
            <w:div w:id="272783528">
              <w:marLeft w:val="0"/>
              <w:marRight w:val="0"/>
              <w:marTop w:val="0"/>
              <w:marBottom w:val="0"/>
              <w:divBdr>
                <w:top w:val="none" w:sz="0" w:space="0" w:color="auto"/>
                <w:left w:val="none" w:sz="0" w:space="0" w:color="auto"/>
                <w:bottom w:val="none" w:sz="0" w:space="0" w:color="auto"/>
                <w:right w:val="none" w:sz="0" w:space="0" w:color="auto"/>
              </w:divBdr>
            </w:div>
            <w:div w:id="2064743557">
              <w:marLeft w:val="0"/>
              <w:marRight w:val="0"/>
              <w:marTop w:val="0"/>
              <w:marBottom w:val="0"/>
              <w:divBdr>
                <w:top w:val="none" w:sz="0" w:space="0" w:color="auto"/>
                <w:left w:val="none" w:sz="0" w:space="0" w:color="auto"/>
                <w:bottom w:val="none" w:sz="0" w:space="0" w:color="auto"/>
                <w:right w:val="none" w:sz="0" w:space="0" w:color="auto"/>
              </w:divBdr>
            </w:div>
          </w:divsChild>
        </w:div>
        <w:div w:id="158468111">
          <w:marLeft w:val="0"/>
          <w:marRight w:val="0"/>
          <w:marTop w:val="0"/>
          <w:marBottom w:val="0"/>
          <w:divBdr>
            <w:top w:val="none" w:sz="0" w:space="0" w:color="auto"/>
            <w:left w:val="none" w:sz="0" w:space="0" w:color="auto"/>
            <w:bottom w:val="none" w:sz="0" w:space="0" w:color="auto"/>
            <w:right w:val="none" w:sz="0" w:space="0" w:color="auto"/>
          </w:divBdr>
          <w:divsChild>
            <w:div w:id="2040736558">
              <w:marLeft w:val="0"/>
              <w:marRight w:val="0"/>
              <w:marTop w:val="0"/>
              <w:marBottom w:val="0"/>
              <w:divBdr>
                <w:top w:val="none" w:sz="0" w:space="0" w:color="auto"/>
                <w:left w:val="none" w:sz="0" w:space="0" w:color="auto"/>
                <w:bottom w:val="none" w:sz="0" w:space="0" w:color="auto"/>
                <w:right w:val="none" w:sz="0" w:space="0" w:color="auto"/>
              </w:divBdr>
            </w:div>
            <w:div w:id="261450174">
              <w:marLeft w:val="0"/>
              <w:marRight w:val="0"/>
              <w:marTop w:val="0"/>
              <w:marBottom w:val="0"/>
              <w:divBdr>
                <w:top w:val="none" w:sz="0" w:space="0" w:color="auto"/>
                <w:left w:val="none" w:sz="0" w:space="0" w:color="auto"/>
                <w:bottom w:val="none" w:sz="0" w:space="0" w:color="auto"/>
                <w:right w:val="none" w:sz="0" w:space="0" w:color="auto"/>
              </w:divBdr>
            </w:div>
            <w:div w:id="1112242797">
              <w:marLeft w:val="0"/>
              <w:marRight w:val="0"/>
              <w:marTop w:val="0"/>
              <w:marBottom w:val="0"/>
              <w:divBdr>
                <w:top w:val="none" w:sz="0" w:space="0" w:color="auto"/>
                <w:left w:val="none" w:sz="0" w:space="0" w:color="auto"/>
                <w:bottom w:val="none" w:sz="0" w:space="0" w:color="auto"/>
                <w:right w:val="none" w:sz="0" w:space="0" w:color="auto"/>
              </w:divBdr>
            </w:div>
            <w:div w:id="1091463793">
              <w:marLeft w:val="0"/>
              <w:marRight w:val="0"/>
              <w:marTop w:val="0"/>
              <w:marBottom w:val="0"/>
              <w:divBdr>
                <w:top w:val="none" w:sz="0" w:space="0" w:color="auto"/>
                <w:left w:val="none" w:sz="0" w:space="0" w:color="auto"/>
                <w:bottom w:val="none" w:sz="0" w:space="0" w:color="auto"/>
                <w:right w:val="none" w:sz="0" w:space="0" w:color="auto"/>
              </w:divBdr>
            </w:div>
          </w:divsChild>
        </w:div>
        <w:div w:id="1005086746">
          <w:marLeft w:val="0"/>
          <w:marRight w:val="0"/>
          <w:marTop w:val="0"/>
          <w:marBottom w:val="0"/>
          <w:divBdr>
            <w:top w:val="none" w:sz="0" w:space="0" w:color="auto"/>
            <w:left w:val="none" w:sz="0" w:space="0" w:color="auto"/>
            <w:bottom w:val="none" w:sz="0" w:space="0" w:color="auto"/>
            <w:right w:val="none" w:sz="0" w:space="0" w:color="auto"/>
          </w:divBdr>
        </w:div>
        <w:div w:id="1253901388">
          <w:marLeft w:val="0"/>
          <w:marRight w:val="0"/>
          <w:marTop w:val="0"/>
          <w:marBottom w:val="0"/>
          <w:divBdr>
            <w:top w:val="none" w:sz="0" w:space="0" w:color="auto"/>
            <w:left w:val="none" w:sz="0" w:space="0" w:color="auto"/>
            <w:bottom w:val="none" w:sz="0" w:space="0" w:color="auto"/>
            <w:right w:val="none" w:sz="0" w:space="0" w:color="auto"/>
          </w:divBdr>
        </w:div>
        <w:div w:id="1537965049">
          <w:marLeft w:val="0"/>
          <w:marRight w:val="0"/>
          <w:marTop w:val="0"/>
          <w:marBottom w:val="0"/>
          <w:divBdr>
            <w:top w:val="none" w:sz="0" w:space="0" w:color="auto"/>
            <w:left w:val="none" w:sz="0" w:space="0" w:color="auto"/>
            <w:bottom w:val="none" w:sz="0" w:space="0" w:color="auto"/>
            <w:right w:val="none" w:sz="0" w:space="0" w:color="auto"/>
          </w:divBdr>
        </w:div>
        <w:div w:id="577128798">
          <w:marLeft w:val="0"/>
          <w:marRight w:val="0"/>
          <w:marTop w:val="0"/>
          <w:marBottom w:val="0"/>
          <w:divBdr>
            <w:top w:val="none" w:sz="0" w:space="0" w:color="auto"/>
            <w:left w:val="none" w:sz="0" w:space="0" w:color="auto"/>
            <w:bottom w:val="none" w:sz="0" w:space="0" w:color="auto"/>
            <w:right w:val="none" w:sz="0" w:space="0" w:color="auto"/>
          </w:divBdr>
        </w:div>
        <w:div w:id="890386821">
          <w:marLeft w:val="0"/>
          <w:marRight w:val="0"/>
          <w:marTop w:val="0"/>
          <w:marBottom w:val="0"/>
          <w:divBdr>
            <w:top w:val="none" w:sz="0" w:space="0" w:color="auto"/>
            <w:left w:val="none" w:sz="0" w:space="0" w:color="auto"/>
            <w:bottom w:val="none" w:sz="0" w:space="0" w:color="auto"/>
            <w:right w:val="none" w:sz="0" w:space="0" w:color="auto"/>
          </w:divBdr>
        </w:div>
      </w:divsChild>
    </w:div>
    <w:div w:id="1467312244">
      <w:bodyDiv w:val="1"/>
      <w:marLeft w:val="0"/>
      <w:marRight w:val="0"/>
      <w:marTop w:val="0"/>
      <w:marBottom w:val="0"/>
      <w:divBdr>
        <w:top w:val="none" w:sz="0" w:space="0" w:color="auto"/>
        <w:left w:val="none" w:sz="0" w:space="0" w:color="auto"/>
        <w:bottom w:val="none" w:sz="0" w:space="0" w:color="auto"/>
        <w:right w:val="none" w:sz="0" w:space="0" w:color="auto"/>
      </w:divBdr>
    </w:div>
    <w:div w:id="1574969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tudent.unsw.edu.au/some-general-criteria-evaluating-text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Affte</b:Tag>
    <b:SourceType>InternetSite</b:SourceType>
    <b:Guid>{2D63B22E-D917-4B54-AD66-B9F7A2144C4C}</b:Guid>
    <b:Title>Affinity Health Hub</b:Title>
    <b:Year>No date</b:Year>
    <b:Author>
      <b:Author>
        <b:Corporate>Affinity </b:Corporate>
      </b:Author>
    </b:Author>
    <b:YearAccessed>2021</b:YearAccessed>
    <b:MonthAccessed>April</b:MonthAccessed>
    <b:DayAccessed>5th</b:DayAccessed>
    <b:URL>http://affinityhealthhub.co.uk/explore-evidence-and-tools/compassion-in-the-workplace/summary-of-evidence</b:URL>
    <b:RefOrder>1</b:RefOrder>
  </b:Source>
  <b:Source>
    <b:Tag>Reb20</b:Tag>
    <b:SourceType>InternetSite</b:SourceType>
    <b:Guid>{B928CFC7-6874-43C2-ADAB-98BB0F829CA2}</b:Guid>
    <b:Author>
      <b:Author>
        <b:NameList>
          <b:Person>
            <b:Last>Peters</b:Last>
            <b:First>Rebecca</b:First>
          </b:Person>
        </b:NameList>
      </b:Author>
    </b:Author>
    <b:Title>CIPD</b:Title>
    <b:Year>2020</b:Year>
    <b:YearAccessed>2021</b:YearAccessed>
    <b:MonthAccessed>April</b:MonthAccessed>
    <b:DayAccessed>5th</b:DayAccessed>
    <b:URL>https://www.cipd.co.uk/news-views/changing-work-views/future-work/thought-pieces/compassion-workplace</b:URL>
    <b:RefOrder>2</b:RefOrder>
  </b:Source>
  <b:Source>
    <b:Tag>Kat16</b:Tag>
    <b:SourceType>JournalArticle</b:SourceType>
    <b:Guid>{B53D6156-7F74-4AFD-8C1E-D7CF28CAA7E3}</b:Guid>
    <b:Title>The Compassion Gap in UK Universities</b:Title>
    <b:Year>2016</b:Year>
    <b:Author>
      <b:Author>
        <b:NameList>
          <b:Person>
            <b:Last>Waddington</b:Last>
            <b:First>K.</b:First>
          </b:Person>
        </b:NameList>
      </b:Author>
    </b:Author>
    <b:JournalName>International Practice Development Journal</b:JournalName>
    <b:Pages>1-9</b:Pages>
    <b:Volume>6</b:Volume>
    <b:Issue>1</b:Issue>
    <b:RefOrder>3</b:RefOrder>
  </b:Source>
  <b:Source>
    <b:Tag>Int20</b:Tag>
    <b:SourceType>DocumentFromInternetSite</b:SourceType>
    <b:Guid>{E47FE5E4-2036-40D4-A8E1-9581FDF7A4DF}</b:Guid>
    <b:Author>
      <b:Author>
        <b:Corporate>International Practice Development Journal</b:Corporate>
      </b:Author>
    </b:Author>
    <b:Title>International Practice Development Journal: Author Guidelines</b:Title>
    <b:Year>2020</b:Year>
    <b:Month>November</b:Month>
    <b:YearAccessed>2021</b:YearAccessed>
    <b:MonthAccessed>April</b:MonthAccessed>
    <b:DayAccessed>6th</b:DayAccessed>
    <b:URL>https://www.fons.org/resources/documents/Journal/IPDJ-Author-Guidelines-Nov-20.pdf</b:URL>
    <b:RefOrder>4</b:RefOrder>
  </b:Source>
  <b:Source>
    <b:Tag>Uni21</b:Tag>
    <b:SourceType>InternetSite</b:SourceType>
    <b:Guid>{68D91E2C-F734-4A8B-84B8-E0EF19156CC5}</b:Guid>
    <b:Title>Practice Transformation</b:Title>
    <b:Year>2021</b:Year>
    <b:YearAccessed>2021</b:YearAccessed>
    <b:MonthAccessed>April</b:MonthAccessed>
    <b:DayAccessed>6</b:DayAccessed>
    <b:URL>https://practicetransformation.umn.edu/clinical-tools/person-centered-language/</b:URL>
    <b:Author>
      <b:Author>
        <b:Corporate>University of Minnesota</b:Corporate>
      </b:Author>
    </b:Author>
    <b:RefOrder>5</b:RefOrder>
  </b:Source>
  <b:Source>
    <b:Tag>Rod16</b:Tag>
    <b:SourceType>JournalArticle</b:SourceType>
    <b:Guid>{4B326686-1CFA-4D24-B5F1-D4E109E50BA9}</b:Guid>
    <b:Title>A reflective account on becoming reflexive: the 7 Cs of caring conversations as a framework for reflexive questioning</b:Title>
    <b:Year>2016</b:Year>
    <b:Author>
      <b:Author>
        <b:NameList>
          <b:Person>
            <b:Last>Roddy</b:Last>
            <b:First>E</b:First>
            <b:Middle>and Dewar, B</b:Middle>
          </b:Person>
        </b:NameList>
      </b:Author>
    </b:Author>
    <b:JournalName>International Journal of Practice Development</b:JournalName>
    <b:Pages>1-8</b:Pages>
    <b:Volume>6</b:Volume>
    <b:Issue>1</b:Issue>
    <b:RefOrder>6</b:RefOrder>
  </b:Source>
  <b:Source>
    <b:Tag>Spr21</b:Tag>
    <b:SourceType>InternetSite</b:SourceType>
    <b:Guid>{6C1C7444-B71E-4379-AB9A-265A25FA6B07}</b:Guid>
    <b:Title>Springer Nature</b:Title>
    <b:Year>2021</b:Year>
    <b:YearAccessed>2021</b:YearAccessed>
    <b:MonthAccessed>April</b:MonthAccessed>
    <b:DayAccessed>10th</b:DayAccessed>
    <b:URL>https://www.springer.com/journal/10551/submission-guidelines</b:URL>
    <b:RefOrder>7</b:RefOrder>
  </b:Source>
  <b:Source>
    <b:Tag>Gov13</b:Tag>
    <b:SourceType>InternetSite</b:SourceType>
    <b:Guid>{24EE55C0-8DE2-4CB7-B9BD-45E08635848B}</b:Guid>
    <b:Author>
      <b:Author>
        <b:Corporate>Government</b:Corporate>
      </b:Author>
    </b:Author>
    <b:Title>Gov.uk</b:Title>
    <b:Year>2013</b:Year>
    <b:YearAccessed>2021</b:YearAccessed>
    <b:MonthAccessed>May</b:MonthAccessed>
    <b:DayAccessed>29</b:DayAccessed>
    <b:URL>https://www.gov.uk/government/publications/reliability-of-assessment-compendium/introduction-to-the-concept-of-reliability</b:URL>
    <b:RefOrder>8</b:RefOrder>
  </b:Source>
  <b:Source>
    <b:Tag>Har10</b:Tag>
    <b:SourceType>JournalArticle</b:SourceType>
    <b:Guid>{D0DF0E91-690E-478B-B69C-FABF21FC990E}</b:Guid>
    <b:Title>Teaching Management by Telling Stories</b:Title>
    <b:Year>2010</b:Year>
    <b:Author>
      <b:Author>
        <b:NameList>
          <b:Person>
            <b:Last>Harbin</b:Last>
            <b:First>J</b:First>
          </b:Person>
          <b:Person>
            <b:Last>Humphrey</b:Last>
            <b:First>P</b:First>
          </b:Person>
        </b:NameList>
      </b:Author>
    </b:Author>
    <b:PeriodicalTitle>Academy of Educational Leadership Journal</b:PeriodicalTitle>
    <b:Pages>99-106</b:Pages>
    <b:YearAccessed>2019</b:YearAccessed>
    <b:JournalName>Academy of Educational Leadership Journal</b:JournalName>
    <b:Volume>14</b:Volume>
    <b:Issue>1</b:Issue>
    <b:RefOrder>9</b:RefOrder>
  </b:Source>
  <b:Source>
    <b:Tag>Cre18</b:Tag>
    <b:SourceType>Book</b:SourceType>
    <b:Guid>{75BC98F5-484C-4518-B3E4-692FB2BFAA38}</b:Guid>
    <b:Title>Research Design</b:Title>
    <b:Year>2018</b:Year>
    <b:Author>
      <b:Author>
        <b:NameList>
          <b:Person>
            <b:Last>Creswell</b:Last>
            <b:First>John</b:First>
            <b:Middle>W.</b:Middle>
          </b:Person>
          <b:Person>
            <b:Last>Creswell</b:Last>
            <b:First>J.</b:First>
            <b:Middle>David</b:Middle>
          </b:Person>
        </b:NameList>
      </b:Author>
    </b:Author>
    <b:City>London</b:City>
    <b:Publisher>Sage Publications Ltd</b:Publisher>
    <b:Edition>5th</b:Edition>
    <b:RefOrder>10</b:RefOrder>
  </b:Source>
  <b:Source>
    <b:Tag>Hou20</b:Tag>
    <b:SourceType>InternetSite</b:SourceType>
    <b:Guid>{B20DD8DD-FBD1-4ACC-AAB6-64C5FB080A96}</b:Guid>
    <b:Title>Compassionate Leadership is Necessary - but not Sufficient</b:Title>
    <b:Year>2020</b:Year>
    <b:Author>
      <b:Author>
        <b:NameList>
          <b:Person>
            <b:Last>Hougaard</b:Last>
            <b:First>R.</b:First>
          </b:Person>
          <b:Person>
            <b:Last>Carter</b:Last>
            <b:First>J.</b:First>
          </b:Person>
          <b:Person>
            <b:Last>Hobson</b:Last>
            <b:First>N.</b:First>
          </b:Person>
        </b:NameList>
      </b:Author>
    </b:Author>
    <b:YearAccessed>2021</b:YearAccessed>
    <b:MonthAccessed>May</b:MonthAccessed>
    <b:DayAccessed>16</b:DayAccessed>
    <b:URL>https://hbr.org/</b:URL>
    <b:RefOrder>11</b:RefOrder>
  </b:Source>
  <b:Source>
    <b:Tag>Ote16</b:Tag>
    <b:SourceType>JournalArticle</b:SourceType>
    <b:Guid>{9187D7A8-6DB1-4386-8E4B-9907DC96B452}</b:Guid>
    <b:Title>Supervisory servant leadership and employee's work role performance</b:Title>
    <b:Year>2016</b:Year>
    <b:YearAccessed>2021</b:YearAccessed>
    <b:MonthAccessed>May</b:MonthAccessed>
    <b:DayAccessed>30</b:DayAccessed>
    <b:Author>
      <b:Author>
        <b:NameList>
          <b:Person>
            <b:Last>Otero-Neira</b:Last>
            <b:First>C.</b:First>
          </b:Person>
          <b:Person>
            <b:Last>Varela-Neira</b:Last>
            <b:First>C</b:First>
          </b:Person>
          <b:Person>
            <b:Last>Bande</b:Last>
            <b:First>B.</b:First>
          </b:Person>
        </b:NameList>
      </b:Author>
    </b:Author>
    <b:JournalName>Leadership and Organization Development Journal</b:JournalName>
    <b:Pages>860-881</b:Pages>
    <b:Volume>37</b:Volume>
    <b:Issue>7</b:Issue>
    <b:DOI>10.1108/LODJ-11-2014-0230</b:DOI>
    <b:RefOrder>12</b:RefOrder>
  </b:Source>
  <b:Source>
    <b:Tag>Ste20</b:Tag>
    <b:SourceType>DocumentFromInternetSite</b:SourceType>
    <b:Guid>{BC588785-A7B5-421C-BB0F-A9A3B1B665DD}</b:Guid>
    <b:Author>
      <b:Author>
        <b:NameList>
          <b:Person>
            <b:Last>Steinbinder</b:Last>
            <b:First>A.</b:First>
          </b:Person>
          <b:Person>
            <b:Last>Sisneros</b:Last>
            <b:First>D.</b:First>
          </b:Person>
        </b:NameList>
      </b:Author>
    </b:Author>
    <b:Title>Achieving Uncommon Results Through Caring Leadership</b:Title>
    <b:JournalName>Nurse Leader</b:JournalName>
    <b:Year>2020</b:Year>
    <b:Pages>243-247</b:Pages>
    <b:Month>June</b:Month>
    <b:YearAccessed>2021</b:YearAccessed>
    <b:MonthAccessed>May</b:MonthAccessed>
    <b:DayAccessed>30</b:DayAccessed>
    <b:URL>http://nurseleader.com</b:URL>
    <b:RefOrder>13</b:RefOrder>
  </b:Source>
  <b:Source>
    <b:Tag>Shu19</b:Tag>
    <b:SourceType>JournalArticle</b:SourceType>
    <b:Guid>{60740A0D-58FB-45F8-9B89-813F7923FFD1}</b:Guid>
    <b:Title>Does Compassionate Leadership Matter in Leadership? A Two-Stage Sequential Equal Status Mixed Method Exploratory Study of Compassionate Leader Behaviour and Connections to Performance in Human Resource Development</b:Title>
    <b:Year>2019</b:Year>
    <b:YearAccessed>2021</b:YearAccessed>
    <b:MonthAccessed>May</b:MonthAccessed>
    <b:DayAccessed>30</b:DayAccessed>
    <b:JournalName>Human Resource Development Quarterly</b:JournalName>
    <b:Pages>537-564</b:Pages>
    <b:Issue>30</b:Issue>
    <b:Author>
      <b:Author>
        <b:NameList>
          <b:Person>
            <b:Last>Shuck</b:Last>
            <b:First>B.</b:First>
          </b:Person>
          <b:Person>
            <b:Last>Alagaraja</b:Last>
            <b:First>M.</b:First>
          </b:Person>
          <b:Person>
            <b:Last>Immekus</b:Last>
            <b:First>J.</b:First>
          </b:Person>
          <b:Person>
            <b:Last>Cumberland</b:Last>
            <b:First>D.</b:First>
          </b:Person>
          <b:Person>
            <b:Last>Honeycutt-Elliot</b:Last>
            <b:First>M.</b:First>
          </b:Person>
        </b:NameList>
      </b:Author>
    </b:Author>
    <b:Publisher>Wiley Periodicals Inc.</b:Publisher>
    <b:DOI>10.1002/hrdq.21369</b:DOI>
    <b:RefOrder>14</b:RefOrder>
  </b:Source>
  <b:Source>
    <b:Tag>Wil07</b:Tag>
    <b:SourceType>JournalArticle</b:SourceType>
    <b:Guid>{41B40DFA-E13B-4194-89A7-FE427204233C}</b:Guid>
    <b:Title>Research Methods</b:Title>
    <b:JournalName>Journal of Business and Economic Research</b:JournalName>
    <b:Year>2007</b:Year>
    <b:Pages>65-71</b:Pages>
    <b:Volume>5</b:Volume>
    <b:Issue>3</b:Issue>
    <b:Author>
      <b:Author>
        <b:NameList>
          <b:Person>
            <b:Last>Williams</b:Last>
            <b:First>C.</b:First>
          </b:Person>
        </b:NameList>
      </b:Author>
    </b:Author>
    <b:Month>March</b:Month>
    <b:YearAccessed>2021</b:YearAccessed>
    <b:MonthAccessed>May</b:MonthAccessed>
    <b:DayAccessed>29</b:DayAccessed>
    <b:RefOrder>15</b:RefOrder>
  </b:Source>
  <b:Source>
    <b:Tag>Uus13</b:Tag>
    <b:SourceType>JournalArticle</b:SourceType>
    <b:Guid>{A553EB97-C401-4C22-AA57-8F95ED758E82}</b:Guid>
    <b:Author>
      <b:Author>
        <b:NameList>
          <b:Person>
            <b:Last>Uusiautti</b:Last>
            <b:First>S.</b:First>
          </b:Person>
        </b:NameList>
      </b:Author>
    </b:Author>
    <b:Title>An action-oriented perspective on caring leadership: a qualitative study of higher education adminstrators' positive leadership experiences</b:Title>
    <b:JournalName>Leadership in Education</b:JournalName>
    <b:Year>2013</b:Year>
    <b:Pages>482-496</b:Pages>
    <b:Volume>16</b:Volume>
    <b:Issue>4</b:Issue>
    <b:YearAccessed>2021</b:YearAccessed>
    <b:MonthAccessed>May</b:MonthAccessed>
    <b:DayAccessed>15</b:DayAccessed>
    <b:DOI>10.1080/13603124.2013.770077</b:DOI>
    <b:RefOrder>16</b:RefOrder>
  </b:Source>
  <b:Source>
    <b:Tag>Nev18</b:Tag>
    <b:SourceType>JournalArticle</b:SourceType>
    <b:Guid>{E605DD42-5A81-4EBB-9C18-34E2B371C63E}</b:Guid>
    <b:Author>
      <b:Author>
        <b:NameList>
          <b:Person>
            <b:Last>Neves</b:Last>
            <b:First>P.</b:First>
          </b:Person>
          <b:Person>
            <b:Last>Almedida</b:Last>
            <b:First>P.</b:First>
          </b:Person>
          <b:Person>
            <b:Last>Velez</b:Last>
            <b:First>M.J.</b:First>
          </b:Person>
        </b:NameList>
      </b:Author>
    </b:Author>
    <b:Title>Reducing intentions to resist future change: Combined effects of commitment-based HR practices and ethical leadership</b:Title>
    <b:JournalName>Human Resource Management</b:JournalName>
    <b:Year>2018</b:Year>
    <b:Pages>249-261</b:Pages>
    <b:Issue>57</b:Issue>
    <b:YearAccessed>2021</b:YearAccessed>
    <b:MonthAccessed>May</b:MonthAccessed>
    <b:DayAccessed>30</b:DayAccessed>
    <b:DOI>10.1002/hrm.21830</b:DOI>
    <b:RefOrder>17</b:RefOrder>
  </b:Source>
  <b:Source>
    <b:Tag>Cho13</b:Tag>
    <b:SourceType>JournalArticle</b:SourceType>
    <b:Guid>{2A954E0C-3F9E-4BE7-9890-DB70137429E7}</b:Guid>
    <b:Author>
      <b:Author>
        <b:NameList>
          <b:Person>
            <b:Last>Choudhary</b:Last>
            <b:First>A.I.</b:First>
          </b:Person>
          <b:Person>
            <b:Last>Akhtar</b:Last>
            <b:First>S.A.</b:First>
          </b:Person>
          <b:Person>
            <b:Last>Zaheer</b:Last>
            <b:First>A.</b:First>
          </b:Person>
        </b:NameList>
      </b:Author>
    </b:Author>
    <b:Title>Impact of Transformational and Servant Leadership on Organizational Performance: A Comparative Analysis</b:Title>
    <b:JournalName>Journal of Business and Ethics</b:JournalName>
    <b:Year>2013</b:Year>
    <b:Pages>433-440</b:Pages>
    <b:Issue>116</b:Issue>
    <b:YearAccessed>2021</b:YearAccessed>
    <b:MonthAccessed>May</b:MonthAccessed>
    <b:DayAccessed>29</b:DayAccessed>
    <b:DOI>10.1007/s10551-012-1470-8</b:DOI>
    <b:RefOrder>18</b:RefOrder>
  </b:Source>
  <b:Source>
    <b:Tag>Sco12</b:Tag>
    <b:SourceType>JournalArticle</b:SourceType>
    <b:Guid>{F8BA7ADD-F6A1-4047-ACE9-441B0125641C}</b:Guid>
    <b:Author>
      <b:Author>
        <b:NameList>
          <b:Person>
            <b:Last>Scotland</b:Last>
            <b:First>J.</b:First>
          </b:Person>
        </b:NameList>
      </b:Author>
    </b:Author>
    <b:Title>Exploring the Philosophical Underpinnings of Research: Relating Ontology and Epistemology to the Methodology and Methods of the Scientific, Interpretive, and Critical Research Paradigms</b:Title>
    <b:JournalName>English Language Teaching</b:JournalName>
    <b:Year>2012</b:Year>
    <b:Pages>9-16</b:Pages>
    <b:Volume>5</b:Volume>
    <b:Issue>9</b:Issue>
    <b:DOI>10.5539/elt.v5n9p9</b:DOI>
    <b:RefOrder>19</b:RefOrder>
  </b:Source>
  <b:Source>
    <b:Tag>Tho13</b:Tag>
    <b:SourceType>JournalArticle</b:SourceType>
    <b:Guid>{8E2EEDA4-D232-4302-A6E3-E9868B4B8FC0}</b:Guid>
    <b:Author>
      <b:Author>
        <b:NameList>
          <b:Person>
            <b:Last>Thomas</b:Last>
            <b:First>M.</b:First>
          </b:Person>
          <b:Person>
            <b:Last>Rowland</b:Last>
            <b:First>C.</b:First>
          </b:Person>
        </b:NameList>
      </b:Author>
    </b:Author>
    <b:Title>Leadership, Pragmatism and Grace: A Review</b:Title>
    <b:JournalName>Journal of Business Ethics</b:JournalName>
    <b:Year>2013</b:Year>
    <b:Pages>99-111</b:Pages>
    <b:Issue>123</b:Issue>
    <b:DOI>10.1007/s10551-013-1802-3</b:DOI>
    <b:RefOrder>20</b:RefOrder>
  </b:Source>
  <b:Source>
    <b:Tag>Sau16</b:Tag>
    <b:SourceType>Book</b:SourceType>
    <b:Guid>{71D17EEB-6A3B-4191-BDEC-FDCBEC20E835}</b:Guid>
    <b:Title>Research Methods for Business Students</b:Title>
    <b:Year>2016</b:Year>
    <b:Author>
      <b:Author>
        <b:NameList>
          <b:Person>
            <b:Last>Saunders</b:Last>
            <b:First>M.</b:First>
          </b:Person>
          <b:Person>
            <b:Last>Lewis</b:Last>
            <b:First>P.</b:First>
          </b:Person>
          <b:Person>
            <b:Last>Thornhill</b:Last>
            <b:First>A.</b:First>
          </b:Person>
        </b:NameList>
      </b:Author>
    </b:Author>
    <b:City>Harlow</b:City>
    <b:Publisher>Pearson Education Ltd</b:Publisher>
    <b:Edition>7th</b:Edition>
    <b:RefOrder>21</b:RefOrder>
  </b:Source>
  <b:Source>
    <b:Tag>Cos10</b:Tag>
    <b:SourceType>Book</b:SourceType>
    <b:Guid>{50711FCD-0510-4F86-ABDD-F8D8ACD54414}</b:Guid>
    <b:Author>
      <b:Author>
        <b:NameList>
          <b:Person>
            <b:Last>Costley</b:Last>
            <b:First>C.</b:First>
          </b:Person>
          <b:Person>
            <b:Last>Elliott</b:Last>
            <b:First>G.</b:First>
          </b:Person>
          <b:Person>
            <b:Last>Gibbs</b:Last>
            <b:First>P.</b:First>
          </b:Person>
        </b:NameList>
      </b:Author>
    </b:Author>
    <b:Title>Doing Work Based Research</b:Title>
    <b:Year>2010</b:Year>
    <b:City>London</b:City>
    <b:Publisher>Sage Publications Ltd</b:Publisher>
    <b:RefOrder>22</b:RefOrder>
  </b:Source>
  <b:Source>
    <b:Tag>Cam09</b:Tag>
    <b:SourceType>Book</b:SourceType>
    <b:Guid>{1045E8F5-F761-4C03-AE4A-41F8CADE3248}</b:Guid>
    <b:Author>
      <b:Author>
        <b:NameList>
          <b:Person>
            <b:Last>Cameron</b:Last>
            <b:First>S.</b:First>
          </b:Person>
          <b:Person>
            <b:Last>Price</b:Last>
            <b:First>D.</b:First>
          </b:Person>
        </b:NameList>
      </b:Author>
    </b:Author>
    <b:Title>Business Research Methods; A Practical Approach</b:Title>
    <b:Year>2009</b:Year>
    <b:City>London</b:City>
    <b:Publisher>Chartered Institute of Personnel and Development</b:Publisher>
    <b:RefOrder>23</b:RefOrder>
  </b:Source>
</b:Sources>
</file>

<file path=customXml/itemProps1.xml><?xml version="1.0" encoding="utf-8"?>
<ds:datastoreItem xmlns:ds="http://schemas.openxmlformats.org/officeDocument/2006/customXml" ds:itemID="{E3968249-F955-43AF-9C61-718CCB67F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23</Pages>
  <Words>7799</Words>
  <Characters>44458</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Julie Thomas</cp:lastModifiedBy>
  <cp:revision>15</cp:revision>
  <dcterms:created xsi:type="dcterms:W3CDTF">2021-06-05T12:42:00Z</dcterms:created>
  <dcterms:modified xsi:type="dcterms:W3CDTF">2021-06-11T13:55:00Z</dcterms:modified>
</cp:coreProperties>
</file>