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1540" w:line="240" w:lineRule="auto"/>
        <w:ind w:left="0" w:right="0" w:firstLine="0"/>
        <w:jc w:val="center"/>
        <w:rPr>
          <w:rFonts w:ascii="Calibri" w:cs="Calibri" w:eastAsia="Calibri" w:hAnsi="Calibri"/>
          <w:b w:val="0"/>
          <w:i w:val="0"/>
          <w:smallCaps w:val="0"/>
          <w:strike w:val="0"/>
          <w:color w:val="5b9bd5"/>
          <w:sz w:val="22"/>
          <w:szCs w:val="22"/>
          <w:u w:val="none"/>
          <w:shd w:fill="auto" w:val="clear"/>
          <w:vertAlign w:val="baseline"/>
        </w:rPr>
      </w:pPr>
      <w:r w:rsidDel="00000000" w:rsidR="00000000" w:rsidRPr="00000000">
        <w:rPr>
          <w:rFonts w:ascii="Calibri" w:cs="Calibri" w:eastAsia="Calibri" w:hAnsi="Calibri"/>
          <w:b w:val="0"/>
          <w:i w:val="0"/>
          <w:smallCaps w:val="0"/>
          <w:strike w:val="0"/>
          <w:color w:val="5b9bd5"/>
          <w:sz w:val="22"/>
          <w:szCs w:val="22"/>
          <w:u w:val="none"/>
          <w:shd w:fill="auto" w:val="clear"/>
          <w:vertAlign w:val="baseline"/>
        </w:rPr>
        <w:drawing>
          <wp:inline distB="0" distT="0" distL="0" distR="0">
            <wp:extent cx="1417320" cy="750898"/>
            <wp:effectExtent b="0" l="0" r="0" t="0"/>
            <wp:docPr id="159" name="image1.png"/>
            <a:graphic>
              <a:graphicData uri="http://schemas.openxmlformats.org/drawingml/2006/picture">
                <pic:pic>
                  <pic:nvPicPr>
                    <pic:cNvPr id="0" name="image1.png"/>
                    <pic:cNvPicPr preferRelativeResize="0"/>
                  </pic:nvPicPr>
                  <pic:blipFill>
                    <a:blip r:embed="rId7"/>
                    <a:srcRect b="0" l="0" r="0" t="0"/>
                    <a:stretch>
                      <a:fillRect/>
                    </a:stretch>
                  </pic:blipFill>
                  <pic:spPr>
                    <a:xfrm>
                      <a:off x="0" y="0"/>
                      <a:ext cx="1417320" cy="750898"/>
                    </a:xfrm>
                    <a:prstGeom prst="rect"/>
                    <a:ln/>
                  </pic:spPr>
                </pic:pic>
              </a:graphicData>
            </a:graphic>
          </wp:inline>
        </w:drawing>
      </w:r>
      <w:r w:rsidDel="00000000" w:rsidR="00000000" w:rsidRPr="00000000">
        <w:rPr>
          <w:rtl w:val="0"/>
        </w:rPr>
      </w:r>
    </w:p>
    <w:p w:rsidR="00000000" w:rsidDel="00000000" w:rsidP="00000000" w:rsidRDefault="00000000" w:rsidRPr="00000000" w14:paraId="00000002">
      <w:pPr>
        <w:keepNext w:val="0"/>
        <w:keepLines w:val="0"/>
        <w:pageBreakBefore w:val="0"/>
        <w:widowControl w:val="1"/>
        <w:pBdr>
          <w:top w:color="5b9bd5" w:space="6" w:sz="6" w:val="single"/>
          <w:left w:space="0" w:sz="0" w:val="nil"/>
          <w:bottom w:color="5b9bd5" w:space="6" w:sz="6" w:val="single"/>
          <w:right w:space="0" w:sz="0" w:val="nil"/>
          <w:between w:space="0" w:sz="0" w:val="nil"/>
        </w:pBdr>
        <w:shd w:fill="auto" w:val="clear"/>
        <w:spacing w:after="240" w:before="0" w:line="240" w:lineRule="auto"/>
        <w:ind w:left="0" w:right="0" w:firstLine="0"/>
        <w:jc w:val="center"/>
        <w:rPr>
          <w:rFonts w:ascii="Calibri" w:cs="Calibri" w:eastAsia="Calibri" w:hAnsi="Calibri"/>
          <w:b w:val="0"/>
          <w:i w:val="0"/>
          <w:smallCaps w:val="1"/>
          <w:strike w:val="0"/>
          <w:color w:val="5b9bd5"/>
          <w:sz w:val="80"/>
          <w:szCs w:val="80"/>
          <w:u w:val="none"/>
          <w:shd w:fill="auto" w:val="clear"/>
          <w:vertAlign w:val="baseline"/>
        </w:rPr>
      </w:pPr>
      <w:r w:rsidDel="00000000" w:rsidR="00000000" w:rsidRPr="00000000">
        <w:rPr>
          <w:rFonts w:ascii="Calibri" w:cs="Calibri" w:eastAsia="Calibri" w:hAnsi="Calibri"/>
          <w:b w:val="0"/>
          <w:i w:val="0"/>
          <w:smallCaps w:val="1"/>
          <w:strike w:val="0"/>
          <w:color w:val="5b9bd5"/>
          <w:sz w:val="72"/>
          <w:szCs w:val="72"/>
          <w:u w:val="none"/>
          <w:shd w:fill="auto" w:val="clear"/>
          <w:vertAlign w:val="baseline"/>
          <w:rtl w:val="0"/>
        </w:rPr>
        <w:t xml:space="preserve">HUMAN RESOURCE MANAGEMENT</w:t>
      </w:r>
      <w:r w:rsidDel="00000000" w:rsidR="00000000" w:rsidRPr="00000000">
        <w:rPr>
          <w:rtl w:val="0"/>
        </w:rPr>
      </w:r>
    </w:p>
    <w:p w:rsidR="00000000" w:rsidDel="00000000" w:rsidP="00000000" w:rsidRDefault="00000000" w:rsidRPr="00000000" w14:paraId="0000000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480" w:line="240" w:lineRule="auto"/>
        <w:ind w:left="0" w:right="0" w:firstLine="0"/>
        <w:jc w:val="center"/>
        <w:rPr>
          <w:rFonts w:ascii="Calibri" w:cs="Calibri" w:eastAsia="Calibri" w:hAnsi="Calibri"/>
          <w:b w:val="0"/>
          <w:i w:val="0"/>
          <w:smallCaps w:val="0"/>
          <w:strike w:val="0"/>
          <w:color w:val="5b9bd5"/>
          <w:sz w:val="22"/>
          <w:szCs w:val="22"/>
          <w:u w:val="none"/>
          <w:shd w:fill="auto" w:val="clear"/>
          <w:vertAlign w:val="baseline"/>
        </w:rPr>
      </w:pPr>
      <w:r w:rsidDel="00000000" w:rsidR="00000000" w:rsidRPr="00000000">
        <w:rPr>
          <w:rFonts w:ascii="Calibri" w:cs="Calibri" w:eastAsia="Calibri" w:hAnsi="Calibri"/>
          <w:b w:val="0"/>
          <w:i w:val="0"/>
          <w:smallCaps w:val="0"/>
          <w:strike w:val="0"/>
          <w:color w:val="5b9bd5"/>
          <w:sz w:val="22"/>
          <w:szCs w:val="22"/>
          <w:u w:val="none"/>
          <w:shd w:fill="auto" w:val="clear"/>
          <w:vertAlign w:val="baseline"/>
        </w:rPr>
        <w:drawing>
          <wp:inline distB="0" distT="0" distL="0" distR="0">
            <wp:extent cx="758952" cy="478932"/>
            <wp:effectExtent b="0" l="0" r="0" t="0"/>
            <wp:docPr id="161" name="image2.png"/>
            <a:graphic>
              <a:graphicData uri="http://schemas.openxmlformats.org/drawingml/2006/picture">
                <pic:pic>
                  <pic:nvPicPr>
                    <pic:cNvPr id="0" name="image2.png"/>
                    <pic:cNvPicPr preferRelativeResize="0"/>
                  </pic:nvPicPr>
                  <pic:blipFill>
                    <a:blip r:embed="rId8"/>
                    <a:srcRect b="0" l="0" r="0" t="0"/>
                    <a:stretch>
                      <a:fillRect/>
                    </a:stretch>
                  </pic:blipFill>
                  <pic:spPr>
                    <a:xfrm>
                      <a:off x="0" y="0"/>
                      <a:ext cx="758952" cy="478932"/>
                    </a:xfrm>
                    <a:prstGeom prst="rect"/>
                    <a:ln/>
                  </pic:spPr>
                </pic:pic>
              </a:graphicData>
            </a:graphic>
          </wp:inline>
        </w:drawing>
      </w:r>
      <w:r w:rsidDel="00000000" w:rsidR="00000000" w:rsidRPr="00000000">
        <w:rPr>
          <w:rtl w:val="0"/>
        </w:rPr>
      </w:r>
    </w:p>
    <w:p w:rsidR="00000000" w:rsidDel="00000000" w:rsidP="00000000" w:rsidRDefault="00000000" w:rsidRPr="00000000" w14:paraId="00000004">
      <w:pPr>
        <w:rPr>
          <w:rFonts w:ascii="Calibri" w:cs="Calibri" w:eastAsia="Calibri" w:hAnsi="Calibri"/>
          <w:color w:val="2e75b5"/>
          <w:sz w:val="32"/>
          <w:szCs w:val="32"/>
        </w:rPr>
      </w:pPr>
      <w:r w:rsidDel="00000000" w:rsidR="00000000" w:rsidRPr="00000000">
        <w:rPr>
          <w:color w:val="5b9bd5"/>
        </w:rPr>
        <mc:AlternateContent>
          <mc:Choice Requires="wpg">
            <w:drawing>
              <wp:anchor allowOverlap="1" behindDoc="0" distB="0" distT="0" distL="114300" distR="114300" hidden="0" layoutInCell="1" locked="0" relativeHeight="0" simplePos="0">
                <wp:simplePos x="0" y="0"/>
                <wp:positionH relativeFrom="margin">
                  <wp:posOffset>-404811</wp:posOffset>
                </wp:positionH>
                <wp:positionV relativeFrom="page">
                  <wp:posOffset>6376988</wp:posOffset>
                </wp:positionV>
                <wp:extent cx="6591300" cy="1552575"/>
                <wp:effectExtent b="0" l="0" r="0" t="0"/>
                <wp:wrapNone/>
                <wp:docPr id="154" name=""/>
                <a:graphic>
                  <a:graphicData uri="http://schemas.microsoft.com/office/word/2010/wordprocessingShape">
                    <wps:wsp>
                      <wps:cNvSpPr/>
                      <wps:cNvPr id="2" name="Shape 2"/>
                      <wps:spPr>
                        <a:xfrm>
                          <a:off x="2055113" y="3008475"/>
                          <a:ext cx="6581775" cy="1543050"/>
                        </a:xfrm>
                        <a:prstGeom prst="rect">
                          <a:avLst/>
                        </a:prstGeom>
                        <a:noFill/>
                        <a:ln>
                          <a:noFill/>
                        </a:ln>
                      </wps:spPr>
                      <wps:txbx>
                        <w:txbxContent>
                          <w:p w:rsidR="00000000" w:rsidDel="00000000" w:rsidP="00000000" w:rsidRDefault="00000000" w:rsidRPr="00000000">
                            <w:pPr>
                              <w:spacing w:after="40" w:before="0" w:line="360"/>
                              <w:ind w:left="0" w:right="0" w:firstLine="0"/>
                              <w:jc w:val="center"/>
                              <w:textDirection w:val="btLr"/>
                            </w:pPr>
                            <w:r w:rsidDel="00000000" w:rsidR="00000000" w:rsidRPr="00000000">
                              <w:rPr>
                                <w:rFonts w:ascii="Arial" w:cs="Arial" w:eastAsia="Arial" w:hAnsi="Arial"/>
                                <w:b w:val="1"/>
                                <w:i w:val="0"/>
                                <w:smallCaps w:val="1"/>
                                <w:strike w:val="0"/>
                                <w:color w:val="5b9bd5"/>
                                <w:sz w:val="28"/>
                                <w:vertAlign w:val="baseline"/>
                              </w:rPr>
                              <w:t xml:space="preserve">MODULE CODE: </w:t>
                            </w:r>
                            <w:r w:rsidDel="00000000" w:rsidR="00000000" w:rsidRPr="00000000">
                              <w:rPr>
                                <w:rFonts w:ascii="Arial" w:cs="Arial" w:eastAsia="Arial" w:hAnsi="Arial"/>
                                <w:b w:val="0"/>
                                <w:i w:val="0"/>
                                <w:smallCaps w:val="1"/>
                                <w:strike w:val="0"/>
                                <w:color w:val="5b9bd5"/>
                                <w:sz w:val="28"/>
                                <w:vertAlign w:val="baseline"/>
                              </w:rPr>
                              <w:t xml:space="preserve">LCMB7000</w:t>
                            </w:r>
                          </w:p>
                          <w:p w:rsidR="00000000" w:rsidDel="00000000" w:rsidP="00000000" w:rsidRDefault="00000000" w:rsidRPr="00000000">
                            <w:pPr>
                              <w:spacing w:after="40" w:before="0" w:line="360"/>
                              <w:ind w:left="0" w:right="0" w:firstLine="0"/>
                              <w:jc w:val="center"/>
                              <w:textDirection w:val="btLr"/>
                            </w:pPr>
                            <w:r w:rsidDel="00000000" w:rsidR="00000000" w:rsidRPr="00000000">
                              <w:rPr>
                                <w:rFonts w:ascii="Arial" w:cs="Arial" w:eastAsia="Arial" w:hAnsi="Arial"/>
                                <w:b w:val="1"/>
                                <w:i w:val="0"/>
                                <w:smallCaps w:val="1"/>
                                <w:strike w:val="0"/>
                                <w:color w:val="5b9bd5"/>
                                <w:sz w:val="28"/>
                                <w:vertAlign w:val="baseline"/>
                              </w:rPr>
                            </w:r>
                            <w:r w:rsidDel="00000000" w:rsidR="00000000" w:rsidRPr="00000000">
                              <w:rPr>
                                <w:rFonts w:ascii="Arial" w:cs="Arial" w:eastAsia="Arial" w:hAnsi="Arial"/>
                                <w:b w:val="1"/>
                                <w:i w:val="0"/>
                                <w:smallCaps w:val="1"/>
                                <w:strike w:val="0"/>
                                <w:color w:val="5b9bd5"/>
                                <w:sz w:val="28"/>
                                <w:vertAlign w:val="baseline"/>
                              </w:rPr>
                              <w:t xml:space="preserve">STUDENT ID:</w:t>
                            </w:r>
                            <w:r w:rsidDel="00000000" w:rsidR="00000000" w:rsidRPr="00000000">
                              <w:rPr>
                                <w:rFonts w:ascii="Arial" w:cs="Arial" w:eastAsia="Arial" w:hAnsi="Arial"/>
                                <w:b w:val="0"/>
                                <w:i w:val="0"/>
                                <w:smallCaps w:val="1"/>
                                <w:strike w:val="0"/>
                                <w:color w:val="5b9bd5"/>
                                <w:sz w:val="28"/>
                                <w:vertAlign w:val="baseline"/>
                              </w:rPr>
                              <w:t xml:space="preserve"> </w:t>
                            </w:r>
                            <w:r w:rsidDel="00000000" w:rsidR="00000000" w:rsidRPr="00000000">
                              <w:rPr>
                                <w:rFonts w:ascii="Arial" w:cs="Arial" w:eastAsia="Arial" w:hAnsi="Arial"/>
                                <w:b w:val="0"/>
                                <w:i w:val="0"/>
                                <w:smallCaps w:val="1"/>
                                <w:strike w:val="0"/>
                                <w:color w:val="5b9bd5"/>
                                <w:sz w:val="26"/>
                                <w:vertAlign w:val="baseline"/>
                              </w:rPr>
                              <w:t xml:space="preserve">2133400</w:t>
                            </w:r>
                          </w:p>
                          <w:p w:rsidR="00000000" w:rsidDel="00000000" w:rsidP="00000000" w:rsidRDefault="00000000" w:rsidRPr="00000000">
                            <w:pPr>
                              <w:spacing w:after="40" w:before="0" w:line="360"/>
                              <w:ind w:left="0" w:right="0" w:firstLine="0"/>
                              <w:jc w:val="center"/>
                              <w:textDirection w:val="btLr"/>
                            </w:pPr>
                            <w:r w:rsidDel="00000000" w:rsidR="00000000" w:rsidRPr="00000000">
                              <w:rPr>
                                <w:rFonts w:ascii="Arial" w:cs="Arial" w:eastAsia="Arial" w:hAnsi="Arial"/>
                                <w:b w:val="0"/>
                                <w:i w:val="0"/>
                                <w:smallCaps w:val="1"/>
                                <w:strike w:val="0"/>
                                <w:color w:val="5b9bd5"/>
                                <w:sz w:val="28"/>
                                <w:vertAlign w:val="baseline"/>
                              </w:rPr>
                            </w:r>
                            <w:r w:rsidDel="00000000" w:rsidR="00000000" w:rsidRPr="00000000">
                              <w:rPr>
                                <w:rFonts w:ascii="Arial" w:cs="Arial" w:eastAsia="Arial" w:hAnsi="Arial"/>
                                <w:b w:val="1"/>
                                <w:i w:val="0"/>
                                <w:smallCaps w:val="1"/>
                                <w:strike w:val="0"/>
                                <w:color w:val="5b9bd5"/>
                                <w:sz w:val="28"/>
                                <w:vertAlign w:val="baseline"/>
                              </w:rPr>
                              <w:t xml:space="preserve">NAME OF THE STUDENT:</w:t>
                            </w:r>
                            <w:r w:rsidDel="00000000" w:rsidR="00000000" w:rsidRPr="00000000">
                              <w:rPr>
                                <w:rFonts w:ascii="Arial" w:cs="Arial" w:eastAsia="Arial" w:hAnsi="Arial"/>
                                <w:b w:val="0"/>
                                <w:i w:val="0"/>
                                <w:smallCaps w:val="1"/>
                                <w:strike w:val="0"/>
                                <w:color w:val="5b9bd5"/>
                                <w:sz w:val="28"/>
                                <w:vertAlign w:val="baseline"/>
                              </w:rPr>
                              <w:t xml:space="preserve"> </w:t>
                            </w:r>
                            <w:r w:rsidDel="00000000" w:rsidR="00000000" w:rsidRPr="00000000">
                              <w:rPr>
                                <w:rFonts w:ascii="Arial" w:cs="Arial" w:eastAsia="Arial" w:hAnsi="Arial"/>
                                <w:b w:val="0"/>
                                <w:i w:val="0"/>
                                <w:smallCaps w:val="1"/>
                                <w:strike w:val="0"/>
                                <w:color w:val="5b9bd5"/>
                                <w:sz w:val="26"/>
                                <w:vertAlign w:val="baseline"/>
                              </w:rPr>
                              <w:t xml:space="preserve">RUPAL PATEL</w:t>
                            </w:r>
                          </w:p>
                          <w:p w:rsidR="00000000" w:rsidDel="00000000" w:rsidP="00000000" w:rsidRDefault="00000000" w:rsidRPr="00000000">
                            <w:pPr>
                              <w:spacing w:after="40" w:before="0" w:line="360"/>
                              <w:ind w:left="0" w:right="0" w:firstLine="0"/>
                              <w:jc w:val="center"/>
                              <w:textDirection w:val="btLr"/>
                            </w:pPr>
                            <w:r w:rsidDel="00000000" w:rsidR="00000000" w:rsidRPr="00000000">
                              <w:rPr>
                                <w:rFonts w:ascii="Arial" w:cs="Arial" w:eastAsia="Arial" w:hAnsi="Arial"/>
                                <w:b w:val="0"/>
                                <w:i w:val="0"/>
                                <w:smallCaps w:val="1"/>
                                <w:strike w:val="0"/>
                                <w:color w:val="5b9bd5"/>
                                <w:sz w:val="28"/>
                                <w:vertAlign w:val="baseline"/>
                              </w:rPr>
                            </w:r>
                            <w:r w:rsidDel="00000000" w:rsidR="00000000" w:rsidRPr="00000000">
                              <w:rPr>
                                <w:rFonts w:ascii="Arial" w:cs="Arial" w:eastAsia="Arial" w:hAnsi="Arial"/>
                                <w:b w:val="1"/>
                                <w:i w:val="0"/>
                                <w:smallCaps w:val="1"/>
                                <w:strike w:val="0"/>
                                <w:color w:val="5b9bd5"/>
                                <w:sz w:val="28"/>
                                <w:vertAlign w:val="baseline"/>
                              </w:rPr>
                              <w:t xml:space="preserve">LECTURER:</w:t>
                            </w:r>
                            <w:r w:rsidDel="00000000" w:rsidR="00000000" w:rsidRPr="00000000">
                              <w:rPr>
                                <w:rFonts w:ascii="Arial" w:cs="Arial" w:eastAsia="Arial" w:hAnsi="Arial"/>
                                <w:b w:val="0"/>
                                <w:i w:val="0"/>
                                <w:smallCaps w:val="1"/>
                                <w:strike w:val="0"/>
                                <w:color w:val="5b9bd5"/>
                                <w:sz w:val="28"/>
                                <w:vertAlign w:val="baseline"/>
                              </w:rPr>
                              <w:t xml:space="preserve"> </w:t>
                            </w:r>
                            <w:r w:rsidDel="00000000" w:rsidR="00000000" w:rsidRPr="00000000">
                              <w:rPr>
                                <w:rFonts w:ascii="Arial" w:cs="Arial" w:eastAsia="Arial" w:hAnsi="Arial"/>
                                <w:b w:val="0"/>
                                <w:i w:val="0"/>
                                <w:smallCaps w:val="1"/>
                                <w:strike w:val="0"/>
                                <w:color w:val="5b9bd5"/>
                                <w:sz w:val="26"/>
                                <w:vertAlign w:val="baseline"/>
                              </w:rPr>
                              <w:t xml:space="preserve">DR GLADIUS KULOTHUNGAN</w:t>
                            </w:r>
                          </w:p>
                          <w:p w:rsidR="00000000" w:rsidDel="00000000" w:rsidP="00000000" w:rsidRDefault="00000000" w:rsidRPr="00000000">
                            <w:pPr>
                              <w:spacing w:after="40" w:before="0" w:line="360"/>
                              <w:ind w:left="0" w:right="0" w:firstLine="0"/>
                              <w:jc w:val="center"/>
                              <w:textDirection w:val="btLr"/>
                            </w:pPr>
                            <w:r w:rsidDel="00000000" w:rsidR="00000000" w:rsidRPr="00000000">
                              <w:rPr>
                                <w:rFonts w:ascii="Arial" w:cs="Arial" w:eastAsia="Arial" w:hAnsi="Arial"/>
                                <w:b w:val="0"/>
                                <w:i w:val="0"/>
                                <w:smallCaps w:val="1"/>
                                <w:strike w:val="0"/>
                                <w:color w:val="5b9bd5"/>
                                <w:sz w:val="28"/>
                                <w:vertAlign w:val="baseline"/>
                              </w:rPr>
                            </w:r>
                          </w:p>
                        </w:txbxContent>
                      </wps:txbx>
                      <wps:bodyPr anchorCtr="0" anchor="b" bIns="0" lIns="0" spcFirstLastPara="1" rIns="0" wrap="square" tIns="0">
                        <a:noAutofit/>
                      </wps:bodyPr>
                    </wps:wsp>
                  </a:graphicData>
                </a:graphic>
              </wp:anchor>
            </w:drawing>
          </mc:Choice>
          <mc:Fallback>
            <w:drawing>
              <wp:anchor allowOverlap="1" behindDoc="0" distB="0" distT="0" distL="114300" distR="114300" hidden="0" layoutInCell="1" locked="0" relativeHeight="0" simplePos="0">
                <wp:simplePos x="0" y="0"/>
                <wp:positionH relativeFrom="margin">
                  <wp:posOffset>-404811</wp:posOffset>
                </wp:positionH>
                <wp:positionV relativeFrom="page">
                  <wp:posOffset>6376988</wp:posOffset>
                </wp:positionV>
                <wp:extent cx="6591300" cy="1552575"/>
                <wp:effectExtent b="0" l="0" r="0" t="0"/>
                <wp:wrapNone/>
                <wp:docPr id="154" name="image10.png"/>
                <a:graphic>
                  <a:graphicData uri="http://schemas.openxmlformats.org/drawingml/2006/picture">
                    <pic:pic>
                      <pic:nvPicPr>
                        <pic:cNvPr id="0" name="image10.png"/>
                        <pic:cNvPicPr preferRelativeResize="0"/>
                      </pic:nvPicPr>
                      <pic:blipFill>
                        <a:blip r:embed="rId9"/>
                        <a:srcRect/>
                        <a:stretch>
                          <a:fillRect/>
                        </a:stretch>
                      </pic:blipFill>
                      <pic:spPr>
                        <a:xfrm>
                          <a:off x="0" y="0"/>
                          <a:ext cx="6591300" cy="1552575"/>
                        </a:xfrm>
                        <a:prstGeom prst="rect"/>
                        <a:ln/>
                      </pic:spPr>
                    </pic:pic>
                  </a:graphicData>
                </a:graphic>
              </wp:anchor>
            </w:drawing>
          </mc:Fallback>
        </mc:AlternateContent>
      </w:r>
      <w:r w:rsidDel="00000000" w:rsidR="00000000" w:rsidRPr="00000000">
        <w:br w:type="page"/>
      </w:r>
      <w:r w:rsidDel="00000000" w:rsidR="00000000" w:rsidRPr="00000000">
        <w:rPr>
          <w:rtl w:val="0"/>
        </w:rPr>
      </w:r>
    </w:p>
    <w:p w:rsidR="00000000" w:rsidDel="00000000" w:rsidP="00000000" w:rsidRDefault="00000000" w:rsidRPr="00000000" w14:paraId="00000005">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center"/>
        <w:rPr>
          <w:rFonts w:ascii="Calibri" w:cs="Calibri" w:eastAsia="Calibri" w:hAnsi="Calibri"/>
          <w:b w:val="1"/>
          <w:i w:val="0"/>
          <w:smallCaps w:val="0"/>
          <w:strike w:val="0"/>
          <w:color w:val="2e75b5"/>
          <w:sz w:val="32"/>
          <w:szCs w:val="32"/>
          <w:u w:val="none"/>
          <w:shd w:fill="auto" w:val="clear"/>
          <w:vertAlign w:val="baseline"/>
        </w:rPr>
      </w:pPr>
      <w:bookmarkStart w:colFirst="0" w:colLast="0" w:name="_heading=h.30j0zll" w:id="0"/>
      <w:bookmarkEnd w:id="0"/>
      <w:r w:rsidDel="00000000" w:rsidR="00000000" w:rsidRPr="00000000">
        <w:rPr>
          <w:rFonts w:ascii="Calibri" w:cs="Calibri" w:eastAsia="Calibri" w:hAnsi="Calibri"/>
          <w:b w:val="1"/>
          <w:i w:val="0"/>
          <w:smallCaps w:val="0"/>
          <w:strike w:val="0"/>
          <w:color w:val="2e75b5"/>
          <w:sz w:val="32"/>
          <w:szCs w:val="32"/>
          <w:u w:val="none"/>
          <w:shd w:fill="auto" w:val="clear"/>
          <w:vertAlign w:val="baseline"/>
          <w:rtl w:val="0"/>
        </w:rPr>
        <w:t xml:space="preserve">Table of Contents</w:t>
      </w:r>
    </w:p>
    <w:sdt>
      <w:sdtPr>
        <w:docPartObj>
          <w:docPartGallery w:val="Table of Contents"/>
          <w:docPartUnique w:val="1"/>
        </w:docPartObj>
      </w:sdtPr>
      <w:sdtContent>
        <w:p w:rsidR="00000000" w:rsidDel="00000000" w:rsidP="00000000" w:rsidRDefault="00000000" w:rsidRPr="00000000" w14:paraId="0000000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0" w:line="259"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fldChar w:fldCharType="begin"/>
            <w:instrText xml:space="preserve"> TOC \h \u \z </w:instrText>
            <w:fldChar w:fldCharType="separate"/>
          </w:r>
          <w:hyperlink w:anchor="_heading=h.1fob9te">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Introduction</w:t>
              <w:tab/>
              <w:t xml:space="preserve">2</w:t>
            </w:r>
          </w:hyperlink>
          <w:r w:rsidDel="00000000" w:rsidR="00000000" w:rsidRPr="00000000">
            <w:rPr>
              <w:rtl w:val="0"/>
            </w:rPr>
          </w:r>
        </w:p>
        <w:p w:rsidR="00000000" w:rsidDel="00000000" w:rsidP="00000000" w:rsidRDefault="00000000" w:rsidRPr="00000000" w14:paraId="0000000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0" w:line="259"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heading=h.3znysh7">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Current State of Labour Market in the UK</w:t>
              <w:tab/>
              <w:t xml:space="preserve">2</w:t>
            </w:r>
          </w:hyperlink>
          <w:r w:rsidDel="00000000" w:rsidR="00000000" w:rsidRPr="00000000">
            <w:rPr>
              <w:rtl w:val="0"/>
            </w:rPr>
          </w:r>
        </w:p>
        <w:p w:rsidR="00000000" w:rsidDel="00000000" w:rsidP="00000000" w:rsidRDefault="00000000" w:rsidRPr="00000000" w14:paraId="0000000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0" w:line="259"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heading=h.2et92p0">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Emerging Changes in Human Resourcing Strategies</w:t>
              <w:tab/>
              <w:t xml:space="preserve">7</w:t>
            </w:r>
          </w:hyperlink>
          <w:r w:rsidDel="00000000" w:rsidR="00000000" w:rsidRPr="00000000">
            <w:rPr>
              <w:rtl w:val="0"/>
            </w:rPr>
          </w:r>
        </w:p>
        <w:p w:rsidR="00000000" w:rsidDel="00000000" w:rsidP="00000000" w:rsidRDefault="00000000" w:rsidRPr="00000000" w14:paraId="0000000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0" w:line="259"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heading=h.tyjcwt">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Conclusion</w:t>
              <w:tab/>
              <w:t xml:space="preserve">11</w:t>
            </w:r>
          </w:hyperlink>
          <w:r w:rsidDel="00000000" w:rsidR="00000000" w:rsidRPr="00000000">
            <w:rPr>
              <w:rtl w:val="0"/>
            </w:rPr>
          </w:r>
        </w:p>
        <w:p w:rsidR="00000000" w:rsidDel="00000000" w:rsidP="00000000" w:rsidRDefault="00000000" w:rsidRPr="00000000" w14:paraId="0000000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0" w:line="259"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heading=h.3dy6vkm">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References</w:t>
              <w:tab/>
              <w:t xml:space="preserve">12</w:t>
            </w:r>
          </w:hyperlink>
          <w:r w:rsidDel="00000000" w:rsidR="00000000" w:rsidRPr="00000000">
            <w:rPr>
              <w:rtl w:val="0"/>
            </w:rPr>
          </w:r>
        </w:p>
        <w:p w:rsidR="00000000" w:rsidDel="00000000" w:rsidP="00000000" w:rsidRDefault="00000000" w:rsidRPr="00000000" w14:paraId="0000000B">
          <w:pPr>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0C">
      <w:pPr>
        <w:pStyle w:val="Heading1"/>
        <w:spacing w:line="360" w:lineRule="auto"/>
        <w:rPr/>
      </w:pPr>
      <w:r w:rsidDel="00000000" w:rsidR="00000000" w:rsidRPr="00000000">
        <w:rPr>
          <w:rtl w:val="0"/>
        </w:rPr>
      </w:r>
    </w:p>
    <w:p w:rsidR="00000000" w:rsidDel="00000000" w:rsidP="00000000" w:rsidRDefault="00000000" w:rsidRPr="00000000" w14:paraId="0000000D">
      <w:pPr>
        <w:rPr>
          <w:rFonts w:ascii="Arial" w:cs="Arial" w:eastAsia="Arial" w:hAnsi="Arial"/>
          <w:sz w:val="32"/>
          <w:szCs w:val="32"/>
        </w:rPr>
      </w:pPr>
      <w:r w:rsidDel="00000000" w:rsidR="00000000" w:rsidRPr="00000000">
        <w:br w:type="page"/>
      </w:r>
      <w:r w:rsidDel="00000000" w:rsidR="00000000" w:rsidRPr="00000000">
        <w:rPr>
          <w:rtl w:val="0"/>
        </w:rPr>
      </w:r>
    </w:p>
    <w:p w:rsidR="00000000" w:rsidDel="00000000" w:rsidP="00000000" w:rsidRDefault="00000000" w:rsidRPr="00000000" w14:paraId="0000000E">
      <w:pPr>
        <w:pStyle w:val="Heading1"/>
        <w:spacing w:line="360" w:lineRule="auto"/>
        <w:rPr/>
      </w:pPr>
      <w:bookmarkStart w:colFirst="0" w:colLast="0" w:name="_heading=h.1fob9te" w:id="1"/>
      <w:bookmarkEnd w:id="1"/>
      <w:r w:rsidDel="00000000" w:rsidR="00000000" w:rsidRPr="00000000">
        <w:rPr>
          <w:rtl w:val="0"/>
        </w:rPr>
        <w:t xml:space="preserve">Introduction</w:t>
      </w:r>
    </w:p>
    <w:p w:rsidR="00000000" w:rsidDel="00000000" w:rsidP="00000000" w:rsidRDefault="00000000" w:rsidRPr="00000000" w14:paraId="0000000F">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Human resources are considered as the most valuable asset that offers competitive edge to an organisation (Mayo, 2016). Therefore, hiring right candidates, having necessary skills and competencies, is highly essential to achieve desired business outcomes (Gamage, 2014). However, as there is increased competition for talent in recent times (CIPD, 2022), hiring a top performer is a crucial task and finding the best resourcing strategy to attract them is an even more challenging job (Cappeli, 2019). Hence, the purpose of this report is to identify the present state of the labour market in the United Kingdom (UK) and to evaluate the upcoming changes in human resourcing strategies that are existing in the external environment of the UK post the recent Covid-19 pandemic as well as post Brexit. </w:t>
      </w:r>
    </w:p>
    <w:p w:rsidR="00000000" w:rsidDel="00000000" w:rsidP="00000000" w:rsidRDefault="00000000" w:rsidRPr="00000000" w14:paraId="00000010">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11">
      <w:pPr>
        <w:pStyle w:val="Heading1"/>
        <w:spacing w:line="360" w:lineRule="auto"/>
        <w:rPr/>
      </w:pPr>
      <w:bookmarkStart w:colFirst="0" w:colLast="0" w:name="_heading=h.3znysh7" w:id="2"/>
      <w:bookmarkEnd w:id="2"/>
      <w:r w:rsidDel="00000000" w:rsidR="00000000" w:rsidRPr="00000000">
        <w:rPr>
          <w:rtl w:val="0"/>
        </w:rPr>
        <w:t xml:space="preserve">Current State of Labour Market in the UK </w:t>
      </w:r>
    </w:p>
    <w:p w:rsidR="00000000" w:rsidDel="00000000" w:rsidP="00000000" w:rsidRDefault="00000000" w:rsidRPr="00000000" w14:paraId="00000012">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The recent data from Labour Force Survey by Office for National Statistics (ONS) confirmed that in the year 2022 the UK had experienced tight labour market wherein the employment and unemployment rate had seen an upward trend, while the economic inactivity level had a downward trend for the period August to October 2022 (ONS, 2022) (Please refer to Fig. 1). </w:t>
      </w:r>
    </w:p>
    <w:p w:rsidR="00000000" w:rsidDel="00000000" w:rsidP="00000000" w:rsidRDefault="00000000" w:rsidRPr="00000000" w14:paraId="00000013">
      <w:pPr>
        <w:spacing w:line="360" w:lineRule="auto"/>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Figure 1: Employment, Unemployment and Economic Inactivity Rate in the UK </w:t>
      </w:r>
    </w:p>
    <w:p w:rsidR="00000000" w:rsidDel="00000000" w:rsidP="00000000" w:rsidRDefault="00000000" w:rsidRPr="00000000" w14:paraId="00000014">
      <w:pPr>
        <w:spacing w:line="360" w:lineRule="auto"/>
        <w:rPr>
          <w:rFonts w:ascii="Arial" w:cs="Arial" w:eastAsia="Arial" w:hAnsi="Arial"/>
          <w:sz w:val="24"/>
          <w:szCs w:val="24"/>
        </w:rPr>
      </w:pPr>
      <w:r w:rsidDel="00000000" w:rsidR="00000000" w:rsidRPr="00000000">
        <w:rPr/>
        <w:drawing>
          <wp:inline distB="0" distT="0" distL="0" distR="0">
            <wp:extent cx="5704924" cy="2257088"/>
            <wp:effectExtent b="0" l="0" r="0" t="0"/>
            <wp:docPr id="160" name="image3.png"/>
            <a:graphic>
              <a:graphicData uri="http://schemas.openxmlformats.org/drawingml/2006/picture">
                <pic:pic>
                  <pic:nvPicPr>
                    <pic:cNvPr id="0" name="image3.png"/>
                    <pic:cNvPicPr preferRelativeResize="0"/>
                  </pic:nvPicPr>
                  <pic:blipFill>
                    <a:blip r:embed="rId10"/>
                    <a:srcRect b="29358" l="13627" r="33027" t="33103"/>
                    <a:stretch>
                      <a:fillRect/>
                    </a:stretch>
                  </pic:blipFill>
                  <pic:spPr>
                    <a:xfrm>
                      <a:off x="0" y="0"/>
                      <a:ext cx="5704924" cy="2257088"/>
                    </a:xfrm>
                    <a:prstGeom prst="rect"/>
                    <a:ln/>
                  </pic:spPr>
                </pic:pic>
              </a:graphicData>
            </a:graphic>
          </wp:inline>
        </w:drawing>
      </w:r>
      <w:r w:rsidDel="00000000" w:rsidR="00000000" w:rsidRPr="00000000">
        <w:rPr>
          <w:rtl w:val="0"/>
        </w:rPr>
      </w:r>
    </w:p>
    <w:p w:rsidR="00000000" w:rsidDel="00000000" w:rsidP="00000000" w:rsidRDefault="00000000" w:rsidRPr="00000000" w14:paraId="00000015">
      <w:pPr>
        <w:spacing w:line="360" w:lineRule="auto"/>
        <w:jc w:val="center"/>
        <w:rPr>
          <w:rFonts w:ascii="Arial" w:cs="Arial" w:eastAsia="Arial" w:hAnsi="Arial"/>
          <w:sz w:val="24"/>
          <w:szCs w:val="24"/>
        </w:rPr>
      </w:pPr>
      <w:r w:rsidDel="00000000" w:rsidR="00000000" w:rsidRPr="00000000">
        <w:rPr>
          <w:rFonts w:ascii="Arial" w:cs="Arial" w:eastAsia="Arial" w:hAnsi="Arial"/>
          <w:b w:val="1"/>
          <w:sz w:val="24"/>
          <w:szCs w:val="24"/>
          <w:rtl w:val="0"/>
        </w:rPr>
        <w:t xml:space="preserve">Source:</w:t>
      </w:r>
      <w:r w:rsidDel="00000000" w:rsidR="00000000" w:rsidRPr="00000000">
        <w:rPr>
          <w:rFonts w:ascii="Arial" w:cs="Arial" w:eastAsia="Arial" w:hAnsi="Arial"/>
          <w:sz w:val="24"/>
          <w:szCs w:val="24"/>
          <w:rtl w:val="0"/>
        </w:rPr>
        <w:t xml:space="preserve"> ONS (2022)</w:t>
      </w:r>
    </w:p>
    <w:p w:rsidR="00000000" w:rsidDel="00000000" w:rsidP="00000000" w:rsidRDefault="00000000" w:rsidRPr="00000000" w14:paraId="00000016">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As shown in Fig. 1, the UK employment rate rose to 75.6%, which was around 0.2% points higher than the previous quarter and also more than the prediction of the economists (Strauss, 2022). However, this rise is still considered as low in comparison to the pre-pandemic employment level of 1.0% point (ONS, 2022). In terms of gender, Clark (2022) published that there was higher employment among the UK male (79%) than the female (72.2%). The increase in employment rate was caused by more economically inactive individuals (16 to 69 years old) moving to employment in the post-pandemic period (ONS, 2022). In addition, Powell, et al. (2022) and Clark (2022) stated that the upward trend for employment was also attributed to increase in the number of full-time employees (around 24.6 million), self-employed workers (4.2 million) and people having two jobs (around 1.253 million) (Please refer to Fig.2). With the increase in employment, employee payrolls in November 2022 had increased by 107,000 (ONS, 2022).</w:t>
      </w:r>
    </w:p>
    <w:p w:rsidR="00000000" w:rsidDel="00000000" w:rsidP="00000000" w:rsidRDefault="00000000" w:rsidRPr="00000000" w14:paraId="00000017">
      <w:pPr>
        <w:spacing w:line="360" w:lineRule="auto"/>
        <w:jc w:val="center"/>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Figure 2. Employment Rate in the UK by Contract Type</w:t>
      </w:r>
    </w:p>
    <w:p w:rsidR="00000000" w:rsidDel="00000000" w:rsidP="00000000" w:rsidRDefault="00000000" w:rsidRPr="00000000" w14:paraId="00000018">
      <w:pPr>
        <w:spacing w:line="360" w:lineRule="auto"/>
        <w:rPr>
          <w:rFonts w:ascii="Arial" w:cs="Arial" w:eastAsia="Arial" w:hAnsi="Arial"/>
          <w:sz w:val="24"/>
          <w:szCs w:val="24"/>
        </w:rPr>
      </w:pPr>
      <w:r w:rsidDel="00000000" w:rsidR="00000000" w:rsidRPr="00000000">
        <w:rPr/>
        <w:drawing>
          <wp:inline distB="0" distT="0" distL="0" distR="0">
            <wp:extent cx="5953306" cy="3131052"/>
            <wp:effectExtent b="0" l="0" r="0" t="0"/>
            <wp:docPr id="163" name="image5.png"/>
            <a:graphic>
              <a:graphicData uri="http://schemas.openxmlformats.org/drawingml/2006/picture">
                <pic:pic>
                  <pic:nvPicPr>
                    <pic:cNvPr id="0" name="image5.png"/>
                    <pic:cNvPicPr preferRelativeResize="0"/>
                  </pic:nvPicPr>
                  <pic:blipFill>
                    <a:blip r:embed="rId11"/>
                    <a:srcRect b="18169" l="14791" r="33027" t="33020"/>
                    <a:stretch>
                      <a:fillRect/>
                    </a:stretch>
                  </pic:blipFill>
                  <pic:spPr>
                    <a:xfrm>
                      <a:off x="0" y="0"/>
                      <a:ext cx="5953306" cy="3131052"/>
                    </a:xfrm>
                    <a:prstGeom prst="rect"/>
                    <a:ln/>
                  </pic:spPr>
                </pic:pic>
              </a:graphicData>
            </a:graphic>
          </wp:inline>
        </w:drawing>
      </w:r>
      <w:r w:rsidDel="00000000" w:rsidR="00000000" w:rsidRPr="00000000">
        <w:rPr>
          <w:rtl w:val="0"/>
        </w:rPr>
      </w:r>
    </w:p>
    <w:p w:rsidR="00000000" w:rsidDel="00000000" w:rsidP="00000000" w:rsidRDefault="00000000" w:rsidRPr="00000000" w14:paraId="00000019">
      <w:pPr>
        <w:spacing w:line="360" w:lineRule="auto"/>
        <w:jc w:val="center"/>
        <w:rPr>
          <w:rFonts w:ascii="Arial" w:cs="Arial" w:eastAsia="Arial" w:hAnsi="Arial"/>
          <w:sz w:val="24"/>
          <w:szCs w:val="24"/>
        </w:rPr>
      </w:pPr>
      <w:r w:rsidDel="00000000" w:rsidR="00000000" w:rsidRPr="00000000">
        <w:rPr>
          <w:rFonts w:ascii="Arial" w:cs="Arial" w:eastAsia="Arial" w:hAnsi="Arial"/>
          <w:b w:val="1"/>
          <w:sz w:val="24"/>
          <w:szCs w:val="24"/>
          <w:rtl w:val="0"/>
        </w:rPr>
        <w:t xml:space="preserve">Source:</w:t>
      </w:r>
      <w:r w:rsidDel="00000000" w:rsidR="00000000" w:rsidRPr="00000000">
        <w:rPr>
          <w:rFonts w:ascii="Arial" w:cs="Arial" w:eastAsia="Arial" w:hAnsi="Arial"/>
          <w:sz w:val="24"/>
          <w:szCs w:val="24"/>
          <w:rtl w:val="0"/>
        </w:rPr>
        <w:t xml:space="preserve"> ONS (2022)</w:t>
      </w:r>
    </w:p>
    <w:p w:rsidR="00000000" w:rsidDel="00000000" w:rsidP="00000000" w:rsidRDefault="00000000" w:rsidRPr="00000000" w14:paraId="0000001A">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The unemployment level across all age groups had also increased to 3.7%, which was 0.1% point more on the quarter and 0.3% points lower than before the Covid-19 period (ONS, 2022). On the basis of the gender statistics by Clark (2022), there were more unemployed men (3.8%) in the UK than the women (3.5%) (Please refer to Fig.3). As claimed by Partington (2022), the increase in unemployment in the UK is driven by shortage of skilled labour in key occupations like health and care, hospitality, logistics and manufacturing (Walker Morris, 2022); increase of 2.5 million people in summer 2022 with long-term sickness (ONS, 2022); and decrease in wages by 3.9% on the year 2022 (ONS, 2022). Furthermore, Powell, et al. (2022) explained that after Brexit, there are fewer people migrating from Europe and therefore less number of individuals are entering the UK labour market. </w:t>
      </w:r>
    </w:p>
    <w:p w:rsidR="00000000" w:rsidDel="00000000" w:rsidP="00000000" w:rsidRDefault="00000000" w:rsidRPr="00000000" w14:paraId="0000001B">
      <w:pPr>
        <w:spacing w:line="360" w:lineRule="auto"/>
        <w:jc w:val="center"/>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Figure 3: Unemployment Rate in the UK by Gender</w:t>
      </w:r>
    </w:p>
    <w:p w:rsidR="00000000" w:rsidDel="00000000" w:rsidP="00000000" w:rsidRDefault="00000000" w:rsidRPr="00000000" w14:paraId="0000001C">
      <w:pPr>
        <w:spacing w:line="360" w:lineRule="auto"/>
        <w:rPr>
          <w:rFonts w:ascii="Arial" w:cs="Arial" w:eastAsia="Arial" w:hAnsi="Arial"/>
          <w:sz w:val="24"/>
          <w:szCs w:val="24"/>
        </w:rPr>
      </w:pPr>
      <w:r w:rsidDel="00000000" w:rsidR="00000000" w:rsidRPr="00000000">
        <w:rPr/>
        <w:drawing>
          <wp:inline distB="0" distT="0" distL="0" distR="0">
            <wp:extent cx="5735220" cy="3437456"/>
            <wp:effectExtent b="0" l="0" r="0" t="0"/>
            <wp:docPr id="162" name="image7.png"/>
            <a:graphic>
              <a:graphicData uri="http://schemas.openxmlformats.org/drawingml/2006/picture">
                <pic:pic>
                  <pic:nvPicPr>
                    <pic:cNvPr id="0" name="image7.png"/>
                    <pic:cNvPicPr preferRelativeResize="0"/>
                  </pic:nvPicPr>
                  <pic:blipFill>
                    <a:blip r:embed="rId12"/>
                    <a:srcRect b="16648" l="8309" r="39841" t="28079"/>
                    <a:stretch>
                      <a:fillRect/>
                    </a:stretch>
                  </pic:blipFill>
                  <pic:spPr>
                    <a:xfrm>
                      <a:off x="0" y="0"/>
                      <a:ext cx="5735220" cy="3437456"/>
                    </a:xfrm>
                    <a:prstGeom prst="rect"/>
                    <a:ln/>
                  </pic:spPr>
                </pic:pic>
              </a:graphicData>
            </a:graphic>
          </wp:inline>
        </w:drawing>
      </w:r>
      <w:r w:rsidDel="00000000" w:rsidR="00000000" w:rsidRPr="00000000">
        <w:rPr>
          <w:rtl w:val="0"/>
        </w:rPr>
      </w:r>
    </w:p>
    <w:p w:rsidR="00000000" w:rsidDel="00000000" w:rsidP="00000000" w:rsidRDefault="00000000" w:rsidRPr="00000000" w14:paraId="0000001D">
      <w:pPr>
        <w:tabs>
          <w:tab w:val="left" w:pos="1845"/>
          <w:tab w:val="center" w:pos="4513"/>
        </w:tabs>
        <w:spacing w:line="360" w:lineRule="auto"/>
        <w:rPr>
          <w:rFonts w:ascii="Arial" w:cs="Arial" w:eastAsia="Arial" w:hAnsi="Arial"/>
          <w:sz w:val="24"/>
          <w:szCs w:val="24"/>
        </w:rPr>
      </w:pPr>
      <w:r w:rsidDel="00000000" w:rsidR="00000000" w:rsidRPr="00000000">
        <w:rPr>
          <w:rFonts w:ascii="Arial" w:cs="Arial" w:eastAsia="Arial" w:hAnsi="Arial"/>
          <w:b w:val="1"/>
          <w:sz w:val="24"/>
          <w:szCs w:val="24"/>
          <w:rtl w:val="0"/>
        </w:rPr>
        <w:tab/>
        <w:tab/>
        <w:t xml:space="preserve">Source:</w:t>
      </w:r>
      <w:r w:rsidDel="00000000" w:rsidR="00000000" w:rsidRPr="00000000">
        <w:rPr>
          <w:rFonts w:ascii="Arial" w:cs="Arial" w:eastAsia="Arial" w:hAnsi="Arial"/>
          <w:sz w:val="24"/>
          <w:szCs w:val="24"/>
          <w:rtl w:val="0"/>
        </w:rPr>
        <w:t xml:space="preserve"> Clarke (2022)</w:t>
      </w:r>
    </w:p>
    <w:p w:rsidR="00000000" w:rsidDel="00000000" w:rsidP="00000000" w:rsidRDefault="00000000" w:rsidRPr="00000000" w14:paraId="0000001E">
      <w:pPr>
        <w:spacing w:line="360" w:lineRule="auto"/>
        <w:rPr>
          <w:rFonts w:ascii="Arial" w:cs="Arial" w:eastAsia="Arial" w:hAnsi="Arial"/>
          <w:sz w:val="24"/>
          <w:szCs w:val="24"/>
        </w:rPr>
      </w:pPr>
      <w:bookmarkStart w:colFirst="0" w:colLast="0" w:name="_heading=h.gjdgxs" w:id="3"/>
      <w:bookmarkEnd w:id="3"/>
      <w:r w:rsidDel="00000000" w:rsidR="00000000" w:rsidRPr="00000000">
        <w:rPr>
          <w:rFonts w:ascii="Arial" w:cs="Arial" w:eastAsia="Arial" w:hAnsi="Arial"/>
          <w:sz w:val="24"/>
          <w:szCs w:val="24"/>
          <w:rtl w:val="0"/>
        </w:rPr>
        <w:t xml:space="preserve">With regards to economic inactivity (21.5%), that includes workforce (termed as economically inactive) who do not have an employment or are not even looking for a job, there was a decrease of 0.2% points for August to October 2022 in comparison to previous quarter period and an increase of 1.3% points than the pre-pandemic level (ONS, 2022). This drop indicates that people in the UK, especially aged 50-64, have started searching for jobs may be because they are facing difficulty in meeting their basic needs after the pandemic ease (Elliot, 2022). Although economic inactivity had fallen in recent months, it was still high in comparison to the historic level from Dec. 2019- Feb. 2020 (ONS, 2022). In 3-months to October 2022, ONS (2022) survey stated that economic inactivity was observed more in women (25.1%) than in men (17.9%). Powell, et al. (2022) further stated that young adults (16-24 years age) and people in the age range 50 to 65 were highly inactive in the UK (Please refer to Fig. 4). Furthermore, the recent data shows that 489,000 people (16-64 years) were economically inactive in August-October 2022 due to poor health and prolonged sickness following the extended Covid-19, and young adults moving back to studies after the pandemic (The Health Foundation, 2022; Powell, et al., 2022). </w:t>
      </w:r>
    </w:p>
    <w:p w:rsidR="00000000" w:rsidDel="00000000" w:rsidP="00000000" w:rsidRDefault="00000000" w:rsidRPr="00000000" w14:paraId="0000001F">
      <w:pPr>
        <w:spacing w:line="360" w:lineRule="auto"/>
        <w:jc w:val="center"/>
        <w:rPr>
          <w:rFonts w:ascii="Arial" w:cs="Arial" w:eastAsia="Arial" w:hAnsi="Arial"/>
          <w:sz w:val="24"/>
          <w:szCs w:val="24"/>
        </w:rPr>
      </w:pPr>
      <w:r w:rsidDel="00000000" w:rsidR="00000000" w:rsidRPr="00000000">
        <w:rPr>
          <w:rFonts w:ascii="Arial" w:cs="Arial" w:eastAsia="Arial" w:hAnsi="Arial"/>
          <w:b w:val="1"/>
          <w:sz w:val="24"/>
          <w:szCs w:val="24"/>
          <w:rtl w:val="0"/>
        </w:rPr>
        <w:t xml:space="preserve">Figure 4:</w:t>
      </w:r>
      <w:r w:rsidDel="00000000" w:rsidR="00000000" w:rsidRPr="00000000">
        <w:rPr>
          <w:rFonts w:ascii="Arial" w:cs="Arial" w:eastAsia="Arial" w:hAnsi="Arial"/>
          <w:sz w:val="24"/>
          <w:szCs w:val="24"/>
          <w:rtl w:val="0"/>
        </w:rPr>
        <w:t xml:space="preserve"> Economic Inactivity in the UK by Age</w:t>
      </w:r>
    </w:p>
    <w:p w:rsidR="00000000" w:rsidDel="00000000" w:rsidP="00000000" w:rsidRDefault="00000000" w:rsidRPr="00000000" w14:paraId="00000020">
      <w:pPr>
        <w:spacing w:line="360" w:lineRule="auto"/>
        <w:jc w:val="center"/>
        <w:rPr>
          <w:rFonts w:ascii="Arial" w:cs="Arial" w:eastAsia="Arial" w:hAnsi="Arial"/>
          <w:sz w:val="24"/>
          <w:szCs w:val="24"/>
        </w:rPr>
      </w:pPr>
      <w:r w:rsidDel="00000000" w:rsidR="00000000" w:rsidRPr="00000000">
        <w:rPr/>
        <w:drawing>
          <wp:inline distB="0" distT="0" distL="0" distR="0">
            <wp:extent cx="5389960" cy="3329883"/>
            <wp:effectExtent b="0" l="0" r="0" t="0"/>
            <wp:docPr id="156" name="image9.png"/>
            <a:graphic>
              <a:graphicData uri="http://schemas.openxmlformats.org/drawingml/2006/picture">
                <pic:pic>
                  <pic:nvPicPr>
                    <pic:cNvPr id="0" name="image9.png"/>
                    <pic:cNvPicPr preferRelativeResize="0"/>
                  </pic:nvPicPr>
                  <pic:blipFill>
                    <a:blip r:embed="rId13"/>
                    <a:srcRect b="18422" l="20678" r="33592" t="31330"/>
                    <a:stretch>
                      <a:fillRect/>
                    </a:stretch>
                  </pic:blipFill>
                  <pic:spPr>
                    <a:xfrm>
                      <a:off x="0" y="0"/>
                      <a:ext cx="5389960" cy="3329883"/>
                    </a:xfrm>
                    <a:prstGeom prst="rect"/>
                    <a:ln/>
                  </pic:spPr>
                </pic:pic>
              </a:graphicData>
            </a:graphic>
          </wp:inline>
        </w:drawing>
      </w:r>
      <w:r w:rsidDel="00000000" w:rsidR="00000000" w:rsidRPr="00000000">
        <w:rPr>
          <w:rtl w:val="0"/>
        </w:rPr>
      </w:r>
    </w:p>
    <w:p w:rsidR="00000000" w:rsidDel="00000000" w:rsidP="00000000" w:rsidRDefault="00000000" w:rsidRPr="00000000" w14:paraId="00000021">
      <w:pPr>
        <w:spacing w:line="360" w:lineRule="auto"/>
        <w:jc w:val="center"/>
        <w:rPr>
          <w:rFonts w:ascii="Arial" w:cs="Arial" w:eastAsia="Arial" w:hAnsi="Arial"/>
          <w:sz w:val="24"/>
          <w:szCs w:val="24"/>
        </w:rPr>
      </w:pPr>
      <w:r w:rsidDel="00000000" w:rsidR="00000000" w:rsidRPr="00000000">
        <w:rPr>
          <w:rFonts w:ascii="Arial" w:cs="Arial" w:eastAsia="Arial" w:hAnsi="Arial"/>
          <w:b w:val="1"/>
          <w:sz w:val="24"/>
          <w:szCs w:val="24"/>
          <w:rtl w:val="0"/>
        </w:rPr>
        <w:t xml:space="preserve">Source:</w:t>
      </w:r>
      <w:r w:rsidDel="00000000" w:rsidR="00000000" w:rsidRPr="00000000">
        <w:rPr>
          <w:rFonts w:ascii="Arial" w:cs="Arial" w:eastAsia="Arial" w:hAnsi="Arial"/>
          <w:sz w:val="24"/>
          <w:szCs w:val="24"/>
          <w:rtl w:val="0"/>
        </w:rPr>
        <w:t xml:space="preserve"> Powell, et al. (2022)</w:t>
      </w:r>
    </w:p>
    <w:p w:rsidR="00000000" w:rsidDel="00000000" w:rsidP="00000000" w:rsidRDefault="00000000" w:rsidRPr="00000000" w14:paraId="00000022">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The current data from ONS (2022) shows that although the regular pay had increased (6.1%) for August-October 2022, the rising inflation in the UK (11.1% Consumer Price Index in the year to October 2022) had directly impacted the real wage growth that fell by 2.7% on the year (Sillars, 2022). Furthermore, there was a large disparity observed between the public and private sector pay, in 3-months to October 2022, as the former increased by 6.9% whereas the latter grew by 2.7% (ONS, 2022). As a result, the public sector employees had demanded a pay rise that would match with the surging inflation and that would help them to overcome the cost-of-living crisis (Goncalves, 2022). </w:t>
      </w:r>
    </w:p>
    <w:p w:rsidR="00000000" w:rsidDel="00000000" w:rsidP="00000000" w:rsidRDefault="00000000" w:rsidRPr="00000000" w14:paraId="00000023">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In terms of job vacancies in the UK, ONS (2022) data reveals that the number of vacancies dropped (5.2%) for the 5</w:t>
      </w:r>
      <w:r w:rsidDel="00000000" w:rsidR="00000000" w:rsidRPr="00000000">
        <w:rPr>
          <w:rFonts w:ascii="Arial" w:cs="Arial" w:eastAsia="Arial" w:hAnsi="Arial"/>
          <w:sz w:val="24"/>
          <w:szCs w:val="24"/>
          <w:vertAlign w:val="superscript"/>
          <w:rtl w:val="0"/>
        </w:rPr>
        <w:t xml:space="preserve">th</w:t>
      </w:r>
      <w:r w:rsidDel="00000000" w:rsidR="00000000" w:rsidRPr="00000000">
        <w:rPr>
          <w:rFonts w:ascii="Arial" w:cs="Arial" w:eastAsia="Arial" w:hAnsi="Arial"/>
          <w:sz w:val="24"/>
          <w:szCs w:val="24"/>
          <w:rtl w:val="0"/>
        </w:rPr>
        <w:t xml:space="preserve"> consecutive period in September to November 2022. This was attributed to the slow hiring process by the UK recruiters and to workforce resistance to change the job as result of economic downturn and rising inflation (Milliken, 2022) as well as due to decrease in job posting (1.45 million) in the month of September 2022 (Recruitment and Employment Confederation [REC], 2022). </w:t>
      </w:r>
    </w:p>
    <w:p w:rsidR="00000000" w:rsidDel="00000000" w:rsidP="00000000" w:rsidRDefault="00000000" w:rsidRPr="00000000" w14:paraId="00000024">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Although the vacancies continuously decreased in the recent months, it remained high on a historic level as the recruiters increasingly struggled to find and retain top talents (ONS, 2022). According to the Labour Market Outlook report by CIPD (2022), 46% of the UK employers faced difficulty in filling vacancies and recruiting talented candidates in autumn 2022 (Please refer to Fig. 5). The House of Lords Economic Affairs Committee stated that the key factors contributing to hard-to-fill vacancies include early retirement after the recent pandemic (UK Parliament, 2022). However, The Committee also investigated other factors like, people leaving the labour market due to sickness and migration issues post Brexit as well as ageing UK population, causing labour shortage in the market. </w:t>
      </w:r>
    </w:p>
    <w:p w:rsidR="00000000" w:rsidDel="00000000" w:rsidP="00000000" w:rsidRDefault="00000000" w:rsidRPr="00000000" w14:paraId="00000025">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According to ICAEW Insight (2022), the increasing shortage in the labour market is forcing employers to re-evaluate their recruitment and training strategies. Business Chamber of Commerce (2022) stated that businesses need to adopt strategic labour planning that would help them to loosen the current tight UK labour market as well as aid in findings and retaining skilled labours in the midst of current shortage.  </w:t>
      </w:r>
    </w:p>
    <w:p w:rsidR="00000000" w:rsidDel="00000000" w:rsidP="00000000" w:rsidRDefault="00000000" w:rsidRPr="00000000" w14:paraId="00000026">
      <w:pPr>
        <w:spacing w:line="360" w:lineRule="auto"/>
        <w:jc w:val="center"/>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Figure 5: Hard-to-fill Vacancies for Employers (%)</w:t>
      </w:r>
    </w:p>
    <w:p w:rsidR="00000000" w:rsidDel="00000000" w:rsidP="00000000" w:rsidRDefault="00000000" w:rsidRPr="00000000" w14:paraId="00000027">
      <w:pPr>
        <w:spacing w:line="360" w:lineRule="auto"/>
        <w:rPr>
          <w:rFonts w:ascii="Arial" w:cs="Arial" w:eastAsia="Arial" w:hAnsi="Arial"/>
          <w:sz w:val="24"/>
          <w:szCs w:val="24"/>
        </w:rPr>
      </w:pPr>
      <w:r w:rsidDel="00000000" w:rsidR="00000000" w:rsidRPr="00000000">
        <w:rPr/>
        <w:drawing>
          <wp:inline distB="0" distT="0" distL="0" distR="0">
            <wp:extent cx="5910299" cy="1777707"/>
            <wp:effectExtent b="0" l="0" r="0" t="0"/>
            <wp:docPr id="155" name="image6.png"/>
            <a:graphic>
              <a:graphicData uri="http://schemas.openxmlformats.org/drawingml/2006/picture">
                <pic:pic>
                  <pic:nvPicPr>
                    <pic:cNvPr id="0" name="image6.png"/>
                    <pic:cNvPicPr preferRelativeResize="0"/>
                  </pic:nvPicPr>
                  <pic:blipFill>
                    <a:blip r:embed="rId14"/>
                    <a:srcRect b="16058" l="31410" r="26047" t="61182"/>
                    <a:stretch>
                      <a:fillRect/>
                    </a:stretch>
                  </pic:blipFill>
                  <pic:spPr>
                    <a:xfrm>
                      <a:off x="0" y="0"/>
                      <a:ext cx="5910299" cy="1777707"/>
                    </a:xfrm>
                    <a:prstGeom prst="rect"/>
                    <a:ln/>
                  </pic:spPr>
                </pic:pic>
              </a:graphicData>
            </a:graphic>
          </wp:inline>
        </w:drawing>
      </w:r>
      <w:r w:rsidDel="00000000" w:rsidR="00000000" w:rsidRPr="00000000">
        <w:rPr>
          <w:rtl w:val="0"/>
        </w:rPr>
      </w:r>
    </w:p>
    <w:p w:rsidR="00000000" w:rsidDel="00000000" w:rsidP="00000000" w:rsidRDefault="00000000" w:rsidRPr="00000000" w14:paraId="00000028">
      <w:pPr>
        <w:spacing w:line="360" w:lineRule="auto"/>
        <w:jc w:val="center"/>
        <w:rPr>
          <w:rFonts w:ascii="Arial" w:cs="Arial" w:eastAsia="Arial" w:hAnsi="Arial"/>
          <w:sz w:val="24"/>
          <w:szCs w:val="24"/>
        </w:rPr>
      </w:pPr>
      <w:r w:rsidDel="00000000" w:rsidR="00000000" w:rsidRPr="00000000">
        <w:rPr>
          <w:rFonts w:ascii="Arial" w:cs="Arial" w:eastAsia="Arial" w:hAnsi="Arial"/>
          <w:b w:val="1"/>
          <w:sz w:val="24"/>
          <w:szCs w:val="24"/>
          <w:rtl w:val="0"/>
        </w:rPr>
        <w:t xml:space="preserve">Source:</w:t>
      </w:r>
      <w:r w:rsidDel="00000000" w:rsidR="00000000" w:rsidRPr="00000000">
        <w:rPr>
          <w:rFonts w:ascii="Arial" w:cs="Arial" w:eastAsia="Arial" w:hAnsi="Arial"/>
          <w:sz w:val="24"/>
          <w:szCs w:val="24"/>
          <w:rtl w:val="0"/>
        </w:rPr>
        <w:t xml:space="preserve"> CIPD (2022)</w:t>
      </w:r>
    </w:p>
    <w:p w:rsidR="00000000" w:rsidDel="00000000" w:rsidP="00000000" w:rsidRDefault="00000000" w:rsidRPr="00000000" w14:paraId="00000029">
      <w:pPr>
        <w:spacing w:line="360" w:lineRule="auto"/>
        <w:jc w:val="cente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2A">
      <w:pPr>
        <w:spacing w:line="360" w:lineRule="auto"/>
        <w:jc w:val="cente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2B">
      <w:pPr>
        <w:pStyle w:val="Heading1"/>
        <w:spacing w:line="360" w:lineRule="auto"/>
        <w:rPr/>
      </w:pPr>
      <w:bookmarkStart w:colFirst="0" w:colLast="0" w:name="_heading=h.2et92p0" w:id="4"/>
      <w:bookmarkEnd w:id="4"/>
      <w:r w:rsidDel="00000000" w:rsidR="00000000" w:rsidRPr="00000000">
        <w:rPr>
          <w:rtl w:val="0"/>
        </w:rPr>
        <w:t xml:space="preserve">Emerging Changes in Human Resourcing Strategies </w:t>
      </w:r>
    </w:p>
    <w:p w:rsidR="00000000" w:rsidDel="00000000" w:rsidP="00000000" w:rsidRDefault="00000000" w:rsidRPr="00000000" w14:paraId="0000002C">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Covid-19 pandemic and Brexit had negatively affected the UK labour market due to business closure and restricted movement following the pandemic lockdown as well as because of end to free labour movement within European Union following the Brexit (TUC, 2020; ONS, 2021; GOV.UK, 2020). However, after nearly 2 years of uncertainty caused by Covid-19 pandemic and initial concerns about the impact of Brexit on the UK labour market, employment has sharply increased in recent times with economic inactivity gradually deteriorating (ONS, 2022). Despite this, UK recruiters are facing increasing challenges to find skilled and talented candidates in the highly competitive external environment (CIPD, 2022). As a result, human resource (HR) professionals are now adopting effective resourcing strategies and a proactive approach to attract top talents and to retain existing skilful workforce (CIPD, 2022).</w:t>
      </w:r>
    </w:p>
    <w:p w:rsidR="00000000" w:rsidDel="00000000" w:rsidP="00000000" w:rsidRDefault="00000000" w:rsidRPr="00000000" w14:paraId="0000002D">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In the changing world of work post-Covid-19 and post-Brexit, the expectations of the employees have undergone a significant change. A report by ACCA (2021) on Gen Z examined that they highly value a stable job contract, rapid job advancement and safe and healthy work environment. Similarly, Good Work Index 2022 by CIPD (2022) found that employees currently want work-life balance, work contract and pay and benefits, and development opportunities. </w:t>
      </w:r>
    </w:p>
    <w:p w:rsidR="00000000" w:rsidDel="00000000" w:rsidP="00000000" w:rsidRDefault="00000000" w:rsidRPr="00000000" w14:paraId="0000002E">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Klerk, et al. (2021) stated that in the new world, managers need to cater to the needs and expectations of the potential candidates in order to attract and retain the best talent. Likewise, Bhagia (2022) explained that when planning recruitment and resourcing strategies, employees’ expectations should be taken into consideration. Therefore, CIPD (2022) recommended following resourcing strategies that can be adopted by HR professionals in the current cost-of-living and labour shortage crisis:</w:t>
      </w:r>
    </w:p>
    <w:p w:rsidR="00000000" w:rsidDel="00000000" w:rsidP="00000000" w:rsidRDefault="00000000" w:rsidRPr="00000000" w14:paraId="0000002F">
      <w:pPr>
        <w:spacing w:line="360" w:lineRule="auto"/>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Inclusion and Diversity</w:t>
      </w:r>
    </w:p>
    <w:p w:rsidR="00000000" w:rsidDel="00000000" w:rsidP="00000000" w:rsidRDefault="00000000" w:rsidRPr="00000000" w14:paraId="00000030">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Another strategy when resourcing is to ensure attracting diverse talent from a wide range of background and seniority in order to gain varying perspectives and viewpoints (Walters, 2019). CIPD (2022) illustrated that recruiters should follow inclusive resourcing practice, like promoting and providing flexible work, advertising jobs with only necessary qualification while eliminating unwanted requirements, and offering monetary support to the candidates if needed during the resourcing process. However, according to the survey by CIPD (2022), only 61% of the companies currently have a proper diversity policy and only fewer recruiters are actively involved in attracting candidates of all age groups (35%) and background (23%). Furthermore, in a study conducted by WithYouWithMe (2022), in association with YouGov, found that 2/3</w:t>
      </w:r>
      <w:r w:rsidDel="00000000" w:rsidR="00000000" w:rsidRPr="00000000">
        <w:rPr>
          <w:rFonts w:ascii="Arial" w:cs="Arial" w:eastAsia="Arial" w:hAnsi="Arial"/>
          <w:sz w:val="24"/>
          <w:szCs w:val="24"/>
          <w:vertAlign w:val="superscript"/>
          <w:rtl w:val="0"/>
        </w:rPr>
        <w:t xml:space="preserve">rd</w:t>
      </w:r>
      <w:r w:rsidDel="00000000" w:rsidR="00000000" w:rsidRPr="00000000">
        <w:rPr>
          <w:rFonts w:ascii="Arial" w:cs="Arial" w:eastAsia="Arial" w:hAnsi="Arial"/>
          <w:sz w:val="24"/>
          <w:szCs w:val="24"/>
          <w:rtl w:val="0"/>
        </w:rPr>
        <w:t xml:space="preserve"> (62%) of the companies in the UK use curriculum vitae, cover letter and reference check for screening the potential aspirants, instead of using aptitude or psychometric assessments, which may put diverse talent at hiring risk. Therefore inclusion and diversity should be the first priority of the recruiters post Brexit and Covid-19 (CIPD, 2022). </w:t>
      </w:r>
    </w:p>
    <w:p w:rsidR="00000000" w:rsidDel="00000000" w:rsidP="00000000" w:rsidRDefault="00000000" w:rsidRPr="00000000" w14:paraId="00000031">
      <w:pPr>
        <w:spacing w:line="360" w:lineRule="auto"/>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Flexible Work Arrangement </w:t>
      </w:r>
    </w:p>
    <w:p w:rsidR="00000000" w:rsidDel="00000000" w:rsidP="00000000" w:rsidRDefault="00000000" w:rsidRPr="00000000" w14:paraId="00000032">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Post the pandemic, flexible work arrangement is an emerging HR resourcing strategy that has proved beneficial for both the employers as well as the employees (Bontrager, et al., 2021). According to GOV.UK (2022), this arrangement includes different working patterns, like flexible or part time, work from home or hybrid working, job sharing, compressed hours (fewer days full-time work), annualised hours (specific hours over a year), and/or staggered hours (varying start and finish time). CIPD (2022) reported that 69% of the organisations currently advertise jobs with flexible working to attract maximum candidates. On the other hand, flexible working boosts job satisfaction and engagement, improves work efficiency and increases employees’ loyalty towards the organisation (CIPD, 2018). As flexible working is the top priority of today’s employees (Jackson, 2022), the UK Government has made it a legal right of the employees to demand flexible working from day one (Department for Business, Energy &amp; Industrial Strategy and Hollinrake, 2022). </w:t>
      </w:r>
    </w:p>
    <w:p w:rsidR="00000000" w:rsidDel="00000000" w:rsidP="00000000" w:rsidRDefault="00000000" w:rsidRPr="00000000" w14:paraId="00000033">
      <w:pPr>
        <w:spacing w:line="360" w:lineRule="auto"/>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Relation and Wellbeing of Employees </w:t>
      </w:r>
    </w:p>
    <w:p w:rsidR="00000000" w:rsidDel="00000000" w:rsidP="00000000" w:rsidRDefault="00000000" w:rsidRPr="00000000" w14:paraId="00000034">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According to a study by Gallup, around 61% of the new candidates stated personal wellbeing as a highly essential factor that they wanted in their new job (Wigert, 2022). With regards to employees’ relationship, a research by The Workforce Institute (2021) identified that 83% of the employees in the UK did not have a fair and equal say in the company. Therefore the recruiters should increasingly promote employees’ wellbeing and healthy workplace relationship, when resourcing the applicants (Rasool, et al., 2021). By supporting employees’ wellbeing, the recruiters can offer a healthy work environment, free of conflicts and stress, to the employees which will result in better productivity and development opportunities (CIPD, 2021). Through positive management-employees relationship, the recruiters can encourage candidates to share their perspective during the resourcing stage as well as throughout the employment which will lead to increase in job satisfaction and maximum retention (Ghani, et al., 2022). </w:t>
      </w:r>
    </w:p>
    <w:p w:rsidR="00000000" w:rsidDel="00000000" w:rsidP="00000000" w:rsidRDefault="00000000" w:rsidRPr="00000000" w14:paraId="00000035">
      <w:pPr>
        <w:spacing w:line="360" w:lineRule="auto"/>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Better Remuneration and Benefits </w:t>
      </w:r>
    </w:p>
    <w:p w:rsidR="00000000" w:rsidDel="00000000" w:rsidP="00000000" w:rsidRDefault="00000000" w:rsidRPr="00000000" w14:paraId="00000036">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To attract candidates and to increase retention as well as to overcome recruitment difficulties, organisations in the UK (36%) are considering better remuneration and benefits as their emerging resourcing strategy (CIPD, 2022). According to GOV.UK (2022), the UK employers offer different types of benefits to their employees, such as paid holidays and pension, time-off from work, minimum wages for set working hours, travel allowance, healthcare benefits, achievement rewards, etc. </w:t>
      </w:r>
    </w:p>
    <w:p w:rsidR="00000000" w:rsidDel="00000000" w:rsidP="00000000" w:rsidRDefault="00000000" w:rsidRPr="00000000" w14:paraId="00000037">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ONS (2022) data revealed that this strategy is increasingly adopted by the private sectors than the public sectors organisations in the UK (Please refer to Fig.6). However, 44% of the employers, as per CIPD (2022) report, are planning to increase wages (44%) in recent times but not on a long-term perspective (Please refer to Fig. 7). </w:t>
      </w:r>
    </w:p>
    <w:p w:rsidR="00000000" w:rsidDel="00000000" w:rsidP="00000000" w:rsidRDefault="00000000" w:rsidRPr="00000000" w14:paraId="00000038">
      <w:pPr>
        <w:spacing w:line="360" w:lineRule="auto"/>
        <w:jc w:val="center"/>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Figure 6: Difference in Private and Public Sector Wages</w:t>
      </w:r>
    </w:p>
    <w:p w:rsidR="00000000" w:rsidDel="00000000" w:rsidP="00000000" w:rsidRDefault="00000000" w:rsidRPr="00000000" w14:paraId="00000039">
      <w:pPr>
        <w:spacing w:line="360" w:lineRule="auto"/>
        <w:rPr>
          <w:rFonts w:ascii="Arial" w:cs="Arial" w:eastAsia="Arial" w:hAnsi="Arial"/>
          <w:sz w:val="24"/>
          <w:szCs w:val="24"/>
        </w:rPr>
      </w:pPr>
      <w:r w:rsidDel="00000000" w:rsidR="00000000" w:rsidRPr="00000000">
        <w:rPr/>
        <w:drawing>
          <wp:inline distB="0" distT="0" distL="0" distR="0">
            <wp:extent cx="6004305" cy="3169737"/>
            <wp:effectExtent b="0" l="0" r="0" t="0"/>
            <wp:docPr id="158" name="image4.png"/>
            <a:graphic>
              <a:graphicData uri="http://schemas.openxmlformats.org/drawingml/2006/picture">
                <pic:pic>
                  <pic:nvPicPr>
                    <pic:cNvPr id="0" name="image4.png"/>
                    <pic:cNvPicPr preferRelativeResize="0"/>
                  </pic:nvPicPr>
                  <pic:blipFill>
                    <a:blip r:embed="rId15"/>
                    <a:srcRect b="17241" l="19443" r="32029" t="23349"/>
                    <a:stretch>
                      <a:fillRect/>
                    </a:stretch>
                  </pic:blipFill>
                  <pic:spPr>
                    <a:xfrm>
                      <a:off x="0" y="0"/>
                      <a:ext cx="6004305" cy="3169737"/>
                    </a:xfrm>
                    <a:prstGeom prst="rect"/>
                    <a:ln/>
                  </pic:spPr>
                </pic:pic>
              </a:graphicData>
            </a:graphic>
          </wp:inline>
        </w:drawing>
      </w:r>
      <w:r w:rsidDel="00000000" w:rsidR="00000000" w:rsidRPr="00000000">
        <w:rPr>
          <w:rtl w:val="0"/>
        </w:rPr>
      </w:r>
    </w:p>
    <w:p w:rsidR="00000000" w:rsidDel="00000000" w:rsidP="00000000" w:rsidRDefault="00000000" w:rsidRPr="00000000" w14:paraId="0000003A">
      <w:pPr>
        <w:spacing w:line="360" w:lineRule="auto"/>
        <w:jc w:val="center"/>
        <w:rPr>
          <w:rFonts w:ascii="Arial" w:cs="Arial" w:eastAsia="Arial" w:hAnsi="Arial"/>
          <w:sz w:val="24"/>
          <w:szCs w:val="24"/>
        </w:rPr>
      </w:pPr>
      <w:r w:rsidDel="00000000" w:rsidR="00000000" w:rsidRPr="00000000">
        <w:rPr>
          <w:rFonts w:ascii="Arial" w:cs="Arial" w:eastAsia="Arial" w:hAnsi="Arial"/>
          <w:b w:val="1"/>
          <w:sz w:val="24"/>
          <w:szCs w:val="24"/>
          <w:rtl w:val="0"/>
        </w:rPr>
        <w:t xml:space="preserve">Source:</w:t>
      </w:r>
      <w:r w:rsidDel="00000000" w:rsidR="00000000" w:rsidRPr="00000000">
        <w:rPr>
          <w:rFonts w:ascii="Arial" w:cs="Arial" w:eastAsia="Arial" w:hAnsi="Arial"/>
          <w:sz w:val="24"/>
          <w:szCs w:val="24"/>
          <w:rtl w:val="0"/>
        </w:rPr>
        <w:t xml:space="preserve"> Adapted from ONS (2022)</w:t>
      </w:r>
    </w:p>
    <w:p w:rsidR="00000000" w:rsidDel="00000000" w:rsidP="00000000" w:rsidRDefault="00000000" w:rsidRPr="00000000" w14:paraId="0000003B">
      <w:pPr>
        <w:spacing w:line="360" w:lineRule="auto"/>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Upskilling Talents and Apprenticeships </w:t>
      </w:r>
    </w:p>
    <w:p w:rsidR="00000000" w:rsidDel="00000000" w:rsidP="00000000" w:rsidRDefault="00000000" w:rsidRPr="00000000" w14:paraId="0000003C">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In the current cost-of-living and talent shortage crisis, instead of investing in new applicants, recruiters are planning to train and upskill their existing employees to meet their recruitment needs (Howlett, 2022). CIPD (2022) report demonstrated that 47% of the employers are planning to upskill their existing employees in order to overcome hard-to-fill vacancies. Upskilling employees help the organisation to save recruitment-related cost and time, whereas it offers an opportunity to the employees to develop their skills and potentials which can further aid in career progression (Showkat, 2022). </w:t>
      </w:r>
    </w:p>
    <w:p w:rsidR="00000000" w:rsidDel="00000000" w:rsidP="00000000" w:rsidRDefault="00000000" w:rsidRPr="00000000" w14:paraId="0000003D">
      <w:pPr>
        <w:spacing w:line="360" w:lineRule="auto"/>
        <w:jc w:val="center"/>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Figure 7: Employer’s Plan for Heard-to-fill Vacancies</w:t>
      </w:r>
    </w:p>
    <w:p w:rsidR="00000000" w:rsidDel="00000000" w:rsidP="00000000" w:rsidRDefault="00000000" w:rsidRPr="00000000" w14:paraId="0000003E">
      <w:pPr>
        <w:spacing w:line="360" w:lineRule="auto"/>
        <w:rPr>
          <w:rFonts w:ascii="Arial" w:cs="Arial" w:eastAsia="Arial" w:hAnsi="Arial"/>
          <w:sz w:val="24"/>
          <w:szCs w:val="24"/>
        </w:rPr>
      </w:pPr>
      <w:r w:rsidDel="00000000" w:rsidR="00000000" w:rsidRPr="00000000">
        <w:rPr>
          <w:rFonts w:ascii="Arial" w:cs="Arial" w:eastAsia="Arial" w:hAnsi="Arial"/>
          <w:sz w:val="24"/>
          <w:szCs w:val="24"/>
        </w:rPr>
        <w:drawing>
          <wp:inline distB="0" distT="0" distL="0" distR="0">
            <wp:extent cx="5520052" cy="5565485"/>
            <wp:effectExtent b="0" l="0" r="0" t="0"/>
            <wp:docPr id="157" name="image8.png"/>
            <a:graphic>
              <a:graphicData uri="http://schemas.openxmlformats.org/drawingml/2006/picture">
                <pic:pic>
                  <pic:nvPicPr>
                    <pic:cNvPr id="0" name="image8.png"/>
                    <pic:cNvPicPr preferRelativeResize="0"/>
                  </pic:nvPicPr>
                  <pic:blipFill>
                    <a:blip r:embed="rId16"/>
                    <a:srcRect b="6303" l="30578" r="29039" t="21281"/>
                    <a:stretch>
                      <a:fillRect/>
                    </a:stretch>
                  </pic:blipFill>
                  <pic:spPr>
                    <a:xfrm>
                      <a:off x="0" y="0"/>
                      <a:ext cx="5520052" cy="5565485"/>
                    </a:xfrm>
                    <a:prstGeom prst="rect"/>
                    <a:ln/>
                  </pic:spPr>
                </pic:pic>
              </a:graphicData>
            </a:graphic>
          </wp:inline>
        </w:drawing>
      </w:r>
      <w:r w:rsidDel="00000000" w:rsidR="00000000" w:rsidRPr="00000000">
        <w:rPr>
          <w:rtl w:val="0"/>
        </w:rPr>
      </w:r>
    </w:p>
    <w:p w:rsidR="00000000" w:rsidDel="00000000" w:rsidP="00000000" w:rsidRDefault="00000000" w:rsidRPr="00000000" w14:paraId="0000003F">
      <w:pPr>
        <w:spacing w:line="360" w:lineRule="auto"/>
        <w:jc w:val="center"/>
        <w:rPr>
          <w:rFonts w:ascii="Arial" w:cs="Arial" w:eastAsia="Arial" w:hAnsi="Arial"/>
          <w:sz w:val="24"/>
          <w:szCs w:val="24"/>
        </w:rPr>
      </w:pPr>
      <w:r w:rsidDel="00000000" w:rsidR="00000000" w:rsidRPr="00000000">
        <w:rPr>
          <w:rFonts w:ascii="Arial" w:cs="Arial" w:eastAsia="Arial" w:hAnsi="Arial"/>
          <w:b w:val="1"/>
          <w:sz w:val="24"/>
          <w:szCs w:val="24"/>
          <w:rtl w:val="0"/>
        </w:rPr>
        <w:t xml:space="preserve">Source:</w:t>
      </w:r>
      <w:r w:rsidDel="00000000" w:rsidR="00000000" w:rsidRPr="00000000">
        <w:rPr>
          <w:rFonts w:ascii="Arial" w:cs="Arial" w:eastAsia="Arial" w:hAnsi="Arial"/>
          <w:sz w:val="24"/>
          <w:szCs w:val="24"/>
          <w:rtl w:val="0"/>
        </w:rPr>
        <w:t xml:space="preserve"> CIPD (2022)</w:t>
      </w:r>
    </w:p>
    <w:p w:rsidR="00000000" w:rsidDel="00000000" w:rsidP="00000000" w:rsidRDefault="00000000" w:rsidRPr="00000000" w14:paraId="00000040">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Apprenticeship is another method for attracting and nurturing talented employees and it plays a significant role in addressing the shortage of talent in the labour market (CIPD, 2021). According to CIPD (2022), it is a paid work which offers both employment and on-the-job training to the potential candidates who also receive qualification after completion. According to the National Statistics (2022), around 613,900 individuals participated in apprenticeship in 2021/22. </w:t>
      </w:r>
    </w:p>
    <w:p w:rsidR="00000000" w:rsidDel="00000000" w:rsidP="00000000" w:rsidRDefault="00000000" w:rsidRPr="00000000" w14:paraId="00000041">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42">
      <w:pPr>
        <w:spacing w:line="360" w:lineRule="auto"/>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Digitalised Resourcing Channels </w:t>
      </w:r>
    </w:p>
    <w:p w:rsidR="00000000" w:rsidDel="00000000" w:rsidP="00000000" w:rsidRDefault="00000000" w:rsidRPr="00000000" w14:paraId="00000043">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Post the pandemic, digitalised solutions, like data analytics tools and artificial intelligences, are highly embraced by the UK recruiters to search and source talents from the vast pool of candidates (Kisi, 2022). Arora and Kumari (2021) explained that screening the candidate’s profile on various social media platforms helps the recruiters to access a 360-degree view of the potential applicant. On the other hand, data analytics tools convert raw data about the applicants into meaningful information which can be used by the recruiters to make real-time recruitment decisions (Hillion, 2018). Such technology helps the recruiters to streamline their resourcing process and saves time which is otherwise spent in manually contacting and shortlisting candidates, as well as helps to make smart hiring decisions based on the basis of the information available about prospective applicants (Kurek, 2021).</w:t>
      </w:r>
    </w:p>
    <w:p w:rsidR="00000000" w:rsidDel="00000000" w:rsidP="00000000" w:rsidRDefault="00000000" w:rsidRPr="00000000" w14:paraId="00000044">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As per the annual report by Global Recruitment Insights and Data (2022), 81% of the organisations in the UK are planning to transform to digital recruitment whereas 48% have incorporated digital resourcing process into their business strategy. </w:t>
      </w:r>
    </w:p>
    <w:p w:rsidR="00000000" w:rsidDel="00000000" w:rsidP="00000000" w:rsidRDefault="00000000" w:rsidRPr="00000000" w14:paraId="00000045">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46">
      <w:pPr>
        <w:pStyle w:val="Heading1"/>
        <w:spacing w:line="360" w:lineRule="auto"/>
        <w:rPr/>
      </w:pPr>
      <w:bookmarkStart w:colFirst="0" w:colLast="0" w:name="_heading=h.tyjcwt" w:id="5"/>
      <w:bookmarkEnd w:id="5"/>
      <w:r w:rsidDel="00000000" w:rsidR="00000000" w:rsidRPr="00000000">
        <w:rPr>
          <w:rtl w:val="0"/>
        </w:rPr>
        <w:t xml:space="preserve">Conclusion </w:t>
      </w:r>
    </w:p>
    <w:p w:rsidR="00000000" w:rsidDel="00000000" w:rsidP="00000000" w:rsidRDefault="00000000" w:rsidRPr="00000000" w14:paraId="00000047">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To conclude, human resources are a valuable organisation asset and the recent pandemic, Brexit and cost-of-living crisis had a profound effect on the UK labour market. Therefore, this report aims to examine the current state of the labour market in the UK and the emerging resourcing strategies adopted by UK recruits in the post-pandemic and post-Brexit era. After analysing the national statistics, it was found that the employment level in the UK had increased in August-October 2022 with economic inactivity gradually decreasing. However, it was also observed that during this period, the unemployment rate had also increased as a result of drop in the job vacancies and slow hiring process following the rising inflation. Furthermore, it was analysed that the expectations of the potential skilled candidates have also changed in the new world of work with health and wellbeing, work-life balance, job security and career progression being highly prioritised. As a result of this, the human resourcing strategies have also undergone significant changes and the recruiters are focusing on adopting inclusion and diversity, offering flexible work arrangement and better remuneration and benefits, emphasising on employee relationship and wellbeing, and in upskilling talents and providing apprenticeships, to attract talents and to overcome skilled labour shortage. </w:t>
      </w:r>
    </w:p>
    <w:p w:rsidR="00000000" w:rsidDel="00000000" w:rsidP="00000000" w:rsidRDefault="00000000" w:rsidRPr="00000000" w14:paraId="00000048">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49">
      <w:pPr>
        <w:pStyle w:val="Heading1"/>
        <w:rPr/>
      </w:pPr>
      <w:bookmarkStart w:colFirst="0" w:colLast="0" w:name="_heading=h.3dy6vkm" w:id="6"/>
      <w:bookmarkEnd w:id="6"/>
      <w:r w:rsidDel="00000000" w:rsidR="00000000" w:rsidRPr="00000000">
        <w:rPr>
          <w:rtl w:val="0"/>
        </w:rPr>
        <w:t xml:space="preserve">References</w:t>
      </w:r>
    </w:p>
    <w:p w:rsidR="00000000" w:rsidDel="00000000" w:rsidP="00000000" w:rsidRDefault="00000000" w:rsidRPr="00000000" w14:paraId="0000004A">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ACCA. (2021). </w:t>
      </w:r>
      <w:r w:rsidDel="00000000" w:rsidR="00000000" w:rsidRPr="00000000">
        <w:rPr>
          <w:rFonts w:ascii="Arial" w:cs="Arial" w:eastAsia="Arial" w:hAnsi="Arial"/>
          <w:i w:val="1"/>
          <w:sz w:val="24"/>
          <w:szCs w:val="24"/>
          <w:rtl w:val="0"/>
        </w:rPr>
        <w:t xml:space="preserve">Job security, work-life balance, fast career progression – ACCA survey reveals Gen Z’s expectations</w:t>
      </w:r>
      <w:r w:rsidDel="00000000" w:rsidR="00000000" w:rsidRPr="00000000">
        <w:rPr>
          <w:rFonts w:ascii="Arial" w:cs="Arial" w:eastAsia="Arial" w:hAnsi="Arial"/>
          <w:sz w:val="24"/>
          <w:szCs w:val="24"/>
          <w:rtl w:val="0"/>
        </w:rPr>
        <w:t xml:space="preserve">. Available at: </w:t>
      </w:r>
      <w:hyperlink r:id="rId17">
        <w:r w:rsidDel="00000000" w:rsidR="00000000" w:rsidRPr="00000000">
          <w:rPr>
            <w:rFonts w:ascii="Arial" w:cs="Arial" w:eastAsia="Arial" w:hAnsi="Arial"/>
            <w:color w:val="0563c1"/>
            <w:sz w:val="24"/>
            <w:szCs w:val="24"/>
            <w:u w:val="single"/>
            <w:rtl w:val="0"/>
          </w:rPr>
          <w:t xml:space="preserve">https://www.accaglobal.com/an/en/student/sa/features/genz-1.html</w:t>
        </w:r>
      </w:hyperlink>
      <w:r w:rsidDel="00000000" w:rsidR="00000000" w:rsidRPr="00000000">
        <w:rPr>
          <w:rFonts w:ascii="Arial" w:cs="Arial" w:eastAsia="Arial" w:hAnsi="Arial"/>
          <w:sz w:val="24"/>
          <w:szCs w:val="24"/>
          <w:rtl w:val="0"/>
        </w:rPr>
        <w:t xml:space="preserve"> (Accessed 20 December 2022).</w:t>
      </w:r>
    </w:p>
    <w:p w:rsidR="00000000" w:rsidDel="00000000" w:rsidP="00000000" w:rsidRDefault="00000000" w:rsidRPr="00000000" w14:paraId="0000004B">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Arora, S. and Kumari, N. (2021) ‘Recruitment search engines for screening resumes through AI by using Boolean search functions’, </w:t>
      </w:r>
      <w:r w:rsidDel="00000000" w:rsidR="00000000" w:rsidRPr="00000000">
        <w:rPr>
          <w:rFonts w:ascii="Arial" w:cs="Arial" w:eastAsia="Arial" w:hAnsi="Arial"/>
          <w:i w:val="1"/>
          <w:sz w:val="24"/>
          <w:szCs w:val="24"/>
          <w:rtl w:val="0"/>
        </w:rPr>
        <w:t xml:space="preserve">Journal of Asian Development</w:t>
      </w:r>
      <w:r w:rsidDel="00000000" w:rsidR="00000000" w:rsidRPr="00000000">
        <w:rPr>
          <w:rFonts w:ascii="Arial" w:cs="Arial" w:eastAsia="Arial" w:hAnsi="Arial"/>
          <w:sz w:val="24"/>
          <w:szCs w:val="24"/>
          <w:rtl w:val="0"/>
        </w:rPr>
        <w:t xml:space="preserve">, 7(2), pp.16-26.</w:t>
      </w:r>
    </w:p>
    <w:p w:rsidR="00000000" w:rsidDel="00000000" w:rsidP="00000000" w:rsidRDefault="00000000" w:rsidRPr="00000000" w14:paraId="0000004C">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Azeem, M.M. and Kotey, B. (2021) ‘Innovation in SMEs: the role of flexible work arrangements and market competition’, </w:t>
      </w:r>
      <w:r w:rsidDel="00000000" w:rsidR="00000000" w:rsidRPr="00000000">
        <w:rPr>
          <w:rFonts w:ascii="Arial" w:cs="Arial" w:eastAsia="Arial" w:hAnsi="Arial"/>
          <w:i w:val="1"/>
          <w:sz w:val="24"/>
          <w:szCs w:val="24"/>
          <w:rtl w:val="0"/>
        </w:rPr>
        <w:t xml:space="preserve">The International Journal of Human Resource Management</w:t>
      </w:r>
      <w:r w:rsidDel="00000000" w:rsidR="00000000" w:rsidRPr="00000000">
        <w:rPr>
          <w:rFonts w:ascii="Arial" w:cs="Arial" w:eastAsia="Arial" w:hAnsi="Arial"/>
          <w:sz w:val="24"/>
          <w:szCs w:val="24"/>
          <w:rtl w:val="0"/>
        </w:rPr>
        <w:t xml:space="preserve">, 32 (21), pp.1-36.</w:t>
      </w:r>
    </w:p>
    <w:p w:rsidR="00000000" w:rsidDel="00000000" w:rsidP="00000000" w:rsidRDefault="00000000" w:rsidRPr="00000000" w14:paraId="0000004D">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Bank of England (2022) </w:t>
      </w:r>
      <w:r w:rsidDel="00000000" w:rsidR="00000000" w:rsidRPr="00000000">
        <w:rPr>
          <w:rFonts w:ascii="Arial" w:cs="Arial" w:eastAsia="Arial" w:hAnsi="Arial"/>
          <w:i w:val="1"/>
          <w:sz w:val="24"/>
          <w:szCs w:val="24"/>
          <w:rtl w:val="0"/>
        </w:rPr>
        <w:t xml:space="preserve">Monetary Policy Summary, December 2022</w:t>
      </w:r>
      <w:r w:rsidDel="00000000" w:rsidR="00000000" w:rsidRPr="00000000">
        <w:rPr>
          <w:rFonts w:ascii="Arial" w:cs="Arial" w:eastAsia="Arial" w:hAnsi="Arial"/>
          <w:sz w:val="24"/>
          <w:szCs w:val="24"/>
          <w:rtl w:val="0"/>
        </w:rPr>
        <w:t xml:space="preserve">. Available at: </w:t>
      </w:r>
      <w:hyperlink r:id="rId18">
        <w:r w:rsidDel="00000000" w:rsidR="00000000" w:rsidRPr="00000000">
          <w:rPr>
            <w:rFonts w:ascii="Arial" w:cs="Arial" w:eastAsia="Arial" w:hAnsi="Arial"/>
            <w:color w:val="0563c1"/>
            <w:sz w:val="24"/>
            <w:szCs w:val="24"/>
            <w:u w:val="single"/>
            <w:rtl w:val="0"/>
          </w:rPr>
          <w:t xml:space="preserve">https://www.bankofengland.co.uk/monetary-policy-summary-and-minutes/2022/december-2022</w:t>
        </w:r>
      </w:hyperlink>
      <w:r w:rsidDel="00000000" w:rsidR="00000000" w:rsidRPr="00000000">
        <w:rPr>
          <w:rFonts w:ascii="Arial" w:cs="Arial" w:eastAsia="Arial" w:hAnsi="Arial"/>
          <w:sz w:val="24"/>
          <w:szCs w:val="24"/>
          <w:rtl w:val="0"/>
        </w:rPr>
        <w:t xml:space="preserve"> (Accessed 20 December 2022).</w:t>
      </w:r>
    </w:p>
    <w:p w:rsidR="00000000" w:rsidDel="00000000" w:rsidP="00000000" w:rsidRDefault="00000000" w:rsidRPr="00000000" w14:paraId="0000004E">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Bontrager, M., Clinton, M.S. and Tyner, L. (2021) ‘Flexible work arrangements: a human resource development tool to reduce turnover’, </w:t>
      </w:r>
      <w:r w:rsidDel="00000000" w:rsidR="00000000" w:rsidRPr="00000000">
        <w:rPr>
          <w:rFonts w:ascii="Arial" w:cs="Arial" w:eastAsia="Arial" w:hAnsi="Arial"/>
          <w:i w:val="1"/>
          <w:sz w:val="24"/>
          <w:szCs w:val="24"/>
          <w:rtl w:val="0"/>
        </w:rPr>
        <w:t xml:space="preserve">Advances in Developing Human Resources</w:t>
      </w:r>
      <w:r w:rsidDel="00000000" w:rsidR="00000000" w:rsidRPr="00000000">
        <w:rPr>
          <w:rFonts w:ascii="Arial" w:cs="Arial" w:eastAsia="Arial" w:hAnsi="Arial"/>
          <w:sz w:val="24"/>
          <w:szCs w:val="24"/>
          <w:rtl w:val="0"/>
        </w:rPr>
        <w:t xml:space="preserve">, 23(2), pp.124-141.</w:t>
      </w:r>
    </w:p>
    <w:p w:rsidR="00000000" w:rsidDel="00000000" w:rsidP="00000000" w:rsidRDefault="00000000" w:rsidRPr="00000000" w14:paraId="0000004F">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Cappelli, P. (2019) </w:t>
      </w:r>
      <w:r w:rsidDel="00000000" w:rsidR="00000000" w:rsidRPr="00000000">
        <w:rPr>
          <w:rFonts w:ascii="Arial" w:cs="Arial" w:eastAsia="Arial" w:hAnsi="Arial"/>
          <w:i w:val="1"/>
          <w:sz w:val="24"/>
          <w:szCs w:val="24"/>
          <w:rtl w:val="0"/>
        </w:rPr>
        <w:t xml:space="preserve">Your Approach to Hiring Is All Wrong</w:t>
      </w:r>
      <w:r w:rsidDel="00000000" w:rsidR="00000000" w:rsidRPr="00000000">
        <w:rPr>
          <w:rFonts w:ascii="Arial" w:cs="Arial" w:eastAsia="Arial" w:hAnsi="Arial"/>
          <w:sz w:val="24"/>
          <w:szCs w:val="24"/>
          <w:rtl w:val="0"/>
        </w:rPr>
        <w:t xml:space="preserve">. Available at: </w:t>
      </w:r>
      <w:hyperlink r:id="rId19">
        <w:r w:rsidDel="00000000" w:rsidR="00000000" w:rsidRPr="00000000">
          <w:rPr>
            <w:rFonts w:ascii="Arial" w:cs="Arial" w:eastAsia="Arial" w:hAnsi="Arial"/>
            <w:color w:val="0563c1"/>
            <w:sz w:val="24"/>
            <w:szCs w:val="24"/>
            <w:u w:val="single"/>
            <w:rtl w:val="0"/>
          </w:rPr>
          <w:t xml:space="preserve">https://hbr.org/2019/05/your-approach-to-hiring-is-all-wrong</w:t>
        </w:r>
      </w:hyperlink>
      <w:r w:rsidDel="00000000" w:rsidR="00000000" w:rsidRPr="00000000">
        <w:rPr>
          <w:rFonts w:ascii="Arial" w:cs="Arial" w:eastAsia="Arial" w:hAnsi="Arial"/>
          <w:sz w:val="24"/>
          <w:szCs w:val="24"/>
          <w:rtl w:val="0"/>
        </w:rPr>
        <w:t xml:space="preserve"> (Accessed 16 December 2022).</w:t>
      </w:r>
    </w:p>
    <w:p w:rsidR="00000000" w:rsidDel="00000000" w:rsidP="00000000" w:rsidRDefault="00000000" w:rsidRPr="00000000" w14:paraId="00000050">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CIPD (2018) </w:t>
      </w:r>
      <w:r w:rsidDel="00000000" w:rsidR="00000000" w:rsidRPr="00000000">
        <w:rPr>
          <w:rFonts w:ascii="Arial" w:cs="Arial" w:eastAsia="Arial" w:hAnsi="Arial"/>
          <w:i w:val="1"/>
          <w:sz w:val="24"/>
          <w:szCs w:val="24"/>
          <w:rtl w:val="0"/>
        </w:rPr>
        <w:t xml:space="preserve">Flexible working: the business case</w:t>
      </w:r>
      <w:r w:rsidDel="00000000" w:rsidR="00000000" w:rsidRPr="00000000">
        <w:rPr>
          <w:rFonts w:ascii="Arial" w:cs="Arial" w:eastAsia="Arial" w:hAnsi="Arial"/>
          <w:sz w:val="24"/>
          <w:szCs w:val="24"/>
          <w:rtl w:val="0"/>
        </w:rPr>
        <w:t xml:space="preserve">. Available at: </w:t>
      </w:r>
      <w:hyperlink r:id="rId20">
        <w:r w:rsidDel="00000000" w:rsidR="00000000" w:rsidRPr="00000000">
          <w:rPr>
            <w:rFonts w:ascii="Arial" w:cs="Arial" w:eastAsia="Arial" w:hAnsi="Arial"/>
            <w:color w:val="0563c1"/>
            <w:sz w:val="24"/>
            <w:szCs w:val="24"/>
            <w:u w:val="single"/>
            <w:rtl w:val="0"/>
          </w:rPr>
          <w:t xml:space="preserve">https://www.cipd.co.uk/Images/flexible-working-business-case_tcm18-52768.pdf</w:t>
        </w:r>
      </w:hyperlink>
      <w:r w:rsidDel="00000000" w:rsidR="00000000" w:rsidRPr="00000000">
        <w:rPr>
          <w:rFonts w:ascii="Arial" w:cs="Arial" w:eastAsia="Arial" w:hAnsi="Arial"/>
          <w:sz w:val="24"/>
          <w:szCs w:val="24"/>
          <w:rtl w:val="0"/>
        </w:rPr>
        <w:t xml:space="preserve"> (Accessed 20 December 2022).</w:t>
      </w:r>
    </w:p>
    <w:p w:rsidR="00000000" w:rsidDel="00000000" w:rsidP="00000000" w:rsidRDefault="00000000" w:rsidRPr="00000000" w14:paraId="00000051">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CIPD (2021) </w:t>
      </w:r>
      <w:r w:rsidDel="00000000" w:rsidR="00000000" w:rsidRPr="00000000">
        <w:rPr>
          <w:rFonts w:ascii="Arial" w:cs="Arial" w:eastAsia="Arial" w:hAnsi="Arial"/>
          <w:i w:val="1"/>
          <w:sz w:val="24"/>
          <w:szCs w:val="24"/>
          <w:rtl w:val="0"/>
        </w:rPr>
        <w:t xml:space="preserve">Addressing skills and labour shortages post-Brexit</w:t>
      </w:r>
      <w:r w:rsidDel="00000000" w:rsidR="00000000" w:rsidRPr="00000000">
        <w:rPr>
          <w:rFonts w:ascii="Arial" w:cs="Arial" w:eastAsia="Arial" w:hAnsi="Arial"/>
          <w:sz w:val="24"/>
          <w:szCs w:val="24"/>
          <w:rtl w:val="0"/>
        </w:rPr>
        <w:t xml:space="preserve">. Available at: </w:t>
      </w:r>
      <w:hyperlink r:id="rId21">
        <w:r w:rsidDel="00000000" w:rsidR="00000000" w:rsidRPr="00000000">
          <w:rPr>
            <w:rFonts w:ascii="Arial" w:cs="Arial" w:eastAsia="Arial" w:hAnsi="Arial"/>
            <w:color w:val="0563c1"/>
            <w:sz w:val="24"/>
            <w:szCs w:val="24"/>
            <w:u w:val="single"/>
            <w:rtl w:val="0"/>
          </w:rPr>
          <w:t xml:space="preserve">https://www.cipd.co.uk/Images/addressing-skills-labour-shortages-post-brexit_tcm18-102313.pdf</w:t>
        </w:r>
      </w:hyperlink>
      <w:r w:rsidDel="00000000" w:rsidR="00000000" w:rsidRPr="00000000">
        <w:rPr>
          <w:rFonts w:ascii="Arial" w:cs="Arial" w:eastAsia="Arial" w:hAnsi="Arial"/>
          <w:sz w:val="24"/>
          <w:szCs w:val="24"/>
          <w:rtl w:val="0"/>
        </w:rPr>
        <w:t xml:space="preserve"> (Accessed 21 December 2022).</w:t>
      </w:r>
    </w:p>
    <w:p w:rsidR="00000000" w:rsidDel="00000000" w:rsidP="00000000" w:rsidRDefault="00000000" w:rsidRPr="00000000" w14:paraId="00000052">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CIPD (2022) Apprenticeships: an introduction. Available at: </w:t>
      </w:r>
      <w:hyperlink r:id="rId22">
        <w:r w:rsidDel="00000000" w:rsidR="00000000" w:rsidRPr="00000000">
          <w:rPr>
            <w:rFonts w:ascii="Arial" w:cs="Arial" w:eastAsia="Arial" w:hAnsi="Arial"/>
            <w:color w:val="0563c1"/>
            <w:sz w:val="24"/>
            <w:szCs w:val="24"/>
            <w:u w:val="single"/>
            <w:rtl w:val="0"/>
          </w:rPr>
          <w:t xml:space="preserve">https://www.cipd.co.uk/knowledge/fundamentals/people/routes-work/apprenticeships-factsheet#18658</w:t>
        </w:r>
      </w:hyperlink>
      <w:r w:rsidDel="00000000" w:rsidR="00000000" w:rsidRPr="00000000">
        <w:rPr>
          <w:rFonts w:ascii="Arial" w:cs="Arial" w:eastAsia="Arial" w:hAnsi="Arial"/>
          <w:sz w:val="24"/>
          <w:szCs w:val="24"/>
          <w:rtl w:val="0"/>
        </w:rPr>
        <w:t xml:space="preserve"> (Accessed 22 December 2022).</w:t>
      </w:r>
    </w:p>
    <w:p w:rsidR="00000000" w:rsidDel="00000000" w:rsidP="00000000" w:rsidRDefault="00000000" w:rsidRPr="00000000" w14:paraId="00000053">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CIPD (2022) </w:t>
      </w:r>
      <w:r w:rsidDel="00000000" w:rsidR="00000000" w:rsidRPr="00000000">
        <w:rPr>
          <w:rFonts w:ascii="Arial" w:cs="Arial" w:eastAsia="Arial" w:hAnsi="Arial"/>
          <w:i w:val="1"/>
          <w:sz w:val="24"/>
          <w:szCs w:val="24"/>
          <w:rtl w:val="0"/>
        </w:rPr>
        <w:t xml:space="preserve">CIPD Good Work Index.</w:t>
      </w:r>
      <w:r w:rsidDel="00000000" w:rsidR="00000000" w:rsidRPr="00000000">
        <w:rPr>
          <w:rFonts w:ascii="Arial" w:cs="Arial" w:eastAsia="Arial" w:hAnsi="Arial"/>
          <w:sz w:val="24"/>
          <w:szCs w:val="24"/>
          <w:rtl w:val="0"/>
        </w:rPr>
        <w:t xml:space="preserve"> Available at: </w:t>
      </w:r>
      <w:hyperlink r:id="rId23">
        <w:r w:rsidDel="00000000" w:rsidR="00000000" w:rsidRPr="00000000">
          <w:rPr>
            <w:rFonts w:ascii="Arial" w:cs="Arial" w:eastAsia="Arial" w:hAnsi="Arial"/>
            <w:color w:val="0563c1"/>
            <w:sz w:val="24"/>
            <w:szCs w:val="24"/>
            <w:u w:val="single"/>
            <w:rtl w:val="0"/>
          </w:rPr>
          <w:t xml:space="preserve">https://www.cipd.co.uk/knowledge/work/trends/goodwork#gref</w:t>
        </w:r>
      </w:hyperlink>
      <w:r w:rsidDel="00000000" w:rsidR="00000000" w:rsidRPr="00000000">
        <w:rPr>
          <w:rFonts w:ascii="Arial" w:cs="Arial" w:eastAsia="Arial" w:hAnsi="Arial"/>
          <w:sz w:val="24"/>
          <w:szCs w:val="24"/>
          <w:rtl w:val="0"/>
        </w:rPr>
        <w:t xml:space="preserve"> (Accessed 20 December 2022).</w:t>
      </w:r>
    </w:p>
    <w:p w:rsidR="00000000" w:rsidDel="00000000" w:rsidP="00000000" w:rsidRDefault="00000000" w:rsidRPr="00000000" w14:paraId="00000054">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CIPD (2022) </w:t>
      </w:r>
      <w:r w:rsidDel="00000000" w:rsidR="00000000" w:rsidRPr="00000000">
        <w:rPr>
          <w:rFonts w:ascii="Arial" w:cs="Arial" w:eastAsia="Arial" w:hAnsi="Arial"/>
          <w:i w:val="1"/>
          <w:sz w:val="24"/>
          <w:szCs w:val="24"/>
          <w:rtl w:val="0"/>
        </w:rPr>
        <w:t xml:space="preserve">Competition for talent remains fierce but employers are running out of steam on raising pay, new CIPD research finds</w:t>
      </w:r>
      <w:r w:rsidDel="00000000" w:rsidR="00000000" w:rsidRPr="00000000">
        <w:rPr>
          <w:rFonts w:ascii="Arial" w:cs="Arial" w:eastAsia="Arial" w:hAnsi="Arial"/>
          <w:sz w:val="24"/>
          <w:szCs w:val="24"/>
          <w:rtl w:val="0"/>
        </w:rPr>
        <w:t xml:space="preserve">. Available at: </w:t>
      </w:r>
      <w:hyperlink r:id="rId24">
        <w:r w:rsidDel="00000000" w:rsidR="00000000" w:rsidRPr="00000000">
          <w:rPr>
            <w:rFonts w:ascii="Arial" w:cs="Arial" w:eastAsia="Arial" w:hAnsi="Arial"/>
            <w:color w:val="0563c1"/>
            <w:sz w:val="24"/>
            <w:szCs w:val="24"/>
            <w:u w:val="single"/>
            <w:rtl w:val="0"/>
          </w:rPr>
          <w:t xml:space="preserve">https://www.cipd.co.uk/about/media/press/160522-competition-talent-pay-rises#gref</w:t>
        </w:r>
      </w:hyperlink>
      <w:r w:rsidDel="00000000" w:rsidR="00000000" w:rsidRPr="00000000">
        <w:rPr>
          <w:rFonts w:ascii="Arial" w:cs="Arial" w:eastAsia="Arial" w:hAnsi="Arial"/>
          <w:sz w:val="24"/>
          <w:szCs w:val="24"/>
          <w:rtl w:val="0"/>
        </w:rPr>
        <w:t xml:space="preserve"> (Accessed 16 December 2022).</w:t>
      </w:r>
    </w:p>
    <w:p w:rsidR="00000000" w:rsidDel="00000000" w:rsidP="00000000" w:rsidRDefault="00000000" w:rsidRPr="00000000" w14:paraId="00000055">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CIPD (2022) </w:t>
      </w:r>
      <w:r w:rsidDel="00000000" w:rsidR="00000000" w:rsidRPr="00000000">
        <w:rPr>
          <w:rFonts w:ascii="Arial" w:cs="Arial" w:eastAsia="Arial" w:hAnsi="Arial"/>
          <w:i w:val="1"/>
          <w:sz w:val="24"/>
          <w:szCs w:val="24"/>
          <w:rtl w:val="0"/>
        </w:rPr>
        <w:t xml:space="preserve">Inclusion at Work 2022</w:t>
      </w:r>
      <w:r w:rsidDel="00000000" w:rsidR="00000000" w:rsidRPr="00000000">
        <w:rPr>
          <w:rFonts w:ascii="Arial" w:cs="Arial" w:eastAsia="Arial" w:hAnsi="Arial"/>
          <w:sz w:val="24"/>
          <w:szCs w:val="24"/>
          <w:rtl w:val="0"/>
        </w:rPr>
        <w:t xml:space="preserve">. Available at: </w:t>
      </w:r>
      <w:hyperlink r:id="rId25">
        <w:r w:rsidDel="00000000" w:rsidR="00000000" w:rsidRPr="00000000">
          <w:rPr>
            <w:rFonts w:ascii="Arial" w:cs="Arial" w:eastAsia="Arial" w:hAnsi="Arial"/>
            <w:color w:val="0563c1"/>
            <w:sz w:val="24"/>
            <w:szCs w:val="24"/>
            <w:u w:val="single"/>
            <w:rtl w:val="0"/>
          </w:rPr>
          <w:t xml:space="preserve">https://www.cipd.co.uk/Images/inclusion-work-report_tcm18-112950.pdf</w:t>
        </w:r>
      </w:hyperlink>
      <w:r w:rsidDel="00000000" w:rsidR="00000000" w:rsidRPr="00000000">
        <w:rPr>
          <w:rFonts w:ascii="Arial" w:cs="Arial" w:eastAsia="Arial" w:hAnsi="Arial"/>
          <w:sz w:val="24"/>
          <w:szCs w:val="24"/>
          <w:rtl w:val="0"/>
        </w:rPr>
        <w:t xml:space="preserve"> (Accessed 21 December 2022).</w:t>
      </w:r>
    </w:p>
    <w:p w:rsidR="00000000" w:rsidDel="00000000" w:rsidP="00000000" w:rsidRDefault="00000000" w:rsidRPr="00000000" w14:paraId="00000056">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CIPD (2022) </w:t>
      </w:r>
      <w:r w:rsidDel="00000000" w:rsidR="00000000" w:rsidRPr="00000000">
        <w:rPr>
          <w:rFonts w:ascii="Arial" w:cs="Arial" w:eastAsia="Arial" w:hAnsi="Arial"/>
          <w:i w:val="1"/>
          <w:sz w:val="24"/>
          <w:szCs w:val="24"/>
          <w:rtl w:val="0"/>
        </w:rPr>
        <w:t xml:space="preserve">Labour Market Outlook – Autumn 2022</w:t>
      </w:r>
      <w:r w:rsidDel="00000000" w:rsidR="00000000" w:rsidRPr="00000000">
        <w:rPr>
          <w:rFonts w:ascii="Arial" w:cs="Arial" w:eastAsia="Arial" w:hAnsi="Arial"/>
          <w:sz w:val="24"/>
          <w:szCs w:val="24"/>
          <w:rtl w:val="0"/>
        </w:rPr>
        <w:t xml:space="preserve">. Available at: </w:t>
      </w:r>
      <w:hyperlink r:id="rId26">
        <w:r w:rsidDel="00000000" w:rsidR="00000000" w:rsidRPr="00000000">
          <w:rPr>
            <w:rFonts w:ascii="Arial" w:cs="Arial" w:eastAsia="Arial" w:hAnsi="Arial"/>
            <w:color w:val="0563c1"/>
            <w:sz w:val="24"/>
            <w:szCs w:val="24"/>
            <w:u w:val="single"/>
            <w:rtl w:val="0"/>
          </w:rPr>
          <w:t xml:space="preserve">https://www.cipd.co.uk/knowledge/work/trends/labour-market-outlook#gref</w:t>
        </w:r>
      </w:hyperlink>
      <w:r w:rsidDel="00000000" w:rsidR="00000000" w:rsidRPr="00000000">
        <w:rPr>
          <w:rFonts w:ascii="Arial" w:cs="Arial" w:eastAsia="Arial" w:hAnsi="Arial"/>
          <w:sz w:val="24"/>
          <w:szCs w:val="24"/>
          <w:rtl w:val="0"/>
        </w:rPr>
        <w:t xml:space="preserve"> (Accessed 19 December 2022).</w:t>
      </w:r>
    </w:p>
    <w:p w:rsidR="00000000" w:rsidDel="00000000" w:rsidP="00000000" w:rsidRDefault="00000000" w:rsidRPr="00000000" w14:paraId="00000057">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CIPD (2022) </w:t>
      </w:r>
      <w:r w:rsidDel="00000000" w:rsidR="00000000" w:rsidRPr="00000000">
        <w:rPr>
          <w:rFonts w:ascii="Arial" w:cs="Arial" w:eastAsia="Arial" w:hAnsi="Arial"/>
          <w:i w:val="1"/>
          <w:sz w:val="24"/>
          <w:szCs w:val="24"/>
          <w:rtl w:val="0"/>
        </w:rPr>
        <w:t xml:space="preserve">Resourcing and talent planning report</w:t>
      </w:r>
      <w:r w:rsidDel="00000000" w:rsidR="00000000" w:rsidRPr="00000000">
        <w:rPr>
          <w:rFonts w:ascii="Arial" w:cs="Arial" w:eastAsia="Arial" w:hAnsi="Arial"/>
          <w:sz w:val="24"/>
          <w:szCs w:val="24"/>
          <w:rtl w:val="0"/>
        </w:rPr>
        <w:t xml:space="preserve">. Available at: </w:t>
      </w:r>
      <w:hyperlink r:id="rId27">
        <w:r w:rsidDel="00000000" w:rsidR="00000000" w:rsidRPr="00000000">
          <w:rPr>
            <w:rFonts w:ascii="Arial" w:cs="Arial" w:eastAsia="Arial" w:hAnsi="Arial"/>
            <w:color w:val="0563c1"/>
            <w:sz w:val="24"/>
            <w:szCs w:val="24"/>
            <w:u w:val="single"/>
            <w:rtl w:val="0"/>
          </w:rPr>
          <w:t xml:space="preserve">https://www.cipd.co.uk/knowledge/strategy/resourcing/surveys</w:t>
        </w:r>
      </w:hyperlink>
      <w:r w:rsidDel="00000000" w:rsidR="00000000" w:rsidRPr="00000000">
        <w:rPr>
          <w:rFonts w:ascii="Arial" w:cs="Arial" w:eastAsia="Arial" w:hAnsi="Arial"/>
          <w:sz w:val="24"/>
          <w:szCs w:val="24"/>
          <w:rtl w:val="0"/>
        </w:rPr>
        <w:t xml:space="preserve"> (Accessed 20 December 2022).</w:t>
      </w:r>
    </w:p>
    <w:p w:rsidR="00000000" w:rsidDel="00000000" w:rsidP="00000000" w:rsidRDefault="00000000" w:rsidRPr="00000000" w14:paraId="00000058">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Clark, D. (2022) ‘Employment rate in the United Kingdom from June 1971 to October 2022, by gender’, </w:t>
      </w:r>
      <w:r w:rsidDel="00000000" w:rsidR="00000000" w:rsidRPr="00000000">
        <w:rPr>
          <w:rFonts w:ascii="Arial" w:cs="Arial" w:eastAsia="Arial" w:hAnsi="Arial"/>
          <w:i w:val="1"/>
          <w:sz w:val="24"/>
          <w:szCs w:val="24"/>
          <w:rtl w:val="0"/>
        </w:rPr>
        <w:t xml:space="preserve">Statista</w:t>
      </w:r>
      <w:r w:rsidDel="00000000" w:rsidR="00000000" w:rsidRPr="00000000">
        <w:rPr>
          <w:rFonts w:ascii="Arial" w:cs="Arial" w:eastAsia="Arial" w:hAnsi="Arial"/>
          <w:sz w:val="24"/>
          <w:szCs w:val="24"/>
          <w:rtl w:val="0"/>
        </w:rPr>
        <w:t xml:space="preserve">. Available at: </w:t>
      </w:r>
      <w:hyperlink r:id="rId28">
        <w:r w:rsidDel="00000000" w:rsidR="00000000" w:rsidRPr="00000000">
          <w:rPr>
            <w:rFonts w:ascii="Arial" w:cs="Arial" w:eastAsia="Arial" w:hAnsi="Arial"/>
            <w:color w:val="0563c1"/>
            <w:sz w:val="24"/>
            <w:szCs w:val="24"/>
            <w:u w:val="single"/>
            <w:rtl w:val="0"/>
          </w:rPr>
          <w:t xml:space="preserve">https://www.statista.com/statistics/280120/employment-rate-in-the-uk-by-gender/#:~:text=In%20the%20three%20months%20to,females%20it%20was%2072.2%20percent</w:t>
        </w:r>
      </w:hyperlink>
      <w:r w:rsidDel="00000000" w:rsidR="00000000" w:rsidRPr="00000000">
        <w:rPr>
          <w:rFonts w:ascii="Arial" w:cs="Arial" w:eastAsia="Arial" w:hAnsi="Arial"/>
          <w:sz w:val="24"/>
          <w:szCs w:val="24"/>
          <w:rtl w:val="0"/>
        </w:rPr>
        <w:t xml:space="preserve">. (Accessed 19 December 2022).</w:t>
      </w:r>
    </w:p>
    <w:p w:rsidR="00000000" w:rsidDel="00000000" w:rsidP="00000000" w:rsidRDefault="00000000" w:rsidRPr="00000000" w14:paraId="00000059">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Clark, D. (2022) ‘Number of self-employed workers in the United Kingdom from May 1992 to October 2022’, </w:t>
      </w:r>
      <w:r w:rsidDel="00000000" w:rsidR="00000000" w:rsidRPr="00000000">
        <w:rPr>
          <w:rFonts w:ascii="Arial" w:cs="Arial" w:eastAsia="Arial" w:hAnsi="Arial"/>
          <w:i w:val="1"/>
          <w:sz w:val="24"/>
          <w:szCs w:val="24"/>
          <w:rtl w:val="0"/>
        </w:rPr>
        <w:t xml:space="preserve">Statista</w:t>
      </w:r>
      <w:r w:rsidDel="00000000" w:rsidR="00000000" w:rsidRPr="00000000">
        <w:rPr>
          <w:rFonts w:ascii="Arial" w:cs="Arial" w:eastAsia="Arial" w:hAnsi="Arial"/>
          <w:sz w:val="24"/>
          <w:szCs w:val="24"/>
          <w:rtl w:val="0"/>
        </w:rPr>
        <w:t xml:space="preserve">. Available at: </w:t>
      </w:r>
      <w:hyperlink r:id="rId29">
        <w:r w:rsidDel="00000000" w:rsidR="00000000" w:rsidRPr="00000000">
          <w:rPr>
            <w:rFonts w:ascii="Arial" w:cs="Arial" w:eastAsia="Arial" w:hAnsi="Arial"/>
            <w:color w:val="0563c1"/>
            <w:sz w:val="24"/>
            <w:szCs w:val="24"/>
            <w:u w:val="single"/>
            <w:rtl w:val="0"/>
          </w:rPr>
          <w:t xml:space="preserve">https://www.statista.com/statistics/318234/united-kingdom-self-employed/#:~:text=As%20of%20October%202022%2C%20there,at%20the%20start%20of%202020</w:t>
        </w:r>
      </w:hyperlink>
      <w:r w:rsidDel="00000000" w:rsidR="00000000" w:rsidRPr="00000000">
        <w:rPr>
          <w:rFonts w:ascii="Arial" w:cs="Arial" w:eastAsia="Arial" w:hAnsi="Arial"/>
          <w:sz w:val="24"/>
          <w:szCs w:val="24"/>
          <w:rtl w:val="0"/>
        </w:rPr>
        <w:t xml:space="preserve">. (Accessed 17 December 2022).</w:t>
      </w:r>
    </w:p>
    <w:p w:rsidR="00000000" w:rsidDel="00000000" w:rsidP="00000000" w:rsidRDefault="00000000" w:rsidRPr="00000000" w14:paraId="0000005A">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Clark, D. (2022) ‘Unemployment rate in the United Kingdom from March 1971 to October 2022, by gender’, </w:t>
      </w:r>
      <w:r w:rsidDel="00000000" w:rsidR="00000000" w:rsidRPr="00000000">
        <w:rPr>
          <w:rFonts w:ascii="Arial" w:cs="Arial" w:eastAsia="Arial" w:hAnsi="Arial"/>
          <w:i w:val="1"/>
          <w:sz w:val="24"/>
          <w:szCs w:val="24"/>
          <w:rtl w:val="0"/>
        </w:rPr>
        <w:t xml:space="preserve">Statista</w:t>
      </w:r>
      <w:r w:rsidDel="00000000" w:rsidR="00000000" w:rsidRPr="00000000">
        <w:rPr>
          <w:rFonts w:ascii="Arial" w:cs="Arial" w:eastAsia="Arial" w:hAnsi="Arial"/>
          <w:sz w:val="24"/>
          <w:szCs w:val="24"/>
          <w:rtl w:val="0"/>
        </w:rPr>
        <w:t xml:space="preserve">. Available at: </w:t>
      </w:r>
      <w:hyperlink r:id="rId30">
        <w:r w:rsidDel="00000000" w:rsidR="00000000" w:rsidRPr="00000000">
          <w:rPr>
            <w:rFonts w:ascii="Arial" w:cs="Arial" w:eastAsia="Arial" w:hAnsi="Arial"/>
            <w:color w:val="0563c1"/>
            <w:sz w:val="24"/>
            <w:szCs w:val="24"/>
            <w:u w:val="single"/>
            <w:rtl w:val="0"/>
          </w:rPr>
          <w:t xml:space="preserve">https://www.statista.com/statistics/280236/unemployment-rate-by-gender-in-the-uk/#:~:text=In%20the%20three%20months%20to,it%20was%20also%203.5%20percent</w:t>
        </w:r>
      </w:hyperlink>
      <w:r w:rsidDel="00000000" w:rsidR="00000000" w:rsidRPr="00000000">
        <w:rPr>
          <w:rFonts w:ascii="Arial" w:cs="Arial" w:eastAsia="Arial" w:hAnsi="Arial"/>
          <w:sz w:val="24"/>
          <w:szCs w:val="24"/>
          <w:rtl w:val="0"/>
        </w:rPr>
        <w:t xml:space="preserve">. (Accessed 19 December 2022).</w:t>
      </w:r>
    </w:p>
    <w:p w:rsidR="00000000" w:rsidDel="00000000" w:rsidP="00000000" w:rsidRDefault="00000000" w:rsidRPr="00000000" w14:paraId="0000005B">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De Klerk, J.J., Joubert, M. and Mosca, H.F. (2021) ‘Is working from home the new workplace panacea? Lessons from the COVID-19 pandemic for the future world of work’, </w:t>
      </w:r>
      <w:r w:rsidDel="00000000" w:rsidR="00000000" w:rsidRPr="00000000">
        <w:rPr>
          <w:rFonts w:ascii="Arial" w:cs="Arial" w:eastAsia="Arial" w:hAnsi="Arial"/>
          <w:i w:val="1"/>
          <w:sz w:val="24"/>
          <w:szCs w:val="24"/>
          <w:rtl w:val="0"/>
        </w:rPr>
        <w:t xml:space="preserve">SA Journal of Industrial Psychology</w:t>
      </w:r>
      <w:r w:rsidDel="00000000" w:rsidR="00000000" w:rsidRPr="00000000">
        <w:rPr>
          <w:rFonts w:ascii="Arial" w:cs="Arial" w:eastAsia="Arial" w:hAnsi="Arial"/>
          <w:sz w:val="24"/>
          <w:szCs w:val="24"/>
          <w:rtl w:val="0"/>
        </w:rPr>
        <w:t xml:space="preserve">, 47(1), pp.1-14.</w:t>
      </w:r>
    </w:p>
    <w:p w:rsidR="00000000" w:rsidDel="00000000" w:rsidP="00000000" w:rsidRDefault="00000000" w:rsidRPr="00000000" w14:paraId="0000005C">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Department for Business, Energy &amp; Industrial Strategy and Hollinrake, K. (2022) </w:t>
      </w:r>
      <w:r w:rsidDel="00000000" w:rsidR="00000000" w:rsidRPr="00000000">
        <w:rPr>
          <w:rFonts w:ascii="Arial" w:cs="Arial" w:eastAsia="Arial" w:hAnsi="Arial"/>
          <w:i w:val="1"/>
          <w:sz w:val="24"/>
          <w:szCs w:val="24"/>
          <w:rtl w:val="0"/>
        </w:rPr>
        <w:t xml:space="preserve">Millions of Britons to be able to request flexible working on day one of employment</w:t>
      </w:r>
      <w:r w:rsidDel="00000000" w:rsidR="00000000" w:rsidRPr="00000000">
        <w:rPr>
          <w:rFonts w:ascii="Arial" w:cs="Arial" w:eastAsia="Arial" w:hAnsi="Arial"/>
          <w:sz w:val="24"/>
          <w:szCs w:val="24"/>
          <w:rtl w:val="0"/>
        </w:rPr>
        <w:t xml:space="preserve">. Available at: </w:t>
      </w:r>
      <w:hyperlink r:id="rId31">
        <w:r w:rsidDel="00000000" w:rsidR="00000000" w:rsidRPr="00000000">
          <w:rPr>
            <w:rFonts w:ascii="Arial" w:cs="Arial" w:eastAsia="Arial" w:hAnsi="Arial"/>
            <w:color w:val="0563c1"/>
            <w:sz w:val="24"/>
            <w:szCs w:val="24"/>
            <w:u w:val="single"/>
            <w:rtl w:val="0"/>
          </w:rPr>
          <w:t xml:space="preserve">https://www.gov.uk/government/news/millions-of-britons-to-be-able-to-request-flexible-working-on-day-one-of-employment</w:t>
        </w:r>
      </w:hyperlink>
      <w:r w:rsidDel="00000000" w:rsidR="00000000" w:rsidRPr="00000000">
        <w:rPr>
          <w:rFonts w:ascii="Arial" w:cs="Arial" w:eastAsia="Arial" w:hAnsi="Arial"/>
          <w:sz w:val="24"/>
          <w:szCs w:val="24"/>
          <w:rtl w:val="0"/>
        </w:rPr>
        <w:t xml:space="preserve"> (Accessed 20 December 2022).</w:t>
      </w:r>
    </w:p>
    <w:p w:rsidR="00000000" w:rsidDel="00000000" w:rsidP="00000000" w:rsidRDefault="00000000" w:rsidRPr="00000000" w14:paraId="0000005D">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Elliot, L. (2022) ‘UK labour market heads for turning point as pay growth nears peak’, </w:t>
      </w:r>
      <w:r w:rsidDel="00000000" w:rsidR="00000000" w:rsidRPr="00000000">
        <w:rPr>
          <w:rFonts w:ascii="Arial" w:cs="Arial" w:eastAsia="Arial" w:hAnsi="Arial"/>
          <w:i w:val="1"/>
          <w:sz w:val="24"/>
          <w:szCs w:val="24"/>
          <w:rtl w:val="0"/>
        </w:rPr>
        <w:t xml:space="preserve">The Guardian</w:t>
      </w:r>
      <w:r w:rsidDel="00000000" w:rsidR="00000000" w:rsidRPr="00000000">
        <w:rPr>
          <w:rFonts w:ascii="Arial" w:cs="Arial" w:eastAsia="Arial" w:hAnsi="Arial"/>
          <w:sz w:val="24"/>
          <w:szCs w:val="24"/>
          <w:rtl w:val="0"/>
        </w:rPr>
        <w:t xml:space="preserve">. Available at: </w:t>
      </w:r>
      <w:hyperlink r:id="rId32">
        <w:r w:rsidDel="00000000" w:rsidR="00000000" w:rsidRPr="00000000">
          <w:rPr>
            <w:rFonts w:ascii="Arial" w:cs="Arial" w:eastAsia="Arial" w:hAnsi="Arial"/>
            <w:color w:val="0563c1"/>
            <w:sz w:val="24"/>
            <w:szCs w:val="24"/>
            <w:u w:val="single"/>
            <w:rtl w:val="0"/>
          </w:rPr>
          <w:t xml:space="preserve">https://www.theguardian.com/business/2022/dec/13/uk-labour-market-pay-growth-inflation-unemployment</w:t>
        </w:r>
      </w:hyperlink>
      <w:r w:rsidDel="00000000" w:rsidR="00000000" w:rsidRPr="00000000">
        <w:rPr>
          <w:rFonts w:ascii="Arial" w:cs="Arial" w:eastAsia="Arial" w:hAnsi="Arial"/>
          <w:sz w:val="24"/>
          <w:szCs w:val="24"/>
          <w:rtl w:val="0"/>
        </w:rPr>
        <w:t xml:space="preserve"> (Accessed 19 December 2022).</w:t>
      </w:r>
    </w:p>
    <w:p w:rsidR="00000000" w:rsidDel="00000000" w:rsidP="00000000" w:rsidRDefault="00000000" w:rsidRPr="00000000" w14:paraId="0000005E">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Gamage, A.S. (2014) ‘Recruitment and selection practices in manufacturing SMEs in Japan: An analysis of the link with business performance’, </w:t>
      </w:r>
      <w:r w:rsidDel="00000000" w:rsidR="00000000" w:rsidRPr="00000000">
        <w:rPr>
          <w:rFonts w:ascii="Arial" w:cs="Arial" w:eastAsia="Arial" w:hAnsi="Arial"/>
          <w:i w:val="1"/>
          <w:sz w:val="24"/>
          <w:szCs w:val="24"/>
          <w:rtl w:val="0"/>
        </w:rPr>
        <w:t xml:space="preserve">Journal of Management and Finance</w:t>
      </w:r>
      <w:r w:rsidDel="00000000" w:rsidR="00000000" w:rsidRPr="00000000">
        <w:rPr>
          <w:rFonts w:ascii="Arial" w:cs="Arial" w:eastAsia="Arial" w:hAnsi="Arial"/>
          <w:sz w:val="24"/>
          <w:szCs w:val="24"/>
          <w:rtl w:val="0"/>
        </w:rPr>
        <w:t xml:space="preserve">, 1(1), pp.37-52.</w:t>
      </w:r>
    </w:p>
    <w:p w:rsidR="00000000" w:rsidDel="00000000" w:rsidP="00000000" w:rsidRDefault="00000000" w:rsidRPr="00000000" w14:paraId="0000005F">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Ghani, B., Zada, M., Memon, K.R., Ullah, R., Khattak, A., Han, H., Ariza-Montes, A. and Araya-Castillo, L. (2022) ‘Challenges and Strategies for Employee Retention in the Hospitality Industry: A Review’, </w:t>
      </w:r>
      <w:r w:rsidDel="00000000" w:rsidR="00000000" w:rsidRPr="00000000">
        <w:rPr>
          <w:rFonts w:ascii="Arial" w:cs="Arial" w:eastAsia="Arial" w:hAnsi="Arial"/>
          <w:i w:val="1"/>
          <w:sz w:val="24"/>
          <w:szCs w:val="24"/>
          <w:rtl w:val="0"/>
        </w:rPr>
        <w:t xml:space="preserve">Sustainability</w:t>
      </w:r>
      <w:r w:rsidDel="00000000" w:rsidR="00000000" w:rsidRPr="00000000">
        <w:rPr>
          <w:rFonts w:ascii="Arial" w:cs="Arial" w:eastAsia="Arial" w:hAnsi="Arial"/>
          <w:sz w:val="24"/>
          <w:szCs w:val="24"/>
          <w:rtl w:val="0"/>
        </w:rPr>
        <w:t xml:space="preserve">, 14(5), p.2885.</w:t>
      </w:r>
    </w:p>
    <w:p w:rsidR="00000000" w:rsidDel="00000000" w:rsidP="00000000" w:rsidRDefault="00000000" w:rsidRPr="00000000" w14:paraId="00000060">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Global Recruitment Insights and Data (2022) </w:t>
      </w:r>
      <w:r w:rsidDel="00000000" w:rsidR="00000000" w:rsidRPr="00000000">
        <w:rPr>
          <w:rFonts w:ascii="Arial" w:cs="Arial" w:eastAsia="Arial" w:hAnsi="Arial"/>
          <w:i w:val="1"/>
          <w:sz w:val="24"/>
          <w:szCs w:val="24"/>
          <w:rtl w:val="0"/>
        </w:rPr>
        <w:t xml:space="preserve">The GRID 2022: Recruitment Industry Trends Report.</w:t>
      </w:r>
      <w:r w:rsidDel="00000000" w:rsidR="00000000" w:rsidRPr="00000000">
        <w:rPr>
          <w:rFonts w:ascii="Arial" w:cs="Arial" w:eastAsia="Arial" w:hAnsi="Arial"/>
          <w:sz w:val="24"/>
          <w:szCs w:val="24"/>
          <w:rtl w:val="0"/>
        </w:rPr>
        <w:t xml:space="preserve"> Available at: </w:t>
      </w:r>
      <w:hyperlink r:id="rId33">
        <w:r w:rsidDel="00000000" w:rsidR="00000000" w:rsidRPr="00000000">
          <w:rPr>
            <w:rFonts w:ascii="Arial" w:cs="Arial" w:eastAsia="Arial" w:hAnsi="Arial"/>
            <w:color w:val="0563c1"/>
            <w:sz w:val="24"/>
            <w:szCs w:val="24"/>
            <w:u w:val="single"/>
            <w:rtl w:val="0"/>
          </w:rPr>
          <w:t xml:space="preserve">https://www.bullhorn.com/grid/</w:t>
        </w:r>
      </w:hyperlink>
      <w:r w:rsidDel="00000000" w:rsidR="00000000" w:rsidRPr="00000000">
        <w:rPr>
          <w:rFonts w:ascii="Arial" w:cs="Arial" w:eastAsia="Arial" w:hAnsi="Arial"/>
          <w:sz w:val="24"/>
          <w:szCs w:val="24"/>
          <w:rtl w:val="0"/>
        </w:rPr>
        <w:t xml:space="preserve"> (Accessed 22 December 2022).</w:t>
      </w:r>
    </w:p>
    <w:p w:rsidR="00000000" w:rsidDel="00000000" w:rsidP="00000000" w:rsidRDefault="00000000" w:rsidRPr="00000000" w14:paraId="00000061">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Goncalves, P. (2022) ‘UK wages fall by 2.7% as unemployment rise’, </w:t>
      </w:r>
      <w:r w:rsidDel="00000000" w:rsidR="00000000" w:rsidRPr="00000000">
        <w:rPr>
          <w:rFonts w:ascii="Arial" w:cs="Arial" w:eastAsia="Arial" w:hAnsi="Arial"/>
          <w:i w:val="1"/>
          <w:sz w:val="24"/>
          <w:szCs w:val="24"/>
          <w:rtl w:val="0"/>
        </w:rPr>
        <w:t xml:space="preserve">Yahoo News</w:t>
      </w:r>
      <w:r w:rsidDel="00000000" w:rsidR="00000000" w:rsidRPr="00000000">
        <w:rPr>
          <w:rFonts w:ascii="Arial" w:cs="Arial" w:eastAsia="Arial" w:hAnsi="Arial"/>
          <w:sz w:val="24"/>
          <w:szCs w:val="24"/>
          <w:rtl w:val="0"/>
        </w:rPr>
        <w:t xml:space="preserve">. Available at: </w:t>
      </w:r>
      <w:hyperlink r:id="rId34">
        <w:r w:rsidDel="00000000" w:rsidR="00000000" w:rsidRPr="00000000">
          <w:rPr>
            <w:rFonts w:ascii="Arial" w:cs="Arial" w:eastAsia="Arial" w:hAnsi="Arial"/>
            <w:color w:val="0563c1"/>
            <w:sz w:val="24"/>
            <w:szCs w:val="24"/>
            <w:u w:val="single"/>
            <w:rtl w:val="0"/>
          </w:rPr>
          <w:t xml:space="preserve">https://uk.news.yahoo.com/uk-wages-fall-by-27-as-unemployment-rises-083427506.html</w:t>
        </w:r>
      </w:hyperlink>
      <w:r w:rsidDel="00000000" w:rsidR="00000000" w:rsidRPr="00000000">
        <w:rPr>
          <w:rFonts w:ascii="Arial" w:cs="Arial" w:eastAsia="Arial" w:hAnsi="Arial"/>
          <w:sz w:val="24"/>
          <w:szCs w:val="24"/>
          <w:rtl w:val="0"/>
        </w:rPr>
        <w:t xml:space="preserve"> (Accessed 20 December 2022).</w:t>
      </w:r>
    </w:p>
    <w:p w:rsidR="00000000" w:rsidDel="00000000" w:rsidP="00000000" w:rsidRDefault="00000000" w:rsidRPr="00000000" w14:paraId="00000062">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GOV.UK (2020) </w:t>
      </w:r>
      <w:r w:rsidDel="00000000" w:rsidR="00000000" w:rsidRPr="00000000">
        <w:rPr>
          <w:rFonts w:ascii="Arial" w:cs="Arial" w:eastAsia="Arial" w:hAnsi="Arial"/>
          <w:i w:val="1"/>
          <w:sz w:val="24"/>
          <w:szCs w:val="24"/>
          <w:rtl w:val="0"/>
        </w:rPr>
        <w:t xml:space="preserve">Landmark Immigration Bill to end free movement introduced to Parliament</w:t>
      </w:r>
      <w:r w:rsidDel="00000000" w:rsidR="00000000" w:rsidRPr="00000000">
        <w:rPr>
          <w:rFonts w:ascii="Arial" w:cs="Arial" w:eastAsia="Arial" w:hAnsi="Arial"/>
          <w:sz w:val="24"/>
          <w:szCs w:val="24"/>
          <w:rtl w:val="0"/>
        </w:rPr>
        <w:t xml:space="preserve">. Available at: </w:t>
      </w:r>
      <w:hyperlink r:id="rId35">
        <w:r w:rsidDel="00000000" w:rsidR="00000000" w:rsidRPr="00000000">
          <w:rPr>
            <w:rFonts w:ascii="Arial" w:cs="Arial" w:eastAsia="Arial" w:hAnsi="Arial"/>
            <w:color w:val="0563c1"/>
            <w:sz w:val="24"/>
            <w:szCs w:val="24"/>
            <w:u w:val="single"/>
            <w:rtl w:val="0"/>
          </w:rPr>
          <w:t xml:space="preserve">https://www.gov.uk/government/news/landmark-immigration-bill-to-end-free-movement-introduced-to-parliament</w:t>
        </w:r>
      </w:hyperlink>
      <w:r w:rsidDel="00000000" w:rsidR="00000000" w:rsidRPr="00000000">
        <w:rPr>
          <w:rFonts w:ascii="Arial" w:cs="Arial" w:eastAsia="Arial" w:hAnsi="Arial"/>
          <w:sz w:val="24"/>
          <w:szCs w:val="24"/>
          <w:rtl w:val="0"/>
        </w:rPr>
        <w:t xml:space="preserve"> (Accessed 17 December 2022).</w:t>
      </w:r>
    </w:p>
    <w:p w:rsidR="00000000" w:rsidDel="00000000" w:rsidP="00000000" w:rsidRDefault="00000000" w:rsidRPr="00000000" w14:paraId="00000063">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GOV.UK (2022) </w:t>
      </w:r>
      <w:r w:rsidDel="00000000" w:rsidR="00000000" w:rsidRPr="00000000">
        <w:rPr>
          <w:rFonts w:ascii="Arial" w:cs="Arial" w:eastAsia="Arial" w:hAnsi="Arial"/>
          <w:i w:val="1"/>
          <w:sz w:val="24"/>
          <w:szCs w:val="24"/>
          <w:rtl w:val="0"/>
        </w:rPr>
        <w:t xml:space="preserve">Expenses and benefits: A to Z</w:t>
      </w:r>
      <w:r w:rsidDel="00000000" w:rsidR="00000000" w:rsidRPr="00000000">
        <w:rPr>
          <w:rFonts w:ascii="Arial" w:cs="Arial" w:eastAsia="Arial" w:hAnsi="Arial"/>
          <w:sz w:val="24"/>
          <w:szCs w:val="24"/>
          <w:rtl w:val="0"/>
        </w:rPr>
        <w:t xml:space="preserve">. Available at: </w:t>
      </w:r>
      <w:hyperlink r:id="rId36">
        <w:r w:rsidDel="00000000" w:rsidR="00000000" w:rsidRPr="00000000">
          <w:rPr>
            <w:rFonts w:ascii="Arial" w:cs="Arial" w:eastAsia="Arial" w:hAnsi="Arial"/>
            <w:color w:val="0563c1"/>
            <w:sz w:val="24"/>
            <w:szCs w:val="24"/>
            <w:u w:val="single"/>
            <w:rtl w:val="0"/>
          </w:rPr>
          <w:t xml:space="preserve">https://www.gov.uk/expenses-and-benefits-a-to-z</w:t>
        </w:r>
      </w:hyperlink>
      <w:r w:rsidDel="00000000" w:rsidR="00000000" w:rsidRPr="00000000">
        <w:rPr>
          <w:rFonts w:ascii="Arial" w:cs="Arial" w:eastAsia="Arial" w:hAnsi="Arial"/>
          <w:sz w:val="24"/>
          <w:szCs w:val="24"/>
          <w:rtl w:val="0"/>
        </w:rPr>
        <w:t xml:space="preserve"> (Accessed 22 December 2022).</w:t>
      </w:r>
    </w:p>
    <w:p w:rsidR="00000000" w:rsidDel="00000000" w:rsidP="00000000" w:rsidRDefault="00000000" w:rsidRPr="00000000" w14:paraId="00000064">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GOV.UK (2022) </w:t>
      </w:r>
      <w:r w:rsidDel="00000000" w:rsidR="00000000" w:rsidRPr="00000000">
        <w:rPr>
          <w:rFonts w:ascii="Arial" w:cs="Arial" w:eastAsia="Arial" w:hAnsi="Arial"/>
          <w:i w:val="1"/>
          <w:sz w:val="24"/>
          <w:szCs w:val="24"/>
          <w:rtl w:val="0"/>
        </w:rPr>
        <w:t xml:space="preserve">Flexible working</w:t>
      </w:r>
      <w:r w:rsidDel="00000000" w:rsidR="00000000" w:rsidRPr="00000000">
        <w:rPr>
          <w:rFonts w:ascii="Arial" w:cs="Arial" w:eastAsia="Arial" w:hAnsi="Arial"/>
          <w:sz w:val="24"/>
          <w:szCs w:val="24"/>
          <w:rtl w:val="0"/>
        </w:rPr>
        <w:t xml:space="preserve">. Available at: </w:t>
      </w:r>
      <w:hyperlink r:id="rId37">
        <w:r w:rsidDel="00000000" w:rsidR="00000000" w:rsidRPr="00000000">
          <w:rPr>
            <w:rFonts w:ascii="Arial" w:cs="Arial" w:eastAsia="Arial" w:hAnsi="Arial"/>
            <w:color w:val="0563c1"/>
            <w:sz w:val="24"/>
            <w:szCs w:val="24"/>
            <w:u w:val="single"/>
            <w:rtl w:val="0"/>
          </w:rPr>
          <w:t xml:space="preserve">https://www.gov.uk/flexible-working/types-of-flexible-working</w:t>
        </w:r>
      </w:hyperlink>
      <w:r w:rsidDel="00000000" w:rsidR="00000000" w:rsidRPr="00000000">
        <w:rPr>
          <w:rFonts w:ascii="Arial" w:cs="Arial" w:eastAsia="Arial" w:hAnsi="Arial"/>
          <w:sz w:val="24"/>
          <w:szCs w:val="24"/>
          <w:rtl w:val="0"/>
        </w:rPr>
        <w:t xml:space="preserve"> (Accessed 20 December 2022).</w:t>
      </w:r>
    </w:p>
    <w:p w:rsidR="00000000" w:rsidDel="00000000" w:rsidP="00000000" w:rsidRDefault="00000000" w:rsidRPr="00000000" w14:paraId="00000065">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Hillion, S. (2018) </w:t>
      </w:r>
      <w:r w:rsidDel="00000000" w:rsidR="00000000" w:rsidRPr="00000000">
        <w:rPr>
          <w:rFonts w:ascii="Arial" w:cs="Arial" w:eastAsia="Arial" w:hAnsi="Arial"/>
          <w:i w:val="1"/>
          <w:sz w:val="24"/>
          <w:szCs w:val="24"/>
          <w:rtl w:val="0"/>
        </w:rPr>
        <w:t xml:space="preserve">A Culture of Analytics: Why Amazon &amp; Netflix Succeed While Others Fail.</w:t>
      </w:r>
      <w:r w:rsidDel="00000000" w:rsidR="00000000" w:rsidRPr="00000000">
        <w:rPr>
          <w:rFonts w:ascii="Arial" w:cs="Arial" w:eastAsia="Arial" w:hAnsi="Arial"/>
          <w:sz w:val="24"/>
          <w:szCs w:val="24"/>
          <w:rtl w:val="0"/>
        </w:rPr>
        <w:t xml:space="preserve"> Available at: </w:t>
      </w:r>
      <w:hyperlink r:id="rId38">
        <w:r w:rsidDel="00000000" w:rsidR="00000000" w:rsidRPr="00000000">
          <w:rPr>
            <w:rFonts w:ascii="Arial" w:cs="Arial" w:eastAsia="Arial" w:hAnsi="Arial"/>
            <w:color w:val="0563c1"/>
            <w:sz w:val="24"/>
            <w:szCs w:val="24"/>
            <w:u w:val="single"/>
            <w:rtl w:val="0"/>
          </w:rPr>
          <w:t xml:space="preserve">https://www.tibco.com/blog/2018/06/27/a-culture-of-analytics-why-amazon-netflix-succeed-while-others-fail/</w:t>
        </w:r>
      </w:hyperlink>
      <w:r w:rsidDel="00000000" w:rsidR="00000000" w:rsidRPr="00000000">
        <w:rPr>
          <w:rFonts w:ascii="Arial" w:cs="Arial" w:eastAsia="Arial" w:hAnsi="Arial"/>
          <w:sz w:val="24"/>
          <w:szCs w:val="24"/>
          <w:rtl w:val="0"/>
        </w:rPr>
        <w:t xml:space="preserve"> (Accessed 21 December 2022).</w:t>
      </w:r>
    </w:p>
    <w:p w:rsidR="00000000" w:rsidDel="00000000" w:rsidP="00000000" w:rsidRDefault="00000000" w:rsidRPr="00000000" w14:paraId="00000066">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Howlett, E. (2022) ‘Half of employers upskilling workforce in response to hiring challenge, survey finds’, </w:t>
      </w:r>
      <w:r w:rsidDel="00000000" w:rsidR="00000000" w:rsidRPr="00000000">
        <w:rPr>
          <w:rFonts w:ascii="Arial" w:cs="Arial" w:eastAsia="Arial" w:hAnsi="Arial"/>
          <w:i w:val="1"/>
          <w:sz w:val="24"/>
          <w:szCs w:val="24"/>
          <w:rtl w:val="0"/>
        </w:rPr>
        <w:t xml:space="preserve">People Management</w:t>
      </w:r>
      <w:r w:rsidDel="00000000" w:rsidR="00000000" w:rsidRPr="00000000">
        <w:rPr>
          <w:rFonts w:ascii="Arial" w:cs="Arial" w:eastAsia="Arial" w:hAnsi="Arial"/>
          <w:sz w:val="24"/>
          <w:szCs w:val="24"/>
          <w:rtl w:val="0"/>
        </w:rPr>
        <w:t xml:space="preserve">. Available at: </w:t>
      </w:r>
      <w:hyperlink r:id="rId39">
        <w:r w:rsidDel="00000000" w:rsidR="00000000" w:rsidRPr="00000000">
          <w:rPr>
            <w:rFonts w:ascii="Arial" w:cs="Arial" w:eastAsia="Arial" w:hAnsi="Arial"/>
            <w:color w:val="0563c1"/>
            <w:sz w:val="24"/>
            <w:szCs w:val="24"/>
            <w:u w:val="single"/>
            <w:rtl w:val="0"/>
          </w:rPr>
          <w:t xml:space="preserve">https://www.peoplemanagement.co.uk/article/1802279/half-employers-upskilling-workforce-response-hiring-challenges-survey-finds</w:t>
        </w:r>
      </w:hyperlink>
      <w:r w:rsidDel="00000000" w:rsidR="00000000" w:rsidRPr="00000000">
        <w:rPr>
          <w:rFonts w:ascii="Arial" w:cs="Arial" w:eastAsia="Arial" w:hAnsi="Arial"/>
          <w:sz w:val="24"/>
          <w:szCs w:val="24"/>
          <w:rtl w:val="0"/>
        </w:rPr>
        <w:t xml:space="preserve">. (Accessed 22 December 2022).</w:t>
      </w:r>
    </w:p>
    <w:p w:rsidR="00000000" w:rsidDel="00000000" w:rsidP="00000000" w:rsidRDefault="00000000" w:rsidRPr="00000000" w14:paraId="00000067">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ICAEW Insights (2022) </w:t>
      </w:r>
      <w:r w:rsidDel="00000000" w:rsidR="00000000" w:rsidRPr="00000000">
        <w:rPr>
          <w:rFonts w:ascii="Arial" w:cs="Arial" w:eastAsia="Arial" w:hAnsi="Arial"/>
          <w:i w:val="1"/>
          <w:sz w:val="24"/>
          <w:szCs w:val="24"/>
          <w:rtl w:val="0"/>
        </w:rPr>
        <w:t xml:space="preserve">How do we fill the hole in our labour market?</w:t>
      </w:r>
      <w:r w:rsidDel="00000000" w:rsidR="00000000" w:rsidRPr="00000000">
        <w:rPr>
          <w:rFonts w:ascii="Arial" w:cs="Arial" w:eastAsia="Arial" w:hAnsi="Arial"/>
          <w:sz w:val="24"/>
          <w:szCs w:val="24"/>
          <w:rtl w:val="0"/>
        </w:rPr>
        <w:t xml:space="preserve"> Available at: </w:t>
      </w:r>
      <w:hyperlink r:id="rId40">
        <w:r w:rsidDel="00000000" w:rsidR="00000000" w:rsidRPr="00000000">
          <w:rPr>
            <w:rFonts w:ascii="Arial" w:cs="Arial" w:eastAsia="Arial" w:hAnsi="Arial"/>
            <w:color w:val="0563c1"/>
            <w:sz w:val="24"/>
            <w:szCs w:val="24"/>
            <w:u w:val="single"/>
            <w:rtl w:val="0"/>
          </w:rPr>
          <w:t xml:space="preserve">https://www.icaew.com/insights/viewpoints-on-the-news/2022/sept-2022/je-how-do-we-fill-the-hole-in-our-labour-market</w:t>
        </w:r>
      </w:hyperlink>
      <w:r w:rsidDel="00000000" w:rsidR="00000000" w:rsidRPr="00000000">
        <w:rPr>
          <w:rFonts w:ascii="Arial" w:cs="Arial" w:eastAsia="Arial" w:hAnsi="Arial"/>
          <w:sz w:val="24"/>
          <w:szCs w:val="24"/>
          <w:rtl w:val="0"/>
        </w:rPr>
        <w:t xml:space="preserve"> (Accessed 19 December 2022).</w:t>
      </w:r>
    </w:p>
    <w:p w:rsidR="00000000" w:rsidDel="00000000" w:rsidP="00000000" w:rsidRDefault="00000000" w:rsidRPr="00000000" w14:paraId="00000068">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Jackson, A. (2022) ‘The demand for flexible work ‘will only accelerate’ in coming years as workers feel more empowered’, </w:t>
      </w:r>
      <w:r w:rsidDel="00000000" w:rsidR="00000000" w:rsidRPr="00000000">
        <w:rPr>
          <w:rFonts w:ascii="Arial" w:cs="Arial" w:eastAsia="Arial" w:hAnsi="Arial"/>
          <w:i w:val="1"/>
          <w:sz w:val="24"/>
          <w:szCs w:val="24"/>
          <w:rtl w:val="0"/>
        </w:rPr>
        <w:t xml:space="preserve">CNBC</w:t>
      </w:r>
      <w:r w:rsidDel="00000000" w:rsidR="00000000" w:rsidRPr="00000000">
        <w:rPr>
          <w:rFonts w:ascii="Arial" w:cs="Arial" w:eastAsia="Arial" w:hAnsi="Arial"/>
          <w:sz w:val="24"/>
          <w:szCs w:val="24"/>
          <w:rtl w:val="0"/>
        </w:rPr>
        <w:t xml:space="preserve">. Available at: </w:t>
      </w:r>
      <w:hyperlink r:id="rId41">
        <w:r w:rsidDel="00000000" w:rsidR="00000000" w:rsidRPr="00000000">
          <w:rPr>
            <w:rFonts w:ascii="Arial" w:cs="Arial" w:eastAsia="Arial" w:hAnsi="Arial"/>
            <w:color w:val="0563c1"/>
            <w:sz w:val="24"/>
            <w:szCs w:val="24"/>
            <w:u w:val="single"/>
            <w:rtl w:val="0"/>
          </w:rPr>
          <w:t xml:space="preserve">https://www.cnbc.com/2022/03/17/the-demand-for-flexible-work-will-only-accelerate-in-coming-years.html</w:t>
        </w:r>
      </w:hyperlink>
      <w:r w:rsidDel="00000000" w:rsidR="00000000" w:rsidRPr="00000000">
        <w:rPr>
          <w:rFonts w:ascii="Arial" w:cs="Arial" w:eastAsia="Arial" w:hAnsi="Arial"/>
          <w:sz w:val="24"/>
          <w:szCs w:val="24"/>
          <w:rtl w:val="0"/>
        </w:rPr>
        <w:t xml:space="preserve"> (Accessed 20 December 2022).</w:t>
      </w:r>
    </w:p>
    <w:p w:rsidR="00000000" w:rsidDel="00000000" w:rsidP="00000000" w:rsidRDefault="00000000" w:rsidRPr="00000000" w14:paraId="00000069">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Kisi, N. (2022) ‘Exploratory research on the use of blockchain technology in recruitment’, </w:t>
      </w:r>
      <w:r w:rsidDel="00000000" w:rsidR="00000000" w:rsidRPr="00000000">
        <w:rPr>
          <w:rFonts w:ascii="Arial" w:cs="Arial" w:eastAsia="Arial" w:hAnsi="Arial"/>
          <w:i w:val="1"/>
          <w:sz w:val="24"/>
          <w:szCs w:val="24"/>
          <w:rtl w:val="0"/>
        </w:rPr>
        <w:t xml:space="preserve">Sustainability</w:t>
      </w:r>
      <w:r w:rsidDel="00000000" w:rsidR="00000000" w:rsidRPr="00000000">
        <w:rPr>
          <w:rFonts w:ascii="Arial" w:cs="Arial" w:eastAsia="Arial" w:hAnsi="Arial"/>
          <w:sz w:val="24"/>
          <w:szCs w:val="24"/>
          <w:rtl w:val="0"/>
        </w:rPr>
        <w:t xml:space="preserve">, 14(16), pp.1-21.</w:t>
      </w:r>
    </w:p>
    <w:p w:rsidR="00000000" w:rsidDel="00000000" w:rsidP="00000000" w:rsidRDefault="00000000" w:rsidRPr="00000000" w14:paraId="0000006A">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Kurek, D. (2021) ‘Use of Modern IT Solutions in the HRM Activities: Process Automation and Digital Employer Branding’, </w:t>
      </w:r>
      <w:r w:rsidDel="00000000" w:rsidR="00000000" w:rsidRPr="00000000">
        <w:rPr>
          <w:rFonts w:ascii="Arial" w:cs="Arial" w:eastAsia="Arial" w:hAnsi="Arial"/>
          <w:i w:val="1"/>
          <w:sz w:val="24"/>
          <w:szCs w:val="24"/>
          <w:rtl w:val="0"/>
        </w:rPr>
        <w:t xml:space="preserve">European Research Studies</w:t>
      </w:r>
      <w:r w:rsidDel="00000000" w:rsidR="00000000" w:rsidRPr="00000000">
        <w:rPr>
          <w:rFonts w:ascii="Arial" w:cs="Arial" w:eastAsia="Arial" w:hAnsi="Arial"/>
          <w:sz w:val="24"/>
          <w:szCs w:val="24"/>
          <w:rtl w:val="0"/>
        </w:rPr>
        <w:t xml:space="preserve">, 24 (1), pp.152-170.</w:t>
      </w:r>
    </w:p>
    <w:p w:rsidR="00000000" w:rsidDel="00000000" w:rsidP="00000000" w:rsidRDefault="00000000" w:rsidRPr="00000000" w14:paraId="0000006B">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Mayo, A. (2016) </w:t>
      </w:r>
      <w:r w:rsidDel="00000000" w:rsidR="00000000" w:rsidRPr="00000000">
        <w:rPr>
          <w:rFonts w:ascii="Arial" w:cs="Arial" w:eastAsia="Arial" w:hAnsi="Arial"/>
          <w:i w:val="1"/>
          <w:sz w:val="24"/>
          <w:szCs w:val="24"/>
          <w:rtl w:val="0"/>
        </w:rPr>
        <w:t xml:space="preserve">Human resources or human capital?: Managing people as assets</w:t>
      </w:r>
      <w:r w:rsidDel="00000000" w:rsidR="00000000" w:rsidRPr="00000000">
        <w:rPr>
          <w:rFonts w:ascii="Arial" w:cs="Arial" w:eastAsia="Arial" w:hAnsi="Arial"/>
          <w:sz w:val="24"/>
          <w:szCs w:val="24"/>
          <w:rtl w:val="0"/>
        </w:rPr>
        <w:t xml:space="preserve">. 1</w:t>
      </w:r>
      <w:r w:rsidDel="00000000" w:rsidR="00000000" w:rsidRPr="00000000">
        <w:rPr>
          <w:rFonts w:ascii="Arial" w:cs="Arial" w:eastAsia="Arial" w:hAnsi="Arial"/>
          <w:sz w:val="24"/>
          <w:szCs w:val="24"/>
          <w:vertAlign w:val="superscript"/>
          <w:rtl w:val="0"/>
        </w:rPr>
        <w:t xml:space="preserve">st</w:t>
      </w:r>
      <w:r w:rsidDel="00000000" w:rsidR="00000000" w:rsidRPr="00000000">
        <w:rPr>
          <w:rFonts w:ascii="Arial" w:cs="Arial" w:eastAsia="Arial" w:hAnsi="Arial"/>
          <w:sz w:val="24"/>
          <w:szCs w:val="24"/>
          <w:rtl w:val="0"/>
        </w:rPr>
        <w:t xml:space="preserve"> edn. London: Routledge.</w:t>
      </w:r>
    </w:p>
    <w:p w:rsidR="00000000" w:rsidDel="00000000" w:rsidP="00000000" w:rsidRDefault="00000000" w:rsidRPr="00000000" w14:paraId="0000006C">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Milliken, D. (2022) ‘UK recruiters report weakest hiring growth in 19 months’, </w:t>
      </w:r>
      <w:r w:rsidDel="00000000" w:rsidR="00000000" w:rsidRPr="00000000">
        <w:rPr>
          <w:rFonts w:ascii="Arial" w:cs="Arial" w:eastAsia="Arial" w:hAnsi="Arial"/>
          <w:i w:val="1"/>
          <w:sz w:val="24"/>
          <w:szCs w:val="24"/>
          <w:rtl w:val="0"/>
        </w:rPr>
        <w:t xml:space="preserve">Reuters</w:t>
      </w:r>
      <w:r w:rsidDel="00000000" w:rsidR="00000000" w:rsidRPr="00000000">
        <w:rPr>
          <w:rFonts w:ascii="Arial" w:cs="Arial" w:eastAsia="Arial" w:hAnsi="Arial"/>
          <w:sz w:val="24"/>
          <w:szCs w:val="24"/>
          <w:rtl w:val="0"/>
        </w:rPr>
        <w:t xml:space="preserve">. Available at: </w:t>
      </w:r>
      <w:hyperlink r:id="rId42">
        <w:r w:rsidDel="00000000" w:rsidR="00000000" w:rsidRPr="00000000">
          <w:rPr>
            <w:rFonts w:ascii="Arial" w:cs="Arial" w:eastAsia="Arial" w:hAnsi="Arial"/>
            <w:color w:val="0563c1"/>
            <w:sz w:val="24"/>
            <w:szCs w:val="24"/>
            <w:u w:val="single"/>
            <w:rtl w:val="0"/>
          </w:rPr>
          <w:t xml:space="preserve">https://www.reuters.com/markets/europe/uk-recruiters-report-weakest-hiring-growth-19-months-2022-10-07/</w:t>
        </w:r>
      </w:hyperlink>
      <w:r w:rsidDel="00000000" w:rsidR="00000000" w:rsidRPr="00000000">
        <w:rPr>
          <w:rFonts w:ascii="Arial" w:cs="Arial" w:eastAsia="Arial" w:hAnsi="Arial"/>
          <w:sz w:val="24"/>
          <w:szCs w:val="24"/>
          <w:rtl w:val="0"/>
        </w:rPr>
        <w:t xml:space="preserve"> (Accessed 20 December 2022).</w:t>
      </w:r>
    </w:p>
    <w:p w:rsidR="00000000" w:rsidDel="00000000" w:rsidP="00000000" w:rsidRDefault="00000000" w:rsidRPr="00000000" w14:paraId="0000006D">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National Statistics (2022) </w:t>
      </w:r>
      <w:r w:rsidDel="00000000" w:rsidR="00000000" w:rsidRPr="00000000">
        <w:rPr>
          <w:rFonts w:ascii="Arial" w:cs="Arial" w:eastAsia="Arial" w:hAnsi="Arial"/>
          <w:i w:val="1"/>
          <w:sz w:val="24"/>
          <w:szCs w:val="24"/>
          <w:rtl w:val="0"/>
        </w:rPr>
        <w:t xml:space="preserve">Apprenticeships and traineeships</w:t>
      </w:r>
      <w:r w:rsidDel="00000000" w:rsidR="00000000" w:rsidRPr="00000000">
        <w:rPr>
          <w:rFonts w:ascii="Arial" w:cs="Arial" w:eastAsia="Arial" w:hAnsi="Arial"/>
          <w:sz w:val="24"/>
          <w:szCs w:val="24"/>
          <w:rtl w:val="0"/>
        </w:rPr>
        <w:t xml:space="preserve">. Available at: </w:t>
      </w:r>
      <w:hyperlink r:id="rId43">
        <w:r w:rsidDel="00000000" w:rsidR="00000000" w:rsidRPr="00000000">
          <w:rPr>
            <w:rFonts w:ascii="Arial" w:cs="Arial" w:eastAsia="Arial" w:hAnsi="Arial"/>
            <w:color w:val="0563c1"/>
            <w:sz w:val="24"/>
            <w:szCs w:val="24"/>
            <w:u w:val="single"/>
            <w:rtl w:val="0"/>
          </w:rPr>
          <w:t xml:space="preserve">https://explore-education-statistics.service.gov.uk/find-statistics/apprenticeships-and-traineeships/2021-22</w:t>
        </w:r>
      </w:hyperlink>
      <w:r w:rsidDel="00000000" w:rsidR="00000000" w:rsidRPr="00000000">
        <w:rPr>
          <w:rFonts w:ascii="Arial" w:cs="Arial" w:eastAsia="Arial" w:hAnsi="Arial"/>
          <w:sz w:val="24"/>
          <w:szCs w:val="24"/>
          <w:rtl w:val="0"/>
        </w:rPr>
        <w:t xml:space="preserve"> (Accessed 22 December 2022).</w:t>
      </w:r>
    </w:p>
    <w:p w:rsidR="00000000" w:rsidDel="00000000" w:rsidP="00000000" w:rsidRDefault="00000000" w:rsidRPr="00000000" w14:paraId="0000006E">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ONS (2021) </w:t>
      </w:r>
      <w:r w:rsidDel="00000000" w:rsidR="00000000" w:rsidRPr="00000000">
        <w:rPr>
          <w:rFonts w:ascii="Arial" w:cs="Arial" w:eastAsia="Arial" w:hAnsi="Arial"/>
          <w:i w:val="1"/>
          <w:sz w:val="24"/>
          <w:szCs w:val="24"/>
          <w:rtl w:val="0"/>
        </w:rPr>
        <w:t xml:space="preserve">Coronavirus: how people and businesses have adapted to lockdowns</w:t>
      </w:r>
      <w:r w:rsidDel="00000000" w:rsidR="00000000" w:rsidRPr="00000000">
        <w:rPr>
          <w:rFonts w:ascii="Arial" w:cs="Arial" w:eastAsia="Arial" w:hAnsi="Arial"/>
          <w:sz w:val="24"/>
          <w:szCs w:val="24"/>
          <w:rtl w:val="0"/>
        </w:rPr>
        <w:t xml:space="preserve">. Available at: </w:t>
      </w:r>
      <w:hyperlink r:id="rId44">
        <w:r w:rsidDel="00000000" w:rsidR="00000000" w:rsidRPr="00000000">
          <w:rPr>
            <w:rFonts w:ascii="Arial" w:cs="Arial" w:eastAsia="Arial" w:hAnsi="Arial"/>
            <w:color w:val="0563c1"/>
            <w:sz w:val="24"/>
            <w:szCs w:val="24"/>
            <w:u w:val="single"/>
            <w:rtl w:val="0"/>
          </w:rPr>
          <w:t xml:space="preserve">https://www.ons.gov.uk/economy/economicoutputandproductivity/output/articles/coronavirushowpeopleandbusinesseshaveadaptedtolockdowns/2021-03-19</w:t>
        </w:r>
      </w:hyperlink>
      <w:r w:rsidDel="00000000" w:rsidR="00000000" w:rsidRPr="00000000">
        <w:rPr>
          <w:rFonts w:ascii="Arial" w:cs="Arial" w:eastAsia="Arial" w:hAnsi="Arial"/>
          <w:sz w:val="24"/>
          <w:szCs w:val="24"/>
          <w:rtl w:val="0"/>
        </w:rPr>
        <w:t xml:space="preserve"> (Accessed 17 December 2022).</w:t>
      </w:r>
    </w:p>
    <w:p w:rsidR="00000000" w:rsidDel="00000000" w:rsidP="00000000" w:rsidRDefault="00000000" w:rsidRPr="00000000" w14:paraId="0000006F">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ONS (2021) </w:t>
      </w:r>
      <w:r w:rsidDel="00000000" w:rsidR="00000000" w:rsidRPr="00000000">
        <w:rPr>
          <w:rFonts w:ascii="Arial" w:cs="Arial" w:eastAsia="Arial" w:hAnsi="Arial"/>
          <w:i w:val="1"/>
          <w:sz w:val="24"/>
          <w:szCs w:val="24"/>
          <w:rtl w:val="0"/>
        </w:rPr>
        <w:t xml:space="preserve">Economic inactivity</w:t>
      </w:r>
      <w:r w:rsidDel="00000000" w:rsidR="00000000" w:rsidRPr="00000000">
        <w:rPr>
          <w:rFonts w:ascii="Arial" w:cs="Arial" w:eastAsia="Arial" w:hAnsi="Arial"/>
          <w:sz w:val="24"/>
          <w:szCs w:val="24"/>
          <w:rtl w:val="0"/>
        </w:rPr>
        <w:t xml:space="preserve">. Available at: </w:t>
      </w:r>
      <w:hyperlink r:id="rId45">
        <w:r w:rsidDel="00000000" w:rsidR="00000000" w:rsidRPr="00000000">
          <w:rPr>
            <w:rFonts w:ascii="Arial" w:cs="Arial" w:eastAsia="Arial" w:hAnsi="Arial"/>
            <w:color w:val="0563c1"/>
            <w:sz w:val="24"/>
            <w:szCs w:val="24"/>
            <w:u w:val="single"/>
            <w:rtl w:val="0"/>
          </w:rPr>
          <w:t xml:space="preserve">https://www.ons.gov.uk/employmentandlabourmarket/peoplenotinwork/economicinactivity#:~:text=People%20not%20in%20employment%20who,within%20the%20next%202%20weeks</w:t>
        </w:r>
      </w:hyperlink>
      <w:r w:rsidDel="00000000" w:rsidR="00000000" w:rsidRPr="00000000">
        <w:rPr>
          <w:rFonts w:ascii="Arial" w:cs="Arial" w:eastAsia="Arial" w:hAnsi="Arial"/>
          <w:sz w:val="24"/>
          <w:szCs w:val="24"/>
          <w:rtl w:val="0"/>
        </w:rPr>
        <w:t xml:space="preserve">. (Accessed 17 December 2022).</w:t>
      </w:r>
    </w:p>
    <w:p w:rsidR="00000000" w:rsidDel="00000000" w:rsidP="00000000" w:rsidRDefault="00000000" w:rsidRPr="00000000" w14:paraId="00000070">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ONS (2022) </w:t>
      </w:r>
      <w:r w:rsidDel="00000000" w:rsidR="00000000" w:rsidRPr="00000000">
        <w:rPr>
          <w:rFonts w:ascii="Arial" w:cs="Arial" w:eastAsia="Arial" w:hAnsi="Arial"/>
          <w:i w:val="1"/>
          <w:sz w:val="24"/>
          <w:szCs w:val="24"/>
          <w:rtl w:val="0"/>
        </w:rPr>
        <w:t xml:space="preserve">Average weekly earnings in Great Britain: December 2022</w:t>
      </w:r>
      <w:r w:rsidDel="00000000" w:rsidR="00000000" w:rsidRPr="00000000">
        <w:rPr>
          <w:rFonts w:ascii="Arial" w:cs="Arial" w:eastAsia="Arial" w:hAnsi="Arial"/>
          <w:sz w:val="24"/>
          <w:szCs w:val="24"/>
          <w:rtl w:val="0"/>
        </w:rPr>
        <w:t xml:space="preserve">. Available at: </w:t>
      </w:r>
      <w:hyperlink r:id="rId46">
        <w:r w:rsidDel="00000000" w:rsidR="00000000" w:rsidRPr="00000000">
          <w:rPr>
            <w:rFonts w:ascii="Arial" w:cs="Arial" w:eastAsia="Arial" w:hAnsi="Arial"/>
            <w:color w:val="0563c1"/>
            <w:sz w:val="24"/>
            <w:szCs w:val="24"/>
            <w:u w:val="single"/>
            <w:rtl w:val="0"/>
          </w:rPr>
          <w:t xml:space="preserve">https://www.ons.gov.uk/employmentandlabourmarket/peopleinwork/employmentandemployeetypes/bulletins/averageweeklyearningsingreatbritain/december2022#:~:text=Using%20CPI%20real%20earnings%2C%20in,by%203.9%25%20on%20the%20year</w:t>
        </w:r>
      </w:hyperlink>
      <w:r w:rsidDel="00000000" w:rsidR="00000000" w:rsidRPr="00000000">
        <w:rPr>
          <w:rFonts w:ascii="Arial" w:cs="Arial" w:eastAsia="Arial" w:hAnsi="Arial"/>
          <w:sz w:val="24"/>
          <w:szCs w:val="24"/>
          <w:rtl w:val="0"/>
        </w:rPr>
        <w:t xml:space="preserve">. (Accessed 17 December 2022).</w:t>
      </w:r>
    </w:p>
    <w:p w:rsidR="00000000" w:rsidDel="00000000" w:rsidP="00000000" w:rsidRDefault="00000000" w:rsidRPr="00000000" w14:paraId="00000071">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ONS (2022) </w:t>
      </w:r>
      <w:r w:rsidDel="00000000" w:rsidR="00000000" w:rsidRPr="00000000">
        <w:rPr>
          <w:rFonts w:ascii="Arial" w:cs="Arial" w:eastAsia="Arial" w:hAnsi="Arial"/>
          <w:i w:val="1"/>
          <w:sz w:val="24"/>
          <w:szCs w:val="24"/>
          <w:rtl w:val="0"/>
        </w:rPr>
        <w:t xml:space="preserve">Employment in the UK: December 2022</w:t>
      </w:r>
      <w:r w:rsidDel="00000000" w:rsidR="00000000" w:rsidRPr="00000000">
        <w:rPr>
          <w:rFonts w:ascii="Arial" w:cs="Arial" w:eastAsia="Arial" w:hAnsi="Arial"/>
          <w:sz w:val="24"/>
          <w:szCs w:val="24"/>
          <w:rtl w:val="0"/>
        </w:rPr>
        <w:t xml:space="preserve">. Available at: </w:t>
      </w:r>
      <w:hyperlink r:id="rId47">
        <w:r w:rsidDel="00000000" w:rsidR="00000000" w:rsidRPr="00000000">
          <w:rPr>
            <w:rFonts w:ascii="Arial" w:cs="Arial" w:eastAsia="Arial" w:hAnsi="Arial"/>
            <w:color w:val="0563c1"/>
            <w:sz w:val="24"/>
            <w:szCs w:val="24"/>
            <w:u w:val="single"/>
            <w:rtl w:val="0"/>
          </w:rPr>
          <w:t xml:space="preserve">https://www.ons.gov.uk/employmentandlabourmarket/peopleinwork/employmentandemployeetypes/bulletins/employmentintheuk/december2022</w:t>
        </w:r>
      </w:hyperlink>
      <w:r w:rsidDel="00000000" w:rsidR="00000000" w:rsidRPr="00000000">
        <w:rPr>
          <w:rFonts w:ascii="Arial" w:cs="Arial" w:eastAsia="Arial" w:hAnsi="Arial"/>
          <w:sz w:val="24"/>
          <w:szCs w:val="24"/>
          <w:rtl w:val="0"/>
        </w:rPr>
        <w:t xml:space="preserve"> (Accessed 17 December 2022).</w:t>
      </w:r>
    </w:p>
    <w:p w:rsidR="00000000" w:rsidDel="00000000" w:rsidP="00000000" w:rsidRDefault="00000000" w:rsidRPr="00000000" w14:paraId="00000072">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ONS (2022) </w:t>
      </w:r>
      <w:r w:rsidDel="00000000" w:rsidR="00000000" w:rsidRPr="00000000">
        <w:rPr>
          <w:rFonts w:ascii="Arial" w:cs="Arial" w:eastAsia="Arial" w:hAnsi="Arial"/>
          <w:i w:val="1"/>
          <w:sz w:val="24"/>
          <w:szCs w:val="24"/>
          <w:rtl w:val="0"/>
        </w:rPr>
        <w:t xml:space="preserve">Half a million more people are out of the labour force because of long-term sickness</w:t>
      </w:r>
      <w:r w:rsidDel="00000000" w:rsidR="00000000" w:rsidRPr="00000000">
        <w:rPr>
          <w:rFonts w:ascii="Arial" w:cs="Arial" w:eastAsia="Arial" w:hAnsi="Arial"/>
          <w:sz w:val="24"/>
          <w:szCs w:val="24"/>
          <w:rtl w:val="0"/>
        </w:rPr>
        <w:t xml:space="preserve">. Available at: </w:t>
      </w:r>
      <w:hyperlink r:id="rId48">
        <w:r w:rsidDel="00000000" w:rsidR="00000000" w:rsidRPr="00000000">
          <w:rPr>
            <w:rFonts w:ascii="Arial" w:cs="Arial" w:eastAsia="Arial" w:hAnsi="Arial"/>
            <w:color w:val="0563c1"/>
            <w:sz w:val="24"/>
            <w:szCs w:val="24"/>
            <w:u w:val="single"/>
            <w:rtl w:val="0"/>
          </w:rPr>
          <w:t xml:space="preserve">https://www.ons.gov.uk/employmentandlabourmarket/peoplenotinwork/economicinactivity/articles/halfamillionmorepeopleareoutofthelabourforcebecauseoflongtermsickness/2022-11-10#:~:text=The%20number%20of%20working%2Dage,2.5%20million%20in%20summer%202022</w:t>
        </w:r>
      </w:hyperlink>
      <w:r w:rsidDel="00000000" w:rsidR="00000000" w:rsidRPr="00000000">
        <w:rPr>
          <w:rFonts w:ascii="Arial" w:cs="Arial" w:eastAsia="Arial" w:hAnsi="Arial"/>
          <w:sz w:val="24"/>
          <w:szCs w:val="24"/>
          <w:rtl w:val="0"/>
        </w:rPr>
        <w:t xml:space="preserve">. (Accessed 17 December 2022).</w:t>
      </w:r>
    </w:p>
    <w:p w:rsidR="00000000" w:rsidDel="00000000" w:rsidP="00000000" w:rsidRDefault="00000000" w:rsidRPr="00000000" w14:paraId="00000073">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ONS (2022) </w:t>
      </w:r>
      <w:r w:rsidDel="00000000" w:rsidR="00000000" w:rsidRPr="00000000">
        <w:rPr>
          <w:rFonts w:ascii="Arial" w:cs="Arial" w:eastAsia="Arial" w:hAnsi="Arial"/>
          <w:i w:val="1"/>
          <w:sz w:val="24"/>
          <w:szCs w:val="24"/>
          <w:rtl w:val="0"/>
        </w:rPr>
        <w:t xml:space="preserve">Labour market overview, UK: December 2022</w:t>
      </w:r>
      <w:r w:rsidDel="00000000" w:rsidR="00000000" w:rsidRPr="00000000">
        <w:rPr>
          <w:rFonts w:ascii="Arial" w:cs="Arial" w:eastAsia="Arial" w:hAnsi="Arial"/>
          <w:sz w:val="24"/>
          <w:szCs w:val="24"/>
          <w:rtl w:val="0"/>
        </w:rPr>
        <w:t xml:space="preserve">. Available at: </w:t>
      </w:r>
      <w:hyperlink r:id="rId49">
        <w:r w:rsidDel="00000000" w:rsidR="00000000" w:rsidRPr="00000000">
          <w:rPr>
            <w:rFonts w:ascii="Arial" w:cs="Arial" w:eastAsia="Arial" w:hAnsi="Arial"/>
            <w:color w:val="0563c1"/>
            <w:sz w:val="24"/>
            <w:szCs w:val="24"/>
            <w:u w:val="single"/>
            <w:rtl w:val="0"/>
          </w:rPr>
          <w:t xml:space="preserve">https://www.ons.gov.uk/employmentandlabourmarket/peopleinwork/employmentandemployeetypes/bulletins/uklabourmarket/latest</w:t>
        </w:r>
      </w:hyperlink>
      <w:r w:rsidDel="00000000" w:rsidR="00000000" w:rsidRPr="00000000">
        <w:rPr>
          <w:rFonts w:ascii="Arial" w:cs="Arial" w:eastAsia="Arial" w:hAnsi="Arial"/>
          <w:sz w:val="24"/>
          <w:szCs w:val="24"/>
          <w:rtl w:val="0"/>
        </w:rPr>
        <w:t xml:space="preserve"> (Accessed 17 December 2022).</w:t>
      </w:r>
    </w:p>
    <w:p w:rsidR="00000000" w:rsidDel="00000000" w:rsidP="00000000" w:rsidRDefault="00000000" w:rsidRPr="00000000" w14:paraId="00000074">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ONS (2022) </w:t>
      </w:r>
      <w:r w:rsidDel="00000000" w:rsidR="00000000" w:rsidRPr="00000000">
        <w:rPr>
          <w:rFonts w:ascii="Arial" w:cs="Arial" w:eastAsia="Arial" w:hAnsi="Arial"/>
          <w:i w:val="1"/>
          <w:sz w:val="24"/>
          <w:szCs w:val="24"/>
          <w:rtl w:val="0"/>
        </w:rPr>
        <w:t xml:space="preserve">Vacancies and jobs in the UK: December 2022</w:t>
      </w:r>
      <w:r w:rsidDel="00000000" w:rsidR="00000000" w:rsidRPr="00000000">
        <w:rPr>
          <w:rFonts w:ascii="Arial" w:cs="Arial" w:eastAsia="Arial" w:hAnsi="Arial"/>
          <w:sz w:val="24"/>
          <w:szCs w:val="24"/>
          <w:rtl w:val="0"/>
        </w:rPr>
        <w:t xml:space="preserve">. Available at: </w:t>
      </w:r>
      <w:hyperlink r:id="rId50">
        <w:r w:rsidDel="00000000" w:rsidR="00000000" w:rsidRPr="00000000">
          <w:rPr>
            <w:rFonts w:ascii="Arial" w:cs="Arial" w:eastAsia="Arial" w:hAnsi="Arial"/>
            <w:color w:val="0563c1"/>
            <w:sz w:val="24"/>
            <w:szCs w:val="24"/>
            <w:u w:val="single"/>
            <w:rtl w:val="0"/>
          </w:rPr>
          <w:t xml:space="preserve">https://www.ons.gov.uk/employmentandlabourmarket/peopleinwork/employmentandemployeetypes/bulletins/jobsandvacanciesintheuk/december2022#vacancies-for-september-to-november-2022</w:t>
        </w:r>
      </w:hyperlink>
      <w:r w:rsidDel="00000000" w:rsidR="00000000" w:rsidRPr="00000000">
        <w:rPr>
          <w:rFonts w:ascii="Arial" w:cs="Arial" w:eastAsia="Arial" w:hAnsi="Arial"/>
          <w:sz w:val="24"/>
          <w:szCs w:val="24"/>
          <w:rtl w:val="0"/>
        </w:rPr>
        <w:t xml:space="preserve"> (Accessed 18 December 2022).</w:t>
      </w:r>
    </w:p>
    <w:p w:rsidR="00000000" w:rsidDel="00000000" w:rsidP="00000000" w:rsidRDefault="00000000" w:rsidRPr="00000000" w14:paraId="00000075">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Partington, R. (2022) ‘UK unemployment falls but number of long-term sick rises to record high’, </w:t>
      </w:r>
      <w:r w:rsidDel="00000000" w:rsidR="00000000" w:rsidRPr="00000000">
        <w:rPr>
          <w:rFonts w:ascii="Arial" w:cs="Arial" w:eastAsia="Arial" w:hAnsi="Arial"/>
          <w:i w:val="1"/>
          <w:sz w:val="24"/>
          <w:szCs w:val="24"/>
          <w:rtl w:val="0"/>
        </w:rPr>
        <w:t xml:space="preserve">The Guardian</w:t>
      </w:r>
      <w:r w:rsidDel="00000000" w:rsidR="00000000" w:rsidRPr="00000000">
        <w:rPr>
          <w:rFonts w:ascii="Arial" w:cs="Arial" w:eastAsia="Arial" w:hAnsi="Arial"/>
          <w:sz w:val="24"/>
          <w:szCs w:val="24"/>
          <w:rtl w:val="0"/>
        </w:rPr>
        <w:t xml:space="preserve">. Available at: </w:t>
      </w:r>
      <w:hyperlink r:id="rId51">
        <w:r w:rsidDel="00000000" w:rsidR="00000000" w:rsidRPr="00000000">
          <w:rPr>
            <w:rFonts w:ascii="Arial" w:cs="Arial" w:eastAsia="Arial" w:hAnsi="Arial"/>
            <w:color w:val="0563c1"/>
            <w:sz w:val="24"/>
            <w:szCs w:val="24"/>
            <w:u w:val="single"/>
            <w:rtl w:val="0"/>
          </w:rPr>
          <w:t xml:space="preserve">https://www.theguardian.com/business/2022/oct/11/uk-unemployment-long-term-sick-jobless-level-pay-inflation</w:t>
        </w:r>
      </w:hyperlink>
      <w:r w:rsidDel="00000000" w:rsidR="00000000" w:rsidRPr="00000000">
        <w:rPr>
          <w:rFonts w:ascii="Arial" w:cs="Arial" w:eastAsia="Arial" w:hAnsi="Arial"/>
          <w:sz w:val="24"/>
          <w:szCs w:val="24"/>
          <w:rtl w:val="0"/>
        </w:rPr>
        <w:t xml:space="preserve"> (Accessed 18 December 2022).</w:t>
      </w:r>
    </w:p>
    <w:p w:rsidR="00000000" w:rsidDel="00000000" w:rsidP="00000000" w:rsidRDefault="00000000" w:rsidRPr="00000000" w14:paraId="00000076">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Powell, A., Francis-Devine, B. and Clark, H. (2022) </w:t>
      </w:r>
      <w:r w:rsidDel="00000000" w:rsidR="00000000" w:rsidRPr="00000000">
        <w:rPr>
          <w:rFonts w:ascii="Arial" w:cs="Arial" w:eastAsia="Arial" w:hAnsi="Arial"/>
          <w:i w:val="1"/>
          <w:sz w:val="24"/>
          <w:szCs w:val="24"/>
          <w:rtl w:val="0"/>
        </w:rPr>
        <w:t xml:space="preserve">Coronavirus: Impact on the labour market.</w:t>
      </w:r>
      <w:r w:rsidDel="00000000" w:rsidR="00000000" w:rsidRPr="00000000">
        <w:rPr>
          <w:rFonts w:ascii="Arial" w:cs="Arial" w:eastAsia="Arial" w:hAnsi="Arial"/>
          <w:sz w:val="24"/>
          <w:szCs w:val="24"/>
          <w:rtl w:val="0"/>
        </w:rPr>
        <w:t xml:space="preserve"> Available at: </w:t>
      </w:r>
      <w:hyperlink r:id="rId52">
        <w:r w:rsidDel="00000000" w:rsidR="00000000" w:rsidRPr="00000000">
          <w:rPr>
            <w:rFonts w:ascii="Arial" w:cs="Arial" w:eastAsia="Arial" w:hAnsi="Arial"/>
            <w:color w:val="0563c1"/>
            <w:sz w:val="24"/>
            <w:szCs w:val="24"/>
            <w:u w:val="single"/>
            <w:rtl w:val="0"/>
          </w:rPr>
          <w:t xml:space="preserve">https://researchbriefings.files.parliament.uk/documents/CBP-8898/CBP-8898.pdf</w:t>
        </w:r>
      </w:hyperlink>
      <w:r w:rsidDel="00000000" w:rsidR="00000000" w:rsidRPr="00000000">
        <w:rPr>
          <w:rFonts w:ascii="Arial" w:cs="Arial" w:eastAsia="Arial" w:hAnsi="Arial"/>
          <w:sz w:val="24"/>
          <w:szCs w:val="24"/>
          <w:rtl w:val="0"/>
        </w:rPr>
        <w:t xml:space="preserve"> (Accessed 17 December 2022).</w:t>
      </w:r>
    </w:p>
    <w:p w:rsidR="00000000" w:rsidDel="00000000" w:rsidP="00000000" w:rsidRDefault="00000000" w:rsidRPr="00000000" w14:paraId="00000077">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Rasool, S.F., Wang, M., Tang, M., Saeed, A. and Iqbal, J. (2021) ‘How toxic workplace environment effects the employee engagement: the mediating role of organizational support and employee wellbeing’, </w:t>
      </w:r>
      <w:r w:rsidDel="00000000" w:rsidR="00000000" w:rsidRPr="00000000">
        <w:rPr>
          <w:rFonts w:ascii="Arial" w:cs="Arial" w:eastAsia="Arial" w:hAnsi="Arial"/>
          <w:i w:val="1"/>
          <w:sz w:val="24"/>
          <w:szCs w:val="24"/>
          <w:rtl w:val="0"/>
        </w:rPr>
        <w:t xml:space="preserve">International Journal of Environmental Research and Public Health</w:t>
      </w:r>
      <w:r w:rsidDel="00000000" w:rsidR="00000000" w:rsidRPr="00000000">
        <w:rPr>
          <w:rFonts w:ascii="Arial" w:cs="Arial" w:eastAsia="Arial" w:hAnsi="Arial"/>
          <w:sz w:val="24"/>
          <w:szCs w:val="24"/>
          <w:rtl w:val="0"/>
        </w:rPr>
        <w:t xml:space="preserve">, 18(5), p.2294.</w:t>
      </w:r>
    </w:p>
    <w:p w:rsidR="00000000" w:rsidDel="00000000" w:rsidP="00000000" w:rsidRDefault="00000000" w:rsidRPr="00000000" w14:paraId="00000078">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REC (2022) </w:t>
      </w:r>
      <w:r w:rsidDel="00000000" w:rsidR="00000000" w:rsidRPr="00000000">
        <w:rPr>
          <w:rFonts w:ascii="Arial" w:cs="Arial" w:eastAsia="Arial" w:hAnsi="Arial"/>
          <w:i w:val="1"/>
          <w:sz w:val="24"/>
          <w:szCs w:val="24"/>
          <w:rtl w:val="0"/>
        </w:rPr>
        <w:t xml:space="preserve">Labour Market Tracker: New jobs postings fall back to levels last seen in April 2022.</w:t>
      </w:r>
      <w:r w:rsidDel="00000000" w:rsidR="00000000" w:rsidRPr="00000000">
        <w:rPr>
          <w:rFonts w:ascii="Arial" w:cs="Arial" w:eastAsia="Arial" w:hAnsi="Arial"/>
          <w:sz w:val="24"/>
          <w:szCs w:val="24"/>
          <w:rtl w:val="0"/>
        </w:rPr>
        <w:t xml:space="preserve"> Available at: </w:t>
      </w:r>
      <w:hyperlink r:id="rId53">
        <w:r w:rsidDel="00000000" w:rsidR="00000000" w:rsidRPr="00000000">
          <w:rPr>
            <w:rFonts w:ascii="Arial" w:cs="Arial" w:eastAsia="Arial" w:hAnsi="Arial"/>
            <w:color w:val="0563c1"/>
            <w:sz w:val="24"/>
            <w:szCs w:val="24"/>
            <w:u w:val="single"/>
            <w:rtl w:val="0"/>
          </w:rPr>
          <w:t xml:space="preserve">https://www.rec.uk.com/our-view/news/press-releases/labour-market-tracker-new-jobs-postings-fall-back-levels-last-seen-april-2022</w:t>
        </w:r>
      </w:hyperlink>
      <w:r w:rsidDel="00000000" w:rsidR="00000000" w:rsidRPr="00000000">
        <w:rPr>
          <w:rFonts w:ascii="Arial" w:cs="Arial" w:eastAsia="Arial" w:hAnsi="Arial"/>
          <w:sz w:val="24"/>
          <w:szCs w:val="24"/>
          <w:rtl w:val="0"/>
        </w:rPr>
        <w:t xml:space="preserve"> (Accessed 20 December 2022).</w:t>
      </w:r>
    </w:p>
    <w:p w:rsidR="00000000" w:rsidDel="00000000" w:rsidP="00000000" w:rsidRDefault="00000000" w:rsidRPr="00000000" w14:paraId="00000079">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Showkat, S. (2022) ‘Accelerate employee Reskilling and Upskilling’, </w:t>
      </w:r>
      <w:r w:rsidDel="00000000" w:rsidR="00000000" w:rsidRPr="00000000">
        <w:rPr>
          <w:rFonts w:ascii="Arial" w:cs="Arial" w:eastAsia="Arial" w:hAnsi="Arial"/>
          <w:i w:val="1"/>
          <w:sz w:val="24"/>
          <w:szCs w:val="24"/>
          <w:rtl w:val="0"/>
        </w:rPr>
        <w:t xml:space="preserve">HR Future</w:t>
      </w:r>
      <w:r w:rsidDel="00000000" w:rsidR="00000000" w:rsidRPr="00000000">
        <w:rPr>
          <w:rFonts w:ascii="Arial" w:cs="Arial" w:eastAsia="Arial" w:hAnsi="Arial"/>
          <w:sz w:val="24"/>
          <w:szCs w:val="24"/>
          <w:rtl w:val="0"/>
        </w:rPr>
        <w:t xml:space="preserve">, 2022(5), pp.36-38.</w:t>
      </w:r>
    </w:p>
    <w:p w:rsidR="00000000" w:rsidDel="00000000" w:rsidP="00000000" w:rsidRDefault="00000000" w:rsidRPr="00000000" w14:paraId="0000007A">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Sillars, J. (2022) ‘Second largest fall in real wage growth since records began while unemployment rate ticks up’, </w:t>
      </w:r>
      <w:r w:rsidDel="00000000" w:rsidR="00000000" w:rsidRPr="00000000">
        <w:rPr>
          <w:rFonts w:ascii="Arial" w:cs="Arial" w:eastAsia="Arial" w:hAnsi="Arial"/>
          <w:i w:val="1"/>
          <w:sz w:val="24"/>
          <w:szCs w:val="24"/>
          <w:rtl w:val="0"/>
        </w:rPr>
        <w:t xml:space="preserve">Sky News</w:t>
      </w:r>
      <w:r w:rsidDel="00000000" w:rsidR="00000000" w:rsidRPr="00000000">
        <w:rPr>
          <w:rFonts w:ascii="Arial" w:cs="Arial" w:eastAsia="Arial" w:hAnsi="Arial"/>
          <w:sz w:val="24"/>
          <w:szCs w:val="24"/>
          <w:rtl w:val="0"/>
        </w:rPr>
        <w:t xml:space="preserve">. Available at: </w:t>
      </w:r>
      <w:hyperlink r:id="rId54">
        <w:r w:rsidDel="00000000" w:rsidR="00000000" w:rsidRPr="00000000">
          <w:rPr>
            <w:rFonts w:ascii="Arial" w:cs="Arial" w:eastAsia="Arial" w:hAnsi="Arial"/>
            <w:color w:val="0563c1"/>
            <w:sz w:val="24"/>
            <w:szCs w:val="24"/>
            <w:u w:val="single"/>
            <w:rtl w:val="0"/>
          </w:rPr>
          <w:t xml:space="preserve">https://news.sky.com/story/second-largest-fall-in-real-wage-growth-this-year-while-unemployment-rate-ticks-up-12767169#:~:text=The%20UK%20recorded%20its%20second,of%20strikes%20on%20the%20economy</w:t>
        </w:r>
      </w:hyperlink>
      <w:r w:rsidDel="00000000" w:rsidR="00000000" w:rsidRPr="00000000">
        <w:rPr>
          <w:rFonts w:ascii="Arial" w:cs="Arial" w:eastAsia="Arial" w:hAnsi="Arial"/>
          <w:sz w:val="24"/>
          <w:szCs w:val="24"/>
          <w:rtl w:val="0"/>
        </w:rPr>
        <w:t xml:space="preserve">. (Accessed 20 December 2022).</w:t>
      </w:r>
    </w:p>
    <w:p w:rsidR="00000000" w:rsidDel="00000000" w:rsidP="00000000" w:rsidRDefault="00000000" w:rsidRPr="00000000" w14:paraId="0000007B">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Strauss, D. (2022) ‘UK labour market remains hot despite stalling economy’, </w:t>
      </w:r>
      <w:r w:rsidDel="00000000" w:rsidR="00000000" w:rsidRPr="00000000">
        <w:rPr>
          <w:rFonts w:ascii="Arial" w:cs="Arial" w:eastAsia="Arial" w:hAnsi="Arial"/>
          <w:i w:val="1"/>
          <w:sz w:val="24"/>
          <w:szCs w:val="24"/>
          <w:rtl w:val="0"/>
        </w:rPr>
        <w:t xml:space="preserve">Financial Times.</w:t>
      </w:r>
      <w:r w:rsidDel="00000000" w:rsidR="00000000" w:rsidRPr="00000000">
        <w:rPr>
          <w:rFonts w:ascii="Arial" w:cs="Arial" w:eastAsia="Arial" w:hAnsi="Arial"/>
          <w:sz w:val="24"/>
          <w:szCs w:val="24"/>
          <w:rtl w:val="0"/>
        </w:rPr>
        <w:t xml:space="preserve"> Available at: </w:t>
      </w:r>
      <w:hyperlink r:id="rId55">
        <w:r w:rsidDel="00000000" w:rsidR="00000000" w:rsidRPr="00000000">
          <w:rPr>
            <w:rFonts w:ascii="Arial" w:cs="Arial" w:eastAsia="Arial" w:hAnsi="Arial"/>
            <w:color w:val="0563c1"/>
            <w:sz w:val="24"/>
            <w:szCs w:val="24"/>
            <w:u w:val="single"/>
            <w:rtl w:val="0"/>
          </w:rPr>
          <w:t xml:space="preserve">https://www.ft.com/content/812f3177-2d4d-47df-9c8a-919681f56946</w:t>
        </w:r>
      </w:hyperlink>
      <w:r w:rsidDel="00000000" w:rsidR="00000000" w:rsidRPr="00000000">
        <w:rPr>
          <w:rFonts w:ascii="Arial" w:cs="Arial" w:eastAsia="Arial" w:hAnsi="Arial"/>
          <w:sz w:val="24"/>
          <w:szCs w:val="24"/>
          <w:rtl w:val="0"/>
        </w:rPr>
        <w:t xml:space="preserve"> (Accessed 17 December 2022).</w:t>
      </w:r>
    </w:p>
    <w:p w:rsidR="00000000" w:rsidDel="00000000" w:rsidP="00000000" w:rsidRDefault="00000000" w:rsidRPr="00000000" w14:paraId="0000007C">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The Health Foundation (2022) </w:t>
      </w:r>
      <w:r w:rsidDel="00000000" w:rsidR="00000000" w:rsidRPr="00000000">
        <w:rPr>
          <w:rFonts w:ascii="Arial" w:cs="Arial" w:eastAsia="Arial" w:hAnsi="Arial"/>
          <w:i w:val="1"/>
          <w:sz w:val="24"/>
          <w:szCs w:val="24"/>
          <w:rtl w:val="0"/>
        </w:rPr>
        <w:t xml:space="preserve">Is poor health driving a rise in economic inactivity?</w:t>
      </w:r>
      <w:r w:rsidDel="00000000" w:rsidR="00000000" w:rsidRPr="00000000">
        <w:rPr>
          <w:rFonts w:ascii="Arial" w:cs="Arial" w:eastAsia="Arial" w:hAnsi="Arial"/>
          <w:sz w:val="24"/>
          <w:szCs w:val="24"/>
          <w:rtl w:val="0"/>
        </w:rPr>
        <w:t xml:space="preserve"> Available at: </w:t>
      </w:r>
      <w:hyperlink r:id="rId56">
        <w:r w:rsidDel="00000000" w:rsidR="00000000" w:rsidRPr="00000000">
          <w:rPr>
            <w:rFonts w:ascii="Arial" w:cs="Arial" w:eastAsia="Arial" w:hAnsi="Arial"/>
            <w:color w:val="0563c1"/>
            <w:sz w:val="24"/>
            <w:szCs w:val="24"/>
            <w:u w:val="single"/>
            <w:rtl w:val="0"/>
          </w:rPr>
          <w:t xml:space="preserve">https://www.health.org.uk/news-and-comment/charts-and-infographics/is-poor-health-driving-a-rise-in-economic-inactivity#:~:text=The%20main%20reason%20behind%20the,their%20main%20reason%20for%20inactivity</w:t>
        </w:r>
      </w:hyperlink>
      <w:r w:rsidDel="00000000" w:rsidR="00000000" w:rsidRPr="00000000">
        <w:rPr>
          <w:rFonts w:ascii="Arial" w:cs="Arial" w:eastAsia="Arial" w:hAnsi="Arial"/>
          <w:sz w:val="24"/>
          <w:szCs w:val="24"/>
          <w:rtl w:val="0"/>
        </w:rPr>
        <w:t xml:space="preserve">. (Accessed 19 December 2022).</w:t>
      </w:r>
    </w:p>
    <w:p w:rsidR="00000000" w:rsidDel="00000000" w:rsidP="00000000" w:rsidRDefault="00000000" w:rsidRPr="00000000" w14:paraId="0000007D">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The Workforce Institute (2021) </w:t>
      </w:r>
      <w:r w:rsidDel="00000000" w:rsidR="00000000" w:rsidRPr="00000000">
        <w:rPr>
          <w:rFonts w:ascii="Arial" w:cs="Arial" w:eastAsia="Arial" w:hAnsi="Arial"/>
          <w:i w:val="1"/>
          <w:sz w:val="24"/>
          <w:szCs w:val="24"/>
          <w:rtl w:val="0"/>
        </w:rPr>
        <w:t xml:space="preserve">New Research: The Heard and the Heard-Nots</w:t>
      </w:r>
      <w:r w:rsidDel="00000000" w:rsidR="00000000" w:rsidRPr="00000000">
        <w:rPr>
          <w:rFonts w:ascii="Arial" w:cs="Arial" w:eastAsia="Arial" w:hAnsi="Arial"/>
          <w:sz w:val="24"/>
          <w:szCs w:val="24"/>
          <w:rtl w:val="0"/>
        </w:rPr>
        <w:t xml:space="preserve">. Available at: </w:t>
      </w:r>
      <w:hyperlink r:id="rId57">
        <w:r w:rsidDel="00000000" w:rsidR="00000000" w:rsidRPr="00000000">
          <w:rPr>
            <w:rFonts w:ascii="Arial" w:cs="Arial" w:eastAsia="Arial" w:hAnsi="Arial"/>
            <w:color w:val="0563c1"/>
            <w:sz w:val="24"/>
            <w:szCs w:val="24"/>
            <w:u w:val="single"/>
            <w:rtl w:val="0"/>
          </w:rPr>
          <w:t xml:space="preserve">https://workforceinstitute.org/new-research-the-heard-and-the-heard-nots/</w:t>
        </w:r>
      </w:hyperlink>
      <w:r w:rsidDel="00000000" w:rsidR="00000000" w:rsidRPr="00000000">
        <w:rPr>
          <w:rFonts w:ascii="Arial" w:cs="Arial" w:eastAsia="Arial" w:hAnsi="Arial"/>
          <w:sz w:val="24"/>
          <w:szCs w:val="24"/>
          <w:rtl w:val="0"/>
        </w:rPr>
        <w:t xml:space="preserve"> (Accessed 21 December 2022).</w:t>
      </w:r>
    </w:p>
    <w:p w:rsidR="00000000" w:rsidDel="00000000" w:rsidP="00000000" w:rsidRDefault="00000000" w:rsidRPr="00000000" w14:paraId="0000007E">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TUC (2020) </w:t>
      </w:r>
      <w:r w:rsidDel="00000000" w:rsidR="00000000" w:rsidRPr="00000000">
        <w:rPr>
          <w:rFonts w:ascii="Arial" w:cs="Arial" w:eastAsia="Arial" w:hAnsi="Arial"/>
          <w:i w:val="1"/>
          <w:sz w:val="24"/>
          <w:szCs w:val="24"/>
          <w:rtl w:val="0"/>
        </w:rPr>
        <w:t xml:space="preserve">Impact of Covid-19 and Brexit for the UK economy: Review of forecasts published between July-November 2020</w:t>
      </w:r>
      <w:r w:rsidDel="00000000" w:rsidR="00000000" w:rsidRPr="00000000">
        <w:rPr>
          <w:rFonts w:ascii="Arial" w:cs="Arial" w:eastAsia="Arial" w:hAnsi="Arial"/>
          <w:sz w:val="24"/>
          <w:szCs w:val="24"/>
          <w:rtl w:val="0"/>
        </w:rPr>
        <w:t xml:space="preserve">. Available at: </w:t>
      </w:r>
      <w:hyperlink r:id="rId58">
        <w:r w:rsidDel="00000000" w:rsidR="00000000" w:rsidRPr="00000000">
          <w:rPr>
            <w:rFonts w:ascii="Arial" w:cs="Arial" w:eastAsia="Arial" w:hAnsi="Arial"/>
            <w:color w:val="0563c1"/>
            <w:sz w:val="24"/>
            <w:szCs w:val="24"/>
            <w:u w:val="single"/>
            <w:rtl w:val="0"/>
          </w:rPr>
          <w:t xml:space="preserve">https://www.tuc.org.uk/sites/default/files/2020-12/BrexitBrief.pdf</w:t>
        </w:r>
      </w:hyperlink>
      <w:r w:rsidDel="00000000" w:rsidR="00000000" w:rsidRPr="00000000">
        <w:rPr>
          <w:rFonts w:ascii="Arial" w:cs="Arial" w:eastAsia="Arial" w:hAnsi="Arial"/>
          <w:sz w:val="24"/>
          <w:szCs w:val="24"/>
          <w:rtl w:val="0"/>
        </w:rPr>
        <w:t xml:space="preserve"> (Accessed 17 December 2022).</w:t>
      </w:r>
    </w:p>
    <w:p w:rsidR="00000000" w:rsidDel="00000000" w:rsidP="00000000" w:rsidRDefault="00000000" w:rsidRPr="00000000" w14:paraId="0000007F">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UK Parliament (2022) </w:t>
      </w:r>
      <w:r w:rsidDel="00000000" w:rsidR="00000000" w:rsidRPr="00000000">
        <w:rPr>
          <w:rFonts w:ascii="Arial" w:cs="Arial" w:eastAsia="Arial" w:hAnsi="Arial"/>
          <w:i w:val="1"/>
          <w:sz w:val="24"/>
          <w:szCs w:val="24"/>
          <w:rtl w:val="0"/>
        </w:rPr>
        <w:t xml:space="preserve">Early retirement and our ageing population are causing labour shortages, says Lords report.</w:t>
      </w:r>
      <w:r w:rsidDel="00000000" w:rsidR="00000000" w:rsidRPr="00000000">
        <w:rPr>
          <w:rFonts w:ascii="Arial" w:cs="Arial" w:eastAsia="Arial" w:hAnsi="Arial"/>
          <w:sz w:val="24"/>
          <w:szCs w:val="24"/>
          <w:rtl w:val="0"/>
        </w:rPr>
        <w:t xml:space="preserve"> Available at: </w:t>
      </w:r>
      <w:hyperlink r:id="rId59">
        <w:r w:rsidDel="00000000" w:rsidR="00000000" w:rsidRPr="00000000">
          <w:rPr>
            <w:rFonts w:ascii="Arial" w:cs="Arial" w:eastAsia="Arial" w:hAnsi="Arial"/>
            <w:color w:val="0563c1"/>
            <w:sz w:val="24"/>
            <w:szCs w:val="24"/>
            <w:u w:val="single"/>
            <w:rtl w:val="0"/>
          </w:rPr>
          <w:t xml:space="preserve">https://committees.parliament.uk/committee/175/economic-affairs-committee/news/175197/early-retirement-and-our-ageing-population-are-causing-labour-shortages-says-lords-report/</w:t>
        </w:r>
      </w:hyperlink>
      <w:r w:rsidDel="00000000" w:rsidR="00000000" w:rsidRPr="00000000">
        <w:rPr>
          <w:rFonts w:ascii="Arial" w:cs="Arial" w:eastAsia="Arial" w:hAnsi="Arial"/>
          <w:sz w:val="24"/>
          <w:szCs w:val="24"/>
          <w:rtl w:val="0"/>
        </w:rPr>
        <w:t xml:space="preserve"> (Accessed 20 December 2022).</w:t>
      </w:r>
    </w:p>
    <w:p w:rsidR="00000000" w:rsidDel="00000000" w:rsidP="00000000" w:rsidRDefault="00000000" w:rsidRPr="00000000" w14:paraId="00000080">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Walker Morris (2022) </w:t>
      </w:r>
      <w:r w:rsidDel="00000000" w:rsidR="00000000" w:rsidRPr="00000000">
        <w:rPr>
          <w:rFonts w:ascii="Arial" w:cs="Arial" w:eastAsia="Arial" w:hAnsi="Arial"/>
          <w:i w:val="1"/>
          <w:sz w:val="24"/>
          <w:szCs w:val="24"/>
          <w:rtl w:val="0"/>
        </w:rPr>
        <w:t xml:space="preserve">Labour shortages and overseas recruitment: Does your organisation need a sponsor licence?</w:t>
      </w:r>
      <w:r w:rsidDel="00000000" w:rsidR="00000000" w:rsidRPr="00000000">
        <w:rPr>
          <w:rFonts w:ascii="Arial" w:cs="Arial" w:eastAsia="Arial" w:hAnsi="Arial"/>
          <w:sz w:val="24"/>
          <w:szCs w:val="24"/>
          <w:rtl w:val="0"/>
        </w:rPr>
        <w:t xml:space="preserve"> Available at: </w:t>
      </w:r>
      <w:hyperlink r:id="rId60">
        <w:r w:rsidDel="00000000" w:rsidR="00000000" w:rsidRPr="00000000">
          <w:rPr>
            <w:rFonts w:ascii="Arial" w:cs="Arial" w:eastAsia="Arial" w:hAnsi="Arial"/>
            <w:color w:val="0563c1"/>
            <w:sz w:val="24"/>
            <w:szCs w:val="24"/>
            <w:u w:val="single"/>
            <w:rtl w:val="0"/>
          </w:rPr>
          <w:t xml:space="preserve">https://www.walkermorris.co.uk/in-brief/labour-shortages-and-overseas-recruitment/</w:t>
        </w:r>
      </w:hyperlink>
      <w:r w:rsidDel="00000000" w:rsidR="00000000" w:rsidRPr="00000000">
        <w:rPr>
          <w:rFonts w:ascii="Arial" w:cs="Arial" w:eastAsia="Arial" w:hAnsi="Arial"/>
          <w:sz w:val="24"/>
          <w:szCs w:val="24"/>
          <w:rtl w:val="0"/>
        </w:rPr>
        <w:t xml:space="preserve"> (Accessed 18 December 2022).</w:t>
      </w:r>
    </w:p>
    <w:p w:rsidR="00000000" w:rsidDel="00000000" w:rsidP="00000000" w:rsidRDefault="00000000" w:rsidRPr="00000000" w14:paraId="00000081">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Walter, R. (2019) </w:t>
      </w:r>
      <w:r w:rsidDel="00000000" w:rsidR="00000000" w:rsidRPr="00000000">
        <w:rPr>
          <w:rFonts w:ascii="Arial" w:cs="Arial" w:eastAsia="Arial" w:hAnsi="Arial"/>
          <w:i w:val="1"/>
          <w:sz w:val="24"/>
          <w:szCs w:val="24"/>
          <w:rtl w:val="0"/>
        </w:rPr>
        <w:t xml:space="preserve">Diversity and Inclusion in Recruitment</w:t>
      </w:r>
      <w:r w:rsidDel="00000000" w:rsidR="00000000" w:rsidRPr="00000000">
        <w:rPr>
          <w:rFonts w:ascii="Arial" w:cs="Arial" w:eastAsia="Arial" w:hAnsi="Arial"/>
          <w:sz w:val="24"/>
          <w:szCs w:val="24"/>
          <w:rtl w:val="0"/>
        </w:rPr>
        <w:t xml:space="preserve">. Available at: </w:t>
      </w:r>
      <w:hyperlink r:id="rId61">
        <w:r w:rsidDel="00000000" w:rsidR="00000000" w:rsidRPr="00000000">
          <w:rPr>
            <w:rFonts w:ascii="Arial" w:cs="Arial" w:eastAsia="Arial" w:hAnsi="Arial"/>
            <w:color w:val="0563c1"/>
            <w:sz w:val="24"/>
            <w:szCs w:val="24"/>
            <w:u w:val="single"/>
            <w:rtl w:val="0"/>
          </w:rPr>
          <w:t xml:space="preserve">https://www.robertwalters.co.uk/content/dam/robert-walters/country/united-kingdom/files/whitepapers/Diversity-In-Recruitment-Whitepaper-web.pdf</w:t>
        </w:r>
      </w:hyperlink>
      <w:r w:rsidDel="00000000" w:rsidR="00000000" w:rsidRPr="00000000">
        <w:rPr>
          <w:rFonts w:ascii="Arial" w:cs="Arial" w:eastAsia="Arial" w:hAnsi="Arial"/>
          <w:sz w:val="24"/>
          <w:szCs w:val="24"/>
          <w:rtl w:val="0"/>
        </w:rPr>
        <w:t xml:space="preserve"> (Accessed 21 December 2022).</w:t>
      </w:r>
    </w:p>
    <w:p w:rsidR="00000000" w:rsidDel="00000000" w:rsidP="00000000" w:rsidRDefault="00000000" w:rsidRPr="00000000" w14:paraId="00000082">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Wigert, B. (2022) ‘The Top 6 Things Employees Want in Their Next Job’, </w:t>
      </w:r>
      <w:r w:rsidDel="00000000" w:rsidR="00000000" w:rsidRPr="00000000">
        <w:rPr>
          <w:rFonts w:ascii="Arial" w:cs="Arial" w:eastAsia="Arial" w:hAnsi="Arial"/>
          <w:i w:val="1"/>
          <w:sz w:val="24"/>
          <w:szCs w:val="24"/>
          <w:rtl w:val="0"/>
        </w:rPr>
        <w:t xml:space="preserve">Gallup</w:t>
      </w:r>
      <w:r w:rsidDel="00000000" w:rsidR="00000000" w:rsidRPr="00000000">
        <w:rPr>
          <w:rFonts w:ascii="Arial" w:cs="Arial" w:eastAsia="Arial" w:hAnsi="Arial"/>
          <w:sz w:val="24"/>
          <w:szCs w:val="24"/>
          <w:rtl w:val="0"/>
        </w:rPr>
        <w:t xml:space="preserve">. Available at: </w:t>
      </w:r>
      <w:hyperlink r:id="rId62">
        <w:r w:rsidDel="00000000" w:rsidR="00000000" w:rsidRPr="00000000">
          <w:rPr>
            <w:rFonts w:ascii="Arial" w:cs="Arial" w:eastAsia="Arial" w:hAnsi="Arial"/>
            <w:color w:val="0563c1"/>
            <w:sz w:val="24"/>
            <w:szCs w:val="24"/>
            <w:u w:val="single"/>
            <w:rtl w:val="0"/>
          </w:rPr>
          <w:t xml:space="preserve">https://www.gallup.com/workplace/389807/top-things-employees-next-job.aspx</w:t>
        </w:r>
      </w:hyperlink>
      <w:r w:rsidDel="00000000" w:rsidR="00000000" w:rsidRPr="00000000">
        <w:rPr>
          <w:rFonts w:ascii="Arial" w:cs="Arial" w:eastAsia="Arial" w:hAnsi="Arial"/>
          <w:sz w:val="24"/>
          <w:szCs w:val="24"/>
          <w:rtl w:val="0"/>
        </w:rPr>
        <w:t xml:space="preserve"> (Accessed 21 December 2022).</w:t>
      </w:r>
    </w:p>
    <w:p w:rsidR="00000000" w:rsidDel="00000000" w:rsidP="00000000" w:rsidRDefault="00000000" w:rsidRPr="00000000" w14:paraId="00000083">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WithYouWithMe (2022) </w:t>
      </w:r>
      <w:r w:rsidDel="00000000" w:rsidR="00000000" w:rsidRPr="00000000">
        <w:rPr>
          <w:rFonts w:ascii="Arial" w:cs="Arial" w:eastAsia="Arial" w:hAnsi="Arial"/>
          <w:i w:val="1"/>
          <w:sz w:val="24"/>
          <w:szCs w:val="24"/>
          <w:rtl w:val="0"/>
        </w:rPr>
        <w:t xml:space="preserve">Are we There Yet: The state of workplace Equality, Diversity &amp; Inclusion in the United Kingdom</w:t>
      </w:r>
      <w:r w:rsidDel="00000000" w:rsidR="00000000" w:rsidRPr="00000000">
        <w:rPr>
          <w:rFonts w:ascii="Arial" w:cs="Arial" w:eastAsia="Arial" w:hAnsi="Arial"/>
          <w:sz w:val="24"/>
          <w:szCs w:val="24"/>
          <w:rtl w:val="0"/>
        </w:rPr>
        <w:t xml:space="preserve">. Available at: </w:t>
      </w:r>
      <w:hyperlink r:id="rId63">
        <w:r w:rsidDel="00000000" w:rsidR="00000000" w:rsidRPr="00000000">
          <w:rPr>
            <w:rFonts w:ascii="Arial" w:cs="Arial" w:eastAsia="Arial" w:hAnsi="Arial"/>
            <w:color w:val="0563c1"/>
            <w:sz w:val="24"/>
            <w:szCs w:val="24"/>
            <w:u w:val="single"/>
            <w:rtl w:val="0"/>
          </w:rPr>
          <w:t xml:space="preserve">https://withyouwithme.com/uk-equality-diversity-inclusion-report/</w:t>
        </w:r>
      </w:hyperlink>
      <w:r w:rsidDel="00000000" w:rsidR="00000000" w:rsidRPr="00000000">
        <w:rPr>
          <w:rFonts w:ascii="Arial" w:cs="Arial" w:eastAsia="Arial" w:hAnsi="Arial"/>
          <w:sz w:val="24"/>
          <w:szCs w:val="24"/>
          <w:rtl w:val="0"/>
        </w:rPr>
        <w:t xml:space="preserve"> (Accessed 21 December 2022).</w:t>
      </w:r>
    </w:p>
    <w:p w:rsidR="00000000" w:rsidDel="00000000" w:rsidP="00000000" w:rsidRDefault="00000000" w:rsidRPr="00000000" w14:paraId="00000084">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85">
      <w:pPr>
        <w:spacing w:line="360" w:lineRule="auto"/>
        <w:rPr>
          <w:rFonts w:ascii="Arial" w:cs="Arial" w:eastAsia="Arial" w:hAnsi="Arial"/>
          <w:sz w:val="24"/>
          <w:szCs w:val="24"/>
        </w:rPr>
      </w:pPr>
      <w:r w:rsidDel="00000000" w:rsidR="00000000" w:rsidRPr="00000000">
        <w:rPr>
          <w:rtl w:val="0"/>
        </w:rPr>
      </w:r>
    </w:p>
    <w:sectPr>
      <w:footerReference r:id="rId64" w:type="default"/>
      <w:pgSz w:h="16838" w:w="11906" w:orient="portrait"/>
      <w:pgMar w:bottom="1440" w:top="1440" w:left="1440" w:right="1440" w:header="708" w:footer="708"/>
      <w:pgNumType w:start="0"/>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Calibri"/>
  <w:font w:name="Arial"/>
  <w:font w:name="Georgia"/>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86">
    <w:pPr>
      <w:pBdr>
        <w:top w:space="0" w:sz="0" w:val="nil"/>
        <w:left w:space="0" w:sz="0" w:val="nil"/>
        <w:bottom w:space="0" w:sz="0" w:val="nil"/>
        <w:right w:space="0" w:sz="0" w:val="nil"/>
        <w:between w:space="0" w:sz="0" w:val="nil"/>
      </w:pBdr>
      <w:tabs>
        <w:tab w:val="center" w:pos="4513"/>
        <w:tab w:val="right" w:pos="9026"/>
      </w:tabs>
      <w:spacing w:after="0" w:line="240" w:lineRule="auto"/>
      <w:jc w:val="center"/>
      <w:rPr>
        <w:b w:val="1"/>
        <w:smallCaps w:val="1"/>
        <w:color w:val="000000"/>
      </w:rPr>
    </w:pPr>
    <w:r w:rsidDel="00000000" w:rsidR="00000000" w:rsidRPr="00000000">
      <w:rPr>
        <w:b w:val="1"/>
        <w:smallCaps w:val="1"/>
        <w:color w:val="000000"/>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87">
    <w:pPr>
      <w:pBdr>
        <w:top w:space="0" w:sz="0" w:val="nil"/>
        <w:left w:space="0" w:sz="0" w:val="nil"/>
        <w:bottom w:space="0" w:sz="0" w:val="nil"/>
        <w:right w:space="0" w:sz="0" w:val="nil"/>
        <w:between w:space="0" w:sz="0" w:val="nil"/>
      </w:pBdr>
      <w:tabs>
        <w:tab w:val="center" w:pos="4513"/>
        <w:tab w:val="right" w:pos="9026"/>
      </w:tabs>
      <w:spacing w:after="0" w:line="240" w:lineRule="auto"/>
      <w:rPr>
        <w:color w:val="000000"/>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Calibri" w:cs="Calibri" w:eastAsia="Calibri" w:hAnsi="Calibri"/>
        <w:sz w:val="22"/>
        <w:szCs w:val="22"/>
        <w:lang w:val="en-GB"/>
      </w:rPr>
    </w:rPrDefault>
    <w:pPrDefault>
      <w:pPr>
        <w:spacing w:after="160" w:line="259"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360" w:lineRule="auto"/>
    </w:pPr>
    <w:rPr>
      <w:rFonts w:ascii="Arial" w:cs="Arial" w:eastAsia="Arial" w:hAnsi="Arial"/>
      <w:b w:val="1"/>
      <w:sz w:val="32"/>
      <w:szCs w:val="32"/>
    </w:rPr>
  </w:style>
  <w:style w:type="paragraph" w:styleId="Heading2">
    <w:name w:val="heading 2"/>
    <w:basedOn w:val="Normal"/>
    <w:next w:val="Normal"/>
    <w:pPr>
      <w:keepNext w:val="1"/>
      <w:keepLines w:val="1"/>
      <w:spacing w:after="80" w:before="360" w:lineRule="auto"/>
    </w:pPr>
    <w:rPr>
      <w:b w:val="1"/>
      <w:sz w:val="36"/>
      <w:szCs w:val="36"/>
    </w:rPr>
  </w:style>
  <w:style w:type="paragraph" w:styleId="Heading3">
    <w:name w:val="heading 3"/>
    <w:basedOn w:val="Normal"/>
    <w:next w:val="Normal"/>
    <w:pPr>
      <w:keepNext w:val="1"/>
      <w:keepLines w:val="1"/>
      <w:spacing w:after="80" w:before="280" w:lineRule="auto"/>
    </w:pPr>
    <w:rPr>
      <w:b w:val="1"/>
      <w:sz w:val="28"/>
      <w:szCs w:val="28"/>
    </w:rPr>
  </w:style>
  <w:style w:type="paragraph" w:styleId="Heading4">
    <w:name w:val="heading 4"/>
    <w:basedOn w:val="Normal"/>
    <w:next w:val="Normal"/>
    <w:pPr>
      <w:keepNext w:val="1"/>
      <w:keepLines w:val="1"/>
      <w:spacing w:after="40" w:before="240" w:lineRule="auto"/>
    </w:pPr>
    <w:rPr>
      <w:b w:val="1"/>
      <w:sz w:val="24"/>
      <w:szCs w:val="24"/>
    </w:rPr>
  </w:style>
  <w:style w:type="paragraph" w:styleId="Heading5">
    <w:name w:val="heading 5"/>
    <w:basedOn w:val="Normal"/>
    <w:next w:val="Normal"/>
    <w:pPr>
      <w:keepNext w:val="1"/>
      <w:keepLines w:val="1"/>
      <w:spacing w:after="40" w:before="220" w:lineRule="auto"/>
    </w:pPr>
    <w:rPr>
      <w:b w:val="1"/>
    </w:rPr>
  </w:style>
  <w:style w:type="paragraph" w:styleId="Heading6">
    <w:name w:val="heading 6"/>
    <w:basedOn w:val="Normal"/>
    <w:next w:val="Normal"/>
    <w:pPr>
      <w:keepNext w:val="1"/>
      <w:keepLines w:val="1"/>
      <w:spacing w:after="40" w:before="200" w:lineRule="auto"/>
    </w:pPr>
    <w:rPr>
      <w:b w:val="1"/>
      <w:sz w:val="20"/>
      <w:szCs w:val="20"/>
    </w:rPr>
  </w:style>
  <w:style w:type="paragraph" w:styleId="Title">
    <w:name w:val="Title"/>
    <w:basedOn w:val="Normal"/>
    <w:next w:val="Normal"/>
    <w:pPr>
      <w:keepNext w:val="1"/>
      <w:keepLines w:val="1"/>
      <w:spacing w:after="120" w:before="480" w:lineRule="auto"/>
    </w:pPr>
    <w:rPr>
      <w:b w:val="1"/>
      <w:sz w:val="72"/>
      <w:szCs w:val="72"/>
    </w:rPr>
  </w:style>
  <w:style w:type="paragraph" w:styleId="Normal" w:default="1">
    <w:name w:val="Normal"/>
    <w:qFormat w:val="1"/>
  </w:style>
  <w:style w:type="paragraph" w:styleId="Heading1">
    <w:name w:val="heading 1"/>
    <w:basedOn w:val="Normal"/>
    <w:next w:val="Normal"/>
    <w:link w:val="Heading1Char"/>
    <w:uiPriority w:val="9"/>
    <w:qFormat w:val="1"/>
    <w:rsid w:val="003D23DC"/>
    <w:pPr>
      <w:keepNext w:val="1"/>
      <w:keepLines w:val="1"/>
      <w:spacing w:after="120" w:before="360"/>
      <w:outlineLvl w:val="0"/>
    </w:pPr>
    <w:rPr>
      <w:rFonts w:ascii="Arial" w:hAnsi="Arial" w:cstheme="majorBidi" w:eastAsiaTheme="majorEastAsia"/>
      <w:b w:val="1"/>
      <w:sz w:val="32"/>
      <w:szCs w:val="32"/>
    </w:rPr>
  </w:style>
  <w:style w:type="paragraph" w:styleId="Heading2">
    <w:name w:val="heading 2"/>
    <w:basedOn w:val="Normal"/>
    <w:next w:val="Normal"/>
    <w:pPr>
      <w:keepNext w:val="1"/>
      <w:keepLines w:val="1"/>
      <w:spacing w:after="80" w:before="360"/>
      <w:outlineLvl w:val="1"/>
    </w:pPr>
    <w:rPr>
      <w:b w:val="1"/>
      <w:sz w:val="36"/>
      <w:szCs w:val="36"/>
    </w:rPr>
  </w:style>
  <w:style w:type="paragraph" w:styleId="Heading3">
    <w:name w:val="heading 3"/>
    <w:basedOn w:val="Normal"/>
    <w:next w:val="Normal"/>
    <w:pPr>
      <w:keepNext w:val="1"/>
      <w:keepLines w:val="1"/>
      <w:spacing w:after="80" w:before="280"/>
      <w:outlineLvl w:val="2"/>
    </w:pPr>
    <w:rPr>
      <w:b w:val="1"/>
      <w:sz w:val="28"/>
      <w:szCs w:val="28"/>
    </w:rPr>
  </w:style>
  <w:style w:type="paragraph" w:styleId="Heading4">
    <w:name w:val="heading 4"/>
    <w:basedOn w:val="Normal"/>
    <w:next w:val="Normal"/>
    <w:pPr>
      <w:keepNext w:val="1"/>
      <w:keepLines w:val="1"/>
      <w:spacing w:after="40" w:before="240"/>
      <w:outlineLvl w:val="3"/>
    </w:pPr>
    <w:rPr>
      <w:b w:val="1"/>
      <w:sz w:val="24"/>
      <w:szCs w:val="24"/>
    </w:rPr>
  </w:style>
  <w:style w:type="paragraph" w:styleId="Heading5">
    <w:name w:val="heading 5"/>
    <w:basedOn w:val="Normal"/>
    <w:next w:val="Normal"/>
    <w:pPr>
      <w:keepNext w:val="1"/>
      <w:keepLines w:val="1"/>
      <w:spacing w:after="40" w:before="220"/>
      <w:outlineLvl w:val="4"/>
    </w:pPr>
    <w:rPr>
      <w:b w:val="1"/>
    </w:rPr>
  </w:style>
  <w:style w:type="paragraph" w:styleId="Heading6">
    <w:name w:val="heading 6"/>
    <w:basedOn w:val="Normal"/>
    <w:next w:val="Normal"/>
    <w:pPr>
      <w:keepNext w:val="1"/>
      <w:keepLines w:val="1"/>
      <w:spacing w:after="40" w:before="200"/>
      <w:outlineLvl w:val="5"/>
    </w:pPr>
    <w:rPr>
      <w:b w:val="1"/>
      <w:sz w:val="20"/>
      <w:szCs w:val="20"/>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paragraph" w:styleId="Title">
    <w:name w:val="Title"/>
    <w:basedOn w:val="Normal"/>
    <w:next w:val="Normal"/>
    <w:pPr>
      <w:keepNext w:val="1"/>
      <w:keepLines w:val="1"/>
      <w:spacing w:after="120" w:before="480"/>
    </w:pPr>
    <w:rPr>
      <w:b w:val="1"/>
      <w:sz w:val="72"/>
      <w:szCs w:val="72"/>
    </w:rPr>
  </w:style>
  <w:style w:type="character" w:styleId="Heading1Char" w:customStyle="1">
    <w:name w:val="Heading 1 Char"/>
    <w:basedOn w:val="DefaultParagraphFont"/>
    <w:link w:val="Heading1"/>
    <w:uiPriority w:val="9"/>
    <w:rsid w:val="003D23DC"/>
    <w:rPr>
      <w:rFonts w:ascii="Arial" w:hAnsi="Arial" w:cstheme="majorBidi" w:eastAsiaTheme="majorEastAsia"/>
      <w:b w:val="1"/>
      <w:sz w:val="32"/>
      <w:szCs w:val="32"/>
      <w:lang w:val="en-GB"/>
    </w:rPr>
  </w:style>
  <w:style w:type="paragraph" w:styleId="Header">
    <w:name w:val="header"/>
    <w:basedOn w:val="Normal"/>
    <w:link w:val="HeaderChar"/>
    <w:uiPriority w:val="99"/>
    <w:unhideWhenUsed w:val="1"/>
    <w:rsid w:val="003D23DC"/>
    <w:pPr>
      <w:tabs>
        <w:tab w:val="center" w:pos="4513"/>
        <w:tab w:val="right" w:pos="9026"/>
      </w:tabs>
      <w:spacing w:after="0" w:line="240" w:lineRule="auto"/>
    </w:pPr>
  </w:style>
  <w:style w:type="character" w:styleId="HeaderChar" w:customStyle="1">
    <w:name w:val="Header Char"/>
    <w:basedOn w:val="DefaultParagraphFont"/>
    <w:link w:val="Header"/>
    <w:uiPriority w:val="99"/>
    <w:rsid w:val="003D23DC"/>
    <w:rPr>
      <w:lang w:val="en-GB"/>
    </w:rPr>
  </w:style>
  <w:style w:type="paragraph" w:styleId="Footer">
    <w:name w:val="footer"/>
    <w:basedOn w:val="Normal"/>
    <w:link w:val="FooterChar"/>
    <w:uiPriority w:val="99"/>
    <w:unhideWhenUsed w:val="1"/>
    <w:rsid w:val="003D23DC"/>
    <w:pPr>
      <w:tabs>
        <w:tab w:val="center" w:pos="4513"/>
        <w:tab w:val="right" w:pos="9026"/>
      </w:tabs>
      <w:spacing w:after="0" w:line="240" w:lineRule="auto"/>
    </w:pPr>
  </w:style>
  <w:style w:type="character" w:styleId="FooterChar" w:customStyle="1">
    <w:name w:val="Footer Char"/>
    <w:basedOn w:val="DefaultParagraphFont"/>
    <w:link w:val="Footer"/>
    <w:uiPriority w:val="99"/>
    <w:rsid w:val="003D23DC"/>
    <w:rPr>
      <w:lang w:val="en-GB"/>
    </w:rPr>
  </w:style>
  <w:style w:type="character" w:styleId="Hyperlink">
    <w:name w:val="Hyperlink"/>
    <w:basedOn w:val="DefaultParagraphFont"/>
    <w:uiPriority w:val="99"/>
    <w:unhideWhenUsed w:val="1"/>
    <w:rsid w:val="009426BC"/>
    <w:rPr>
      <w:color w:val="0563c1" w:themeColor="hyperlink"/>
      <w:u w:val="single"/>
    </w:rPr>
  </w:style>
  <w:style w:type="character" w:styleId="FollowedHyperlink">
    <w:name w:val="FollowedHyperlink"/>
    <w:basedOn w:val="DefaultParagraphFont"/>
    <w:uiPriority w:val="99"/>
    <w:semiHidden w:val="1"/>
    <w:unhideWhenUsed w:val="1"/>
    <w:rsid w:val="009426BC"/>
    <w:rPr>
      <w:color w:val="954f72" w:themeColor="followedHyperlink"/>
      <w:u w:val="single"/>
    </w:rPr>
  </w:style>
  <w:style w:type="paragraph" w:styleId="Subtitle">
    <w:name w:val="Subtitle"/>
    <w:basedOn w:val="Normal"/>
    <w:next w:val="Normal"/>
    <w:pPr>
      <w:keepNext w:val="1"/>
      <w:keepLines w:val="1"/>
      <w:spacing w:after="80" w:before="360"/>
    </w:pPr>
    <w:rPr>
      <w:rFonts w:ascii="Georgia" w:cs="Georgia" w:eastAsia="Georgia" w:hAnsi="Georgia"/>
      <w:i w:val="1"/>
      <w:color w:val="666666"/>
      <w:sz w:val="48"/>
      <w:szCs w:val="48"/>
    </w:rPr>
  </w:style>
  <w:style w:type="paragraph" w:styleId="TOCHeading">
    <w:name w:val="TOC Heading"/>
    <w:basedOn w:val="Heading1"/>
    <w:next w:val="Normal"/>
    <w:uiPriority w:val="39"/>
    <w:unhideWhenUsed w:val="1"/>
    <w:qFormat w:val="1"/>
    <w:rsid w:val="00351482"/>
    <w:pPr>
      <w:spacing w:after="0" w:before="240"/>
      <w:outlineLvl w:val="9"/>
    </w:pPr>
    <w:rPr>
      <w:rFonts w:asciiTheme="majorHAnsi" w:hAnsiTheme="majorHAnsi"/>
      <w:b w:val="0"/>
      <w:color w:val="2e74b5" w:themeColor="accent1" w:themeShade="0000BF"/>
      <w:lang w:eastAsia="en-US" w:val="en-US"/>
    </w:rPr>
  </w:style>
  <w:style w:type="paragraph" w:styleId="TOC1">
    <w:name w:val="toc 1"/>
    <w:basedOn w:val="Normal"/>
    <w:next w:val="Normal"/>
    <w:autoRedefine w:val="1"/>
    <w:uiPriority w:val="39"/>
    <w:unhideWhenUsed w:val="1"/>
    <w:rsid w:val="00351482"/>
    <w:pPr>
      <w:spacing w:after="100"/>
    </w:pPr>
  </w:style>
  <w:style w:type="paragraph" w:styleId="NoSpacing">
    <w:name w:val="No Spacing"/>
    <w:link w:val="NoSpacingChar"/>
    <w:uiPriority w:val="1"/>
    <w:qFormat w:val="1"/>
    <w:rsid w:val="00351482"/>
    <w:pPr>
      <w:spacing w:after="0" w:line="240" w:lineRule="auto"/>
    </w:pPr>
    <w:rPr>
      <w:rFonts w:asciiTheme="minorHAnsi" w:cstheme="minorBidi" w:eastAsiaTheme="minorEastAsia" w:hAnsiTheme="minorHAnsi"/>
      <w:lang w:eastAsia="en-US" w:val="en-US"/>
    </w:rPr>
  </w:style>
  <w:style w:type="character" w:styleId="NoSpacingChar" w:customStyle="1">
    <w:name w:val="No Spacing Char"/>
    <w:basedOn w:val="DefaultParagraphFont"/>
    <w:link w:val="NoSpacing"/>
    <w:uiPriority w:val="1"/>
    <w:rsid w:val="00351482"/>
    <w:rPr>
      <w:rFonts w:asciiTheme="minorHAnsi" w:cstheme="minorBidi" w:eastAsiaTheme="minorEastAsia" w:hAnsiTheme="minorHAnsi"/>
      <w:lang w:eastAsia="en-US" w:val="en-US"/>
    </w:rPr>
  </w:style>
  <w:style w:type="paragraph" w:styleId="Subtitle">
    <w:name w:val="Subtitle"/>
    <w:basedOn w:val="Normal"/>
    <w:next w:val="Normal"/>
    <w:pPr>
      <w:keepNext w:val="1"/>
      <w:keepLines w:val="1"/>
      <w:spacing w:after="80" w:before="360" w:lineRule="auto"/>
    </w:pPr>
    <w:rPr>
      <w:rFonts w:ascii="Georgia" w:cs="Georgia" w:eastAsia="Georgia" w:hAnsi="Georgia"/>
      <w:i w:val="1"/>
      <w:color w:val="666666"/>
      <w:sz w:val="48"/>
      <w:szCs w:val="48"/>
    </w:rPr>
  </w:style>
</w:styles>
</file>

<file path=word/_rels/document.xml.rels><?xml version="1.0" encoding="UTF-8" standalone="yes"?><Relationships xmlns="http://schemas.openxmlformats.org/package/2006/relationships"><Relationship Id="rId40" Type="http://schemas.openxmlformats.org/officeDocument/2006/relationships/hyperlink" Target="https://www.icaew.com/insights/viewpoints-on-the-news/2022/sept-2022/je-how-do-we-fill-the-hole-in-our-labour-market" TargetMode="External"/><Relationship Id="rId42" Type="http://schemas.openxmlformats.org/officeDocument/2006/relationships/hyperlink" Target="https://www.reuters.com/markets/europe/uk-recruiters-report-weakest-hiring-growth-19-months-2022-10-07/" TargetMode="External"/><Relationship Id="rId41" Type="http://schemas.openxmlformats.org/officeDocument/2006/relationships/hyperlink" Target="https://www.cnbc.com/2022/03/17/the-demand-for-flexible-work-will-only-accelerate-in-coming-years.html" TargetMode="External"/><Relationship Id="rId44" Type="http://schemas.openxmlformats.org/officeDocument/2006/relationships/hyperlink" Target="https://www.ons.gov.uk/economy/economicoutputandproductivity/output/articles/coronavirushowpeopleandbusinesseshaveadaptedtolockdowns/2021-03-19" TargetMode="External"/><Relationship Id="rId43" Type="http://schemas.openxmlformats.org/officeDocument/2006/relationships/hyperlink" Target="https://explore-education-statistics.service.gov.uk/find-statistics/apprenticeships-and-traineeships/2021-22" TargetMode="External"/><Relationship Id="rId46" Type="http://schemas.openxmlformats.org/officeDocument/2006/relationships/hyperlink" Target="https://www.ons.gov.uk/employmentandlabourmarket/peopleinwork/employmentandemployeetypes/bulletins/averageweeklyearningsingreatbritain/december2022#:~:text=Using%20CPI%20real%20earnings%2C%20in,by%203.9%25%20on%20the%20year" TargetMode="External"/><Relationship Id="rId45" Type="http://schemas.openxmlformats.org/officeDocument/2006/relationships/hyperlink" Target="https://www.ons.gov.uk/employmentandlabourmarket/peoplenotinwork/economicinactivity#:~:text=People%20not%20in%20employment%20who,within%20the%20next%202%20weeks"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10.png"/><Relationship Id="rId48" Type="http://schemas.openxmlformats.org/officeDocument/2006/relationships/hyperlink" Target="https://www.ons.gov.uk/employmentandlabourmarket/peoplenotinwork/economicinactivity/articles/halfamillionmorepeopleareoutofthelabourforcebecauseoflongtermsickness/2022-11-10#:~:text=The%20number%20of%20working%2Dage,2.5%20million%20in%20summer%202022" TargetMode="External"/><Relationship Id="rId47" Type="http://schemas.openxmlformats.org/officeDocument/2006/relationships/hyperlink" Target="https://www.ons.gov.uk/employmentandlabourmarket/peopleinwork/employmentandemployeetypes/bulletins/employmentintheuk/december2022" TargetMode="External"/><Relationship Id="rId49" Type="http://schemas.openxmlformats.org/officeDocument/2006/relationships/hyperlink" Target="https://www.ons.gov.uk/employmentandlabourmarket/peopleinwork/employmentandemployeetypes/bulletins/uklabourmarket/latest" TargetMode="Externa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image" Target="media/image1.png"/><Relationship Id="rId8" Type="http://schemas.openxmlformats.org/officeDocument/2006/relationships/image" Target="media/image2.png"/><Relationship Id="rId31" Type="http://schemas.openxmlformats.org/officeDocument/2006/relationships/hyperlink" Target="https://www.gov.uk/government/news/millions-of-britons-to-be-able-to-request-flexible-working-on-day-one-of-employment" TargetMode="External"/><Relationship Id="rId30" Type="http://schemas.openxmlformats.org/officeDocument/2006/relationships/hyperlink" Target="https://www.statista.com/statistics/280236/unemployment-rate-by-gender-in-the-uk/#:~:text=In%20the%20three%20months%20to,it%20was%20also%203.5%20percent" TargetMode="External"/><Relationship Id="rId33" Type="http://schemas.openxmlformats.org/officeDocument/2006/relationships/hyperlink" Target="https://www.bullhorn.com/grid/" TargetMode="External"/><Relationship Id="rId32" Type="http://schemas.openxmlformats.org/officeDocument/2006/relationships/hyperlink" Target="https://www.theguardian.com/business/2022/dec/13/uk-labour-market-pay-growth-inflation-unemployment" TargetMode="External"/><Relationship Id="rId35" Type="http://schemas.openxmlformats.org/officeDocument/2006/relationships/hyperlink" Target="https://www.gov.uk/government/news/landmark-immigration-bill-to-end-free-movement-introduced-to-parliament" TargetMode="External"/><Relationship Id="rId34" Type="http://schemas.openxmlformats.org/officeDocument/2006/relationships/hyperlink" Target="https://uk.news.yahoo.com/uk-wages-fall-by-27-as-unemployment-rises-083427506.html" TargetMode="External"/><Relationship Id="rId37" Type="http://schemas.openxmlformats.org/officeDocument/2006/relationships/hyperlink" Target="https://www.gov.uk/flexible-working/types-of-flexible-working" TargetMode="External"/><Relationship Id="rId36" Type="http://schemas.openxmlformats.org/officeDocument/2006/relationships/hyperlink" Target="https://www.gov.uk/expenses-and-benefits-a-to-z" TargetMode="External"/><Relationship Id="rId39" Type="http://schemas.openxmlformats.org/officeDocument/2006/relationships/hyperlink" Target="https://www.peoplemanagement.co.uk/article/1802279/half-employers-upskilling-workforce-response-hiring-challenges-survey-finds" TargetMode="External"/><Relationship Id="rId38" Type="http://schemas.openxmlformats.org/officeDocument/2006/relationships/hyperlink" Target="https://www.tibco.com/blog/2018/06/27/a-culture-of-analytics-why-amazon-netflix-succeed-while-others-fail/" TargetMode="External"/><Relationship Id="rId62" Type="http://schemas.openxmlformats.org/officeDocument/2006/relationships/hyperlink" Target="https://www.gallup.com/workplace/389807/top-things-employees-next-job.aspx" TargetMode="External"/><Relationship Id="rId61" Type="http://schemas.openxmlformats.org/officeDocument/2006/relationships/hyperlink" Target="https://www.robertwalters.co.uk/content/dam/robert-walters/country/united-kingdom/files/whitepapers/Diversity-In-Recruitment-Whitepaper-web.pdf" TargetMode="External"/><Relationship Id="rId20" Type="http://schemas.openxmlformats.org/officeDocument/2006/relationships/hyperlink" Target="https://www.cipd.co.uk/Images/flexible-working-business-case_tcm18-52768.pdf" TargetMode="External"/><Relationship Id="rId64" Type="http://schemas.openxmlformats.org/officeDocument/2006/relationships/footer" Target="footer1.xml"/><Relationship Id="rId63" Type="http://schemas.openxmlformats.org/officeDocument/2006/relationships/hyperlink" Target="https://withyouwithme.com/uk-equality-diversity-inclusion-report/" TargetMode="External"/><Relationship Id="rId22" Type="http://schemas.openxmlformats.org/officeDocument/2006/relationships/hyperlink" Target="https://www.cipd.co.uk/knowledge/fundamentals/people/routes-work/apprenticeships-factsheet#18658" TargetMode="External"/><Relationship Id="rId21" Type="http://schemas.openxmlformats.org/officeDocument/2006/relationships/hyperlink" Target="https://www.cipd.co.uk/Images/addressing-skills-labour-shortages-post-brexit_tcm18-102313.pdf" TargetMode="External"/><Relationship Id="rId24" Type="http://schemas.openxmlformats.org/officeDocument/2006/relationships/hyperlink" Target="https://www.cipd.co.uk/about/media/press/160522-competition-talent-pay-rises#gref" TargetMode="External"/><Relationship Id="rId23" Type="http://schemas.openxmlformats.org/officeDocument/2006/relationships/hyperlink" Target="https://www.cipd.co.uk/knowledge/work/trends/goodwork#gref" TargetMode="External"/><Relationship Id="rId60" Type="http://schemas.openxmlformats.org/officeDocument/2006/relationships/hyperlink" Target="https://www.walkermorris.co.uk/in-brief/labour-shortages-and-overseas-recruitment/" TargetMode="External"/><Relationship Id="rId26" Type="http://schemas.openxmlformats.org/officeDocument/2006/relationships/hyperlink" Target="https://www.cipd.co.uk/knowledge/work/trends/labour-market-outlook#gref" TargetMode="External"/><Relationship Id="rId25" Type="http://schemas.openxmlformats.org/officeDocument/2006/relationships/hyperlink" Target="https://www.cipd.co.uk/Images/inclusion-work-report_tcm18-112950.pdf" TargetMode="External"/><Relationship Id="rId28" Type="http://schemas.openxmlformats.org/officeDocument/2006/relationships/hyperlink" Target="https://www.statista.com/statistics/280120/employment-rate-in-the-uk-by-gender/#:~:text=In%20the%20three%20months%20to,females%20it%20was%2072.2%20percent" TargetMode="External"/><Relationship Id="rId27" Type="http://schemas.openxmlformats.org/officeDocument/2006/relationships/hyperlink" Target="https://www.cipd.co.uk/knowledge/strategy/resourcing/surveys" TargetMode="External"/><Relationship Id="rId29" Type="http://schemas.openxmlformats.org/officeDocument/2006/relationships/hyperlink" Target="https://www.statista.com/statistics/318234/united-kingdom-self-employed/#:~:text=As%20of%20October%202022%2C%20there,at%20the%20start%20of%202020" TargetMode="External"/><Relationship Id="rId51" Type="http://schemas.openxmlformats.org/officeDocument/2006/relationships/hyperlink" Target="https://www.theguardian.com/business/2022/oct/11/uk-unemployment-long-term-sick-jobless-level-pay-inflation" TargetMode="External"/><Relationship Id="rId50" Type="http://schemas.openxmlformats.org/officeDocument/2006/relationships/hyperlink" Target="https://www.ons.gov.uk/employmentandlabourmarket/peopleinwork/employmentandemployeetypes/bulletins/jobsandvacanciesintheuk/december2022#vacancies-for-september-to-november-2022" TargetMode="External"/><Relationship Id="rId53" Type="http://schemas.openxmlformats.org/officeDocument/2006/relationships/hyperlink" Target="https://www.rec.uk.com/our-view/news/press-releases/labour-market-tracker-new-jobs-postings-fall-back-levels-last-seen-april-2022" TargetMode="External"/><Relationship Id="rId52" Type="http://schemas.openxmlformats.org/officeDocument/2006/relationships/hyperlink" Target="https://researchbriefings.files.parliament.uk/documents/CBP-8898/CBP-8898.pdf" TargetMode="External"/><Relationship Id="rId11" Type="http://schemas.openxmlformats.org/officeDocument/2006/relationships/image" Target="media/image5.png"/><Relationship Id="rId55" Type="http://schemas.openxmlformats.org/officeDocument/2006/relationships/hyperlink" Target="https://www.ft.com/content/812f3177-2d4d-47df-9c8a-919681f56946" TargetMode="External"/><Relationship Id="rId10" Type="http://schemas.openxmlformats.org/officeDocument/2006/relationships/image" Target="media/image3.png"/><Relationship Id="rId54" Type="http://schemas.openxmlformats.org/officeDocument/2006/relationships/hyperlink" Target="https://news.sky.com/story/second-largest-fall-in-real-wage-growth-this-year-while-unemployment-rate-ticks-up-12767169#:~:text=The%20UK%20recorded%20its%20second,of%20strikes%20on%20the%20economy" TargetMode="External"/><Relationship Id="rId13" Type="http://schemas.openxmlformats.org/officeDocument/2006/relationships/image" Target="media/image9.png"/><Relationship Id="rId57" Type="http://schemas.openxmlformats.org/officeDocument/2006/relationships/hyperlink" Target="https://workforceinstitute.org/new-research-the-heard-and-the-heard-nots/" TargetMode="External"/><Relationship Id="rId12" Type="http://schemas.openxmlformats.org/officeDocument/2006/relationships/image" Target="media/image7.png"/><Relationship Id="rId56" Type="http://schemas.openxmlformats.org/officeDocument/2006/relationships/hyperlink" Target="https://www.health.org.uk/news-and-comment/charts-and-infographics/is-poor-health-driving-a-rise-in-economic-inactivity#:~:text=The%20main%20reason%20behind%20the,their%20main%20reason%20for%20inactivity" TargetMode="External"/><Relationship Id="rId15" Type="http://schemas.openxmlformats.org/officeDocument/2006/relationships/image" Target="media/image4.png"/><Relationship Id="rId59" Type="http://schemas.openxmlformats.org/officeDocument/2006/relationships/hyperlink" Target="https://committees.parliament.uk/committee/175/economic-affairs-committee/news/175197/early-retirement-and-our-ageing-population-are-causing-labour-shortages-says-lords-report/" TargetMode="External"/><Relationship Id="rId14" Type="http://schemas.openxmlformats.org/officeDocument/2006/relationships/image" Target="media/image6.png"/><Relationship Id="rId58" Type="http://schemas.openxmlformats.org/officeDocument/2006/relationships/hyperlink" Target="https://www.tuc.org.uk/sites/default/files/2020-12/BrexitBrief.pdf" TargetMode="External"/><Relationship Id="rId17" Type="http://schemas.openxmlformats.org/officeDocument/2006/relationships/hyperlink" Target="https://www.accaglobal.com/an/en/student/sa/features/genz-1.html" TargetMode="External"/><Relationship Id="rId16" Type="http://schemas.openxmlformats.org/officeDocument/2006/relationships/image" Target="media/image8.png"/><Relationship Id="rId19" Type="http://schemas.openxmlformats.org/officeDocument/2006/relationships/hyperlink" Target="https://hbr.org/2019/05/your-approach-to-hiring-is-all-wrong" TargetMode="External"/><Relationship Id="rId18" Type="http://schemas.openxmlformats.org/officeDocument/2006/relationships/hyperlink" Target="https://www.bankofengland.co.uk/monetary-policy-summary-and-minutes/2022/december-202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jPQZN99xK3S4Dyr67k0D5A+uL3oQ==">AMUW2mUedbkZ7UHR+2An9kkjLjhWCZl//1SG2Uj3hH6EK04VHmvgRvRDgnf53J8my/H/BVDfNEgVwt7WA59PwSmy4GbwEd3B7XFlRRanQSoi7SwBNsfS1jy37LW+GbbNJ24owAToNaYevGzatn14zGXz++cRjHou+/WLeRuxy8pHwmQzaQQzTj4kjbtXO8szcqkgyYGOQZfbVHBJYrhC9U0H+wSpbQVH/A==</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2022-12-15T12:20:00Z</dcterms:created>
  <dc:creator>Microsoft account</dc:creator>
</cp:coreProperties>
</file>