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7A78D" w14:textId="77777777" w:rsidR="004A1DC7" w:rsidRPr="00B7099A" w:rsidRDefault="004A1DC7" w:rsidP="00444DC7">
      <w:pPr>
        <w:pStyle w:val="Title"/>
        <w:rPr>
          <w:lang w:val="en-GB"/>
        </w:rPr>
      </w:pPr>
    </w:p>
    <w:p w14:paraId="00138B3E" w14:textId="77777777" w:rsidR="004A1DC7" w:rsidRPr="00B7099A" w:rsidRDefault="004A1DC7" w:rsidP="00444DC7">
      <w:pPr>
        <w:pStyle w:val="Title"/>
        <w:rPr>
          <w:lang w:val="en-GB"/>
        </w:rPr>
      </w:pPr>
    </w:p>
    <w:p w14:paraId="08D173C9" w14:textId="7213BDB8" w:rsidR="004A1DC7" w:rsidRPr="00B7099A" w:rsidRDefault="00B901A5" w:rsidP="00444DC7">
      <w:pPr>
        <w:pStyle w:val="Title"/>
        <w:rPr>
          <w:lang w:val="en-GB"/>
        </w:rPr>
      </w:pPr>
      <w:r>
        <w:rPr>
          <w:noProof/>
          <w:lang w:val="en-GB"/>
        </w:rPr>
        <w:drawing>
          <wp:inline distT="0" distB="0" distL="0" distR="0" wp14:anchorId="0B7B75A6" wp14:editId="1ED87BD8">
            <wp:extent cx="2857500" cy="5715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6653AA94" w14:textId="77777777" w:rsidR="004A1DC7" w:rsidRPr="00B7099A" w:rsidRDefault="004A1DC7" w:rsidP="00444DC7">
      <w:pPr>
        <w:pStyle w:val="Title"/>
        <w:rPr>
          <w:lang w:val="en-GB"/>
        </w:rPr>
      </w:pPr>
    </w:p>
    <w:p w14:paraId="630E2932" w14:textId="77777777" w:rsidR="009460D7" w:rsidRPr="00B901A5" w:rsidRDefault="00EB1028" w:rsidP="00B901A5">
      <w:pPr>
        <w:pStyle w:val="Title"/>
        <w:spacing w:line="276" w:lineRule="auto"/>
        <w:rPr>
          <w:rFonts w:ascii="Arial" w:hAnsi="Arial" w:cs="Arial"/>
          <w:sz w:val="40"/>
          <w:szCs w:val="40"/>
          <w:lang w:val="en-GB"/>
        </w:rPr>
      </w:pPr>
      <w:r w:rsidRPr="00B901A5">
        <w:rPr>
          <w:rFonts w:ascii="Arial" w:hAnsi="Arial" w:cs="Arial"/>
          <w:sz w:val="40"/>
          <w:szCs w:val="40"/>
          <w:lang w:val="en-GB"/>
        </w:rPr>
        <w:t>Management Economics</w:t>
      </w:r>
    </w:p>
    <w:p w14:paraId="2DC5ECC3" w14:textId="2111CAA7" w:rsidR="00B901A5" w:rsidRDefault="00B901A5" w:rsidP="00B901A5">
      <w:pPr>
        <w:spacing w:after="200" w:line="276" w:lineRule="auto"/>
        <w:rPr>
          <w:rFonts w:ascii="Arial" w:hAnsi="Arial" w:cs="Arial"/>
          <w:b/>
          <w:bCs/>
          <w:sz w:val="22"/>
        </w:rPr>
      </w:pPr>
    </w:p>
    <w:p w14:paraId="4298358B" w14:textId="644AFD45" w:rsidR="00B901A5" w:rsidRDefault="00B901A5" w:rsidP="00B901A5">
      <w:pPr>
        <w:spacing w:after="200" w:line="276" w:lineRule="auto"/>
        <w:rPr>
          <w:rFonts w:ascii="Arial" w:hAnsi="Arial" w:cs="Arial"/>
          <w:b/>
          <w:bCs/>
          <w:sz w:val="22"/>
        </w:rPr>
      </w:pPr>
    </w:p>
    <w:p w14:paraId="2BE32FDC" w14:textId="45AFE510" w:rsidR="00B901A5" w:rsidRDefault="00B901A5" w:rsidP="00B901A5">
      <w:pPr>
        <w:spacing w:after="200" w:line="276" w:lineRule="auto"/>
        <w:rPr>
          <w:rFonts w:ascii="Arial" w:hAnsi="Arial" w:cs="Arial"/>
          <w:b/>
          <w:bCs/>
          <w:sz w:val="22"/>
        </w:rPr>
      </w:pPr>
    </w:p>
    <w:p w14:paraId="07F35E00" w14:textId="26E98E39" w:rsidR="00B901A5" w:rsidRPr="00B901A5" w:rsidRDefault="00B901A5" w:rsidP="00B901A5">
      <w:pPr>
        <w:spacing w:after="200" w:line="276" w:lineRule="auto"/>
        <w:rPr>
          <w:rFonts w:ascii="Arial" w:hAnsi="Arial" w:cs="Arial"/>
          <w:b/>
          <w:bCs/>
          <w:sz w:val="22"/>
        </w:rPr>
      </w:pPr>
      <w:r w:rsidRPr="00B901A5">
        <w:rPr>
          <w:rFonts w:ascii="Arial" w:hAnsi="Arial" w:cs="Arial"/>
          <w:b/>
          <w:bCs/>
          <w:sz w:val="22"/>
        </w:rPr>
        <w:t>Student name: Adrian Iulian Susanu</w:t>
      </w:r>
    </w:p>
    <w:p w14:paraId="21B4D219" w14:textId="769A7039" w:rsidR="00B901A5" w:rsidRPr="00B901A5" w:rsidRDefault="00B901A5" w:rsidP="00B901A5">
      <w:pPr>
        <w:spacing w:after="200" w:line="276" w:lineRule="auto"/>
        <w:rPr>
          <w:rFonts w:ascii="Arial" w:hAnsi="Arial" w:cs="Arial"/>
          <w:b/>
          <w:bCs/>
          <w:sz w:val="22"/>
        </w:rPr>
      </w:pPr>
      <w:r w:rsidRPr="00B901A5">
        <w:rPr>
          <w:rFonts w:ascii="Arial" w:hAnsi="Arial" w:cs="Arial"/>
          <w:b/>
          <w:bCs/>
          <w:sz w:val="22"/>
        </w:rPr>
        <w:t>Student id:</w:t>
      </w:r>
      <w:r w:rsidRPr="00B901A5">
        <w:rPr>
          <w:rFonts w:ascii="Arial" w:hAnsi="Arial" w:cs="Arial"/>
          <w:sz w:val="32"/>
          <w:szCs w:val="32"/>
        </w:rPr>
        <w:t xml:space="preserve"> </w:t>
      </w:r>
      <w:r w:rsidRPr="00B901A5">
        <w:rPr>
          <w:rFonts w:ascii="Arial" w:hAnsi="Arial" w:cs="Arial"/>
          <w:b/>
          <w:bCs/>
          <w:sz w:val="22"/>
        </w:rPr>
        <w:t>2019938</w:t>
      </w:r>
    </w:p>
    <w:p w14:paraId="1DD026FB" w14:textId="1BEE20B7" w:rsidR="00B901A5" w:rsidRPr="00B901A5" w:rsidRDefault="00B901A5" w:rsidP="00B901A5">
      <w:pPr>
        <w:spacing w:after="200" w:line="276" w:lineRule="auto"/>
        <w:rPr>
          <w:rFonts w:ascii="Arial" w:hAnsi="Arial" w:cs="Arial"/>
          <w:b/>
          <w:bCs/>
          <w:sz w:val="22"/>
        </w:rPr>
      </w:pPr>
      <w:r w:rsidRPr="00B901A5">
        <w:rPr>
          <w:rFonts w:ascii="Arial" w:hAnsi="Arial" w:cs="Arial"/>
          <w:b/>
          <w:bCs/>
          <w:sz w:val="22"/>
        </w:rPr>
        <w:t>Module code: LCBB5003</w:t>
      </w:r>
    </w:p>
    <w:p w14:paraId="05E501CC" w14:textId="3D829BD8" w:rsidR="00B901A5" w:rsidRDefault="00B901A5" w:rsidP="00B901A5">
      <w:pPr>
        <w:spacing w:after="200" w:line="276" w:lineRule="auto"/>
        <w:rPr>
          <w:rFonts w:ascii="Arial" w:hAnsi="Arial" w:cs="Arial"/>
          <w:b/>
          <w:bCs/>
          <w:sz w:val="22"/>
        </w:rPr>
      </w:pPr>
    </w:p>
    <w:p w14:paraId="56A171CD" w14:textId="0A97B87E" w:rsidR="00B901A5" w:rsidRDefault="00B901A5" w:rsidP="00B901A5">
      <w:pPr>
        <w:spacing w:after="200" w:line="276" w:lineRule="auto"/>
        <w:rPr>
          <w:rFonts w:ascii="Arial" w:hAnsi="Arial" w:cs="Arial"/>
          <w:b/>
          <w:bCs/>
          <w:sz w:val="22"/>
        </w:rPr>
      </w:pPr>
    </w:p>
    <w:p w14:paraId="798D6647" w14:textId="4099ADF3" w:rsidR="00B901A5" w:rsidRDefault="00B901A5" w:rsidP="00B901A5">
      <w:pPr>
        <w:spacing w:after="200" w:line="276" w:lineRule="auto"/>
        <w:rPr>
          <w:rFonts w:ascii="Arial" w:hAnsi="Arial" w:cs="Arial"/>
          <w:b/>
          <w:bCs/>
          <w:sz w:val="22"/>
        </w:rPr>
      </w:pPr>
    </w:p>
    <w:p w14:paraId="62B31C5E" w14:textId="0C541ADE" w:rsidR="00B901A5" w:rsidRDefault="00B901A5" w:rsidP="00B901A5">
      <w:pPr>
        <w:spacing w:after="200" w:line="276" w:lineRule="auto"/>
        <w:rPr>
          <w:rFonts w:ascii="Arial" w:hAnsi="Arial" w:cs="Arial"/>
          <w:b/>
          <w:bCs/>
          <w:sz w:val="22"/>
        </w:rPr>
      </w:pPr>
    </w:p>
    <w:p w14:paraId="11976C86" w14:textId="792B1B28" w:rsidR="00B901A5" w:rsidRDefault="00B901A5" w:rsidP="00B901A5">
      <w:pPr>
        <w:spacing w:after="200" w:line="276" w:lineRule="auto"/>
        <w:rPr>
          <w:rFonts w:ascii="Arial" w:hAnsi="Arial" w:cs="Arial"/>
          <w:b/>
          <w:bCs/>
          <w:sz w:val="22"/>
        </w:rPr>
      </w:pPr>
    </w:p>
    <w:p w14:paraId="05BDBC81" w14:textId="5AF554CA" w:rsidR="00B901A5" w:rsidRDefault="00B901A5" w:rsidP="00B901A5">
      <w:pPr>
        <w:spacing w:after="200" w:line="276" w:lineRule="auto"/>
        <w:rPr>
          <w:rFonts w:ascii="Arial" w:hAnsi="Arial" w:cs="Arial"/>
          <w:b/>
          <w:bCs/>
          <w:sz w:val="22"/>
        </w:rPr>
      </w:pPr>
    </w:p>
    <w:p w14:paraId="10C29E81" w14:textId="15477B88" w:rsidR="00B901A5" w:rsidRDefault="00B901A5" w:rsidP="00B901A5">
      <w:pPr>
        <w:spacing w:after="200" w:line="276" w:lineRule="auto"/>
        <w:rPr>
          <w:rFonts w:ascii="Arial" w:hAnsi="Arial" w:cs="Arial"/>
          <w:b/>
          <w:bCs/>
          <w:sz w:val="22"/>
        </w:rPr>
      </w:pPr>
    </w:p>
    <w:p w14:paraId="725ABA83" w14:textId="1DB236F1" w:rsidR="00B901A5" w:rsidRDefault="00B901A5" w:rsidP="00B901A5">
      <w:pPr>
        <w:spacing w:after="200" w:line="276" w:lineRule="auto"/>
        <w:rPr>
          <w:rFonts w:ascii="Arial" w:hAnsi="Arial" w:cs="Arial"/>
          <w:b/>
          <w:bCs/>
          <w:sz w:val="22"/>
        </w:rPr>
      </w:pPr>
    </w:p>
    <w:p w14:paraId="58F27F0F" w14:textId="6A015589" w:rsidR="00B901A5" w:rsidRDefault="00B901A5" w:rsidP="00B901A5">
      <w:pPr>
        <w:spacing w:after="200" w:line="276" w:lineRule="auto"/>
        <w:rPr>
          <w:rFonts w:ascii="Arial" w:hAnsi="Arial" w:cs="Arial"/>
          <w:b/>
          <w:bCs/>
          <w:sz w:val="22"/>
        </w:rPr>
      </w:pPr>
    </w:p>
    <w:p w14:paraId="503B68F9" w14:textId="77777777" w:rsidR="00B901A5" w:rsidRPr="00B901A5" w:rsidRDefault="00B901A5" w:rsidP="00B901A5">
      <w:pPr>
        <w:spacing w:after="200" w:line="276" w:lineRule="auto"/>
        <w:rPr>
          <w:rFonts w:ascii="Arial" w:hAnsi="Arial" w:cs="Arial"/>
          <w:b/>
          <w:bCs/>
          <w:sz w:val="22"/>
        </w:rPr>
      </w:pPr>
    </w:p>
    <w:sdt>
      <w:sdtPr>
        <w:id w:val="552116126"/>
        <w:docPartObj>
          <w:docPartGallery w:val="Table of Contents"/>
          <w:docPartUnique/>
        </w:docPartObj>
      </w:sdtPr>
      <w:sdtEndPr>
        <w:rPr>
          <w:rFonts w:ascii="Times New Roman" w:eastAsiaTheme="minorHAnsi" w:hAnsi="Times New Roman" w:cstheme="minorBidi"/>
          <w:noProof/>
          <w:color w:val="auto"/>
          <w:sz w:val="24"/>
          <w:szCs w:val="22"/>
          <w:lang w:val="en-GB" w:eastAsia="en-US"/>
        </w:rPr>
      </w:sdtEndPr>
      <w:sdtContent>
        <w:p w14:paraId="3EC68DF6" w14:textId="7FA5A33B" w:rsidR="00B901A5" w:rsidRDefault="00B901A5">
          <w:pPr>
            <w:pStyle w:val="TOCHeading"/>
          </w:pPr>
          <w:r>
            <w:t>Table of Contents</w:t>
          </w:r>
        </w:p>
        <w:p w14:paraId="590B828D" w14:textId="091EB3B8" w:rsidR="00B901A5" w:rsidRDefault="00B901A5">
          <w:pPr>
            <w:pStyle w:val="TOC1"/>
            <w:tabs>
              <w:tab w:val="right" w:leader="dot" w:pos="9350"/>
            </w:tabs>
            <w:rPr>
              <w:rFonts w:asciiTheme="minorHAnsi" w:eastAsiaTheme="minorEastAsia" w:hAnsiTheme="minorHAnsi" w:cstheme="minorBidi"/>
              <w:b w:val="0"/>
              <w:bCs w:val="0"/>
              <w:noProof/>
              <w:sz w:val="22"/>
              <w:lang w:eastAsia="en-GB"/>
            </w:rPr>
          </w:pPr>
          <w:r>
            <w:fldChar w:fldCharType="begin"/>
          </w:r>
          <w:r>
            <w:instrText xml:space="preserve"> TOC \o "1-3" \h \z \u </w:instrText>
          </w:r>
          <w:r>
            <w:fldChar w:fldCharType="separate"/>
          </w:r>
          <w:hyperlink w:anchor="_Toc113307495" w:history="1">
            <w:r w:rsidRPr="00901354">
              <w:rPr>
                <w:rStyle w:val="Hyperlink"/>
                <w:rFonts w:ascii="Arial" w:hAnsi="Arial" w:cs="Arial"/>
                <w:noProof/>
              </w:rPr>
              <w:t>1.0 Overview of the business</w:t>
            </w:r>
            <w:r>
              <w:rPr>
                <w:noProof/>
                <w:webHidden/>
              </w:rPr>
              <w:tab/>
            </w:r>
            <w:r>
              <w:rPr>
                <w:noProof/>
                <w:webHidden/>
              </w:rPr>
              <w:fldChar w:fldCharType="begin"/>
            </w:r>
            <w:r>
              <w:rPr>
                <w:noProof/>
                <w:webHidden/>
              </w:rPr>
              <w:instrText xml:space="preserve"> PAGEREF _Toc113307495 \h </w:instrText>
            </w:r>
            <w:r>
              <w:rPr>
                <w:noProof/>
                <w:webHidden/>
              </w:rPr>
            </w:r>
            <w:r>
              <w:rPr>
                <w:noProof/>
                <w:webHidden/>
              </w:rPr>
              <w:fldChar w:fldCharType="separate"/>
            </w:r>
            <w:r>
              <w:rPr>
                <w:noProof/>
                <w:webHidden/>
              </w:rPr>
              <w:t>3</w:t>
            </w:r>
            <w:r>
              <w:rPr>
                <w:noProof/>
                <w:webHidden/>
              </w:rPr>
              <w:fldChar w:fldCharType="end"/>
            </w:r>
          </w:hyperlink>
        </w:p>
        <w:p w14:paraId="299C31B1" w14:textId="5007CDD1" w:rsidR="00B901A5" w:rsidRDefault="00B901A5">
          <w:pPr>
            <w:pStyle w:val="TOC1"/>
            <w:tabs>
              <w:tab w:val="right" w:leader="dot" w:pos="9350"/>
            </w:tabs>
            <w:rPr>
              <w:rFonts w:asciiTheme="minorHAnsi" w:eastAsiaTheme="minorEastAsia" w:hAnsiTheme="minorHAnsi" w:cstheme="minorBidi"/>
              <w:b w:val="0"/>
              <w:bCs w:val="0"/>
              <w:noProof/>
              <w:sz w:val="22"/>
              <w:lang w:eastAsia="en-GB"/>
            </w:rPr>
          </w:pPr>
          <w:hyperlink w:anchor="_Toc113307496" w:history="1">
            <w:r w:rsidRPr="00901354">
              <w:rPr>
                <w:rStyle w:val="Hyperlink"/>
                <w:rFonts w:ascii="Arial" w:hAnsi="Arial" w:cs="Arial"/>
                <w:noProof/>
              </w:rPr>
              <w:t>2.0 Identification of demand and market equilibrium</w:t>
            </w:r>
            <w:r>
              <w:rPr>
                <w:noProof/>
                <w:webHidden/>
              </w:rPr>
              <w:tab/>
            </w:r>
            <w:r>
              <w:rPr>
                <w:noProof/>
                <w:webHidden/>
              </w:rPr>
              <w:fldChar w:fldCharType="begin"/>
            </w:r>
            <w:r>
              <w:rPr>
                <w:noProof/>
                <w:webHidden/>
              </w:rPr>
              <w:instrText xml:space="preserve"> PAGEREF _Toc113307496 \h </w:instrText>
            </w:r>
            <w:r>
              <w:rPr>
                <w:noProof/>
                <w:webHidden/>
              </w:rPr>
            </w:r>
            <w:r>
              <w:rPr>
                <w:noProof/>
                <w:webHidden/>
              </w:rPr>
              <w:fldChar w:fldCharType="separate"/>
            </w:r>
            <w:r>
              <w:rPr>
                <w:noProof/>
                <w:webHidden/>
              </w:rPr>
              <w:t>4</w:t>
            </w:r>
            <w:r>
              <w:rPr>
                <w:noProof/>
                <w:webHidden/>
              </w:rPr>
              <w:fldChar w:fldCharType="end"/>
            </w:r>
          </w:hyperlink>
        </w:p>
        <w:p w14:paraId="682B1E4D" w14:textId="2D79D6DA" w:rsidR="00B901A5" w:rsidRDefault="00B901A5">
          <w:pPr>
            <w:pStyle w:val="TOC2"/>
            <w:tabs>
              <w:tab w:val="right" w:leader="dot" w:pos="9350"/>
            </w:tabs>
            <w:rPr>
              <w:rFonts w:asciiTheme="minorHAnsi" w:eastAsiaTheme="minorEastAsia" w:hAnsiTheme="minorHAnsi"/>
              <w:noProof/>
              <w:sz w:val="22"/>
              <w:lang w:eastAsia="en-GB"/>
            </w:rPr>
          </w:pPr>
          <w:hyperlink w:anchor="_Toc113307497" w:history="1">
            <w:r w:rsidRPr="00901354">
              <w:rPr>
                <w:rStyle w:val="Hyperlink"/>
                <w:rFonts w:ascii="Arial" w:hAnsi="Arial" w:cs="Arial"/>
                <w:noProof/>
              </w:rPr>
              <w:t>Price of substitutes</w:t>
            </w:r>
            <w:r>
              <w:rPr>
                <w:noProof/>
                <w:webHidden/>
              </w:rPr>
              <w:tab/>
            </w:r>
            <w:r>
              <w:rPr>
                <w:noProof/>
                <w:webHidden/>
              </w:rPr>
              <w:fldChar w:fldCharType="begin"/>
            </w:r>
            <w:r>
              <w:rPr>
                <w:noProof/>
                <w:webHidden/>
              </w:rPr>
              <w:instrText xml:space="preserve"> PAGEREF _Toc113307497 \h </w:instrText>
            </w:r>
            <w:r>
              <w:rPr>
                <w:noProof/>
                <w:webHidden/>
              </w:rPr>
            </w:r>
            <w:r>
              <w:rPr>
                <w:noProof/>
                <w:webHidden/>
              </w:rPr>
              <w:fldChar w:fldCharType="separate"/>
            </w:r>
            <w:r>
              <w:rPr>
                <w:noProof/>
                <w:webHidden/>
              </w:rPr>
              <w:t>4</w:t>
            </w:r>
            <w:r>
              <w:rPr>
                <w:noProof/>
                <w:webHidden/>
              </w:rPr>
              <w:fldChar w:fldCharType="end"/>
            </w:r>
          </w:hyperlink>
        </w:p>
        <w:p w14:paraId="5936695B" w14:textId="2DD7B801" w:rsidR="00B901A5" w:rsidRDefault="00B901A5">
          <w:pPr>
            <w:pStyle w:val="TOC2"/>
            <w:tabs>
              <w:tab w:val="right" w:leader="dot" w:pos="9350"/>
            </w:tabs>
            <w:rPr>
              <w:rFonts w:asciiTheme="minorHAnsi" w:eastAsiaTheme="minorEastAsia" w:hAnsiTheme="minorHAnsi"/>
              <w:noProof/>
              <w:sz w:val="22"/>
              <w:lang w:eastAsia="en-GB"/>
            </w:rPr>
          </w:pPr>
          <w:hyperlink w:anchor="_Toc113307498" w:history="1">
            <w:r w:rsidRPr="00901354">
              <w:rPr>
                <w:rStyle w:val="Hyperlink"/>
                <w:rFonts w:ascii="Arial" w:eastAsia="Times New Roman" w:hAnsi="Arial" w:cs="Arial"/>
                <w:noProof/>
              </w:rPr>
              <w:t>Price of complements</w:t>
            </w:r>
            <w:r>
              <w:rPr>
                <w:noProof/>
                <w:webHidden/>
              </w:rPr>
              <w:tab/>
            </w:r>
            <w:r>
              <w:rPr>
                <w:noProof/>
                <w:webHidden/>
              </w:rPr>
              <w:fldChar w:fldCharType="begin"/>
            </w:r>
            <w:r>
              <w:rPr>
                <w:noProof/>
                <w:webHidden/>
              </w:rPr>
              <w:instrText xml:space="preserve"> PAGEREF _Toc113307498 \h </w:instrText>
            </w:r>
            <w:r>
              <w:rPr>
                <w:noProof/>
                <w:webHidden/>
              </w:rPr>
            </w:r>
            <w:r>
              <w:rPr>
                <w:noProof/>
                <w:webHidden/>
              </w:rPr>
              <w:fldChar w:fldCharType="separate"/>
            </w:r>
            <w:r>
              <w:rPr>
                <w:noProof/>
                <w:webHidden/>
              </w:rPr>
              <w:t>4</w:t>
            </w:r>
            <w:r>
              <w:rPr>
                <w:noProof/>
                <w:webHidden/>
              </w:rPr>
              <w:fldChar w:fldCharType="end"/>
            </w:r>
          </w:hyperlink>
        </w:p>
        <w:p w14:paraId="1774ABCA" w14:textId="37F38B4F" w:rsidR="00B901A5" w:rsidRDefault="00B901A5">
          <w:pPr>
            <w:pStyle w:val="TOC2"/>
            <w:tabs>
              <w:tab w:val="right" w:leader="dot" w:pos="9350"/>
            </w:tabs>
            <w:rPr>
              <w:rFonts w:asciiTheme="minorHAnsi" w:eastAsiaTheme="minorEastAsia" w:hAnsiTheme="minorHAnsi"/>
              <w:noProof/>
              <w:sz w:val="22"/>
              <w:lang w:eastAsia="en-GB"/>
            </w:rPr>
          </w:pPr>
          <w:hyperlink w:anchor="_Toc113307499" w:history="1">
            <w:r w:rsidRPr="00901354">
              <w:rPr>
                <w:rStyle w:val="Hyperlink"/>
                <w:rFonts w:ascii="Arial" w:eastAsia="Times New Roman" w:hAnsi="Arial" w:cs="Arial"/>
                <w:noProof/>
              </w:rPr>
              <w:t>Consumer Income</w:t>
            </w:r>
            <w:r>
              <w:rPr>
                <w:noProof/>
                <w:webHidden/>
              </w:rPr>
              <w:tab/>
            </w:r>
            <w:r>
              <w:rPr>
                <w:noProof/>
                <w:webHidden/>
              </w:rPr>
              <w:fldChar w:fldCharType="begin"/>
            </w:r>
            <w:r>
              <w:rPr>
                <w:noProof/>
                <w:webHidden/>
              </w:rPr>
              <w:instrText xml:space="preserve"> PAGEREF _Toc113307499 \h </w:instrText>
            </w:r>
            <w:r>
              <w:rPr>
                <w:noProof/>
                <w:webHidden/>
              </w:rPr>
            </w:r>
            <w:r>
              <w:rPr>
                <w:noProof/>
                <w:webHidden/>
              </w:rPr>
              <w:fldChar w:fldCharType="separate"/>
            </w:r>
            <w:r>
              <w:rPr>
                <w:noProof/>
                <w:webHidden/>
              </w:rPr>
              <w:t>5</w:t>
            </w:r>
            <w:r>
              <w:rPr>
                <w:noProof/>
                <w:webHidden/>
              </w:rPr>
              <w:fldChar w:fldCharType="end"/>
            </w:r>
          </w:hyperlink>
        </w:p>
        <w:p w14:paraId="71EF3527" w14:textId="00FC52DB" w:rsidR="00B901A5" w:rsidRDefault="00B901A5">
          <w:pPr>
            <w:pStyle w:val="TOC2"/>
            <w:tabs>
              <w:tab w:val="right" w:leader="dot" w:pos="9350"/>
            </w:tabs>
            <w:rPr>
              <w:rFonts w:asciiTheme="minorHAnsi" w:eastAsiaTheme="minorEastAsia" w:hAnsiTheme="minorHAnsi"/>
              <w:noProof/>
              <w:sz w:val="22"/>
              <w:lang w:eastAsia="en-GB"/>
            </w:rPr>
          </w:pPr>
          <w:hyperlink w:anchor="_Toc113307500" w:history="1">
            <w:r w:rsidRPr="00901354">
              <w:rPr>
                <w:rStyle w:val="Hyperlink"/>
                <w:rFonts w:ascii="Arial" w:eastAsia="Times New Roman" w:hAnsi="Arial" w:cs="Arial"/>
                <w:noProof/>
              </w:rPr>
              <w:t>Consumer tastes &amp; preferences</w:t>
            </w:r>
            <w:r>
              <w:rPr>
                <w:noProof/>
                <w:webHidden/>
              </w:rPr>
              <w:tab/>
            </w:r>
            <w:r>
              <w:rPr>
                <w:noProof/>
                <w:webHidden/>
              </w:rPr>
              <w:fldChar w:fldCharType="begin"/>
            </w:r>
            <w:r>
              <w:rPr>
                <w:noProof/>
                <w:webHidden/>
              </w:rPr>
              <w:instrText xml:space="preserve"> PAGEREF _Toc113307500 \h </w:instrText>
            </w:r>
            <w:r>
              <w:rPr>
                <w:noProof/>
                <w:webHidden/>
              </w:rPr>
            </w:r>
            <w:r>
              <w:rPr>
                <w:noProof/>
                <w:webHidden/>
              </w:rPr>
              <w:fldChar w:fldCharType="separate"/>
            </w:r>
            <w:r>
              <w:rPr>
                <w:noProof/>
                <w:webHidden/>
              </w:rPr>
              <w:t>5</w:t>
            </w:r>
            <w:r>
              <w:rPr>
                <w:noProof/>
                <w:webHidden/>
              </w:rPr>
              <w:fldChar w:fldCharType="end"/>
            </w:r>
          </w:hyperlink>
        </w:p>
        <w:p w14:paraId="00D71208" w14:textId="3C405518" w:rsidR="00B901A5" w:rsidRDefault="00B901A5">
          <w:pPr>
            <w:pStyle w:val="TOC2"/>
            <w:tabs>
              <w:tab w:val="right" w:leader="dot" w:pos="9350"/>
            </w:tabs>
            <w:rPr>
              <w:rFonts w:asciiTheme="minorHAnsi" w:eastAsiaTheme="minorEastAsia" w:hAnsiTheme="minorHAnsi"/>
              <w:noProof/>
              <w:sz w:val="22"/>
              <w:lang w:eastAsia="en-GB"/>
            </w:rPr>
          </w:pPr>
          <w:hyperlink w:anchor="_Toc113307501" w:history="1">
            <w:r w:rsidRPr="00901354">
              <w:rPr>
                <w:rStyle w:val="Hyperlink"/>
                <w:rFonts w:ascii="Arial" w:eastAsia="Times New Roman" w:hAnsi="Arial" w:cs="Arial"/>
                <w:noProof/>
              </w:rPr>
              <w:t>Consumer expectations of price</w:t>
            </w:r>
            <w:r>
              <w:rPr>
                <w:noProof/>
                <w:webHidden/>
              </w:rPr>
              <w:tab/>
            </w:r>
            <w:r>
              <w:rPr>
                <w:noProof/>
                <w:webHidden/>
              </w:rPr>
              <w:fldChar w:fldCharType="begin"/>
            </w:r>
            <w:r>
              <w:rPr>
                <w:noProof/>
                <w:webHidden/>
              </w:rPr>
              <w:instrText xml:space="preserve"> PAGEREF _Toc113307501 \h </w:instrText>
            </w:r>
            <w:r>
              <w:rPr>
                <w:noProof/>
                <w:webHidden/>
              </w:rPr>
            </w:r>
            <w:r>
              <w:rPr>
                <w:noProof/>
                <w:webHidden/>
              </w:rPr>
              <w:fldChar w:fldCharType="separate"/>
            </w:r>
            <w:r>
              <w:rPr>
                <w:noProof/>
                <w:webHidden/>
              </w:rPr>
              <w:t>6</w:t>
            </w:r>
            <w:r>
              <w:rPr>
                <w:noProof/>
                <w:webHidden/>
              </w:rPr>
              <w:fldChar w:fldCharType="end"/>
            </w:r>
          </w:hyperlink>
        </w:p>
        <w:p w14:paraId="55DB6FEE" w14:textId="102D9452" w:rsidR="00B901A5" w:rsidRDefault="00B901A5">
          <w:pPr>
            <w:pStyle w:val="TOC2"/>
            <w:tabs>
              <w:tab w:val="right" w:leader="dot" w:pos="9350"/>
            </w:tabs>
            <w:rPr>
              <w:rFonts w:asciiTheme="minorHAnsi" w:eastAsiaTheme="minorEastAsia" w:hAnsiTheme="minorHAnsi"/>
              <w:noProof/>
              <w:sz w:val="22"/>
              <w:lang w:eastAsia="en-GB"/>
            </w:rPr>
          </w:pPr>
          <w:hyperlink w:anchor="_Toc113307502" w:history="1">
            <w:r w:rsidRPr="00901354">
              <w:rPr>
                <w:rStyle w:val="Hyperlink"/>
                <w:rFonts w:ascii="Arial" w:eastAsia="Times New Roman" w:hAnsi="Arial" w:cs="Arial"/>
                <w:noProof/>
              </w:rPr>
              <w:t>Demographics</w:t>
            </w:r>
            <w:r>
              <w:rPr>
                <w:noProof/>
                <w:webHidden/>
              </w:rPr>
              <w:tab/>
            </w:r>
            <w:r>
              <w:rPr>
                <w:noProof/>
                <w:webHidden/>
              </w:rPr>
              <w:fldChar w:fldCharType="begin"/>
            </w:r>
            <w:r>
              <w:rPr>
                <w:noProof/>
                <w:webHidden/>
              </w:rPr>
              <w:instrText xml:space="preserve"> PAGEREF _Toc113307502 \h </w:instrText>
            </w:r>
            <w:r>
              <w:rPr>
                <w:noProof/>
                <w:webHidden/>
              </w:rPr>
            </w:r>
            <w:r>
              <w:rPr>
                <w:noProof/>
                <w:webHidden/>
              </w:rPr>
              <w:fldChar w:fldCharType="separate"/>
            </w:r>
            <w:r>
              <w:rPr>
                <w:noProof/>
                <w:webHidden/>
              </w:rPr>
              <w:t>6</w:t>
            </w:r>
            <w:r>
              <w:rPr>
                <w:noProof/>
                <w:webHidden/>
              </w:rPr>
              <w:fldChar w:fldCharType="end"/>
            </w:r>
          </w:hyperlink>
        </w:p>
        <w:p w14:paraId="5E61F20D" w14:textId="62C0D52C" w:rsidR="00B901A5" w:rsidRDefault="00B901A5">
          <w:pPr>
            <w:pStyle w:val="TOC1"/>
            <w:tabs>
              <w:tab w:val="right" w:leader="dot" w:pos="9350"/>
            </w:tabs>
            <w:rPr>
              <w:rFonts w:asciiTheme="minorHAnsi" w:eastAsiaTheme="minorEastAsia" w:hAnsiTheme="minorHAnsi" w:cstheme="minorBidi"/>
              <w:b w:val="0"/>
              <w:bCs w:val="0"/>
              <w:noProof/>
              <w:sz w:val="22"/>
              <w:lang w:eastAsia="en-GB"/>
            </w:rPr>
          </w:pPr>
          <w:hyperlink w:anchor="_Toc113307503" w:history="1">
            <w:r w:rsidRPr="00901354">
              <w:rPr>
                <w:rStyle w:val="Hyperlink"/>
                <w:rFonts w:ascii="Arial" w:hAnsi="Arial" w:cs="Arial"/>
                <w:noProof/>
              </w:rPr>
              <w:t>3.0 Income effects on the performance of the organisation</w:t>
            </w:r>
            <w:r>
              <w:rPr>
                <w:noProof/>
                <w:webHidden/>
              </w:rPr>
              <w:tab/>
            </w:r>
            <w:r>
              <w:rPr>
                <w:noProof/>
                <w:webHidden/>
              </w:rPr>
              <w:fldChar w:fldCharType="begin"/>
            </w:r>
            <w:r>
              <w:rPr>
                <w:noProof/>
                <w:webHidden/>
              </w:rPr>
              <w:instrText xml:space="preserve"> PAGEREF _Toc113307503 \h </w:instrText>
            </w:r>
            <w:r>
              <w:rPr>
                <w:noProof/>
                <w:webHidden/>
              </w:rPr>
            </w:r>
            <w:r>
              <w:rPr>
                <w:noProof/>
                <w:webHidden/>
              </w:rPr>
              <w:fldChar w:fldCharType="separate"/>
            </w:r>
            <w:r>
              <w:rPr>
                <w:noProof/>
                <w:webHidden/>
              </w:rPr>
              <w:t>6</w:t>
            </w:r>
            <w:r>
              <w:rPr>
                <w:noProof/>
                <w:webHidden/>
              </w:rPr>
              <w:fldChar w:fldCharType="end"/>
            </w:r>
          </w:hyperlink>
        </w:p>
        <w:p w14:paraId="6E8FB3F0" w14:textId="0B19BBCE" w:rsidR="00B901A5" w:rsidRDefault="00B901A5">
          <w:pPr>
            <w:pStyle w:val="TOC2"/>
            <w:tabs>
              <w:tab w:val="right" w:leader="dot" w:pos="9350"/>
            </w:tabs>
            <w:rPr>
              <w:rFonts w:asciiTheme="minorHAnsi" w:eastAsiaTheme="minorEastAsia" w:hAnsiTheme="minorHAnsi"/>
              <w:noProof/>
              <w:sz w:val="22"/>
              <w:lang w:eastAsia="en-GB"/>
            </w:rPr>
          </w:pPr>
          <w:hyperlink w:anchor="_Toc113307504" w:history="1">
            <w:r w:rsidRPr="00901354">
              <w:rPr>
                <w:rStyle w:val="Hyperlink"/>
                <w:rFonts w:ascii="Arial" w:hAnsi="Arial" w:cs="Arial"/>
                <w:noProof/>
              </w:rPr>
              <w:t>Income Percentage</w:t>
            </w:r>
            <w:r>
              <w:rPr>
                <w:noProof/>
                <w:webHidden/>
              </w:rPr>
              <w:tab/>
            </w:r>
            <w:r>
              <w:rPr>
                <w:noProof/>
                <w:webHidden/>
              </w:rPr>
              <w:fldChar w:fldCharType="begin"/>
            </w:r>
            <w:r>
              <w:rPr>
                <w:noProof/>
                <w:webHidden/>
              </w:rPr>
              <w:instrText xml:space="preserve"> PAGEREF _Toc113307504 \h </w:instrText>
            </w:r>
            <w:r>
              <w:rPr>
                <w:noProof/>
                <w:webHidden/>
              </w:rPr>
            </w:r>
            <w:r>
              <w:rPr>
                <w:noProof/>
                <w:webHidden/>
              </w:rPr>
              <w:fldChar w:fldCharType="separate"/>
            </w:r>
            <w:r>
              <w:rPr>
                <w:noProof/>
                <w:webHidden/>
              </w:rPr>
              <w:t>6</w:t>
            </w:r>
            <w:r>
              <w:rPr>
                <w:noProof/>
                <w:webHidden/>
              </w:rPr>
              <w:fldChar w:fldCharType="end"/>
            </w:r>
          </w:hyperlink>
        </w:p>
        <w:p w14:paraId="19F6E883" w14:textId="18727A2A" w:rsidR="00B901A5" w:rsidRDefault="00B901A5">
          <w:pPr>
            <w:pStyle w:val="TOC1"/>
            <w:tabs>
              <w:tab w:val="right" w:leader="dot" w:pos="9350"/>
            </w:tabs>
            <w:rPr>
              <w:rFonts w:asciiTheme="minorHAnsi" w:eastAsiaTheme="minorEastAsia" w:hAnsiTheme="minorHAnsi" w:cstheme="minorBidi"/>
              <w:b w:val="0"/>
              <w:bCs w:val="0"/>
              <w:noProof/>
              <w:sz w:val="22"/>
              <w:lang w:eastAsia="en-GB"/>
            </w:rPr>
          </w:pPr>
          <w:hyperlink w:anchor="_Toc113307505" w:history="1">
            <w:r w:rsidRPr="00901354">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_Toc113307505 \h </w:instrText>
            </w:r>
            <w:r>
              <w:rPr>
                <w:noProof/>
                <w:webHidden/>
              </w:rPr>
            </w:r>
            <w:r>
              <w:rPr>
                <w:noProof/>
                <w:webHidden/>
              </w:rPr>
              <w:fldChar w:fldCharType="separate"/>
            </w:r>
            <w:r>
              <w:rPr>
                <w:noProof/>
                <w:webHidden/>
              </w:rPr>
              <w:t>10</w:t>
            </w:r>
            <w:r>
              <w:rPr>
                <w:noProof/>
                <w:webHidden/>
              </w:rPr>
              <w:fldChar w:fldCharType="end"/>
            </w:r>
          </w:hyperlink>
        </w:p>
        <w:p w14:paraId="6240DDB2" w14:textId="7AC556F3" w:rsidR="00B901A5" w:rsidRDefault="00B901A5">
          <w:r>
            <w:rPr>
              <w:b/>
              <w:bCs/>
              <w:noProof/>
            </w:rPr>
            <w:fldChar w:fldCharType="end"/>
          </w:r>
        </w:p>
      </w:sdtContent>
    </w:sdt>
    <w:p w14:paraId="17774AC0" w14:textId="77777777" w:rsidR="00D739FB" w:rsidRPr="00B901A5" w:rsidRDefault="00D739FB" w:rsidP="00B901A5">
      <w:pPr>
        <w:spacing w:after="200" w:line="276" w:lineRule="auto"/>
        <w:rPr>
          <w:rFonts w:ascii="Arial" w:eastAsiaTheme="majorEastAsia" w:hAnsi="Arial" w:cs="Arial"/>
          <w:b/>
          <w:bCs/>
          <w:color w:val="0D0D0D" w:themeColor="text1" w:themeTint="F2"/>
          <w:sz w:val="22"/>
        </w:rPr>
      </w:pPr>
    </w:p>
    <w:p w14:paraId="567B77C6" w14:textId="77777777" w:rsidR="003638D8" w:rsidRPr="00B901A5" w:rsidRDefault="00EB1028" w:rsidP="00B901A5">
      <w:pPr>
        <w:spacing w:after="200" w:line="276" w:lineRule="auto"/>
        <w:rPr>
          <w:rFonts w:ascii="Arial" w:eastAsiaTheme="majorEastAsia" w:hAnsi="Arial" w:cs="Arial"/>
          <w:b/>
          <w:bCs/>
          <w:color w:val="0D0D0D" w:themeColor="text1" w:themeTint="F2"/>
          <w:sz w:val="22"/>
        </w:rPr>
      </w:pPr>
      <w:r w:rsidRPr="00B901A5">
        <w:rPr>
          <w:rFonts w:ascii="Arial" w:hAnsi="Arial" w:cs="Arial"/>
          <w:sz w:val="22"/>
        </w:rPr>
        <w:br w:type="page"/>
      </w:r>
    </w:p>
    <w:p w14:paraId="59AEC078" w14:textId="77777777" w:rsidR="009460D7" w:rsidRPr="00B901A5" w:rsidRDefault="00EB1028" w:rsidP="00B901A5">
      <w:pPr>
        <w:pStyle w:val="Heading1"/>
        <w:spacing w:line="276" w:lineRule="auto"/>
        <w:rPr>
          <w:rFonts w:ascii="Arial" w:hAnsi="Arial" w:cs="Arial"/>
          <w:sz w:val="22"/>
          <w:szCs w:val="22"/>
          <w:lang w:val="en-GB"/>
        </w:rPr>
      </w:pPr>
      <w:bookmarkStart w:id="0" w:name="_Toc113307495"/>
      <w:r w:rsidRPr="00B901A5">
        <w:rPr>
          <w:rFonts w:ascii="Arial" w:hAnsi="Arial" w:cs="Arial"/>
          <w:sz w:val="22"/>
          <w:szCs w:val="22"/>
          <w:lang w:val="en-GB"/>
        </w:rPr>
        <w:lastRenderedPageBreak/>
        <w:t>1.0 Overview of the business</w:t>
      </w:r>
      <w:bookmarkEnd w:id="0"/>
      <w:r w:rsidRPr="00B901A5">
        <w:rPr>
          <w:rFonts w:ascii="Arial" w:hAnsi="Arial" w:cs="Arial"/>
          <w:sz w:val="22"/>
          <w:szCs w:val="22"/>
          <w:lang w:val="en-GB"/>
        </w:rPr>
        <w:t> </w:t>
      </w:r>
    </w:p>
    <w:p w14:paraId="201A97C2" w14:textId="77777777" w:rsidR="00D1332C" w:rsidRPr="00B901A5" w:rsidRDefault="00EB1028" w:rsidP="00B901A5">
      <w:pPr>
        <w:spacing w:line="276" w:lineRule="auto"/>
        <w:rPr>
          <w:rFonts w:ascii="Arial" w:hAnsi="Arial" w:cs="Arial"/>
          <w:sz w:val="22"/>
        </w:rPr>
      </w:pPr>
      <w:r w:rsidRPr="00B901A5">
        <w:rPr>
          <w:rFonts w:ascii="Arial" w:hAnsi="Arial" w:cs="Arial"/>
          <w:sz w:val="22"/>
        </w:rPr>
        <w:t xml:space="preserve">Walmart is one of the leading retail supermarket chains all over the world. The headquarter of the company is situated in Bentonville in the United States. Almost 2.3 million employees work in this company all over the world among which 1.6 million employees are from the United States. Walmart operates almost 10,500 stores all over the world in different regions (Corporate. Walmart, 2022). The company earned a great profit of almost 567.76 million US dollars at the end of January the year 2022 </w:t>
      </w:r>
      <w:r w:rsidR="00AB6838" w:rsidRPr="00B901A5">
        <w:rPr>
          <w:rFonts w:ascii="Arial" w:hAnsi="Arial" w:cs="Arial"/>
          <w:sz w:val="22"/>
        </w:rPr>
        <w:t>that</w:t>
      </w:r>
      <w:r w:rsidRPr="00B901A5">
        <w:rPr>
          <w:rFonts w:ascii="Arial" w:hAnsi="Arial" w:cs="Arial"/>
          <w:sz w:val="22"/>
        </w:rPr>
        <w:t xml:space="preserve"> shows the huge profitability of the company (Statista, 2022). The huge range of products of the company is associated with varieties of food </w:t>
      </w:r>
      <w:r w:rsidR="00AB6838" w:rsidRPr="00B901A5">
        <w:rPr>
          <w:rFonts w:ascii="Arial" w:hAnsi="Arial" w:cs="Arial"/>
          <w:sz w:val="22"/>
        </w:rPr>
        <w:t>products, which</w:t>
      </w:r>
      <w:r w:rsidRPr="00B901A5">
        <w:rPr>
          <w:rFonts w:ascii="Arial" w:hAnsi="Arial" w:cs="Arial"/>
          <w:sz w:val="22"/>
        </w:rPr>
        <w:t xml:space="preserve"> are associated with different types of grocery items and frozen foods. </w:t>
      </w:r>
    </w:p>
    <w:p w14:paraId="373CB0FD" w14:textId="77777777" w:rsidR="009460D7" w:rsidRPr="00B901A5" w:rsidRDefault="00EB1028" w:rsidP="00B901A5">
      <w:pPr>
        <w:spacing w:line="276" w:lineRule="auto"/>
        <w:rPr>
          <w:rFonts w:ascii="Arial" w:hAnsi="Arial" w:cs="Arial"/>
          <w:sz w:val="22"/>
        </w:rPr>
      </w:pPr>
      <w:r w:rsidRPr="00B901A5">
        <w:rPr>
          <w:rFonts w:ascii="Arial" w:hAnsi="Arial" w:cs="Arial"/>
          <w:sz w:val="22"/>
        </w:rPr>
        <w:t xml:space="preserve">The company sells </w:t>
      </w:r>
      <w:r w:rsidR="008448FD" w:rsidRPr="00B901A5">
        <w:rPr>
          <w:rFonts w:ascii="Arial" w:hAnsi="Arial" w:cs="Arial"/>
          <w:sz w:val="22"/>
        </w:rPr>
        <w:t>hygienic</w:t>
      </w:r>
      <w:r w:rsidRPr="00B901A5">
        <w:rPr>
          <w:rFonts w:ascii="Arial" w:hAnsi="Arial" w:cs="Arial"/>
          <w:sz w:val="22"/>
        </w:rPr>
        <w:t xml:space="preserve"> </w:t>
      </w:r>
      <w:proofErr w:type="spellStart"/>
      <w:r w:rsidRPr="00B901A5">
        <w:rPr>
          <w:rFonts w:ascii="Arial" w:hAnsi="Arial" w:cs="Arial"/>
          <w:sz w:val="22"/>
        </w:rPr>
        <w:t>packaged</w:t>
      </w:r>
      <w:r w:rsidR="00AB6838" w:rsidRPr="00B901A5">
        <w:rPr>
          <w:rFonts w:ascii="Arial" w:hAnsi="Arial" w:cs="Arial"/>
          <w:sz w:val="22"/>
        </w:rPr>
        <w:t>food</w:t>
      </w:r>
      <w:proofErr w:type="spellEnd"/>
      <w:r w:rsidR="00AB6838" w:rsidRPr="00B901A5">
        <w:rPr>
          <w:rFonts w:ascii="Arial" w:hAnsi="Arial" w:cs="Arial"/>
          <w:sz w:val="22"/>
        </w:rPr>
        <w:t>, which</w:t>
      </w:r>
      <w:r w:rsidRPr="00B901A5">
        <w:rPr>
          <w:rFonts w:ascii="Arial" w:hAnsi="Arial" w:cs="Arial"/>
          <w:sz w:val="22"/>
        </w:rPr>
        <w:t xml:space="preserve"> is also very good in quality. The company is also famous for its </w:t>
      </w:r>
      <w:proofErr w:type="gramStart"/>
      <w:r w:rsidRPr="00B901A5">
        <w:rPr>
          <w:rFonts w:ascii="Arial" w:hAnsi="Arial" w:cs="Arial"/>
          <w:sz w:val="22"/>
        </w:rPr>
        <w:t>fast food</w:t>
      </w:r>
      <w:proofErr w:type="gramEnd"/>
      <w:r w:rsidRPr="00B901A5">
        <w:rPr>
          <w:rFonts w:ascii="Arial" w:hAnsi="Arial" w:cs="Arial"/>
          <w:sz w:val="22"/>
        </w:rPr>
        <w:t xml:space="preserve"> products. This </w:t>
      </w:r>
      <w:r w:rsidR="00AB6838" w:rsidRPr="00B901A5">
        <w:rPr>
          <w:rFonts w:ascii="Arial" w:hAnsi="Arial" w:cs="Arial"/>
          <w:sz w:val="22"/>
        </w:rPr>
        <w:t>global company</w:t>
      </w:r>
      <w:r w:rsidRPr="00B901A5">
        <w:rPr>
          <w:rFonts w:ascii="Arial" w:hAnsi="Arial" w:cs="Arial"/>
          <w:sz w:val="22"/>
        </w:rPr>
        <w:t xml:space="preserve"> has spread its business to almost 24 countries all over the world. The brand image of the company is very high. The mission and vision of the company are associated with providing healthy foods to people all over the world. The main core values of the company are associated with respect, integrity, service, and excellence. The demand for the food products of Walmart in the global market is very high as the company never compromises with its quality of the products. The company earns maximum revenue from its food and grocery products (Statista, 2022). Therefore, the food prod</w:t>
      </w:r>
      <w:r w:rsidR="00AB6838" w:rsidRPr="00B901A5">
        <w:rPr>
          <w:rFonts w:ascii="Arial" w:hAnsi="Arial" w:cs="Arial"/>
          <w:sz w:val="22"/>
        </w:rPr>
        <w:t xml:space="preserve">ucts of Walmart have been </w:t>
      </w:r>
      <w:proofErr w:type="gramStart"/>
      <w:r w:rsidR="00AB6838" w:rsidRPr="00B901A5">
        <w:rPr>
          <w:rFonts w:ascii="Arial" w:hAnsi="Arial" w:cs="Arial"/>
          <w:sz w:val="22"/>
        </w:rPr>
        <w:t>chose</w:t>
      </w:r>
      <w:proofErr w:type="gramEnd"/>
      <w:r w:rsidRPr="00B901A5">
        <w:rPr>
          <w:rFonts w:ascii="Arial" w:hAnsi="Arial" w:cs="Arial"/>
          <w:sz w:val="22"/>
        </w:rPr>
        <w:t xml:space="preserve"> to conduct this </w:t>
      </w:r>
      <w:r w:rsidR="00AB6838" w:rsidRPr="00B901A5">
        <w:rPr>
          <w:rFonts w:ascii="Arial" w:hAnsi="Arial" w:cs="Arial"/>
          <w:sz w:val="22"/>
        </w:rPr>
        <w:t>study,</w:t>
      </w:r>
      <w:r w:rsidRPr="00B901A5">
        <w:rPr>
          <w:rFonts w:ascii="Arial" w:hAnsi="Arial" w:cs="Arial"/>
          <w:sz w:val="22"/>
        </w:rPr>
        <w:t xml:space="preserve"> as their demand is very high in the current competitive market.</w:t>
      </w:r>
    </w:p>
    <w:p w14:paraId="2E5EA6A3" w14:textId="77777777" w:rsidR="009460D7" w:rsidRPr="00B901A5" w:rsidRDefault="00EB1028" w:rsidP="00B901A5">
      <w:pPr>
        <w:spacing w:line="276" w:lineRule="auto"/>
        <w:rPr>
          <w:rFonts w:ascii="Arial" w:hAnsi="Arial" w:cs="Arial"/>
          <w:sz w:val="22"/>
        </w:rPr>
      </w:pPr>
      <w:r w:rsidRPr="00B901A5">
        <w:rPr>
          <w:rFonts w:ascii="Arial" w:hAnsi="Arial" w:cs="Arial"/>
          <w:noProof/>
          <w:sz w:val="22"/>
        </w:rPr>
        <w:drawing>
          <wp:inline distT="0" distB="0" distL="0" distR="0" wp14:anchorId="6A9874B6" wp14:editId="75C26239">
            <wp:extent cx="3867150" cy="2383001"/>
            <wp:effectExtent l="76200" t="76200" r="133350" b="132080"/>
            <wp:docPr id="4" name="Picture 4" descr="https://lh5.googleusercontent.com/5YniXCDTDBU0g0fhPpvVZa_nofk_PHLaPvOLGb8HjQRh9bYXFgxd_2elR_Hktp6a_PunFIRNDQZ5vbkmH_mAGlr694czdf-knrihe8cJ4r8TnHVITTqXUA3Zg_dfbOe8geP2FkUorNhf4YUOo3_VR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1" descr="https://lh5.googleusercontent.com/5YniXCDTDBU0g0fhPpvVZa_nofk_PHLaPvOLGb8HjQRh9bYXFgxd_2elR_Hktp6a_PunFIRNDQZ5vbkmH_mAGlr694czdf-knrihe8cJ4r8TnHVITTqXUA3Zg_dfbOe8geP2FkUorNhf4YUOo3_VRaE"/>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867150" cy="23830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2B950F" w14:textId="77777777" w:rsidR="009460D7" w:rsidRPr="00B901A5" w:rsidRDefault="00EB1028" w:rsidP="00B901A5">
      <w:pPr>
        <w:spacing w:line="276" w:lineRule="auto"/>
        <w:rPr>
          <w:rFonts w:ascii="Arial" w:hAnsi="Arial" w:cs="Arial"/>
          <w:sz w:val="22"/>
        </w:rPr>
      </w:pPr>
      <w:r w:rsidRPr="00B901A5">
        <w:rPr>
          <w:rFonts w:ascii="Arial" w:hAnsi="Arial" w:cs="Arial"/>
          <w:b/>
          <w:bCs/>
          <w:sz w:val="22"/>
        </w:rPr>
        <w:t>Figure 1: Revenue of the Walmart</w:t>
      </w:r>
    </w:p>
    <w:p w14:paraId="23020BC3" w14:textId="77777777" w:rsidR="009460D7" w:rsidRPr="00B901A5" w:rsidRDefault="00EB1028" w:rsidP="00B901A5">
      <w:pPr>
        <w:spacing w:line="276" w:lineRule="auto"/>
        <w:rPr>
          <w:rFonts w:ascii="Arial" w:hAnsi="Arial" w:cs="Arial"/>
          <w:sz w:val="22"/>
        </w:rPr>
      </w:pPr>
      <w:r w:rsidRPr="00B901A5">
        <w:rPr>
          <w:rFonts w:ascii="Arial" w:hAnsi="Arial" w:cs="Arial"/>
          <w:sz w:val="22"/>
        </w:rPr>
        <w:t>(Source: Statista, 2022)</w:t>
      </w:r>
    </w:p>
    <w:p w14:paraId="2089EADF" w14:textId="77777777" w:rsidR="00AB6838" w:rsidRPr="00B901A5" w:rsidRDefault="00EB1028" w:rsidP="00B901A5">
      <w:pPr>
        <w:spacing w:line="276" w:lineRule="auto"/>
        <w:rPr>
          <w:rFonts w:ascii="Arial" w:hAnsi="Arial" w:cs="Arial"/>
          <w:sz w:val="22"/>
        </w:rPr>
      </w:pPr>
      <w:r w:rsidRPr="00B901A5">
        <w:rPr>
          <w:rFonts w:ascii="Arial" w:hAnsi="Arial" w:cs="Arial"/>
          <w:b/>
          <w:bCs/>
          <w:noProof/>
          <w:sz w:val="22"/>
        </w:rPr>
        <w:lastRenderedPageBreak/>
        <w:drawing>
          <wp:inline distT="0" distB="0" distL="0" distR="0" wp14:anchorId="3D3F2B6E" wp14:editId="3B71E537">
            <wp:extent cx="3752850" cy="2169511"/>
            <wp:effectExtent l="76200" t="76200" r="133350" b="135890"/>
            <wp:docPr id="3" name="Picture 3" descr="https://lh5.googleusercontent.com/AgllzCsggyLOVNzzLteCvHYCJURiH55u4dVxNlA9TlifMo5EbKHxPQaCZZ44CwMufAMXxpWVL1JGNtEFOhqqcx0sk3rSJ8Y_ss5E65Gc3SYF9cdcVLIOotwCEwFdj0TBhJKoJb9t3dpbPvXyyLGpEv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2" descr="https://lh5.googleusercontent.com/AgllzCsggyLOVNzzLteCvHYCJURiH55u4dVxNlA9TlifMo5EbKHxPQaCZZ44CwMufAMXxpWVL1JGNtEFOhqqcx0sk3rSJ8Y_ss5E65Gc3SYF9cdcVLIOotwCEwFdj0TBhJKoJb9t3dpbPvXyyLGpEvk"/>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752850" cy="21695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042342" w14:textId="77777777" w:rsidR="009460D7" w:rsidRPr="00B901A5" w:rsidRDefault="00EB1028" w:rsidP="00B901A5">
      <w:pPr>
        <w:spacing w:line="276" w:lineRule="auto"/>
        <w:rPr>
          <w:rFonts w:ascii="Arial" w:hAnsi="Arial" w:cs="Arial"/>
          <w:sz w:val="22"/>
        </w:rPr>
      </w:pPr>
      <w:r w:rsidRPr="00B901A5">
        <w:rPr>
          <w:rFonts w:ascii="Arial" w:hAnsi="Arial" w:cs="Arial"/>
          <w:b/>
          <w:bCs/>
          <w:sz w:val="22"/>
        </w:rPr>
        <w:t>Figure 2: Net sales share of Walmart</w:t>
      </w:r>
    </w:p>
    <w:p w14:paraId="47C9884C" w14:textId="77777777" w:rsidR="009460D7" w:rsidRPr="00B901A5" w:rsidRDefault="00EB1028" w:rsidP="00B901A5">
      <w:pPr>
        <w:spacing w:line="276" w:lineRule="auto"/>
        <w:rPr>
          <w:rFonts w:ascii="Arial" w:hAnsi="Arial" w:cs="Arial"/>
          <w:sz w:val="22"/>
        </w:rPr>
      </w:pPr>
      <w:r w:rsidRPr="00B901A5">
        <w:rPr>
          <w:rFonts w:ascii="Arial" w:hAnsi="Arial" w:cs="Arial"/>
          <w:bCs/>
          <w:sz w:val="22"/>
        </w:rPr>
        <w:t>(Source: Statista, 2022)</w:t>
      </w:r>
    </w:p>
    <w:p w14:paraId="197EA5FA" w14:textId="77777777" w:rsidR="009460D7" w:rsidRPr="00B901A5" w:rsidRDefault="00EB1028" w:rsidP="00B901A5">
      <w:pPr>
        <w:pStyle w:val="Heading1"/>
        <w:spacing w:line="276" w:lineRule="auto"/>
        <w:rPr>
          <w:rFonts w:ascii="Arial" w:hAnsi="Arial" w:cs="Arial"/>
          <w:sz w:val="22"/>
          <w:szCs w:val="22"/>
          <w:lang w:val="en-GB"/>
        </w:rPr>
      </w:pPr>
      <w:bookmarkStart w:id="1" w:name="_Toc113307496"/>
      <w:r w:rsidRPr="00B901A5">
        <w:rPr>
          <w:rFonts w:ascii="Arial" w:hAnsi="Arial" w:cs="Arial"/>
          <w:sz w:val="22"/>
          <w:szCs w:val="22"/>
          <w:lang w:val="en-GB"/>
        </w:rPr>
        <w:t>2.0 Identification of demand and market equilibrium</w:t>
      </w:r>
      <w:bookmarkEnd w:id="1"/>
      <w:r w:rsidRPr="00B901A5">
        <w:rPr>
          <w:rFonts w:ascii="Arial" w:hAnsi="Arial" w:cs="Arial"/>
          <w:sz w:val="22"/>
          <w:szCs w:val="22"/>
          <w:lang w:val="en-GB"/>
        </w:rPr>
        <w:t> </w:t>
      </w:r>
    </w:p>
    <w:p w14:paraId="2AB21D8C" w14:textId="77777777" w:rsidR="009460D7" w:rsidRPr="00B901A5" w:rsidRDefault="00EB1028" w:rsidP="00B901A5">
      <w:pPr>
        <w:pStyle w:val="Heading2"/>
        <w:spacing w:line="276" w:lineRule="auto"/>
        <w:rPr>
          <w:rFonts w:ascii="Arial" w:hAnsi="Arial" w:cs="Arial"/>
          <w:sz w:val="22"/>
          <w:szCs w:val="22"/>
          <w:lang w:val="en-GB"/>
        </w:rPr>
      </w:pPr>
      <w:bookmarkStart w:id="2" w:name="_Toc113307497"/>
      <w:r w:rsidRPr="00B901A5">
        <w:rPr>
          <w:rFonts w:ascii="Arial" w:hAnsi="Arial" w:cs="Arial"/>
          <w:sz w:val="22"/>
          <w:szCs w:val="22"/>
          <w:lang w:val="en-GB"/>
        </w:rPr>
        <w:t>Price of substitutes</w:t>
      </w:r>
      <w:bookmarkEnd w:id="2"/>
    </w:p>
    <w:p w14:paraId="0E244068" w14:textId="77777777" w:rsidR="009460D7" w:rsidRPr="00B901A5" w:rsidRDefault="00EB1028" w:rsidP="00B901A5">
      <w:pPr>
        <w:spacing w:line="276" w:lineRule="auto"/>
        <w:rPr>
          <w:rFonts w:ascii="Arial" w:hAnsi="Arial" w:cs="Arial"/>
          <w:sz w:val="22"/>
        </w:rPr>
      </w:pPr>
      <w:r w:rsidRPr="00B901A5">
        <w:rPr>
          <w:rFonts w:ascii="Arial" w:hAnsi="Arial" w:cs="Arial"/>
          <w:sz w:val="22"/>
        </w:rPr>
        <w:t xml:space="preserve">The main competitors of Walmart are Amazon, Tesco, Target, Costco, and others. They also sell substitute food which can affect the business of Walmart. The substitute product is mainly associated with the replaceable characteristics that can easily replace similar kinds of products in the market. The demand for the products in the market can also be affected by substitute products. The price of plant-based sausage is almost 4.65 pounds in Walmart (Walmart, 2022), whereas the same product price in Tesco is almost 3 pounds (Tesco, 2022). Therefore, the price of the product of Walmart is higher than the same product of Tesco. The products are almost the same. Therefore, there is a chance of reduced sales of this product for Walmart which in turn can reduce the profitability of the company in terms of this </w:t>
      </w:r>
      <w:proofErr w:type="gramStart"/>
      <w:r w:rsidRPr="00B901A5">
        <w:rPr>
          <w:rFonts w:ascii="Arial" w:hAnsi="Arial" w:cs="Arial"/>
          <w:sz w:val="22"/>
        </w:rPr>
        <w:t>particular product</w:t>
      </w:r>
      <w:proofErr w:type="gramEnd"/>
      <w:r w:rsidRPr="00B901A5">
        <w:rPr>
          <w:rFonts w:ascii="Arial" w:hAnsi="Arial" w:cs="Arial"/>
          <w:sz w:val="22"/>
        </w:rPr>
        <w:t xml:space="preserve">. The demand for plant-based sausage in the market can be negatively affected as the price of the substitute product is lower than this. Therefore, Walmart can develop some relevant strategies to keep the price of the product </w:t>
      </w:r>
      <w:r w:rsidR="00F10C79" w:rsidRPr="00B901A5">
        <w:rPr>
          <w:rFonts w:ascii="Arial" w:hAnsi="Arial" w:cs="Arial"/>
          <w:sz w:val="22"/>
        </w:rPr>
        <w:t>low, which</w:t>
      </w:r>
      <w:r w:rsidRPr="00B901A5">
        <w:rPr>
          <w:rFonts w:ascii="Arial" w:hAnsi="Arial" w:cs="Arial"/>
          <w:sz w:val="22"/>
        </w:rPr>
        <w:t xml:space="preserve"> can be effective to enhance the business of the company.</w:t>
      </w:r>
    </w:p>
    <w:p w14:paraId="1FC78045" w14:textId="77777777" w:rsidR="00F10C79" w:rsidRPr="00B901A5" w:rsidRDefault="00F10C79" w:rsidP="00B901A5">
      <w:pPr>
        <w:pStyle w:val="Heading2"/>
        <w:spacing w:line="276" w:lineRule="auto"/>
        <w:rPr>
          <w:rFonts w:ascii="Arial" w:eastAsia="Times New Roman" w:hAnsi="Arial" w:cs="Arial"/>
          <w:sz w:val="22"/>
          <w:szCs w:val="22"/>
          <w:highlight w:val="yellow"/>
          <w:lang w:val="en-GB"/>
        </w:rPr>
      </w:pPr>
      <w:bookmarkStart w:id="3" w:name="_Toc113307498"/>
      <w:r w:rsidRPr="00B901A5">
        <w:rPr>
          <w:rFonts w:ascii="Arial" w:eastAsia="Times New Roman" w:hAnsi="Arial" w:cs="Arial"/>
          <w:sz w:val="22"/>
          <w:szCs w:val="22"/>
          <w:lang w:val="en-GB"/>
        </w:rPr>
        <w:t>Price of complements</w:t>
      </w:r>
      <w:bookmarkEnd w:id="3"/>
    </w:p>
    <w:p w14:paraId="43908A2B" w14:textId="77777777" w:rsidR="00F10C79" w:rsidRPr="00B901A5" w:rsidRDefault="00F10C79" w:rsidP="00B901A5">
      <w:pPr>
        <w:spacing w:line="276" w:lineRule="auto"/>
        <w:rPr>
          <w:rFonts w:ascii="Arial" w:eastAsia="Times New Roman" w:hAnsi="Arial" w:cs="Arial"/>
          <w:sz w:val="22"/>
        </w:rPr>
      </w:pPr>
      <w:r w:rsidRPr="00B901A5">
        <w:rPr>
          <w:rFonts w:ascii="Arial" w:eastAsia="Times New Roman" w:hAnsi="Arial" w:cs="Arial"/>
          <w:sz w:val="22"/>
        </w:rPr>
        <w:t>Compliments for a product or service are generally the feedback of the customers. It helps to understand the development of the products and services of Walmart. Complimentary products are generally a product, which comes with more than one item like milk and cereal here milk, is complimentary with the cereal. One of the great approaches to marketing these types of complimentary products is the cross-selling process (</w:t>
      </w:r>
      <w:proofErr w:type="spellStart"/>
      <w:r w:rsidRPr="00B901A5">
        <w:rPr>
          <w:rFonts w:ascii="Arial" w:eastAsia="Times New Roman" w:hAnsi="Arial" w:cs="Arial"/>
          <w:sz w:val="22"/>
          <w:highlight w:val="white"/>
        </w:rPr>
        <w:t>Koval</w:t>
      </w:r>
      <w:r w:rsidRPr="00B901A5">
        <w:rPr>
          <w:rFonts w:ascii="Arial" w:eastAsia="Times New Roman" w:hAnsi="Arial" w:cs="Arial"/>
          <w:i/>
          <w:sz w:val="22"/>
          <w:highlight w:val="white"/>
        </w:rPr>
        <w:t>et</w:t>
      </w:r>
      <w:proofErr w:type="spellEnd"/>
      <w:r w:rsidRPr="00B901A5">
        <w:rPr>
          <w:rFonts w:ascii="Arial" w:eastAsia="Times New Roman" w:hAnsi="Arial" w:cs="Arial"/>
          <w:i/>
          <w:sz w:val="22"/>
          <w:highlight w:val="white"/>
        </w:rPr>
        <w:t xml:space="preserve"> al.</w:t>
      </w:r>
      <w:r w:rsidRPr="00B901A5">
        <w:rPr>
          <w:rFonts w:ascii="Arial" w:eastAsia="Times New Roman" w:hAnsi="Arial" w:cs="Arial"/>
          <w:sz w:val="22"/>
          <w:highlight w:val="white"/>
        </w:rPr>
        <w:t>, 2018)</w:t>
      </w:r>
      <w:r w:rsidRPr="00B901A5">
        <w:rPr>
          <w:rFonts w:ascii="Arial" w:eastAsia="Times New Roman" w:hAnsi="Arial" w:cs="Arial"/>
          <w:sz w:val="22"/>
        </w:rPr>
        <w:t xml:space="preserve">. It helps to improve the value of the products and services to the consumers. Compliments help to increase the price of the products, as the complimentary products also need the same amount of ingredients and effort as well.            </w:t>
      </w:r>
    </w:p>
    <w:p w14:paraId="1B1168D1" w14:textId="77777777" w:rsidR="00F10C79" w:rsidRPr="00B901A5" w:rsidRDefault="00F10C79" w:rsidP="00B901A5">
      <w:pPr>
        <w:spacing w:line="276" w:lineRule="auto"/>
        <w:rPr>
          <w:rFonts w:ascii="Arial" w:eastAsia="Times New Roman" w:hAnsi="Arial" w:cs="Arial"/>
          <w:b/>
          <w:sz w:val="22"/>
          <w:highlight w:val="yellow"/>
        </w:rPr>
      </w:pPr>
      <w:r w:rsidRPr="00B901A5">
        <w:rPr>
          <w:rFonts w:ascii="Arial" w:eastAsia="Times New Roman" w:hAnsi="Arial" w:cs="Arial"/>
          <w:sz w:val="22"/>
        </w:rPr>
        <w:lastRenderedPageBreak/>
        <w:t xml:space="preserve">Compliments and complimentary services help to boost business productivity in the competitive market. It also helps to improve the sustainability of the business in the competitive market. The complimentary services help to increase the demand for the products and services in the competitive market. It also helps to improve the production capability and the customer base in the market with attractive offerings by complimentary items.     </w:t>
      </w:r>
    </w:p>
    <w:p w14:paraId="05EEE190" w14:textId="77777777" w:rsidR="00F10C79" w:rsidRPr="00B901A5" w:rsidRDefault="00F10C79" w:rsidP="00B901A5">
      <w:pPr>
        <w:pStyle w:val="Heading2"/>
        <w:spacing w:line="276" w:lineRule="auto"/>
        <w:rPr>
          <w:rFonts w:ascii="Arial" w:eastAsia="Times New Roman" w:hAnsi="Arial" w:cs="Arial"/>
          <w:sz w:val="22"/>
          <w:szCs w:val="22"/>
          <w:highlight w:val="yellow"/>
          <w:lang w:val="en-GB"/>
        </w:rPr>
      </w:pPr>
      <w:bookmarkStart w:id="4" w:name="_Toc113307499"/>
      <w:r w:rsidRPr="00B901A5">
        <w:rPr>
          <w:rFonts w:ascii="Arial" w:eastAsia="Times New Roman" w:hAnsi="Arial" w:cs="Arial"/>
          <w:sz w:val="22"/>
          <w:szCs w:val="22"/>
          <w:lang w:val="en-GB"/>
        </w:rPr>
        <w:t>Consumer Income</w:t>
      </w:r>
      <w:bookmarkEnd w:id="4"/>
    </w:p>
    <w:p w14:paraId="384FF74D" w14:textId="77777777" w:rsidR="00F10C79" w:rsidRPr="00B901A5" w:rsidRDefault="00F10C79" w:rsidP="00B901A5">
      <w:pPr>
        <w:spacing w:line="276" w:lineRule="auto"/>
        <w:rPr>
          <w:rFonts w:ascii="Arial" w:eastAsia="Times New Roman" w:hAnsi="Arial" w:cs="Arial"/>
          <w:sz w:val="22"/>
        </w:rPr>
      </w:pPr>
      <w:r w:rsidRPr="00B901A5">
        <w:rPr>
          <w:rFonts w:ascii="Arial" w:eastAsia="Times New Roman" w:hAnsi="Arial" w:cs="Arial"/>
          <w:sz w:val="22"/>
        </w:rPr>
        <w:t xml:space="preserve">The income of the consumer is rigid it does not decrease or not even increase further in the competitive market. However, the income has been noticed to decrease slightly than the demand for the products and services. The income has great importance in the case of improving the demand in the competitive market. A decrease in income affects the demand the demand goes down with the lower income of the consumers. </w:t>
      </w:r>
    </w:p>
    <w:p w14:paraId="6ECF2255" w14:textId="77777777" w:rsidR="00442A91" w:rsidRPr="00B901A5" w:rsidRDefault="00F10C79" w:rsidP="00B901A5">
      <w:pPr>
        <w:spacing w:line="276" w:lineRule="auto"/>
        <w:rPr>
          <w:rFonts w:ascii="Arial" w:eastAsia="Times New Roman" w:hAnsi="Arial" w:cs="Arial"/>
          <w:sz w:val="22"/>
        </w:rPr>
      </w:pPr>
      <w:proofErr w:type="spellStart"/>
      <w:r w:rsidRPr="00B901A5">
        <w:rPr>
          <w:rFonts w:ascii="Arial" w:eastAsia="Times New Roman" w:hAnsi="Arial" w:cs="Arial"/>
          <w:sz w:val="22"/>
        </w:rPr>
        <w:t>Whereasthe</w:t>
      </w:r>
      <w:proofErr w:type="spellEnd"/>
      <w:r w:rsidRPr="00B901A5">
        <w:rPr>
          <w:rFonts w:ascii="Arial" w:eastAsia="Times New Roman" w:hAnsi="Arial" w:cs="Arial"/>
          <w:sz w:val="22"/>
        </w:rPr>
        <w:t xml:space="preserve"> increasing income the demand again goes up in the market It can state from the fact that the income of the consumers has a great impact on the demand for the products and services of Walmart and it also affects the same. One of the great approaches to marketing these types of complimentary products is the cross-selling process (</w:t>
      </w:r>
      <w:r w:rsidRPr="00B901A5">
        <w:rPr>
          <w:rFonts w:ascii="Arial" w:eastAsia="Times New Roman" w:hAnsi="Arial" w:cs="Arial"/>
          <w:sz w:val="22"/>
          <w:highlight w:val="white"/>
        </w:rPr>
        <w:t xml:space="preserve">Zhang </w:t>
      </w:r>
      <w:r w:rsidRPr="00B901A5">
        <w:rPr>
          <w:rFonts w:ascii="Arial" w:eastAsia="Times New Roman" w:hAnsi="Arial" w:cs="Arial"/>
          <w:i/>
          <w:sz w:val="22"/>
          <w:highlight w:val="white"/>
        </w:rPr>
        <w:t xml:space="preserve">et al., </w:t>
      </w:r>
      <w:r w:rsidRPr="00B901A5">
        <w:rPr>
          <w:rFonts w:ascii="Arial" w:eastAsia="Times New Roman" w:hAnsi="Arial" w:cs="Arial"/>
          <w:sz w:val="22"/>
          <w:highlight w:val="white"/>
        </w:rPr>
        <w:t>2021)</w:t>
      </w:r>
      <w:r w:rsidRPr="00B901A5">
        <w:rPr>
          <w:rFonts w:ascii="Arial" w:eastAsia="Times New Roman" w:hAnsi="Arial" w:cs="Arial"/>
          <w:sz w:val="22"/>
        </w:rPr>
        <w:t>. It helps to improve the value of the products and services to the consumers. Compliments help to increase the price of the products as the complimentary products also need the same amount of ingredients and effort as well (</w:t>
      </w:r>
      <w:proofErr w:type="spellStart"/>
      <w:r w:rsidRPr="00B901A5">
        <w:rPr>
          <w:rFonts w:ascii="Arial" w:eastAsia="Times New Roman" w:hAnsi="Arial" w:cs="Arial"/>
          <w:sz w:val="22"/>
          <w:highlight w:val="white"/>
        </w:rPr>
        <w:t>Nithya</w:t>
      </w:r>
      <w:r w:rsidRPr="00B901A5">
        <w:rPr>
          <w:rFonts w:ascii="Arial" w:eastAsia="Times New Roman" w:hAnsi="Arial" w:cs="Arial"/>
          <w:i/>
          <w:sz w:val="22"/>
          <w:highlight w:val="white"/>
        </w:rPr>
        <w:t>et</w:t>
      </w:r>
      <w:proofErr w:type="spellEnd"/>
      <w:r w:rsidRPr="00B901A5">
        <w:rPr>
          <w:rFonts w:ascii="Arial" w:eastAsia="Times New Roman" w:hAnsi="Arial" w:cs="Arial"/>
          <w:i/>
          <w:sz w:val="22"/>
          <w:highlight w:val="white"/>
        </w:rPr>
        <w:t xml:space="preserve"> el.,</w:t>
      </w:r>
      <w:r w:rsidRPr="00B901A5">
        <w:rPr>
          <w:rFonts w:ascii="Arial" w:eastAsia="Times New Roman" w:hAnsi="Arial" w:cs="Arial"/>
          <w:sz w:val="22"/>
          <w:highlight w:val="white"/>
        </w:rPr>
        <w:t xml:space="preserve"> 2022)</w:t>
      </w:r>
      <w:r w:rsidRPr="00B901A5">
        <w:rPr>
          <w:rFonts w:ascii="Arial" w:eastAsia="Times New Roman" w:hAnsi="Arial" w:cs="Arial"/>
          <w:sz w:val="22"/>
        </w:rPr>
        <w:t xml:space="preserve">. The </w:t>
      </w:r>
      <w:r w:rsidR="00101298" w:rsidRPr="00B901A5">
        <w:rPr>
          <w:rFonts w:ascii="Arial" w:eastAsia="Times New Roman" w:hAnsi="Arial" w:cs="Arial"/>
          <w:sz w:val="22"/>
        </w:rPr>
        <w:t>fluctuation affects the productivity of Walmart</w:t>
      </w:r>
      <w:r w:rsidRPr="00B901A5">
        <w:rPr>
          <w:rFonts w:ascii="Arial" w:eastAsia="Times New Roman" w:hAnsi="Arial" w:cs="Arial"/>
          <w:sz w:val="22"/>
        </w:rPr>
        <w:t xml:space="preserve"> in the income capacity of the consumers. The economic condition can help to determine the choices and preferences in the case of products and services.   </w:t>
      </w:r>
    </w:p>
    <w:p w14:paraId="1B64FD29" w14:textId="77777777" w:rsidR="0071081D" w:rsidRPr="00B901A5" w:rsidRDefault="0071081D" w:rsidP="00B901A5">
      <w:pPr>
        <w:pStyle w:val="Heading2"/>
        <w:spacing w:line="276" w:lineRule="auto"/>
        <w:rPr>
          <w:rFonts w:ascii="Arial" w:eastAsia="Times New Roman" w:hAnsi="Arial" w:cs="Arial"/>
          <w:sz w:val="22"/>
          <w:szCs w:val="22"/>
          <w:lang w:val="en-GB"/>
        </w:rPr>
      </w:pPr>
      <w:bookmarkStart w:id="5" w:name="_Toc113307500"/>
      <w:r w:rsidRPr="00B901A5">
        <w:rPr>
          <w:rFonts w:ascii="Arial" w:eastAsia="Times New Roman" w:hAnsi="Arial" w:cs="Arial"/>
          <w:sz w:val="22"/>
          <w:szCs w:val="22"/>
          <w:lang w:val="en-GB"/>
        </w:rPr>
        <w:t>Consumer tastes &amp; preferences</w:t>
      </w:r>
      <w:bookmarkEnd w:id="5"/>
      <w:r w:rsidRPr="00B901A5">
        <w:rPr>
          <w:rFonts w:ascii="Arial" w:eastAsia="Times New Roman" w:hAnsi="Arial" w:cs="Arial"/>
          <w:sz w:val="22"/>
          <w:szCs w:val="22"/>
          <w:lang w:val="en-GB"/>
        </w:rPr>
        <w:t xml:space="preserve"> </w:t>
      </w:r>
    </w:p>
    <w:p w14:paraId="0C50BF20" w14:textId="77777777" w:rsidR="0071081D" w:rsidRPr="00B901A5" w:rsidRDefault="0071081D" w:rsidP="00B901A5">
      <w:pPr>
        <w:pStyle w:val="Normal2"/>
        <w:jc w:val="both"/>
        <w:rPr>
          <w:rFonts w:eastAsia="Times New Roman"/>
          <w:lang w:val="en-GB"/>
        </w:rPr>
      </w:pPr>
      <w:r w:rsidRPr="00B901A5">
        <w:rPr>
          <w:rFonts w:eastAsia="Times New Roman"/>
          <w:lang w:val="en-GB"/>
        </w:rPr>
        <w:t xml:space="preserve">The tastes and preferences of the customers are one of the most important factors that have a great impact on the overall demands of the products. The products for which the preferences and tastes of the consumers are greater have increasing demand in the market </w:t>
      </w:r>
      <w:proofErr w:type="spellStart"/>
      <w:r w:rsidRPr="00B901A5">
        <w:rPr>
          <w:rFonts w:eastAsia="Times New Roman"/>
          <w:lang w:val="en-GB"/>
        </w:rPr>
        <w:t>Klaiman</w:t>
      </w:r>
      <w:proofErr w:type="spellEnd"/>
      <w:r w:rsidRPr="00B901A5">
        <w:rPr>
          <w:rFonts w:eastAsia="Times New Roman"/>
          <w:lang w:val="en-GB"/>
        </w:rPr>
        <w:t xml:space="preserve"> </w:t>
      </w:r>
      <w:r w:rsidRPr="00B901A5">
        <w:rPr>
          <w:rFonts w:eastAsia="Times New Roman"/>
          <w:i/>
          <w:lang w:val="en-GB"/>
        </w:rPr>
        <w:t>et al.</w:t>
      </w:r>
      <w:r w:rsidRPr="00B901A5">
        <w:rPr>
          <w:rFonts w:eastAsia="Times New Roman"/>
          <w:lang w:val="en-GB"/>
        </w:rPr>
        <w:t xml:space="preserve"> (2016). On the other hand, if the products do not match the taste and preferences of the customers can lose their demands in the market and the business can face a great loss because of this reason. With the changing trends, the tastes and preferences of the customers change continuously and therefore, the demand for a particular product can continuously change. </w:t>
      </w:r>
    </w:p>
    <w:p w14:paraId="10C0EF11" w14:textId="77777777" w:rsidR="0071081D" w:rsidRPr="00B901A5" w:rsidRDefault="0071081D" w:rsidP="00B901A5">
      <w:pPr>
        <w:pStyle w:val="Normal2"/>
        <w:jc w:val="both"/>
        <w:rPr>
          <w:rFonts w:eastAsia="Times New Roman"/>
          <w:b/>
          <w:lang w:val="en-GB"/>
        </w:rPr>
      </w:pPr>
      <w:r w:rsidRPr="00B901A5">
        <w:rPr>
          <w:rFonts w:eastAsia="Times New Roman"/>
          <w:lang w:val="en-GB"/>
        </w:rPr>
        <w:t xml:space="preserve">The tastes and preferences of the consumers change with the changing trend of the market </w:t>
      </w:r>
      <w:proofErr w:type="gramStart"/>
      <w:r w:rsidRPr="00B901A5">
        <w:rPr>
          <w:rFonts w:eastAsia="Times New Roman"/>
          <w:lang w:val="en-GB"/>
        </w:rPr>
        <w:t>and also</w:t>
      </w:r>
      <w:proofErr w:type="gramEnd"/>
      <w:r w:rsidRPr="00B901A5">
        <w:rPr>
          <w:rFonts w:eastAsia="Times New Roman"/>
          <w:lang w:val="en-GB"/>
        </w:rPr>
        <w:t xml:space="preserve"> with the increase and decrease in their income. In this context, in this post-pandemic situation, people have become more health conscious and are currently </w:t>
      </w:r>
      <w:proofErr w:type="spellStart"/>
      <w:r w:rsidRPr="00B901A5">
        <w:rPr>
          <w:rFonts w:eastAsia="Times New Roman"/>
          <w:lang w:val="en-GB"/>
        </w:rPr>
        <w:t>buyimg</w:t>
      </w:r>
      <w:proofErr w:type="spellEnd"/>
      <w:r w:rsidRPr="00B901A5">
        <w:rPr>
          <w:rFonts w:eastAsia="Times New Roman"/>
          <w:lang w:val="en-GB"/>
        </w:rPr>
        <w:t xml:space="preserve"> food that is healthy and organic. Therefore, in the case of Walmart, the demand for food products that are more organic is continuously increasing in the current market situation and the demand for products with low nutritious value is decreasing slowly (Pandey </w:t>
      </w:r>
      <w:r w:rsidRPr="00B901A5">
        <w:rPr>
          <w:rFonts w:eastAsia="Times New Roman"/>
          <w:i/>
          <w:lang w:val="en-GB"/>
        </w:rPr>
        <w:t xml:space="preserve">et al., </w:t>
      </w:r>
      <w:r w:rsidRPr="00B901A5">
        <w:rPr>
          <w:rFonts w:eastAsia="Times New Roman"/>
          <w:lang w:val="en-GB"/>
        </w:rPr>
        <w:t xml:space="preserve">2021). On the other hand, in the post-pandemic situation, the income of people has faced a significant decrease because of the economic losses and because of this reason the demand of products that are less pricey has increased. Therefore, in this way, the demand for the various products of Walmart is continuously changing with the customer's tastes and preferences. </w:t>
      </w:r>
    </w:p>
    <w:p w14:paraId="54A01ABE" w14:textId="77777777" w:rsidR="0071081D" w:rsidRPr="00B901A5" w:rsidRDefault="0071081D" w:rsidP="00B901A5">
      <w:pPr>
        <w:pStyle w:val="Heading2"/>
        <w:spacing w:line="276" w:lineRule="auto"/>
        <w:rPr>
          <w:rFonts w:ascii="Arial" w:eastAsia="Times New Roman" w:hAnsi="Arial" w:cs="Arial"/>
          <w:sz w:val="22"/>
          <w:szCs w:val="22"/>
          <w:lang w:val="en-GB"/>
        </w:rPr>
      </w:pPr>
      <w:bookmarkStart w:id="6" w:name="_Toc113307501"/>
      <w:r w:rsidRPr="00B901A5">
        <w:rPr>
          <w:rFonts w:ascii="Arial" w:eastAsia="Times New Roman" w:hAnsi="Arial" w:cs="Arial"/>
          <w:sz w:val="22"/>
          <w:szCs w:val="22"/>
          <w:lang w:val="en-GB"/>
        </w:rPr>
        <w:lastRenderedPageBreak/>
        <w:t>Consumer expectations of price</w:t>
      </w:r>
      <w:bookmarkEnd w:id="6"/>
      <w:r w:rsidRPr="00B901A5">
        <w:rPr>
          <w:rFonts w:ascii="Arial" w:eastAsia="Times New Roman" w:hAnsi="Arial" w:cs="Arial"/>
          <w:sz w:val="22"/>
          <w:szCs w:val="22"/>
          <w:lang w:val="en-GB"/>
        </w:rPr>
        <w:t xml:space="preserve"> </w:t>
      </w:r>
    </w:p>
    <w:p w14:paraId="1D2ED460" w14:textId="77777777" w:rsidR="0071081D" w:rsidRPr="00B901A5" w:rsidRDefault="0071081D" w:rsidP="00B901A5">
      <w:pPr>
        <w:pStyle w:val="Normal2"/>
        <w:jc w:val="both"/>
        <w:rPr>
          <w:rFonts w:eastAsia="Times New Roman"/>
          <w:lang w:val="en-GB"/>
        </w:rPr>
      </w:pPr>
      <w:r w:rsidRPr="00B901A5">
        <w:rPr>
          <w:rFonts w:eastAsia="Times New Roman"/>
          <w:lang w:val="en-GB"/>
        </w:rPr>
        <w:t xml:space="preserve">The consumer expectation of price is another important factor that has a great impact on the increase and or decrease of the demand for the products. As per the observation of the study by Baumeister and Kilian (2016), consumers always keep track of the price changes of the products by obtaining information from various sources and their purchasing decision change accordingly. This way the purchasing decisions of the consumers can change according to their expectations of price. For example, it can be said that if the customers can purchase a similar or substitute product at less price from other sources, they expect that the price of that </w:t>
      </w:r>
      <w:proofErr w:type="gramStart"/>
      <w:r w:rsidRPr="00B901A5">
        <w:rPr>
          <w:rFonts w:eastAsia="Times New Roman"/>
          <w:lang w:val="en-GB"/>
        </w:rPr>
        <w:t>particular product</w:t>
      </w:r>
      <w:proofErr w:type="gramEnd"/>
      <w:r w:rsidRPr="00B901A5">
        <w:rPr>
          <w:rFonts w:eastAsia="Times New Roman"/>
          <w:lang w:val="en-GB"/>
        </w:rPr>
        <w:t xml:space="preserve"> will decrease. In this context, if the price of that product does not decrease, then the demand for the product can face a rapid decrease because of this expectation of price. </w:t>
      </w:r>
    </w:p>
    <w:p w14:paraId="28962930" w14:textId="77777777" w:rsidR="0071081D" w:rsidRPr="00B901A5" w:rsidRDefault="0071081D" w:rsidP="00B901A5">
      <w:pPr>
        <w:pStyle w:val="Normal2"/>
        <w:jc w:val="both"/>
        <w:rPr>
          <w:rFonts w:eastAsia="Times New Roman"/>
          <w:lang w:val="en-GB"/>
        </w:rPr>
      </w:pPr>
      <w:r w:rsidRPr="00B901A5">
        <w:rPr>
          <w:rFonts w:eastAsia="Times New Roman"/>
          <w:lang w:val="en-GB"/>
        </w:rPr>
        <w:t xml:space="preserve">As discussed before, it has been seen that in Walmart, the price of plant-based sausage is greater than in Tesco and because of this reason the demand for plant-based sausage in Walmart can decrease greatly. Therefore, it can be said that the demand for the products greatly depends on consumers’ price expectations. </w:t>
      </w:r>
    </w:p>
    <w:p w14:paraId="23B6E6C3" w14:textId="77777777" w:rsidR="0071081D" w:rsidRPr="00B901A5" w:rsidRDefault="0071081D" w:rsidP="00B901A5">
      <w:pPr>
        <w:pStyle w:val="Heading2"/>
        <w:spacing w:line="276" w:lineRule="auto"/>
        <w:rPr>
          <w:rFonts w:ascii="Arial" w:eastAsia="Times New Roman" w:hAnsi="Arial" w:cs="Arial"/>
          <w:sz w:val="22"/>
          <w:szCs w:val="22"/>
          <w:lang w:val="en-GB"/>
        </w:rPr>
      </w:pPr>
      <w:bookmarkStart w:id="7" w:name="_Toc113307502"/>
      <w:r w:rsidRPr="00B901A5">
        <w:rPr>
          <w:rFonts w:ascii="Arial" w:eastAsia="Times New Roman" w:hAnsi="Arial" w:cs="Arial"/>
          <w:sz w:val="22"/>
          <w:szCs w:val="22"/>
          <w:lang w:val="en-GB"/>
        </w:rPr>
        <w:t>Demographics</w:t>
      </w:r>
      <w:bookmarkEnd w:id="7"/>
      <w:r w:rsidRPr="00B901A5">
        <w:rPr>
          <w:rFonts w:ascii="Arial" w:eastAsia="Times New Roman" w:hAnsi="Arial" w:cs="Arial"/>
          <w:sz w:val="22"/>
          <w:szCs w:val="22"/>
          <w:lang w:val="en-GB"/>
        </w:rPr>
        <w:t> </w:t>
      </w:r>
    </w:p>
    <w:p w14:paraId="3ABF95E4" w14:textId="77777777" w:rsidR="0071081D" w:rsidRPr="00B901A5" w:rsidRDefault="0071081D" w:rsidP="00B901A5">
      <w:pPr>
        <w:pStyle w:val="Normal2"/>
        <w:jc w:val="both"/>
        <w:rPr>
          <w:rFonts w:eastAsia="Times New Roman"/>
          <w:lang w:val="en-GB"/>
        </w:rPr>
      </w:pPr>
      <w:r w:rsidRPr="00B901A5">
        <w:rPr>
          <w:rFonts w:eastAsia="Times New Roman"/>
          <w:lang w:val="en-GB"/>
        </w:rPr>
        <w:t xml:space="preserve">Walmart is one of the leading retail companies in the UK. It has a great impact on the selling rate and the productivity of the organisations. According to </w:t>
      </w:r>
      <w:proofErr w:type="spellStart"/>
      <w:r w:rsidRPr="00B901A5">
        <w:rPr>
          <w:rFonts w:eastAsia="Times New Roman"/>
          <w:lang w:val="en-GB"/>
        </w:rPr>
        <w:t>Attara</w:t>
      </w:r>
      <w:proofErr w:type="spellEnd"/>
      <w:r w:rsidRPr="00B901A5">
        <w:rPr>
          <w:rFonts w:eastAsia="Times New Roman"/>
          <w:lang w:val="en-GB"/>
        </w:rPr>
        <w:t xml:space="preserve"> </w:t>
      </w:r>
      <w:r w:rsidRPr="00B901A5">
        <w:rPr>
          <w:rFonts w:eastAsia="Times New Roman"/>
          <w:i/>
          <w:iCs/>
          <w:lang w:val="en-GB"/>
        </w:rPr>
        <w:t>et al</w:t>
      </w:r>
      <w:r w:rsidRPr="00B901A5">
        <w:rPr>
          <w:rFonts w:eastAsia="Times New Roman"/>
          <w:lang w:val="en-GB"/>
        </w:rPr>
        <w:t>. (2019), an increase in the consumer number helps to increase the productivity and selling rate and a decrease or downfall of the consumer rate helps to lower the productivity of the organisation in the competitive market. According to Sony (2020), it also helps to understand that the consumer rate is interrelated with the profitability of an organisation. </w:t>
      </w:r>
    </w:p>
    <w:p w14:paraId="62E61781" w14:textId="77777777" w:rsidR="0071081D" w:rsidRPr="00B901A5" w:rsidRDefault="0071081D" w:rsidP="00B901A5">
      <w:pPr>
        <w:pStyle w:val="Normal2"/>
        <w:jc w:val="both"/>
        <w:rPr>
          <w:rFonts w:eastAsia="Times New Roman"/>
          <w:lang w:val="en-GB"/>
        </w:rPr>
      </w:pPr>
      <w:r w:rsidRPr="00B901A5">
        <w:rPr>
          <w:rFonts w:eastAsia="Times New Roman"/>
          <w:lang w:val="en-GB"/>
        </w:rPr>
        <w:t xml:space="preserve">From a Reuters report, </w:t>
      </w:r>
      <w:proofErr w:type="gramStart"/>
      <w:r w:rsidRPr="00B901A5">
        <w:rPr>
          <w:rFonts w:eastAsia="Times New Roman"/>
          <w:lang w:val="en-GB"/>
        </w:rPr>
        <w:t>it can be seen that the</w:t>
      </w:r>
      <w:proofErr w:type="gramEnd"/>
      <w:r w:rsidRPr="00B901A5">
        <w:rPr>
          <w:rFonts w:eastAsia="Times New Roman"/>
          <w:lang w:val="en-GB"/>
        </w:rPr>
        <w:t xml:space="preserve"> monthly visit of consumers to Walmart has increased since the start of 2022 and the average increase of the customer visit in this context is 4.9% (Reuters, 2022). The increase in the customer visit will help in increasing the popularity of the products in the current market and therefore, the demand will increase as well.    </w:t>
      </w:r>
    </w:p>
    <w:p w14:paraId="30209B3D" w14:textId="77777777" w:rsidR="00181868" w:rsidRPr="00B901A5" w:rsidRDefault="00EB1028" w:rsidP="00B901A5">
      <w:pPr>
        <w:pStyle w:val="Heading1"/>
        <w:spacing w:line="276" w:lineRule="auto"/>
        <w:rPr>
          <w:rFonts w:ascii="Arial" w:hAnsi="Arial" w:cs="Arial"/>
          <w:sz w:val="22"/>
          <w:szCs w:val="22"/>
          <w:lang w:val="en-GB"/>
        </w:rPr>
      </w:pPr>
      <w:bookmarkStart w:id="8" w:name="_Toc113307503"/>
      <w:r w:rsidRPr="00B901A5">
        <w:rPr>
          <w:rFonts w:ascii="Arial" w:hAnsi="Arial" w:cs="Arial"/>
          <w:sz w:val="22"/>
          <w:szCs w:val="22"/>
          <w:lang w:val="en-GB"/>
        </w:rPr>
        <w:t xml:space="preserve">3.0 </w:t>
      </w:r>
      <w:r w:rsidR="00FC6920" w:rsidRPr="00B901A5">
        <w:rPr>
          <w:rFonts w:ascii="Arial" w:hAnsi="Arial" w:cs="Arial"/>
          <w:sz w:val="22"/>
          <w:szCs w:val="22"/>
          <w:lang w:val="en-GB"/>
        </w:rPr>
        <w:t xml:space="preserve">Income effects on </w:t>
      </w:r>
      <w:r w:rsidR="008D3A8A" w:rsidRPr="00B901A5">
        <w:rPr>
          <w:rFonts w:ascii="Arial" w:hAnsi="Arial" w:cs="Arial"/>
          <w:sz w:val="22"/>
          <w:szCs w:val="22"/>
          <w:lang w:val="en-GB"/>
        </w:rPr>
        <w:t>the performance</w:t>
      </w:r>
      <w:r w:rsidR="00FC6920" w:rsidRPr="00B901A5">
        <w:rPr>
          <w:rFonts w:ascii="Arial" w:hAnsi="Arial" w:cs="Arial"/>
          <w:sz w:val="22"/>
          <w:szCs w:val="22"/>
          <w:lang w:val="en-GB"/>
        </w:rPr>
        <w:t xml:space="preserve"> of the organisation</w:t>
      </w:r>
      <w:bookmarkEnd w:id="8"/>
    </w:p>
    <w:p w14:paraId="6DF031CC" w14:textId="77777777" w:rsidR="00444DC7" w:rsidRPr="00B901A5" w:rsidRDefault="00EB1028" w:rsidP="00B901A5">
      <w:pPr>
        <w:pStyle w:val="Heading2"/>
        <w:spacing w:line="276" w:lineRule="auto"/>
        <w:rPr>
          <w:rFonts w:ascii="Arial" w:hAnsi="Arial" w:cs="Arial"/>
          <w:sz w:val="22"/>
          <w:szCs w:val="22"/>
          <w:lang w:val="en-GB"/>
        </w:rPr>
      </w:pPr>
      <w:bookmarkStart w:id="9" w:name="_Toc113307504"/>
      <w:r w:rsidRPr="00B901A5">
        <w:rPr>
          <w:rFonts w:ascii="Arial" w:hAnsi="Arial" w:cs="Arial"/>
          <w:sz w:val="22"/>
          <w:szCs w:val="22"/>
          <w:lang w:val="en-GB"/>
        </w:rPr>
        <w:t>Income Percentage</w:t>
      </w:r>
      <w:bookmarkEnd w:id="9"/>
    </w:p>
    <w:p w14:paraId="32B3599E" w14:textId="77777777" w:rsidR="00444DC7" w:rsidRPr="00B901A5" w:rsidRDefault="00EB1028" w:rsidP="00B901A5">
      <w:pPr>
        <w:pStyle w:val="NormalWeb"/>
        <w:spacing w:before="0" w:beforeAutospacing="0" w:after="0" w:afterAutospacing="0" w:line="276" w:lineRule="auto"/>
        <w:jc w:val="both"/>
        <w:rPr>
          <w:rFonts w:ascii="Arial" w:hAnsi="Arial" w:cs="Arial"/>
          <w:sz w:val="22"/>
          <w:szCs w:val="22"/>
          <w:lang w:val="en-GB"/>
        </w:rPr>
      </w:pPr>
      <w:r w:rsidRPr="00B901A5">
        <w:rPr>
          <w:rFonts w:ascii="Arial" w:hAnsi="Arial" w:cs="Arial"/>
          <w:color w:val="000000"/>
          <w:sz w:val="22"/>
          <w:szCs w:val="22"/>
          <w:lang w:val="en-GB"/>
        </w:rPr>
        <w:t xml:space="preserve">Purchasing goods or services affects the income percentage of customers, but it depends on the product or service and how much it can affect the income percentage. For example, if a customer buys food, and grocery products from the company, then a large portion of the income will be debited from the income of the customer. As per the research findings obtained from “USDA Economic Research Service (2022)”, the households of income with higher income spend more money on buying foods, and groceries, </w:t>
      </w:r>
      <w:proofErr w:type="gramStart"/>
      <w:r w:rsidRPr="00B901A5">
        <w:rPr>
          <w:rFonts w:ascii="Arial" w:hAnsi="Arial" w:cs="Arial"/>
          <w:color w:val="000000"/>
          <w:sz w:val="22"/>
          <w:szCs w:val="22"/>
          <w:lang w:val="en-GB"/>
        </w:rPr>
        <w:t>whereas,</w:t>
      </w:r>
      <w:proofErr w:type="gramEnd"/>
      <w:r w:rsidRPr="00B901A5">
        <w:rPr>
          <w:rFonts w:ascii="Arial" w:hAnsi="Arial" w:cs="Arial"/>
          <w:color w:val="000000"/>
          <w:sz w:val="22"/>
          <w:szCs w:val="22"/>
          <w:lang w:val="en-GB"/>
        </w:rPr>
        <w:t xml:space="preserve"> households with lower income spend an average amount of money which is approximately 27% of the income. </w:t>
      </w:r>
    </w:p>
    <w:p w14:paraId="2581DBA4" w14:textId="77777777" w:rsidR="00444DC7" w:rsidRPr="00B901A5" w:rsidRDefault="00EB1028" w:rsidP="00B901A5">
      <w:pPr>
        <w:pStyle w:val="NormalWeb"/>
        <w:spacing w:before="0" w:beforeAutospacing="0" w:after="0" w:afterAutospacing="0" w:line="276" w:lineRule="auto"/>
        <w:jc w:val="both"/>
        <w:rPr>
          <w:rFonts w:ascii="Arial" w:hAnsi="Arial" w:cs="Arial"/>
          <w:sz w:val="22"/>
          <w:szCs w:val="22"/>
          <w:lang w:val="en-GB"/>
        </w:rPr>
      </w:pPr>
      <w:r w:rsidRPr="00B901A5">
        <w:rPr>
          <w:rFonts w:ascii="Arial" w:hAnsi="Arial" w:cs="Arial"/>
          <w:noProof/>
          <w:color w:val="000000"/>
          <w:sz w:val="22"/>
          <w:szCs w:val="22"/>
          <w:bdr w:val="single" w:sz="18" w:space="0" w:color="38761D" w:frame="1"/>
          <w:lang w:val="en-GB"/>
        </w:rPr>
        <w:lastRenderedPageBreak/>
        <w:drawing>
          <wp:inline distT="0" distB="0" distL="0" distR="0" wp14:anchorId="1B73490C" wp14:editId="30C61193">
            <wp:extent cx="4429125" cy="3571875"/>
            <wp:effectExtent l="19050" t="0" r="9525" b="0"/>
            <wp:docPr id="1" name="Picture 1" descr="https://lh6.googleusercontent.com/8c12yeU9i_2Qo7KdisLWq8o8cJaM-d55ZU5nZ6O2L8XwSFlBTaoqegC8XVJZI0CaowYmASEeYMzBSQNfgPuUS2DDUtVirX4qHTMvQ0V42WLs4MFS9AY95cJ8SiKa7WJZTXmlfsq-p1YL38c4L599KX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6.googleusercontent.com/8c12yeU9i_2Qo7KdisLWq8o8cJaM-d55ZU5nZ6O2L8XwSFlBTaoqegC8XVJZI0CaowYmASEeYMzBSQNfgPuUS2DDUtVirX4qHTMvQ0V42WLs4MFS9AY95cJ8SiKa7WJZTXmlfsq-p1YL38c4L599KXE"/>
                    <pic:cNvPicPr>
                      <a:picLocks noChangeAspect="1" noChangeArrowheads="1"/>
                    </pic:cNvPicPr>
                  </pic:nvPicPr>
                  <pic:blipFill>
                    <a:blip r:embed="rId11"/>
                    <a:stretch>
                      <a:fillRect/>
                    </a:stretch>
                  </pic:blipFill>
                  <pic:spPr bwMode="auto">
                    <a:xfrm>
                      <a:off x="0" y="0"/>
                      <a:ext cx="4429125" cy="3571875"/>
                    </a:xfrm>
                    <a:prstGeom prst="rect">
                      <a:avLst/>
                    </a:prstGeom>
                    <a:noFill/>
                    <a:ln w="9525">
                      <a:noFill/>
                      <a:miter lim="800000"/>
                      <a:headEnd/>
                      <a:tailEnd/>
                    </a:ln>
                  </pic:spPr>
                </pic:pic>
              </a:graphicData>
            </a:graphic>
          </wp:inline>
        </w:drawing>
      </w:r>
    </w:p>
    <w:p w14:paraId="01D3E2DF" w14:textId="77777777" w:rsidR="00444DC7" w:rsidRPr="00B901A5" w:rsidRDefault="00EB1028" w:rsidP="00B901A5">
      <w:pPr>
        <w:pStyle w:val="NormalWeb"/>
        <w:spacing w:before="0" w:beforeAutospacing="0" w:after="0" w:afterAutospacing="0" w:line="276" w:lineRule="auto"/>
        <w:jc w:val="both"/>
        <w:rPr>
          <w:rFonts w:ascii="Arial" w:hAnsi="Arial" w:cs="Arial"/>
          <w:sz w:val="22"/>
          <w:szCs w:val="22"/>
          <w:lang w:val="en-GB"/>
        </w:rPr>
      </w:pPr>
      <w:r w:rsidRPr="00B901A5">
        <w:rPr>
          <w:rFonts w:ascii="Arial" w:hAnsi="Arial" w:cs="Arial"/>
          <w:b/>
          <w:bCs/>
          <w:color w:val="000000"/>
          <w:sz w:val="22"/>
          <w:szCs w:val="22"/>
          <w:lang w:val="en-GB"/>
        </w:rPr>
        <w:t xml:space="preserve">Figure </w:t>
      </w:r>
      <w:r w:rsidR="00AA750E" w:rsidRPr="00B901A5">
        <w:rPr>
          <w:rFonts w:ascii="Arial" w:hAnsi="Arial" w:cs="Arial"/>
          <w:b/>
          <w:bCs/>
          <w:color w:val="000000"/>
          <w:sz w:val="22"/>
          <w:szCs w:val="22"/>
          <w:lang w:val="en-GB"/>
        </w:rPr>
        <w:t>3</w:t>
      </w:r>
      <w:r w:rsidRPr="00B901A5">
        <w:rPr>
          <w:rFonts w:ascii="Arial" w:hAnsi="Arial" w:cs="Arial"/>
          <w:b/>
          <w:bCs/>
          <w:color w:val="000000"/>
          <w:sz w:val="22"/>
          <w:szCs w:val="22"/>
          <w:lang w:val="en-GB"/>
        </w:rPr>
        <w:t>: Expense rate of US households on food (2020)</w:t>
      </w:r>
    </w:p>
    <w:p w14:paraId="38B332A5" w14:textId="77777777" w:rsidR="00444DC7" w:rsidRPr="00B901A5" w:rsidRDefault="00EB1028" w:rsidP="00B901A5">
      <w:pPr>
        <w:pStyle w:val="NormalWeb"/>
        <w:spacing w:before="0" w:beforeAutospacing="0" w:after="0" w:afterAutospacing="0" w:line="276" w:lineRule="auto"/>
        <w:jc w:val="both"/>
        <w:rPr>
          <w:rFonts w:ascii="Arial" w:hAnsi="Arial" w:cs="Arial"/>
          <w:sz w:val="22"/>
          <w:szCs w:val="22"/>
          <w:lang w:val="en-GB"/>
        </w:rPr>
      </w:pPr>
      <w:r w:rsidRPr="00B901A5">
        <w:rPr>
          <w:rFonts w:ascii="Arial" w:hAnsi="Arial" w:cs="Arial"/>
          <w:color w:val="000000"/>
          <w:sz w:val="22"/>
          <w:szCs w:val="22"/>
          <w:lang w:val="en-GB"/>
        </w:rPr>
        <w:t>(Source: “USDA Economic Research Service, 2022”)</w:t>
      </w:r>
    </w:p>
    <w:p w14:paraId="4DAAAF2C" w14:textId="77777777" w:rsidR="00444DC7" w:rsidRPr="00B901A5" w:rsidRDefault="00EB1028" w:rsidP="00B901A5">
      <w:pPr>
        <w:pStyle w:val="NormalWeb"/>
        <w:spacing w:before="0" w:beforeAutospacing="0" w:after="0" w:afterAutospacing="0" w:line="276" w:lineRule="auto"/>
        <w:jc w:val="both"/>
        <w:rPr>
          <w:rFonts w:ascii="Arial" w:hAnsi="Arial" w:cs="Arial"/>
          <w:sz w:val="22"/>
          <w:szCs w:val="22"/>
          <w:lang w:val="en-GB"/>
        </w:rPr>
      </w:pPr>
      <w:r w:rsidRPr="00B901A5">
        <w:rPr>
          <w:rFonts w:ascii="Arial" w:hAnsi="Arial" w:cs="Arial"/>
          <w:color w:val="000000"/>
          <w:sz w:val="22"/>
          <w:szCs w:val="22"/>
          <w:lang w:val="en-GB"/>
        </w:rPr>
        <w:t xml:space="preserve">Depending on the customer income, and the preferences of customers, the income percentage influences a lot. For example, if a customer’s income is high, then the preferences for products will be quite higher range. On the other hand, if the </w:t>
      </w:r>
      <w:proofErr w:type="spellStart"/>
      <w:r w:rsidRPr="00B901A5">
        <w:rPr>
          <w:rFonts w:ascii="Arial" w:hAnsi="Arial" w:cs="Arial"/>
          <w:color w:val="000000"/>
          <w:sz w:val="22"/>
          <w:szCs w:val="22"/>
          <w:lang w:val="en-GB"/>
        </w:rPr>
        <w:t>customer;’s</w:t>
      </w:r>
      <w:proofErr w:type="spellEnd"/>
      <w:r w:rsidRPr="00B901A5">
        <w:rPr>
          <w:rFonts w:ascii="Arial" w:hAnsi="Arial" w:cs="Arial"/>
          <w:color w:val="000000"/>
          <w:sz w:val="22"/>
          <w:szCs w:val="22"/>
          <w:lang w:val="en-GB"/>
        </w:rPr>
        <w:t xml:space="preserve"> income is low, then that person cannot buy a high-range food product </w:t>
      </w:r>
      <w:proofErr w:type="gramStart"/>
      <w:r w:rsidRPr="00B901A5">
        <w:rPr>
          <w:rFonts w:ascii="Arial" w:hAnsi="Arial" w:cs="Arial"/>
          <w:color w:val="000000"/>
          <w:sz w:val="22"/>
          <w:szCs w:val="22"/>
          <w:lang w:val="en-GB"/>
        </w:rPr>
        <w:t>in spite of</w:t>
      </w:r>
      <w:proofErr w:type="gramEnd"/>
      <w:r w:rsidRPr="00B901A5">
        <w:rPr>
          <w:rFonts w:ascii="Arial" w:hAnsi="Arial" w:cs="Arial"/>
          <w:color w:val="000000"/>
          <w:sz w:val="22"/>
          <w:szCs w:val="22"/>
          <w:lang w:val="en-GB"/>
        </w:rPr>
        <w:t xml:space="preserve"> the expectations. Therefore, income plays a vital part in terms of balancing the demand, and expectations of a customer. Food and grocery items are daily useful essentials, so it is quite natural that the spending will be on the higher side, but it depends on person to person how much the person can spend on these fields (Fan </w:t>
      </w:r>
      <w:r w:rsidRPr="00B901A5">
        <w:rPr>
          <w:rFonts w:ascii="Arial" w:hAnsi="Arial" w:cs="Arial"/>
          <w:i/>
          <w:iCs/>
          <w:color w:val="000000"/>
          <w:sz w:val="22"/>
          <w:szCs w:val="22"/>
          <w:lang w:val="en-GB"/>
        </w:rPr>
        <w:t>et al</w:t>
      </w:r>
      <w:r w:rsidRPr="00B901A5">
        <w:rPr>
          <w:rFonts w:ascii="Arial" w:hAnsi="Arial" w:cs="Arial"/>
          <w:color w:val="000000"/>
          <w:sz w:val="22"/>
          <w:szCs w:val="22"/>
          <w:lang w:val="en-GB"/>
        </w:rPr>
        <w:t>. 20210. Income is related to the customers' expectations because sometimes, customer expectations are not equal to their pockets. </w:t>
      </w:r>
    </w:p>
    <w:p w14:paraId="280F038D" w14:textId="77777777" w:rsidR="00444DC7" w:rsidRPr="00B901A5" w:rsidRDefault="00EB1028" w:rsidP="00B901A5">
      <w:pPr>
        <w:pStyle w:val="NormalWeb"/>
        <w:spacing w:before="0" w:beforeAutospacing="0" w:after="0" w:afterAutospacing="0" w:line="276" w:lineRule="auto"/>
        <w:jc w:val="both"/>
        <w:rPr>
          <w:rFonts w:ascii="Arial" w:hAnsi="Arial" w:cs="Arial"/>
          <w:sz w:val="22"/>
          <w:szCs w:val="22"/>
          <w:lang w:val="en-GB"/>
        </w:rPr>
      </w:pPr>
      <w:r w:rsidRPr="00B901A5">
        <w:rPr>
          <w:rFonts w:ascii="Arial" w:hAnsi="Arial" w:cs="Arial"/>
          <w:color w:val="000000"/>
          <w:sz w:val="22"/>
          <w:szCs w:val="22"/>
          <w:lang w:val="en-GB"/>
        </w:rPr>
        <w:t xml:space="preserve">For example, if a customer’s income is high, but that person is not so high earner, then that person cannot afford a high price product because of the income (Charm </w:t>
      </w:r>
      <w:r w:rsidRPr="00B901A5">
        <w:rPr>
          <w:rFonts w:ascii="Arial" w:hAnsi="Arial" w:cs="Arial"/>
          <w:i/>
          <w:iCs/>
          <w:color w:val="000000"/>
          <w:sz w:val="22"/>
          <w:szCs w:val="22"/>
          <w:lang w:val="en-GB"/>
        </w:rPr>
        <w:t>et al</w:t>
      </w:r>
      <w:r w:rsidRPr="00B901A5">
        <w:rPr>
          <w:rFonts w:ascii="Arial" w:hAnsi="Arial" w:cs="Arial"/>
          <w:color w:val="000000"/>
          <w:sz w:val="22"/>
          <w:szCs w:val="22"/>
          <w:lang w:val="en-GB"/>
        </w:rPr>
        <w:t xml:space="preserve">. 2020). Sometimes, the customers are not responsible for spending a large portion of their income on food, and groceries because the increasing price of the products is making changes in household expenditures. However, as per the data of "USDA Economic Research Service (2022)", the higher income people do not spend a huge amount of their income because they believe in restoring, </w:t>
      </w:r>
      <w:proofErr w:type="gramStart"/>
      <w:r w:rsidRPr="00B901A5">
        <w:rPr>
          <w:rFonts w:ascii="Arial" w:hAnsi="Arial" w:cs="Arial"/>
          <w:color w:val="000000"/>
          <w:sz w:val="22"/>
          <w:szCs w:val="22"/>
          <w:lang w:val="en-GB"/>
        </w:rPr>
        <w:t>whereas,</w:t>
      </w:r>
      <w:proofErr w:type="gramEnd"/>
      <w:r w:rsidRPr="00B901A5">
        <w:rPr>
          <w:rFonts w:ascii="Arial" w:hAnsi="Arial" w:cs="Arial"/>
          <w:color w:val="000000"/>
          <w:sz w:val="22"/>
          <w:szCs w:val="22"/>
          <w:lang w:val="en-GB"/>
        </w:rPr>
        <w:t xml:space="preserve"> the lower income group spends their income's 27% on food items which is a huge amount. Customer demand is not elastic because it keeps changing, but the pricing of products is also inelastic. Based on the pricing, the income percentage keeps changing. </w:t>
      </w:r>
    </w:p>
    <w:p w14:paraId="63080685" w14:textId="77777777" w:rsidR="00444DC7" w:rsidRPr="00B901A5" w:rsidRDefault="00EB1028" w:rsidP="00B901A5">
      <w:pPr>
        <w:pStyle w:val="NormalWeb"/>
        <w:spacing w:before="0" w:beforeAutospacing="0" w:after="0" w:afterAutospacing="0" w:line="276" w:lineRule="auto"/>
        <w:jc w:val="both"/>
        <w:rPr>
          <w:rFonts w:ascii="Arial" w:hAnsi="Arial" w:cs="Arial"/>
          <w:sz w:val="22"/>
          <w:szCs w:val="22"/>
          <w:lang w:val="en-GB"/>
        </w:rPr>
      </w:pPr>
      <w:r w:rsidRPr="00B901A5">
        <w:rPr>
          <w:rFonts w:ascii="Arial" w:hAnsi="Arial" w:cs="Arial"/>
          <w:color w:val="000000"/>
          <w:sz w:val="22"/>
          <w:szCs w:val="22"/>
          <w:lang w:val="en-GB"/>
        </w:rPr>
        <w:t xml:space="preserve">The </w:t>
      </w:r>
      <w:r w:rsidR="00AA750E" w:rsidRPr="00B901A5">
        <w:rPr>
          <w:rFonts w:ascii="Arial" w:hAnsi="Arial" w:cs="Arial"/>
          <w:color w:val="000000"/>
          <w:sz w:val="22"/>
          <w:szCs w:val="22"/>
          <w:lang w:val="en-GB"/>
        </w:rPr>
        <w:t>populations of a particular country influence</w:t>
      </w:r>
      <w:r w:rsidRPr="00B901A5">
        <w:rPr>
          <w:rFonts w:ascii="Arial" w:hAnsi="Arial" w:cs="Arial"/>
          <w:color w:val="000000"/>
          <w:sz w:val="22"/>
          <w:szCs w:val="22"/>
          <w:lang w:val="en-GB"/>
        </w:rPr>
        <w:t xml:space="preserve"> the demand for a product or service because earlier when the population was low, the nature of demand was elastic in comparison to present </w:t>
      </w:r>
      <w:r w:rsidRPr="00B901A5">
        <w:rPr>
          <w:rFonts w:ascii="Arial" w:hAnsi="Arial" w:cs="Arial"/>
          <w:color w:val="000000"/>
          <w:sz w:val="22"/>
          <w:szCs w:val="22"/>
          <w:lang w:val="en-GB"/>
        </w:rPr>
        <w:lastRenderedPageBreak/>
        <w:t>times. On the other hand, the increasing population can make demand inelastic because of their changing preferences. </w:t>
      </w:r>
    </w:p>
    <w:p w14:paraId="45EF1567" w14:textId="77777777" w:rsidR="00444DC7" w:rsidRPr="00B901A5" w:rsidRDefault="00EB1028" w:rsidP="00B901A5">
      <w:pPr>
        <w:pStyle w:val="NormalWeb"/>
        <w:spacing w:before="0" w:beforeAutospacing="0" w:after="0" w:afterAutospacing="0" w:line="276" w:lineRule="auto"/>
        <w:jc w:val="both"/>
        <w:rPr>
          <w:rFonts w:ascii="Arial" w:hAnsi="Arial" w:cs="Arial"/>
          <w:sz w:val="22"/>
          <w:szCs w:val="22"/>
          <w:lang w:val="en-GB"/>
        </w:rPr>
      </w:pPr>
      <w:r w:rsidRPr="00B901A5">
        <w:rPr>
          <w:rFonts w:ascii="Arial" w:hAnsi="Arial" w:cs="Arial"/>
          <w:noProof/>
          <w:color w:val="000000"/>
          <w:sz w:val="22"/>
          <w:szCs w:val="22"/>
          <w:bdr w:val="single" w:sz="18" w:space="0" w:color="3C78D8" w:frame="1"/>
          <w:lang w:val="en-GB"/>
        </w:rPr>
        <w:drawing>
          <wp:inline distT="0" distB="0" distL="0" distR="0" wp14:anchorId="399D016E" wp14:editId="574CA84F">
            <wp:extent cx="4391025" cy="3648075"/>
            <wp:effectExtent l="19050" t="0" r="9525" b="0"/>
            <wp:docPr id="2" name="Picture 2" descr="https://lh3.googleusercontent.com/dIRbHiW6KVJZTDUpPwQV9yq4sXPTg1SWKFupHT3ApHHRU08Nzm-WbI4HZ-pD6-j2eegx5xNXHdNAuRUpRlz9C2gNjzX6G18KxCiIY0r46FI2uSjRWerls-tSYWL-i3pP2uQZVzo93uW-XPLhU0amFc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ttps://lh3.googleusercontent.com/dIRbHiW6KVJZTDUpPwQV9yq4sXPTg1SWKFupHT3ApHHRU08Nzm-WbI4HZ-pD6-j2eegx5xNXHdNAuRUpRlz9C2gNjzX6G18KxCiIY0r46FI2uSjRWerls-tSYWL-i3pP2uQZVzo93uW-XPLhU0amFcI"/>
                    <pic:cNvPicPr>
                      <a:picLocks noChangeAspect="1" noChangeArrowheads="1"/>
                    </pic:cNvPicPr>
                  </pic:nvPicPr>
                  <pic:blipFill>
                    <a:blip r:embed="rId12"/>
                    <a:stretch>
                      <a:fillRect/>
                    </a:stretch>
                  </pic:blipFill>
                  <pic:spPr bwMode="auto">
                    <a:xfrm>
                      <a:off x="0" y="0"/>
                      <a:ext cx="4391025" cy="3648075"/>
                    </a:xfrm>
                    <a:prstGeom prst="rect">
                      <a:avLst/>
                    </a:prstGeom>
                    <a:noFill/>
                    <a:ln w="9525">
                      <a:noFill/>
                      <a:miter lim="800000"/>
                      <a:headEnd/>
                      <a:tailEnd/>
                    </a:ln>
                  </pic:spPr>
                </pic:pic>
              </a:graphicData>
            </a:graphic>
          </wp:inline>
        </w:drawing>
      </w:r>
    </w:p>
    <w:p w14:paraId="0014D847" w14:textId="77777777" w:rsidR="00444DC7" w:rsidRPr="00B901A5" w:rsidRDefault="00EB1028" w:rsidP="00B901A5">
      <w:pPr>
        <w:pStyle w:val="NormalWeb"/>
        <w:spacing w:before="0" w:beforeAutospacing="0" w:after="0" w:afterAutospacing="0" w:line="276" w:lineRule="auto"/>
        <w:jc w:val="both"/>
        <w:rPr>
          <w:rFonts w:ascii="Arial" w:hAnsi="Arial" w:cs="Arial"/>
          <w:sz w:val="22"/>
          <w:szCs w:val="22"/>
          <w:lang w:val="en-GB"/>
        </w:rPr>
      </w:pPr>
      <w:r w:rsidRPr="00B901A5">
        <w:rPr>
          <w:rFonts w:ascii="Arial" w:hAnsi="Arial" w:cs="Arial"/>
          <w:b/>
          <w:bCs/>
          <w:color w:val="000000"/>
          <w:sz w:val="22"/>
          <w:szCs w:val="22"/>
          <w:lang w:val="en-GB"/>
        </w:rPr>
        <w:t xml:space="preserve">Figure </w:t>
      </w:r>
      <w:r w:rsidR="00AA750E" w:rsidRPr="00B901A5">
        <w:rPr>
          <w:rFonts w:ascii="Arial" w:hAnsi="Arial" w:cs="Arial"/>
          <w:b/>
          <w:bCs/>
          <w:color w:val="000000"/>
          <w:sz w:val="22"/>
          <w:szCs w:val="22"/>
          <w:lang w:val="en-GB"/>
        </w:rPr>
        <w:t>4</w:t>
      </w:r>
      <w:r w:rsidRPr="00B901A5">
        <w:rPr>
          <w:rFonts w:ascii="Arial" w:hAnsi="Arial" w:cs="Arial"/>
          <w:b/>
          <w:bCs/>
          <w:color w:val="000000"/>
          <w:sz w:val="22"/>
          <w:szCs w:val="22"/>
          <w:lang w:val="en-GB"/>
        </w:rPr>
        <w:t>: Price Index Changes (2017-2021)</w:t>
      </w:r>
    </w:p>
    <w:p w14:paraId="3AB9D6B0" w14:textId="77777777" w:rsidR="00444DC7" w:rsidRPr="00B901A5" w:rsidRDefault="00EB1028" w:rsidP="00B901A5">
      <w:pPr>
        <w:pStyle w:val="NormalWeb"/>
        <w:spacing w:before="0" w:beforeAutospacing="0" w:after="0" w:afterAutospacing="0" w:line="276" w:lineRule="auto"/>
        <w:jc w:val="both"/>
        <w:rPr>
          <w:rFonts w:ascii="Arial" w:hAnsi="Arial" w:cs="Arial"/>
          <w:sz w:val="22"/>
          <w:szCs w:val="22"/>
          <w:lang w:val="en-GB"/>
        </w:rPr>
      </w:pPr>
      <w:r w:rsidRPr="00B901A5">
        <w:rPr>
          <w:rFonts w:ascii="Arial" w:hAnsi="Arial" w:cs="Arial"/>
          <w:color w:val="000000"/>
          <w:sz w:val="22"/>
          <w:szCs w:val="22"/>
          <w:lang w:val="en-GB"/>
        </w:rPr>
        <w:t>(Source: “USDA Economic Research Service, 2022”)</w:t>
      </w:r>
    </w:p>
    <w:p w14:paraId="066DEEF1" w14:textId="77777777" w:rsidR="00444DC7" w:rsidRPr="00B901A5" w:rsidRDefault="00EB1028" w:rsidP="00B901A5">
      <w:pPr>
        <w:pStyle w:val="NormalWeb"/>
        <w:spacing w:before="0" w:beforeAutospacing="0" w:after="0" w:afterAutospacing="0" w:line="276" w:lineRule="auto"/>
        <w:jc w:val="both"/>
        <w:rPr>
          <w:rFonts w:ascii="Arial" w:hAnsi="Arial" w:cs="Arial"/>
          <w:sz w:val="22"/>
          <w:szCs w:val="22"/>
          <w:lang w:val="en-GB"/>
        </w:rPr>
      </w:pPr>
      <w:r w:rsidRPr="00B901A5">
        <w:rPr>
          <w:rFonts w:ascii="Arial" w:hAnsi="Arial" w:cs="Arial"/>
          <w:color w:val="000000"/>
          <w:sz w:val="22"/>
          <w:szCs w:val="22"/>
          <w:lang w:val="en-GB"/>
        </w:rPr>
        <w:t>The Price index of the US describes that the expenditure on housing is comparatively high than other sectors of the economy. As per the research findings obtained from "The USDA Economic Research Service, (2022)", the expenditure on food items is below 11.7</w:t>
      </w:r>
      <w:r w:rsidR="008D3A8A" w:rsidRPr="00B901A5">
        <w:rPr>
          <w:rFonts w:ascii="Arial" w:hAnsi="Arial" w:cs="Arial"/>
          <w:color w:val="000000"/>
          <w:sz w:val="22"/>
          <w:szCs w:val="22"/>
          <w:lang w:val="en-GB"/>
        </w:rPr>
        <w:t>%, which</w:t>
      </w:r>
      <w:r w:rsidRPr="00B901A5">
        <w:rPr>
          <w:rFonts w:ascii="Arial" w:hAnsi="Arial" w:cs="Arial"/>
          <w:color w:val="000000"/>
          <w:sz w:val="22"/>
          <w:szCs w:val="22"/>
          <w:lang w:val="en-GB"/>
        </w:rPr>
        <w:t xml:space="preserve"> is a moderate amount of a person's income. In the other fields, the rate of expense is higher, but this sector also contributes a moderate amount of income from a person's salary. </w:t>
      </w:r>
    </w:p>
    <w:p w14:paraId="42743BDD" w14:textId="77777777" w:rsidR="00345CE8" w:rsidRPr="00B901A5" w:rsidRDefault="00EB1028" w:rsidP="00B901A5">
      <w:pPr>
        <w:spacing w:after="200" w:line="276" w:lineRule="auto"/>
        <w:rPr>
          <w:rFonts w:ascii="Arial" w:hAnsi="Arial" w:cs="Arial"/>
          <w:bCs/>
          <w:sz w:val="22"/>
        </w:rPr>
      </w:pPr>
      <w:r w:rsidRPr="00B901A5">
        <w:rPr>
          <w:rFonts w:ascii="Arial" w:hAnsi="Arial" w:cs="Arial"/>
          <w:bCs/>
          <w:sz w:val="22"/>
        </w:rPr>
        <w:t>The income elasticity in the case of demand indicates the changes in sensitivity in consumer income. This is relative to the number of products that are decided by the consumers. In the case of highly elastic goods, the changes in the income of the population result in changes in demand. The positive elasticity of income in demand is related to normal products. The rise in income leads to an increase in the quality of products that have been demanded (</w:t>
      </w:r>
      <w:proofErr w:type="spellStart"/>
      <w:r w:rsidRPr="00B901A5">
        <w:rPr>
          <w:rFonts w:ascii="Arial" w:hAnsi="Arial" w:cs="Arial"/>
          <w:bCs/>
          <w:sz w:val="22"/>
        </w:rPr>
        <w:t>Bilbiie</w:t>
      </w:r>
      <w:r w:rsidRPr="00B901A5">
        <w:rPr>
          <w:rFonts w:ascii="Arial" w:hAnsi="Arial" w:cs="Arial"/>
          <w:bCs/>
          <w:i/>
          <w:sz w:val="22"/>
        </w:rPr>
        <w:t>et</w:t>
      </w:r>
      <w:proofErr w:type="spellEnd"/>
      <w:r w:rsidRPr="00B901A5">
        <w:rPr>
          <w:rFonts w:ascii="Arial" w:hAnsi="Arial" w:cs="Arial"/>
          <w:bCs/>
          <w:i/>
          <w:sz w:val="22"/>
        </w:rPr>
        <w:t xml:space="preserve"> al.,</w:t>
      </w:r>
      <w:r w:rsidRPr="00B901A5">
        <w:rPr>
          <w:rFonts w:ascii="Arial" w:hAnsi="Arial" w:cs="Arial"/>
          <w:bCs/>
          <w:sz w:val="22"/>
        </w:rPr>
        <w:t xml:space="preserve"> 2022). The product is necessary if its income elasticity of demand for commodities is fewer than 1. However, if the elasticity of the demand value is more than 1, the product is a luxury or a superior good. Income impacts the demand directly as in the case of normal products, the demand, as well as the income, are directly related to the product demand. This implies that the increase in the income of an individual can lead to an increased demand for products. On the other hand, the decree in the income and finances leads to the failure of the demand for products (</w:t>
      </w:r>
      <w:proofErr w:type="spellStart"/>
      <w:r w:rsidRPr="00B901A5">
        <w:rPr>
          <w:rFonts w:ascii="Arial" w:hAnsi="Arial" w:cs="Arial"/>
          <w:bCs/>
          <w:sz w:val="22"/>
        </w:rPr>
        <w:t>Özmen</w:t>
      </w:r>
      <w:r w:rsidRPr="00B901A5">
        <w:rPr>
          <w:rFonts w:ascii="Arial" w:hAnsi="Arial" w:cs="Arial"/>
          <w:bCs/>
          <w:i/>
          <w:sz w:val="22"/>
        </w:rPr>
        <w:t>et</w:t>
      </w:r>
      <w:proofErr w:type="spellEnd"/>
      <w:r w:rsidRPr="00B901A5">
        <w:rPr>
          <w:rFonts w:ascii="Arial" w:hAnsi="Arial" w:cs="Arial"/>
          <w:bCs/>
          <w:i/>
          <w:sz w:val="22"/>
        </w:rPr>
        <w:t xml:space="preserve"> al.,</w:t>
      </w:r>
      <w:r w:rsidRPr="00B901A5">
        <w:rPr>
          <w:rFonts w:ascii="Arial" w:hAnsi="Arial" w:cs="Arial"/>
          <w:bCs/>
          <w:sz w:val="22"/>
        </w:rPr>
        <w:t xml:space="preserve"> 2019). This factor directly indicates the demand is elastic. It is observed that inelastic demand is observed when the changes in the quantity of the demand are due to small price changes. The demand is elastic, as the formula created gives a value that is greater than the value 1. </w:t>
      </w:r>
    </w:p>
    <w:p w14:paraId="00295C7D" w14:textId="77777777" w:rsidR="009460D7" w:rsidRPr="00B901A5" w:rsidRDefault="00EB1028" w:rsidP="00B901A5">
      <w:pPr>
        <w:spacing w:after="200" w:line="276" w:lineRule="auto"/>
        <w:rPr>
          <w:rFonts w:ascii="Arial" w:hAnsi="Arial" w:cs="Arial"/>
          <w:b/>
          <w:bCs/>
          <w:sz w:val="22"/>
        </w:rPr>
      </w:pPr>
      <w:r w:rsidRPr="00B901A5">
        <w:rPr>
          <w:rFonts w:ascii="Arial" w:hAnsi="Arial" w:cs="Arial"/>
          <w:bCs/>
          <w:sz w:val="22"/>
        </w:rPr>
        <w:lastRenderedPageBreak/>
        <w:t xml:space="preserve">The companies can use policies such as price elasticity as well as optimal pricing policy of demand for the services and products </w:t>
      </w:r>
      <w:proofErr w:type="gramStart"/>
      <w:r w:rsidRPr="00B901A5">
        <w:rPr>
          <w:rFonts w:ascii="Arial" w:hAnsi="Arial" w:cs="Arial"/>
          <w:bCs/>
          <w:sz w:val="22"/>
        </w:rPr>
        <w:t>in order to</w:t>
      </w:r>
      <w:proofErr w:type="gramEnd"/>
      <w:r w:rsidRPr="00B901A5">
        <w:rPr>
          <w:rFonts w:ascii="Arial" w:hAnsi="Arial" w:cs="Arial"/>
          <w:bCs/>
          <w:sz w:val="22"/>
        </w:rPr>
        <w:t xml:space="preserve"> set the pricing policies</w:t>
      </w:r>
      <w:r w:rsidR="00E642A8" w:rsidRPr="00B901A5">
        <w:rPr>
          <w:rFonts w:ascii="Arial" w:hAnsi="Arial" w:cs="Arial"/>
          <w:bCs/>
          <w:sz w:val="22"/>
        </w:rPr>
        <w:t xml:space="preserve"> (</w:t>
      </w:r>
      <w:proofErr w:type="spellStart"/>
      <w:r w:rsidR="00E642A8" w:rsidRPr="00B901A5">
        <w:rPr>
          <w:rFonts w:ascii="Arial" w:hAnsi="Arial" w:cs="Arial"/>
          <w:bCs/>
          <w:sz w:val="22"/>
        </w:rPr>
        <w:t>Özmen</w:t>
      </w:r>
      <w:r w:rsidR="00E642A8" w:rsidRPr="00B901A5">
        <w:rPr>
          <w:rFonts w:ascii="Arial" w:hAnsi="Arial" w:cs="Arial"/>
          <w:bCs/>
          <w:i/>
          <w:sz w:val="22"/>
        </w:rPr>
        <w:t>et</w:t>
      </w:r>
      <w:proofErr w:type="spellEnd"/>
      <w:r w:rsidR="00E642A8" w:rsidRPr="00B901A5">
        <w:rPr>
          <w:rFonts w:ascii="Arial" w:hAnsi="Arial" w:cs="Arial"/>
          <w:bCs/>
          <w:i/>
          <w:sz w:val="22"/>
        </w:rPr>
        <w:t xml:space="preserve"> al.,</w:t>
      </w:r>
      <w:r w:rsidR="00E642A8" w:rsidRPr="00B901A5">
        <w:rPr>
          <w:rFonts w:ascii="Arial" w:hAnsi="Arial" w:cs="Arial"/>
          <w:bCs/>
          <w:sz w:val="22"/>
        </w:rPr>
        <w:t xml:space="preserve"> 2019)</w:t>
      </w:r>
      <w:r w:rsidRPr="00B901A5">
        <w:rPr>
          <w:rFonts w:ascii="Arial" w:hAnsi="Arial" w:cs="Arial"/>
          <w:bCs/>
          <w:sz w:val="22"/>
        </w:rPr>
        <w:t xml:space="preserve">. The elasticity of price implies the customer's sensitivity to the products and the services. The business companies, therefore, understand and incorporate the policies regarding price elasticity as the business companies measure this customer buying behaviour. The price elasticity demonstrates how the changes that have been observed in the prices influence the buying behaviour and mindset of the customers. The use of price elasticity is done by the business companies for understanding how much content they can stretch or increase the prices of products before the price elasticity is impacting the product prices. The business companies like Walmart can also employ tariff policies for the price elasticity concept. It is observed that the demand for the protected goods is </w:t>
      </w:r>
      <w:r w:rsidR="008627E6" w:rsidRPr="00B901A5">
        <w:rPr>
          <w:rFonts w:ascii="Arial" w:hAnsi="Arial" w:cs="Arial"/>
          <w:bCs/>
          <w:sz w:val="22"/>
        </w:rPr>
        <w:t>elastic;</w:t>
      </w:r>
      <w:r w:rsidRPr="00B901A5">
        <w:rPr>
          <w:rFonts w:ascii="Arial" w:hAnsi="Arial" w:cs="Arial"/>
          <w:bCs/>
          <w:sz w:val="22"/>
        </w:rPr>
        <w:t xml:space="preserve"> resulting in reduced sales along with a rise in product prices (Ashraf </w:t>
      </w:r>
      <w:r w:rsidRPr="00B901A5">
        <w:rPr>
          <w:rFonts w:ascii="Arial" w:hAnsi="Arial" w:cs="Arial"/>
          <w:bCs/>
          <w:i/>
          <w:sz w:val="22"/>
        </w:rPr>
        <w:t>et al.,</w:t>
      </w:r>
      <w:r w:rsidRPr="00B901A5">
        <w:rPr>
          <w:rFonts w:ascii="Arial" w:hAnsi="Arial" w:cs="Arial"/>
          <w:bCs/>
          <w:sz w:val="22"/>
        </w:rPr>
        <w:t xml:space="preserve"> 2018). On the other hand, less elastic demand will result in the people facing a burden of increased prices due to the tariff policy. The consumer </w:t>
      </w:r>
      <w:r w:rsidR="00A524D3" w:rsidRPr="00B901A5">
        <w:rPr>
          <w:rFonts w:ascii="Arial" w:hAnsi="Arial" w:cs="Arial"/>
          <w:bCs/>
          <w:sz w:val="22"/>
        </w:rPr>
        <w:t>income as well as the price expectation of customers is</w:t>
      </w:r>
      <w:r w:rsidRPr="00B901A5">
        <w:rPr>
          <w:rFonts w:ascii="Arial" w:hAnsi="Arial" w:cs="Arial"/>
          <w:bCs/>
          <w:sz w:val="22"/>
        </w:rPr>
        <w:t xml:space="preserve"> hence impacted directly through the inclusion of the policies that will be employed by Walmart. It is important as the increase in the tariff rate shifts results in the rise of the export supply curve in addition to the import of the demand curve. The business can implement the policy as this increases its ability to increase the product price.</w:t>
      </w:r>
      <w:r w:rsidRPr="00B901A5">
        <w:rPr>
          <w:rFonts w:ascii="Arial" w:hAnsi="Arial" w:cs="Arial"/>
          <w:b/>
          <w:bCs/>
          <w:sz w:val="22"/>
        </w:rPr>
        <w:br w:type="page"/>
      </w:r>
    </w:p>
    <w:p w14:paraId="4DCDDAA9" w14:textId="77777777" w:rsidR="009460D7" w:rsidRPr="00B901A5" w:rsidRDefault="00EB1028" w:rsidP="00B901A5">
      <w:pPr>
        <w:pStyle w:val="Heading1"/>
        <w:spacing w:line="276" w:lineRule="auto"/>
        <w:rPr>
          <w:rFonts w:ascii="Arial" w:hAnsi="Arial" w:cs="Arial"/>
          <w:sz w:val="22"/>
          <w:szCs w:val="22"/>
          <w:lang w:val="en-GB"/>
        </w:rPr>
      </w:pPr>
      <w:bookmarkStart w:id="10" w:name="_Toc113307505"/>
      <w:r w:rsidRPr="00B901A5">
        <w:rPr>
          <w:rFonts w:ascii="Arial" w:hAnsi="Arial" w:cs="Arial"/>
          <w:sz w:val="22"/>
          <w:szCs w:val="22"/>
          <w:lang w:val="en-GB"/>
        </w:rPr>
        <w:lastRenderedPageBreak/>
        <w:t>References</w:t>
      </w:r>
      <w:bookmarkEnd w:id="10"/>
    </w:p>
    <w:p w14:paraId="6D4A6886" w14:textId="77777777" w:rsidR="002509A3" w:rsidRPr="00B901A5" w:rsidRDefault="002509A3" w:rsidP="00B901A5">
      <w:pPr>
        <w:spacing w:line="276" w:lineRule="auto"/>
        <w:rPr>
          <w:rFonts w:ascii="Arial" w:hAnsi="Arial" w:cs="Arial"/>
          <w:sz w:val="22"/>
        </w:rPr>
      </w:pPr>
      <w:r w:rsidRPr="00B901A5">
        <w:rPr>
          <w:rFonts w:ascii="Arial" w:hAnsi="Arial" w:cs="Arial"/>
          <w:sz w:val="22"/>
        </w:rPr>
        <w:t xml:space="preserve">Ashraf, H., Hussain Khan, I., Javaid, A. and </w:t>
      </w:r>
      <w:proofErr w:type="spellStart"/>
      <w:r w:rsidRPr="00B901A5">
        <w:rPr>
          <w:rFonts w:ascii="Arial" w:hAnsi="Arial" w:cs="Arial"/>
          <w:sz w:val="22"/>
        </w:rPr>
        <w:t>Awais</w:t>
      </w:r>
      <w:proofErr w:type="spellEnd"/>
      <w:r w:rsidRPr="00B901A5">
        <w:rPr>
          <w:rFonts w:ascii="Arial" w:hAnsi="Arial" w:cs="Arial"/>
          <w:sz w:val="22"/>
        </w:rPr>
        <w:t xml:space="preserve">, M., 2018. Price and income elasticities of crude oil demand: Cross country analysis. </w:t>
      </w:r>
      <w:r w:rsidRPr="00B901A5">
        <w:rPr>
          <w:rFonts w:ascii="Arial" w:hAnsi="Arial" w:cs="Arial"/>
          <w:i/>
          <w:sz w:val="22"/>
        </w:rPr>
        <w:t>European Online Journal of Natural and Social Sciences: Proceedings</w:t>
      </w:r>
      <w:r w:rsidRPr="00B901A5">
        <w:rPr>
          <w:rFonts w:ascii="Arial" w:hAnsi="Arial" w:cs="Arial"/>
          <w:sz w:val="22"/>
        </w:rPr>
        <w:t xml:space="preserve">, </w:t>
      </w:r>
      <w:r w:rsidRPr="00B901A5">
        <w:rPr>
          <w:rFonts w:ascii="Arial" w:hAnsi="Arial" w:cs="Arial"/>
          <w:i/>
          <w:sz w:val="22"/>
        </w:rPr>
        <w:t>7</w:t>
      </w:r>
      <w:r w:rsidRPr="00B901A5">
        <w:rPr>
          <w:rFonts w:ascii="Arial" w:hAnsi="Arial" w:cs="Arial"/>
          <w:sz w:val="22"/>
        </w:rPr>
        <w:t xml:space="preserve">(1 (s)), </w:t>
      </w:r>
      <w:proofErr w:type="gramStart"/>
      <w:r w:rsidRPr="00B901A5">
        <w:rPr>
          <w:rFonts w:ascii="Arial" w:hAnsi="Arial" w:cs="Arial"/>
          <w:sz w:val="22"/>
        </w:rPr>
        <w:t>pp.pp</w:t>
      </w:r>
      <w:proofErr w:type="gramEnd"/>
      <w:r w:rsidRPr="00B901A5">
        <w:rPr>
          <w:rFonts w:ascii="Arial" w:hAnsi="Arial" w:cs="Arial"/>
          <w:sz w:val="22"/>
        </w:rPr>
        <w:t>-122.</w:t>
      </w:r>
    </w:p>
    <w:p w14:paraId="5A98D0D1" w14:textId="77777777" w:rsidR="002509A3" w:rsidRPr="00B901A5" w:rsidRDefault="002509A3" w:rsidP="00B901A5">
      <w:pPr>
        <w:spacing w:line="276" w:lineRule="auto"/>
        <w:rPr>
          <w:rFonts w:ascii="Arial" w:hAnsi="Arial" w:cs="Arial"/>
          <w:sz w:val="22"/>
        </w:rPr>
      </w:pPr>
      <w:r w:rsidRPr="00B901A5">
        <w:rPr>
          <w:rFonts w:ascii="Arial" w:hAnsi="Arial" w:cs="Arial"/>
          <w:sz w:val="22"/>
        </w:rPr>
        <w:t xml:space="preserve">Attaran, M., Attaran, S. and Kirkland, D., 2019.The need for digital workplace: increasing workforce productivity in the information </w:t>
      </w:r>
      <w:proofErr w:type="spellStart"/>
      <w:proofErr w:type="gramStart"/>
      <w:r w:rsidRPr="00B901A5">
        <w:rPr>
          <w:rFonts w:ascii="Arial" w:hAnsi="Arial" w:cs="Arial"/>
          <w:sz w:val="22"/>
        </w:rPr>
        <w:t>age.International</w:t>
      </w:r>
      <w:proofErr w:type="spellEnd"/>
      <w:proofErr w:type="gramEnd"/>
      <w:r w:rsidRPr="00B901A5">
        <w:rPr>
          <w:rFonts w:ascii="Arial" w:hAnsi="Arial" w:cs="Arial"/>
          <w:sz w:val="22"/>
        </w:rPr>
        <w:t xml:space="preserve"> Journal of Enterprise Information Systems (IJEIS), 15(1), pp.1-23.</w:t>
      </w:r>
    </w:p>
    <w:p w14:paraId="338FD0BF" w14:textId="77777777" w:rsidR="002509A3" w:rsidRPr="00B901A5" w:rsidRDefault="002509A3" w:rsidP="00B901A5">
      <w:pPr>
        <w:pStyle w:val="Normal2"/>
        <w:jc w:val="both"/>
        <w:rPr>
          <w:rFonts w:eastAsia="Times New Roman"/>
        </w:rPr>
      </w:pPr>
      <w:r w:rsidRPr="00B901A5">
        <w:rPr>
          <w:rFonts w:eastAsia="Times New Roman"/>
        </w:rPr>
        <w:t xml:space="preserve">Baumeister, C. and Kilian, L., 2016. Forty years of oil price fluctuations: Why the price of oil may still surprise us. </w:t>
      </w:r>
      <w:r w:rsidRPr="00B901A5">
        <w:rPr>
          <w:rFonts w:eastAsia="Times New Roman"/>
          <w:i/>
        </w:rPr>
        <w:t>Journal of Economic Perspectives</w:t>
      </w:r>
      <w:r w:rsidRPr="00B901A5">
        <w:rPr>
          <w:rFonts w:eastAsia="Times New Roman"/>
        </w:rPr>
        <w:t xml:space="preserve">, </w:t>
      </w:r>
      <w:r w:rsidRPr="00B901A5">
        <w:rPr>
          <w:rFonts w:eastAsia="Times New Roman"/>
          <w:i/>
        </w:rPr>
        <w:t>30</w:t>
      </w:r>
      <w:r w:rsidRPr="00B901A5">
        <w:rPr>
          <w:rFonts w:eastAsia="Times New Roman"/>
        </w:rPr>
        <w:t xml:space="preserve">(1), pp.139-60.  </w:t>
      </w:r>
    </w:p>
    <w:p w14:paraId="2F47FBAA" w14:textId="77777777" w:rsidR="002509A3" w:rsidRPr="00B901A5" w:rsidRDefault="002509A3" w:rsidP="00B901A5">
      <w:pPr>
        <w:spacing w:line="276" w:lineRule="auto"/>
        <w:rPr>
          <w:rFonts w:ascii="Arial" w:hAnsi="Arial" w:cs="Arial"/>
          <w:sz w:val="22"/>
        </w:rPr>
      </w:pPr>
      <w:proofErr w:type="spellStart"/>
      <w:r w:rsidRPr="00B901A5">
        <w:rPr>
          <w:rFonts w:ascii="Arial" w:hAnsi="Arial" w:cs="Arial"/>
          <w:sz w:val="22"/>
        </w:rPr>
        <w:t>Bilbiie</w:t>
      </w:r>
      <w:proofErr w:type="spellEnd"/>
      <w:r w:rsidRPr="00B901A5">
        <w:rPr>
          <w:rFonts w:ascii="Arial" w:hAnsi="Arial" w:cs="Arial"/>
          <w:sz w:val="22"/>
        </w:rPr>
        <w:t xml:space="preserve">, F.O., </w:t>
      </w:r>
      <w:proofErr w:type="spellStart"/>
      <w:r w:rsidRPr="00B901A5">
        <w:rPr>
          <w:rFonts w:ascii="Arial" w:hAnsi="Arial" w:cs="Arial"/>
          <w:sz w:val="22"/>
        </w:rPr>
        <w:t>Känzig</w:t>
      </w:r>
      <w:proofErr w:type="spellEnd"/>
      <w:r w:rsidRPr="00B901A5">
        <w:rPr>
          <w:rFonts w:ascii="Arial" w:hAnsi="Arial" w:cs="Arial"/>
          <w:sz w:val="22"/>
        </w:rPr>
        <w:t xml:space="preserve">, D.R. and </w:t>
      </w:r>
      <w:proofErr w:type="spellStart"/>
      <w:r w:rsidRPr="00B901A5">
        <w:rPr>
          <w:rFonts w:ascii="Arial" w:hAnsi="Arial" w:cs="Arial"/>
          <w:sz w:val="22"/>
        </w:rPr>
        <w:t>Surico</w:t>
      </w:r>
      <w:proofErr w:type="spellEnd"/>
      <w:r w:rsidRPr="00B901A5">
        <w:rPr>
          <w:rFonts w:ascii="Arial" w:hAnsi="Arial" w:cs="Arial"/>
          <w:sz w:val="22"/>
        </w:rPr>
        <w:t xml:space="preserve">, P., 2022. Capital and income inequality: An aggregate-demand </w:t>
      </w:r>
      <w:proofErr w:type="spellStart"/>
      <w:proofErr w:type="gramStart"/>
      <w:r w:rsidRPr="00B901A5">
        <w:rPr>
          <w:rFonts w:ascii="Arial" w:hAnsi="Arial" w:cs="Arial"/>
          <w:sz w:val="22"/>
        </w:rPr>
        <w:t>complementarity.</w:t>
      </w:r>
      <w:r w:rsidRPr="00B901A5">
        <w:rPr>
          <w:rFonts w:ascii="Arial" w:hAnsi="Arial" w:cs="Arial"/>
          <w:i/>
          <w:sz w:val="22"/>
        </w:rPr>
        <w:t>Journal</w:t>
      </w:r>
      <w:proofErr w:type="spellEnd"/>
      <w:proofErr w:type="gramEnd"/>
      <w:r w:rsidRPr="00B901A5">
        <w:rPr>
          <w:rFonts w:ascii="Arial" w:hAnsi="Arial" w:cs="Arial"/>
          <w:i/>
          <w:sz w:val="22"/>
        </w:rPr>
        <w:t xml:space="preserve"> of Monetary Economics</w:t>
      </w:r>
      <w:r w:rsidRPr="00B901A5">
        <w:rPr>
          <w:rFonts w:ascii="Arial" w:hAnsi="Arial" w:cs="Arial"/>
          <w:sz w:val="22"/>
        </w:rPr>
        <w:t xml:space="preserve">, </w:t>
      </w:r>
      <w:r w:rsidRPr="00B901A5">
        <w:rPr>
          <w:rFonts w:ascii="Arial" w:hAnsi="Arial" w:cs="Arial"/>
          <w:i/>
          <w:sz w:val="22"/>
        </w:rPr>
        <w:t>126</w:t>
      </w:r>
      <w:r w:rsidRPr="00B901A5">
        <w:rPr>
          <w:rFonts w:ascii="Arial" w:hAnsi="Arial" w:cs="Arial"/>
          <w:sz w:val="22"/>
        </w:rPr>
        <w:t>, pp.154-169.</w:t>
      </w:r>
    </w:p>
    <w:p w14:paraId="778E7F26" w14:textId="77777777" w:rsidR="002509A3" w:rsidRPr="00B901A5" w:rsidRDefault="002509A3" w:rsidP="00B901A5">
      <w:pPr>
        <w:pStyle w:val="Normal1"/>
        <w:jc w:val="both"/>
        <w:rPr>
          <w:rFonts w:eastAsia="Times New Roman"/>
          <w:lang w:val="en-GB"/>
        </w:rPr>
      </w:pPr>
      <w:r w:rsidRPr="00B901A5">
        <w:rPr>
          <w:rFonts w:eastAsia="Times New Roman"/>
          <w:lang w:val="en-GB"/>
        </w:rPr>
        <w:t xml:space="preserve">Charm, T., Coggins, B., Robinson, K. and </w:t>
      </w:r>
      <w:proofErr w:type="spellStart"/>
      <w:r w:rsidRPr="00B901A5">
        <w:rPr>
          <w:rFonts w:eastAsia="Times New Roman"/>
          <w:lang w:val="en-GB"/>
        </w:rPr>
        <w:t>Wilkie</w:t>
      </w:r>
      <w:proofErr w:type="spellEnd"/>
      <w:r w:rsidRPr="00B901A5">
        <w:rPr>
          <w:rFonts w:eastAsia="Times New Roman"/>
          <w:lang w:val="en-GB"/>
        </w:rPr>
        <w:t xml:space="preserve">, J., 2020. The great consumer shift: Ten charts that show how US shopping </w:t>
      </w:r>
      <w:proofErr w:type="spellStart"/>
      <w:r w:rsidRPr="00B901A5">
        <w:rPr>
          <w:rFonts w:eastAsia="Times New Roman"/>
          <w:lang w:val="en-GB"/>
        </w:rPr>
        <w:t>behavior</w:t>
      </w:r>
      <w:proofErr w:type="spellEnd"/>
      <w:r w:rsidRPr="00B901A5">
        <w:rPr>
          <w:rFonts w:eastAsia="Times New Roman"/>
          <w:lang w:val="en-GB"/>
        </w:rPr>
        <w:t xml:space="preserve"> is changing. </w:t>
      </w:r>
      <w:r w:rsidRPr="00B901A5">
        <w:rPr>
          <w:rFonts w:eastAsia="Times New Roman"/>
          <w:i/>
          <w:iCs/>
          <w:lang w:val="en-GB"/>
        </w:rPr>
        <w:t>growth</w:t>
      </w:r>
      <w:r w:rsidRPr="00B901A5">
        <w:rPr>
          <w:rFonts w:eastAsia="Times New Roman"/>
          <w:lang w:val="en-GB"/>
        </w:rPr>
        <w:t>, </w:t>
      </w:r>
      <w:r w:rsidRPr="00B901A5">
        <w:rPr>
          <w:rFonts w:eastAsia="Times New Roman"/>
          <w:i/>
          <w:iCs/>
          <w:lang w:val="en-GB"/>
        </w:rPr>
        <w:t>15</w:t>
      </w:r>
      <w:r w:rsidRPr="00B901A5">
        <w:rPr>
          <w:rFonts w:eastAsia="Times New Roman"/>
          <w:lang w:val="en-GB"/>
        </w:rPr>
        <w:t>, p.30.</w:t>
      </w:r>
    </w:p>
    <w:p w14:paraId="30B0BF34" w14:textId="77777777" w:rsidR="002509A3" w:rsidRPr="00B901A5" w:rsidRDefault="002509A3" w:rsidP="00B901A5">
      <w:pPr>
        <w:spacing w:line="276" w:lineRule="auto"/>
        <w:rPr>
          <w:rFonts w:ascii="Arial" w:hAnsi="Arial" w:cs="Arial"/>
          <w:sz w:val="22"/>
        </w:rPr>
      </w:pPr>
      <w:r w:rsidRPr="00B901A5">
        <w:rPr>
          <w:rFonts w:ascii="Arial" w:hAnsi="Arial" w:cs="Arial"/>
          <w:sz w:val="22"/>
        </w:rPr>
        <w:t xml:space="preserve">Corporate.walmart.com. 2022. How many people work at </w:t>
      </w:r>
      <w:proofErr w:type="gramStart"/>
      <w:r w:rsidRPr="00B901A5">
        <w:rPr>
          <w:rFonts w:ascii="Arial" w:hAnsi="Arial" w:cs="Arial"/>
          <w:sz w:val="22"/>
        </w:rPr>
        <w:t>Walmart?.</w:t>
      </w:r>
      <w:proofErr w:type="gramEnd"/>
      <w:r w:rsidRPr="00B901A5">
        <w:rPr>
          <w:rFonts w:ascii="Arial" w:hAnsi="Arial" w:cs="Arial"/>
          <w:sz w:val="22"/>
        </w:rPr>
        <w:t xml:space="preserve"> [online] Available at: &lt;https://corporate.walmart.com/askwalmart/how-many-people-work-at-walmart#:~:text=We%20employ%20approximately%202.3%20million,million%20in%20the%20U.S.%20alone.&gt; [Accessed 27 August 2022].</w:t>
      </w:r>
    </w:p>
    <w:p w14:paraId="07A40509" w14:textId="77777777" w:rsidR="002509A3" w:rsidRPr="00B901A5" w:rsidRDefault="002509A3" w:rsidP="00B901A5">
      <w:pPr>
        <w:pStyle w:val="Normal1"/>
        <w:jc w:val="both"/>
        <w:rPr>
          <w:rFonts w:eastAsia="Times New Roman"/>
          <w:lang w:val="en-GB"/>
        </w:rPr>
      </w:pPr>
      <w:r w:rsidRPr="00B901A5">
        <w:rPr>
          <w:rFonts w:eastAsia="Times New Roman"/>
          <w:lang w:val="en-GB"/>
        </w:rPr>
        <w:t xml:space="preserve">Fan, L., Gundersen, C., Baylis, K. and </w:t>
      </w:r>
      <w:proofErr w:type="spellStart"/>
      <w:r w:rsidRPr="00B901A5">
        <w:rPr>
          <w:rFonts w:eastAsia="Times New Roman"/>
          <w:lang w:val="en-GB"/>
        </w:rPr>
        <w:t>Saksena</w:t>
      </w:r>
      <w:proofErr w:type="spellEnd"/>
      <w:r w:rsidRPr="00B901A5">
        <w:rPr>
          <w:rFonts w:eastAsia="Times New Roman"/>
          <w:lang w:val="en-GB"/>
        </w:rPr>
        <w:t>, M., 2021.The use of charitable food assistance among low-income households in the United States. </w:t>
      </w:r>
      <w:r w:rsidRPr="00B901A5">
        <w:rPr>
          <w:rFonts w:eastAsia="Times New Roman"/>
          <w:i/>
          <w:iCs/>
          <w:lang w:val="en-GB"/>
        </w:rPr>
        <w:t>Journal of the Academy of Nutrition and Dietetics</w:t>
      </w:r>
      <w:r w:rsidRPr="00B901A5">
        <w:rPr>
          <w:rFonts w:eastAsia="Times New Roman"/>
          <w:lang w:val="en-GB"/>
        </w:rPr>
        <w:t>, </w:t>
      </w:r>
      <w:r w:rsidRPr="00B901A5">
        <w:rPr>
          <w:rFonts w:eastAsia="Times New Roman"/>
          <w:i/>
          <w:iCs/>
          <w:lang w:val="en-GB"/>
        </w:rPr>
        <w:t>121</w:t>
      </w:r>
      <w:r w:rsidRPr="00B901A5">
        <w:rPr>
          <w:rFonts w:eastAsia="Times New Roman"/>
          <w:lang w:val="en-GB"/>
        </w:rPr>
        <w:t>(1), pp.27-35.</w:t>
      </w:r>
    </w:p>
    <w:p w14:paraId="3A61E743" w14:textId="77777777" w:rsidR="002509A3" w:rsidRPr="00B901A5" w:rsidRDefault="002509A3" w:rsidP="00B901A5">
      <w:pPr>
        <w:pStyle w:val="Normal2"/>
        <w:jc w:val="both"/>
        <w:rPr>
          <w:rFonts w:eastAsia="Times New Roman"/>
        </w:rPr>
      </w:pPr>
      <w:proofErr w:type="spellStart"/>
      <w:r w:rsidRPr="00B901A5">
        <w:rPr>
          <w:rFonts w:eastAsia="Times New Roman"/>
        </w:rPr>
        <w:t>Klaiman</w:t>
      </w:r>
      <w:proofErr w:type="spellEnd"/>
      <w:r w:rsidRPr="00B901A5">
        <w:rPr>
          <w:rFonts w:eastAsia="Times New Roman"/>
        </w:rPr>
        <w:t xml:space="preserve">, K., Ortega, D.L. and </w:t>
      </w:r>
      <w:proofErr w:type="spellStart"/>
      <w:r w:rsidRPr="00B901A5">
        <w:rPr>
          <w:rFonts w:eastAsia="Times New Roman"/>
        </w:rPr>
        <w:t>Garnache</w:t>
      </w:r>
      <w:proofErr w:type="spellEnd"/>
      <w:r w:rsidRPr="00B901A5">
        <w:rPr>
          <w:rFonts w:eastAsia="Times New Roman"/>
        </w:rPr>
        <w:t xml:space="preserve">, C., 2016. Consumer preferences and demand for packaging material and recyclability. </w:t>
      </w:r>
      <w:r w:rsidRPr="00B901A5">
        <w:rPr>
          <w:rFonts w:eastAsia="Times New Roman"/>
          <w:i/>
        </w:rPr>
        <w:t>Resources, Conservation and Recycling</w:t>
      </w:r>
      <w:r w:rsidRPr="00B901A5">
        <w:rPr>
          <w:rFonts w:eastAsia="Times New Roman"/>
        </w:rPr>
        <w:t xml:space="preserve">, </w:t>
      </w:r>
      <w:r w:rsidRPr="00B901A5">
        <w:rPr>
          <w:rFonts w:eastAsia="Times New Roman"/>
          <w:i/>
        </w:rPr>
        <w:t>115</w:t>
      </w:r>
      <w:r w:rsidRPr="00B901A5">
        <w:rPr>
          <w:rFonts w:eastAsia="Times New Roman"/>
        </w:rPr>
        <w:t xml:space="preserve">, pp.1-8. </w:t>
      </w:r>
    </w:p>
    <w:p w14:paraId="58F1C9A2" w14:textId="77777777" w:rsidR="002509A3" w:rsidRPr="00B901A5" w:rsidRDefault="002509A3" w:rsidP="00B901A5">
      <w:pPr>
        <w:spacing w:line="276" w:lineRule="auto"/>
        <w:rPr>
          <w:rFonts w:ascii="Arial" w:hAnsi="Arial" w:cs="Arial"/>
          <w:sz w:val="22"/>
        </w:rPr>
      </w:pPr>
      <w:proofErr w:type="spellStart"/>
      <w:r w:rsidRPr="00B901A5">
        <w:rPr>
          <w:rFonts w:ascii="Arial" w:hAnsi="Arial" w:cs="Arial"/>
          <w:sz w:val="22"/>
        </w:rPr>
        <w:t>Koval</w:t>
      </w:r>
      <w:proofErr w:type="spellEnd"/>
      <w:r w:rsidRPr="00B901A5">
        <w:rPr>
          <w:rFonts w:ascii="Arial" w:hAnsi="Arial" w:cs="Arial"/>
          <w:sz w:val="22"/>
        </w:rPr>
        <w:t xml:space="preserve">, V., </w:t>
      </w:r>
      <w:proofErr w:type="spellStart"/>
      <w:r w:rsidRPr="00B901A5">
        <w:rPr>
          <w:rFonts w:ascii="Arial" w:hAnsi="Arial" w:cs="Arial"/>
          <w:sz w:val="22"/>
        </w:rPr>
        <w:t>Polyezhayev</w:t>
      </w:r>
      <w:proofErr w:type="spellEnd"/>
      <w:r w:rsidRPr="00B901A5">
        <w:rPr>
          <w:rFonts w:ascii="Arial" w:hAnsi="Arial" w:cs="Arial"/>
          <w:sz w:val="22"/>
        </w:rPr>
        <w:t xml:space="preserve">, Y. and </w:t>
      </w:r>
      <w:proofErr w:type="spellStart"/>
      <w:r w:rsidRPr="00B901A5">
        <w:rPr>
          <w:rFonts w:ascii="Arial" w:hAnsi="Arial" w:cs="Arial"/>
          <w:sz w:val="22"/>
        </w:rPr>
        <w:t>Bezkhlibna</w:t>
      </w:r>
      <w:proofErr w:type="spellEnd"/>
      <w:r w:rsidRPr="00B901A5">
        <w:rPr>
          <w:rFonts w:ascii="Arial" w:hAnsi="Arial" w:cs="Arial"/>
          <w:sz w:val="22"/>
        </w:rPr>
        <w:t xml:space="preserve">, A., 2018.Communicative competences in enhancing of regional competitiveness in the labour </w:t>
      </w:r>
      <w:proofErr w:type="spellStart"/>
      <w:proofErr w:type="gramStart"/>
      <w:r w:rsidRPr="00B901A5">
        <w:rPr>
          <w:rFonts w:ascii="Arial" w:hAnsi="Arial" w:cs="Arial"/>
          <w:sz w:val="22"/>
        </w:rPr>
        <w:t>market.Baltic</w:t>
      </w:r>
      <w:proofErr w:type="spellEnd"/>
      <w:proofErr w:type="gramEnd"/>
      <w:r w:rsidRPr="00B901A5">
        <w:rPr>
          <w:rFonts w:ascii="Arial" w:hAnsi="Arial" w:cs="Arial"/>
          <w:sz w:val="22"/>
        </w:rPr>
        <w:t xml:space="preserve"> Journal of Economic Studies, 4(5), pp.105-113.</w:t>
      </w:r>
    </w:p>
    <w:p w14:paraId="4ED132F4" w14:textId="77777777" w:rsidR="002509A3" w:rsidRPr="00B901A5" w:rsidRDefault="002509A3" w:rsidP="00B901A5">
      <w:pPr>
        <w:pStyle w:val="Normal2"/>
        <w:jc w:val="both"/>
        <w:rPr>
          <w:rFonts w:eastAsia="Times New Roman"/>
        </w:rPr>
      </w:pPr>
      <w:proofErr w:type="spellStart"/>
      <w:r w:rsidRPr="00B901A5">
        <w:rPr>
          <w:rFonts w:eastAsia="Times New Roman"/>
        </w:rPr>
        <w:t>McLymore</w:t>
      </w:r>
      <w:proofErr w:type="spellEnd"/>
      <w:r w:rsidRPr="00B901A5">
        <w:rPr>
          <w:rFonts w:eastAsia="Times New Roman"/>
        </w:rPr>
        <w:t xml:space="preserve">, A. and Venugopal, A., 2022. </w:t>
      </w:r>
      <w:r w:rsidRPr="00B901A5">
        <w:rPr>
          <w:rFonts w:eastAsia="Times New Roman"/>
          <w:i/>
        </w:rPr>
        <w:t>Walmart stores expected to post high shopper traffic amid deepening inflation pain</w:t>
      </w:r>
      <w:r w:rsidRPr="00B901A5">
        <w:rPr>
          <w:rFonts w:eastAsia="Times New Roman"/>
        </w:rPr>
        <w:t xml:space="preserve">. [online] Reuters.com. Available at: &lt;https://www.reuters.com/business/retail-consumer/walmart-stores-expected-post-high-shopper-traffic-amid-deepening-inflation-pain-2022-05-16/#:~:text=Walmart%20has%20averaged%20a%204.9,make%20fewer%20grocery%20store%20trips.&gt; [Accessed 27 August 2022]. </w:t>
      </w:r>
    </w:p>
    <w:p w14:paraId="4A9C9215" w14:textId="77777777" w:rsidR="002509A3" w:rsidRPr="00B901A5" w:rsidRDefault="002509A3" w:rsidP="00B901A5">
      <w:pPr>
        <w:spacing w:line="276" w:lineRule="auto"/>
        <w:rPr>
          <w:rFonts w:ascii="Arial" w:hAnsi="Arial" w:cs="Arial"/>
          <w:sz w:val="22"/>
        </w:rPr>
      </w:pPr>
      <w:r w:rsidRPr="00B901A5">
        <w:rPr>
          <w:rFonts w:ascii="Arial" w:hAnsi="Arial" w:cs="Arial"/>
          <w:sz w:val="22"/>
        </w:rPr>
        <w:t xml:space="preserve">Nithya, M., </w:t>
      </w:r>
      <w:proofErr w:type="spellStart"/>
      <w:r w:rsidRPr="00B901A5">
        <w:rPr>
          <w:rFonts w:ascii="Arial" w:hAnsi="Arial" w:cs="Arial"/>
          <w:sz w:val="22"/>
        </w:rPr>
        <w:t>Sugapriya</w:t>
      </w:r>
      <w:proofErr w:type="spellEnd"/>
      <w:r w:rsidRPr="00B901A5">
        <w:rPr>
          <w:rFonts w:ascii="Arial" w:hAnsi="Arial" w:cs="Arial"/>
          <w:sz w:val="22"/>
        </w:rPr>
        <w:t xml:space="preserve">, C., </w:t>
      </w:r>
      <w:proofErr w:type="spellStart"/>
      <w:r w:rsidRPr="00B901A5">
        <w:rPr>
          <w:rFonts w:ascii="Arial" w:hAnsi="Arial" w:cs="Arial"/>
          <w:sz w:val="22"/>
        </w:rPr>
        <w:t>Selvakumar</w:t>
      </w:r>
      <w:proofErr w:type="spellEnd"/>
      <w:r w:rsidRPr="00B901A5">
        <w:rPr>
          <w:rFonts w:ascii="Arial" w:hAnsi="Arial" w:cs="Arial"/>
          <w:sz w:val="22"/>
        </w:rPr>
        <w:t xml:space="preserve">, S., </w:t>
      </w:r>
      <w:proofErr w:type="spellStart"/>
      <w:r w:rsidRPr="00B901A5">
        <w:rPr>
          <w:rFonts w:ascii="Arial" w:hAnsi="Arial" w:cs="Arial"/>
          <w:sz w:val="22"/>
        </w:rPr>
        <w:t>Jeganathan</w:t>
      </w:r>
      <w:proofErr w:type="spellEnd"/>
      <w:r w:rsidRPr="00B901A5">
        <w:rPr>
          <w:rFonts w:ascii="Arial" w:hAnsi="Arial" w:cs="Arial"/>
          <w:sz w:val="22"/>
        </w:rPr>
        <w:t xml:space="preserve">, K. and </w:t>
      </w:r>
      <w:proofErr w:type="spellStart"/>
      <w:r w:rsidRPr="00B901A5">
        <w:rPr>
          <w:rFonts w:ascii="Arial" w:hAnsi="Arial" w:cs="Arial"/>
          <w:sz w:val="22"/>
        </w:rPr>
        <w:t>Harikrishnan</w:t>
      </w:r>
      <w:proofErr w:type="spellEnd"/>
      <w:r w:rsidRPr="00B901A5">
        <w:rPr>
          <w:rFonts w:ascii="Arial" w:hAnsi="Arial" w:cs="Arial"/>
          <w:sz w:val="22"/>
        </w:rPr>
        <w:t>, T., 2022. A MARKOVIANTWO COMMODITY QUEUEING–INVENTORY SYSTEM WITH COMPLIMENT ITEM AND CLASSICAL RETRIAL FACILITY. Ural Mathematical Journal, 8(1), pp.90-116.</w:t>
      </w:r>
    </w:p>
    <w:p w14:paraId="739D087E" w14:textId="77777777" w:rsidR="002509A3" w:rsidRPr="00B901A5" w:rsidRDefault="002509A3" w:rsidP="00B901A5">
      <w:pPr>
        <w:spacing w:line="276" w:lineRule="auto"/>
        <w:rPr>
          <w:rFonts w:ascii="Arial" w:hAnsi="Arial" w:cs="Arial"/>
          <w:sz w:val="22"/>
        </w:rPr>
      </w:pPr>
      <w:proofErr w:type="spellStart"/>
      <w:r w:rsidRPr="00B901A5">
        <w:rPr>
          <w:rFonts w:ascii="Arial" w:hAnsi="Arial" w:cs="Arial"/>
          <w:sz w:val="22"/>
        </w:rPr>
        <w:t>Özmen</w:t>
      </w:r>
      <w:proofErr w:type="spellEnd"/>
      <w:r w:rsidRPr="00B901A5">
        <w:rPr>
          <w:rFonts w:ascii="Arial" w:hAnsi="Arial" w:cs="Arial"/>
          <w:sz w:val="22"/>
        </w:rPr>
        <w:t xml:space="preserve">, M.U., </w:t>
      </w:r>
      <w:proofErr w:type="spellStart"/>
      <w:r w:rsidRPr="00B901A5">
        <w:rPr>
          <w:rFonts w:ascii="Arial" w:hAnsi="Arial" w:cs="Arial"/>
          <w:sz w:val="22"/>
        </w:rPr>
        <w:t>Kalafatcılar</w:t>
      </w:r>
      <w:proofErr w:type="spellEnd"/>
      <w:r w:rsidRPr="00B901A5">
        <w:rPr>
          <w:rFonts w:ascii="Arial" w:hAnsi="Arial" w:cs="Arial"/>
          <w:sz w:val="22"/>
        </w:rPr>
        <w:t xml:space="preserve">, M.K. and </w:t>
      </w:r>
      <w:proofErr w:type="spellStart"/>
      <w:r w:rsidRPr="00B901A5">
        <w:rPr>
          <w:rFonts w:ascii="Arial" w:hAnsi="Arial" w:cs="Arial"/>
          <w:sz w:val="22"/>
        </w:rPr>
        <w:t>Yılmaz</w:t>
      </w:r>
      <w:proofErr w:type="spellEnd"/>
      <w:r w:rsidRPr="00B901A5">
        <w:rPr>
          <w:rFonts w:ascii="Arial" w:hAnsi="Arial" w:cs="Arial"/>
          <w:sz w:val="22"/>
        </w:rPr>
        <w:t xml:space="preserve">, E., 2019. The impact of income distribution on house </w:t>
      </w:r>
      <w:proofErr w:type="spellStart"/>
      <w:proofErr w:type="gramStart"/>
      <w:r w:rsidRPr="00B901A5">
        <w:rPr>
          <w:rFonts w:ascii="Arial" w:hAnsi="Arial" w:cs="Arial"/>
          <w:sz w:val="22"/>
        </w:rPr>
        <w:t>prices.</w:t>
      </w:r>
      <w:r w:rsidRPr="00B901A5">
        <w:rPr>
          <w:rFonts w:ascii="Arial" w:hAnsi="Arial" w:cs="Arial"/>
          <w:i/>
          <w:sz w:val="22"/>
        </w:rPr>
        <w:t>Central</w:t>
      </w:r>
      <w:proofErr w:type="spellEnd"/>
      <w:proofErr w:type="gramEnd"/>
      <w:r w:rsidRPr="00B901A5">
        <w:rPr>
          <w:rFonts w:ascii="Arial" w:hAnsi="Arial" w:cs="Arial"/>
          <w:i/>
          <w:sz w:val="22"/>
        </w:rPr>
        <w:t xml:space="preserve"> Bank Review</w:t>
      </w:r>
      <w:r w:rsidRPr="00B901A5">
        <w:rPr>
          <w:rFonts w:ascii="Arial" w:hAnsi="Arial" w:cs="Arial"/>
          <w:sz w:val="22"/>
        </w:rPr>
        <w:t xml:space="preserve">, </w:t>
      </w:r>
      <w:r w:rsidRPr="00B901A5">
        <w:rPr>
          <w:rFonts w:ascii="Arial" w:hAnsi="Arial" w:cs="Arial"/>
          <w:i/>
          <w:sz w:val="22"/>
        </w:rPr>
        <w:t>19</w:t>
      </w:r>
      <w:r w:rsidRPr="00B901A5">
        <w:rPr>
          <w:rFonts w:ascii="Arial" w:hAnsi="Arial" w:cs="Arial"/>
          <w:sz w:val="22"/>
        </w:rPr>
        <w:t>(2), pp.45-58.</w:t>
      </w:r>
    </w:p>
    <w:p w14:paraId="6A5BB3F2" w14:textId="77777777" w:rsidR="002509A3" w:rsidRPr="00B901A5" w:rsidRDefault="002509A3" w:rsidP="00B901A5">
      <w:pPr>
        <w:pStyle w:val="Normal2"/>
        <w:jc w:val="both"/>
        <w:rPr>
          <w:rFonts w:eastAsia="Times New Roman"/>
        </w:rPr>
      </w:pPr>
      <w:r w:rsidRPr="00B901A5">
        <w:rPr>
          <w:rFonts w:eastAsia="Times New Roman"/>
        </w:rPr>
        <w:t xml:space="preserve">Pandey, R., </w:t>
      </w:r>
      <w:proofErr w:type="spellStart"/>
      <w:r w:rsidRPr="00B901A5">
        <w:rPr>
          <w:rFonts w:eastAsia="Times New Roman"/>
        </w:rPr>
        <w:t>Dillip</w:t>
      </w:r>
      <w:proofErr w:type="spellEnd"/>
      <w:r w:rsidRPr="00B901A5">
        <w:rPr>
          <w:rFonts w:eastAsia="Times New Roman"/>
        </w:rPr>
        <w:t xml:space="preserve">, D., Jayant, J., </w:t>
      </w:r>
      <w:proofErr w:type="spellStart"/>
      <w:r w:rsidRPr="00B901A5">
        <w:rPr>
          <w:rFonts w:eastAsia="Times New Roman"/>
        </w:rPr>
        <w:t>Vashishth</w:t>
      </w:r>
      <w:proofErr w:type="spellEnd"/>
      <w:r w:rsidRPr="00B901A5">
        <w:rPr>
          <w:rFonts w:eastAsia="Times New Roman"/>
        </w:rPr>
        <w:t xml:space="preserve">, K., Nikhil, N., Qi, T.J., Kee, D.M.H., Mei, T.C., Xin, R.Y.K. and </w:t>
      </w:r>
      <w:proofErr w:type="spellStart"/>
      <w:r w:rsidRPr="00B901A5">
        <w:rPr>
          <w:rFonts w:eastAsia="Times New Roman"/>
        </w:rPr>
        <w:t>Qhi</w:t>
      </w:r>
      <w:proofErr w:type="spellEnd"/>
      <w:r w:rsidRPr="00B901A5">
        <w:rPr>
          <w:rFonts w:eastAsia="Times New Roman"/>
        </w:rPr>
        <w:t xml:space="preserve">, L.Y., 2021. Factors Influencing Organization Success: A Case Study of Walmart. </w:t>
      </w:r>
      <w:r w:rsidRPr="00B901A5">
        <w:rPr>
          <w:rFonts w:eastAsia="Times New Roman"/>
          <w:i/>
        </w:rPr>
        <w:t xml:space="preserve">International journal of Tourism and hospitality in Asia </w:t>
      </w:r>
      <w:proofErr w:type="spellStart"/>
      <w:r w:rsidRPr="00B901A5">
        <w:rPr>
          <w:rFonts w:eastAsia="Times New Roman"/>
          <w:i/>
        </w:rPr>
        <w:t>Pasific</w:t>
      </w:r>
      <w:proofErr w:type="spellEnd"/>
      <w:r w:rsidRPr="00B901A5">
        <w:rPr>
          <w:rFonts w:eastAsia="Times New Roman"/>
          <w:i/>
        </w:rPr>
        <w:t xml:space="preserve"> (IJTHAP)</w:t>
      </w:r>
      <w:r w:rsidRPr="00B901A5">
        <w:rPr>
          <w:rFonts w:eastAsia="Times New Roman"/>
        </w:rPr>
        <w:t xml:space="preserve">, </w:t>
      </w:r>
      <w:r w:rsidRPr="00B901A5">
        <w:rPr>
          <w:rFonts w:eastAsia="Times New Roman"/>
          <w:i/>
        </w:rPr>
        <w:t>4</w:t>
      </w:r>
      <w:r w:rsidRPr="00B901A5">
        <w:rPr>
          <w:rFonts w:eastAsia="Times New Roman"/>
        </w:rPr>
        <w:t>(2), pp.112-123.</w:t>
      </w:r>
    </w:p>
    <w:p w14:paraId="5B133396" w14:textId="77777777" w:rsidR="002509A3" w:rsidRPr="00B901A5" w:rsidRDefault="002509A3" w:rsidP="00B901A5">
      <w:pPr>
        <w:spacing w:line="276" w:lineRule="auto"/>
        <w:rPr>
          <w:rFonts w:ascii="Arial" w:hAnsi="Arial" w:cs="Arial"/>
          <w:sz w:val="22"/>
        </w:rPr>
      </w:pPr>
      <w:r w:rsidRPr="00B901A5">
        <w:rPr>
          <w:rFonts w:ascii="Arial" w:hAnsi="Arial" w:cs="Arial"/>
          <w:sz w:val="22"/>
        </w:rPr>
        <w:lastRenderedPageBreak/>
        <w:t xml:space="preserve">Sony, M., 2020.Pros and cons of implementing Industry 4.0 for the organizations: a review and synthesis of </w:t>
      </w:r>
      <w:proofErr w:type="spellStart"/>
      <w:proofErr w:type="gramStart"/>
      <w:r w:rsidRPr="00B901A5">
        <w:rPr>
          <w:rFonts w:ascii="Arial" w:hAnsi="Arial" w:cs="Arial"/>
          <w:sz w:val="22"/>
        </w:rPr>
        <w:t>evidence.Production</w:t>
      </w:r>
      <w:proofErr w:type="spellEnd"/>
      <w:proofErr w:type="gramEnd"/>
      <w:r w:rsidRPr="00B901A5">
        <w:rPr>
          <w:rFonts w:ascii="Arial" w:hAnsi="Arial" w:cs="Arial"/>
          <w:sz w:val="22"/>
        </w:rPr>
        <w:t xml:space="preserve"> &amp; Manufacturing Research, 8(1), pp.244-272.</w:t>
      </w:r>
    </w:p>
    <w:p w14:paraId="0AAEF82F" w14:textId="77777777" w:rsidR="002509A3" w:rsidRPr="00B901A5" w:rsidRDefault="002509A3" w:rsidP="00B901A5">
      <w:pPr>
        <w:spacing w:line="276" w:lineRule="auto"/>
        <w:rPr>
          <w:rFonts w:ascii="Arial" w:hAnsi="Arial" w:cs="Arial"/>
          <w:sz w:val="22"/>
        </w:rPr>
      </w:pPr>
      <w:r w:rsidRPr="00B901A5">
        <w:rPr>
          <w:rFonts w:ascii="Arial" w:hAnsi="Arial" w:cs="Arial"/>
          <w:sz w:val="22"/>
        </w:rPr>
        <w:t>Statista. 2022. Walmart U.S. sales share by product category 2022 | Statista. [online] Available at: &lt;https://www.statista.com/statistics/252678/walmarts-net-sales-in-the-us-by-merchandise-unit/&gt; [Accessed 27 August 2022].</w:t>
      </w:r>
    </w:p>
    <w:p w14:paraId="7573CBC2" w14:textId="77777777" w:rsidR="002509A3" w:rsidRPr="00B901A5" w:rsidRDefault="002509A3" w:rsidP="00B901A5">
      <w:pPr>
        <w:spacing w:line="276" w:lineRule="auto"/>
        <w:rPr>
          <w:rFonts w:ascii="Arial" w:hAnsi="Arial" w:cs="Arial"/>
          <w:sz w:val="22"/>
        </w:rPr>
      </w:pPr>
      <w:r w:rsidRPr="00B901A5">
        <w:rPr>
          <w:rFonts w:ascii="Arial" w:hAnsi="Arial" w:cs="Arial"/>
          <w:sz w:val="22"/>
        </w:rPr>
        <w:t>Statista.2022. Walmart's net sales worldwide 2022 | Statista. [online] Available at: &lt;https://www.statista.com/statistics/183399/walmarts-net-sales-worldwide-since-2006/&gt; [Accessed 27 August 2022].</w:t>
      </w:r>
    </w:p>
    <w:p w14:paraId="765CC384" w14:textId="77777777" w:rsidR="002509A3" w:rsidRPr="00B901A5" w:rsidRDefault="002509A3" w:rsidP="00B901A5">
      <w:pPr>
        <w:spacing w:line="276" w:lineRule="auto"/>
        <w:rPr>
          <w:rFonts w:ascii="Arial" w:hAnsi="Arial" w:cs="Arial"/>
          <w:sz w:val="22"/>
        </w:rPr>
      </w:pPr>
      <w:r w:rsidRPr="00B901A5">
        <w:rPr>
          <w:rFonts w:ascii="Arial" w:hAnsi="Arial" w:cs="Arial"/>
          <w:sz w:val="22"/>
        </w:rPr>
        <w:t>Tesco.com. 2022.plant-based-vegetarian. [online] Available at: &lt;https://www.tesco.com/groceries/en-GB/buylists/plant-based-vegetarian/top-picks&gt; [Accessed 27 August 2022].</w:t>
      </w:r>
    </w:p>
    <w:p w14:paraId="5FC58A79" w14:textId="77777777" w:rsidR="002509A3" w:rsidRPr="00B901A5" w:rsidRDefault="002509A3" w:rsidP="00B901A5">
      <w:pPr>
        <w:pStyle w:val="Normal1"/>
        <w:jc w:val="both"/>
        <w:rPr>
          <w:rFonts w:eastAsia="Times New Roman"/>
          <w:bCs/>
          <w:i/>
          <w:lang w:val="en-GB"/>
        </w:rPr>
      </w:pPr>
      <w:r w:rsidRPr="00B901A5">
        <w:rPr>
          <w:color w:val="000000"/>
          <w:lang w:val="en-GB"/>
        </w:rPr>
        <w:t xml:space="preserve">USDA Economic Research </w:t>
      </w:r>
      <w:proofErr w:type="gramStart"/>
      <w:r w:rsidRPr="00B901A5">
        <w:rPr>
          <w:color w:val="000000"/>
          <w:lang w:val="en-GB"/>
        </w:rPr>
        <w:t>Service .</w:t>
      </w:r>
      <w:proofErr w:type="gramEnd"/>
      <w:r w:rsidRPr="00B901A5">
        <w:rPr>
          <w:color w:val="000000"/>
          <w:lang w:val="en-GB"/>
        </w:rPr>
        <w:t xml:space="preserve">2022.Available </w:t>
      </w:r>
      <w:proofErr w:type="spellStart"/>
      <w:r w:rsidRPr="00B901A5">
        <w:rPr>
          <w:color w:val="000000"/>
          <w:lang w:val="en-GB"/>
        </w:rPr>
        <w:t>at.</w:t>
      </w:r>
      <w:r w:rsidRPr="00B901A5">
        <w:rPr>
          <w:rFonts w:eastAsia="Times New Roman"/>
          <w:bCs/>
          <w:i/>
          <w:lang w:val="en-GB"/>
        </w:rPr>
        <w:t>Food</w:t>
      </w:r>
      <w:proofErr w:type="spellEnd"/>
      <w:r w:rsidRPr="00B901A5">
        <w:rPr>
          <w:rFonts w:eastAsia="Times New Roman"/>
          <w:bCs/>
          <w:i/>
          <w:lang w:val="en-GB"/>
        </w:rPr>
        <w:t xml:space="preserve"> Prices and Spending</w:t>
      </w:r>
    </w:p>
    <w:p w14:paraId="385E36F9" w14:textId="77777777" w:rsidR="002509A3" w:rsidRPr="00B901A5" w:rsidRDefault="002509A3" w:rsidP="00B901A5">
      <w:pPr>
        <w:pStyle w:val="Normal1"/>
        <w:jc w:val="both"/>
        <w:rPr>
          <w:rFonts w:eastAsia="Times New Roman"/>
          <w:lang w:val="en-GB"/>
        </w:rPr>
      </w:pPr>
      <w:r w:rsidRPr="00B901A5">
        <w:rPr>
          <w:rFonts w:eastAsia="Times New Roman"/>
          <w:lang w:val="en-GB"/>
        </w:rPr>
        <w:t xml:space="preserve">usda.gov, 2022 </w:t>
      </w:r>
      <w:r w:rsidRPr="00B901A5">
        <w:rPr>
          <w:rFonts w:eastAsia="Times New Roman"/>
          <w:i/>
          <w:lang w:val="en-GB"/>
        </w:rPr>
        <w:t>data-products</w:t>
      </w:r>
      <w:r w:rsidRPr="00B901A5">
        <w:rPr>
          <w:rFonts w:eastAsia="Times New Roman"/>
          <w:lang w:val="en-GB"/>
        </w:rPr>
        <w:t>&lt;https://www.ers.usda.gov/data-products/ag-and-food-statistics-charting-the-essentials/food-prices-and-spending/&gt;. [Accessed: 25 August 2022]</w:t>
      </w:r>
    </w:p>
    <w:p w14:paraId="116FC155" w14:textId="77777777" w:rsidR="002509A3" w:rsidRPr="00B901A5" w:rsidRDefault="002509A3" w:rsidP="00B901A5">
      <w:pPr>
        <w:spacing w:line="276" w:lineRule="auto"/>
        <w:rPr>
          <w:rFonts w:ascii="Arial" w:hAnsi="Arial" w:cs="Arial"/>
          <w:sz w:val="22"/>
        </w:rPr>
      </w:pPr>
      <w:r w:rsidRPr="00B901A5">
        <w:rPr>
          <w:rFonts w:ascii="Arial" w:hAnsi="Arial" w:cs="Arial"/>
          <w:sz w:val="22"/>
        </w:rPr>
        <w:t>Walmart.com. 2022.Tofurky-Plant-Based-Italian-Original-Sausage. [online] Available at: &lt;https://www.walmart.com/ip/Tofurky-Plant-Based-Italian-Original-Sausage-14-oz/173896638&gt; [Accessed 27 August 2022].</w:t>
      </w:r>
    </w:p>
    <w:p w14:paraId="07588950" w14:textId="77777777" w:rsidR="002509A3" w:rsidRPr="00B901A5" w:rsidRDefault="002509A3" w:rsidP="00B901A5">
      <w:pPr>
        <w:spacing w:line="276" w:lineRule="auto"/>
        <w:rPr>
          <w:rFonts w:ascii="Arial" w:hAnsi="Arial" w:cs="Arial"/>
          <w:sz w:val="22"/>
        </w:rPr>
      </w:pPr>
      <w:r w:rsidRPr="00B901A5">
        <w:rPr>
          <w:rFonts w:ascii="Arial" w:hAnsi="Arial" w:cs="Arial"/>
          <w:sz w:val="22"/>
        </w:rPr>
        <w:t>Zhang, L., Priestley, J., DeMaio, J., Ni, S. and Tian, X., 2021. Measuring customer similarity and identifying cross-selling products by community detection. Big Data, 9(2), pp.132-143.</w:t>
      </w:r>
    </w:p>
    <w:sectPr w:rsidR="002509A3" w:rsidRPr="00B901A5" w:rsidSect="00482824">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DC899E" w14:textId="77777777" w:rsidR="00566213" w:rsidRDefault="00566213">
      <w:pPr>
        <w:spacing w:after="0" w:line="240" w:lineRule="auto"/>
      </w:pPr>
      <w:r>
        <w:separator/>
      </w:r>
    </w:p>
  </w:endnote>
  <w:endnote w:type="continuationSeparator" w:id="0">
    <w:p w14:paraId="44C78BD0" w14:textId="77777777" w:rsidR="00566213" w:rsidRDefault="005662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5536858"/>
      <w:docPartObj>
        <w:docPartGallery w:val="Page Numbers (Bottom of Page)"/>
        <w:docPartUnique/>
      </w:docPartObj>
    </w:sdtPr>
    <w:sdtEndPr>
      <w:rPr>
        <w:noProof/>
      </w:rPr>
    </w:sdtEndPr>
    <w:sdtContent>
      <w:p w14:paraId="185FD1FB" w14:textId="77777777" w:rsidR="00D739FB" w:rsidRDefault="000A3951">
        <w:pPr>
          <w:pStyle w:val="Footer"/>
          <w:jc w:val="right"/>
        </w:pPr>
        <w:r>
          <w:fldChar w:fldCharType="begin"/>
        </w:r>
        <w:r w:rsidR="00EB1028">
          <w:instrText xml:space="preserve"> PAGE   \* MERGEFORMAT </w:instrText>
        </w:r>
        <w:r>
          <w:fldChar w:fldCharType="separate"/>
        </w:r>
        <w:r w:rsidR="002509A3">
          <w:rPr>
            <w:noProof/>
          </w:rPr>
          <w:t>11</w:t>
        </w:r>
        <w:r>
          <w:rPr>
            <w:noProof/>
          </w:rPr>
          <w:fldChar w:fldCharType="end"/>
        </w:r>
      </w:p>
    </w:sdtContent>
  </w:sdt>
  <w:p w14:paraId="2F074527" w14:textId="77777777" w:rsidR="00D739FB" w:rsidRDefault="00D739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A1BCD8" w14:textId="77777777" w:rsidR="00566213" w:rsidRDefault="00566213">
      <w:pPr>
        <w:spacing w:after="0" w:line="240" w:lineRule="auto"/>
      </w:pPr>
      <w:r>
        <w:separator/>
      </w:r>
    </w:p>
  </w:footnote>
  <w:footnote w:type="continuationSeparator" w:id="0">
    <w:p w14:paraId="3E1DC4B9" w14:textId="77777777" w:rsidR="00566213" w:rsidRDefault="005662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3216C"/>
    <w:multiLevelType w:val="hybridMultilevel"/>
    <w:tmpl w:val="D49E66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741523"/>
    <w:multiLevelType w:val="hybridMultilevel"/>
    <w:tmpl w:val="F3826876"/>
    <w:lvl w:ilvl="0" w:tplc="AC06FDE2">
      <w:start w:val="1"/>
      <w:numFmt w:val="bullet"/>
      <w:lvlText w:val=""/>
      <w:lvlJc w:val="left"/>
      <w:pPr>
        <w:ind w:left="720" w:hanging="360"/>
      </w:pPr>
      <w:rPr>
        <w:rFonts w:ascii="Symbol" w:hAnsi="Symbol" w:hint="default"/>
      </w:rPr>
    </w:lvl>
    <w:lvl w:ilvl="1" w:tplc="8FA4095C" w:tentative="1">
      <w:start w:val="1"/>
      <w:numFmt w:val="bullet"/>
      <w:lvlText w:val="o"/>
      <w:lvlJc w:val="left"/>
      <w:pPr>
        <w:ind w:left="1440" w:hanging="360"/>
      </w:pPr>
      <w:rPr>
        <w:rFonts w:ascii="Courier New" w:hAnsi="Courier New" w:cs="Courier New" w:hint="default"/>
      </w:rPr>
    </w:lvl>
    <w:lvl w:ilvl="2" w:tplc="7ABCEDE0" w:tentative="1">
      <w:start w:val="1"/>
      <w:numFmt w:val="bullet"/>
      <w:lvlText w:val=""/>
      <w:lvlJc w:val="left"/>
      <w:pPr>
        <w:ind w:left="2160" w:hanging="360"/>
      </w:pPr>
      <w:rPr>
        <w:rFonts w:ascii="Wingdings" w:hAnsi="Wingdings" w:hint="default"/>
      </w:rPr>
    </w:lvl>
    <w:lvl w:ilvl="3" w:tplc="41641ED8" w:tentative="1">
      <w:start w:val="1"/>
      <w:numFmt w:val="bullet"/>
      <w:lvlText w:val=""/>
      <w:lvlJc w:val="left"/>
      <w:pPr>
        <w:ind w:left="2880" w:hanging="360"/>
      </w:pPr>
      <w:rPr>
        <w:rFonts w:ascii="Symbol" w:hAnsi="Symbol" w:hint="default"/>
      </w:rPr>
    </w:lvl>
    <w:lvl w:ilvl="4" w:tplc="8C2CF4D6" w:tentative="1">
      <w:start w:val="1"/>
      <w:numFmt w:val="bullet"/>
      <w:lvlText w:val="o"/>
      <w:lvlJc w:val="left"/>
      <w:pPr>
        <w:ind w:left="3600" w:hanging="360"/>
      </w:pPr>
      <w:rPr>
        <w:rFonts w:ascii="Courier New" w:hAnsi="Courier New" w:cs="Courier New" w:hint="default"/>
      </w:rPr>
    </w:lvl>
    <w:lvl w:ilvl="5" w:tplc="56627B62" w:tentative="1">
      <w:start w:val="1"/>
      <w:numFmt w:val="bullet"/>
      <w:lvlText w:val=""/>
      <w:lvlJc w:val="left"/>
      <w:pPr>
        <w:ind w:left="4320" w:hanging="360"/>
      </w:pPr>
      <w:rPr>
        <w:rFonts w:ascii="Wingdings" w:hAnsi="Wingdings" w:hint="default"/>
      </w:rPr>
    </w:lvl>
    <w:lvl w:ilvl="6" w:tplc="EA685AFE" w:tentative="1">
      <w:start w:val="1"/>
      <w:numFmt w:val="bullet"/>
      <w:lvlText w:val=""/>
      <w:lvlJc w:val="left"/>
      <w:pPr>
        <w:ind w:left="5040" w:hanging="360"/>
      </w:pPr>
      <w:rPr>
        <w:rFonts w:ascii="Symbol" w:hAnsi="Symbol" w:hint="default"/>
      </w:rPr>
    </w:lvl>
    <w:lvl w:ilvl="7" w:tplc="3D0689AA" w:tentative="1">
      <w:start w:val="1"/>
      <w:numFmt w:val="bullet"/>
      <w:lvlText w:val="o"/>
      <w:lvlJc w:val="left"/>
      <w:pPr>
        <w:ind w:left="5760" w:hanging="360"/>
      </w:pPr>
      <w:rPr>
        <w:rFonts w:ascii="Courier New" w:hAnsi="Courier New" w:cs="Courier New" w:hint="default"/>
      </w:rPr>
    </w:lvl>
    <w:lvl w:ilvl="8" w:tplc="C1DA5420" w:tentative="1">
      <w:start w:val="1"/>
      <w:numFmt w:val="bullet"/>
      <w:lvlText w:val=""/>
      <w:lvlJc w:val="left"/>
      <w:pPr>
        <w:ind w:left="6480" w:hanging="360"/>
      </w:pPr>
      <w:rPr>
        <w:rFonts w:ascii="Wingdings" w:hAnsi="Wingdings" w:hint="default"/>
      </w:rPr>
    </w:lvl>
  </w:abstractNum>
  <w:abstractNum w:abstractNumId="2" w15:restartNumberingAfterBreak="0">
    <w:nsid w:val="644A2C48"/>
    <w:multiLevelType w:val="hybridMultilevel"/>
    <w:tmpl w:val="9BBADE72"/>
    <w:lvl w:ilvl="0" w:tplc="D7E03ACE">
      <w:start w:val="1"/>
      <w:numFmt w:val="bullet"/>
      <w:pStyle w:val="ListParagraph"/>
      <w:lvlText w:val=""/>
      <w:lvlJc w:val="left"/>
      <w:pPr>
        <w:ind w:left="720" w:hanging="360"/>
      </w:pPr>
      <w:rPr>
        <w:rFonts w:ascii="Symbol" w:hAnsi="Symbol" w:hint="default"/>
      </w:rPr>
    </w:lvl>
    <w:lvl w:ilvl="1" w:tplc="50C04126" w:tentative="1">
      <w:start w:val="1"/>
      <w:numFmt w:val="bullet"/>
      <w:lvlText w:val="o"/>
      <w:lvlJc w:val="left"/>
      <w:pPr>
        <w:ind w:left="1440" w:hanging="360"/>
      </w:pPr>
      <w:rPr>
        <w:rFonts w:ascii="Courier New" w:hAnsi="Courier New" w:cs="Courier New" w:hint="default"/>
      </w:rPr>
    </w:lvl>
    <w:lvl w:ilvl="2" w:tplc="C8F26C36" w:tentative="1">
      <w:start w:val="1"/>
      <w:numFmt w:val="bullet"/>
      <w:lvlText w:val=""/>
      <w:lvlJc w:val="left"/>
      <w:pPr>
        <w:ind w:left="2160" w:hanging="360"/>
      </w:pPr>
      <w:rPr>
        <w:rFonts w:ascii="Wingdings" w:hAnsi="Wingdings" w:hint="default"/>
      </w:rPr>
    </w:lvl>
    <w:lvl w:ilvl="3" w:tplc="D6786184" w:tentative="1">
      <w:start w:val="1"/>
      <w:numFmt w:val="bullet"/>
      <w:lvlText w:val=""/>
      <w:lvlJc w:val="left"/>
      <w:pPr>
        <w:ind w:left="2880" w:hanging="360"/>
      </w:pPr>
      <w:rPr>
        <w:rFonts w:ascii="Symbol" w:hAnsi="Symbol" w:hint="default"/>
      </w:rPr>
    </w:lvl>
    <w:lvl w:ilvl="4" w:tplc="A47CC604" w:tentative="1">
      <w:start w:val="1"/>
      <w:numFmt w:val="bullet"/>
      <w:lvlText w:val="o"/>
      <w:lvlJc w:val="left"/>
      <w:pPr>
        <w:ind w:left="3600" w:hanging="360"/>
      </w:pPr>
      <w:rPr>
        <w:rFonts w:ascii="Courier New" w:hAnsi="Courier New" w:cs="Courier New" w:hint="default"/>
      </w:rPr>
    </w:lvl>
    <w:lvl w:ilvl="5" w:tplc="09A8C2A4" w:tentative="1">
      <w:start w:val="1"/>
      <w:numFmt w:val="bullet"/>
      <w:lvlText w:val=""/>
      <w:lvlJc w:val="left"/>
      <w:pPr>
        <w:ind w:left="4320" w:hanging="360"/>
      </w:pPr>
      <w:rPr>
        <w:rFonts w:ascii="Wingdings" w:hAnsi="Wingdings" w:hint="default"/>
      </w:rPr>
    </w:lvl>
    <w:lvl w:ilvl="6" w:tplc="8496029E" w:tentative="1">
      <w:start w:val="1"/>
      <w:numFmt w:val="bullet"/>
      <w:lvlText w:val=""/>
      <w:lvlJc w:val="left"/>
      <w:pPr>
        <w:ind w:left="5040" w:hanging="360"/>
      </w:pPr>
      <w:rPr>
        <w:rFonts w:ascii="Symbol" w:hAnsi="Symbol" w:hint="default"/>
      </w:rPr>
    </w:lvl>
    <w:lvl w:ilvl="7" w:tplc="BE601D24" w:tentative="1">
      <w:start w:val="1"/>
      <w:numFmt w:val="bullet"/>
      <w:lvlText w:val="o"/>
      <w:lvlJc w:val="left"/>
      <w:pPr>
        <w:ind w:left="5760" w:hanging="360"/>
      </w:pPr>
      <w:rPr>
        <w:rFonts w:ascii="Courier New" w:hAnsi="Courier New" w:cs="Courier New" w:hint="default"/>
      </w:rPr>
    </w:lvl>
    <w:lvl w:ilvl="8" w:tplc="73B08E92" w:tentative="1">
      <w:start w:val="1"/>
      <w:numFmt w:val="bullet"/>
      <w:lvlText w:val=""/>
      <w:lvlJc w:val="left"/>
      <w:pPr>
        <w:ind w:left="6480" w:hanging="360"/>
      </w:pPr>
      <w:rPr>
        <w:rFonts w:ascii="Wingdings" w:hAnsi="Wingdings" w:hint="default"/>
      </w:rPr>
    </w:lvl>
  </w:abstractNum>
  <w:num w:numId="1" w16cid:durableId="2110346201">
    <w:abstractNumId w:val="1"/>
  </w:num>
  <w:num w:numId="2" w16cid:durableId="1401175161">
    <w:abstractNumId w:val="2"/>
  </w:num>
  <w:num w:numId="3" w16cid:durableId="1159346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0D7"/>
    <w:rsid w:val="00021BEB"/>
    <w:rsid w:val="00073DBC"/>
    <w:rsid w:val="00080692"/>
    <w:rsid w:val="0008220B"/>
    <w:rsid w:val="000A3951"/>
    <w:rsid w:val="00101298"/>
    <w:rsid w:val="00123A8E"/>
    <w:rsid w:val="001247B2"/>
    <w:rsid w:val="00181868"/>
    <w:rsid w:val="001C6A21"/>
    <w:rsid w:val="001D1023"/>
    <w:rsid w:val="001F28A9"/>
    <w:rsid w:val="00224CC3"/>
    <w:rsid w:val="00236BF9"/>
    <w:rsid w:val="0023762B"/>
    <w:rsid w:val="00245D94"/>
    <w:rsid w:val="002509A3"/>
    <w:rsid w:val="002B2575"/>
    <w:rsid w:val="002F337D"/>
    <w:rsid w:val="00345CE8"/>
    <w:rsid w:val="003638D8"/>
    <w:rsid w:val="00382C86"/>
    <w:rsid w:val="003A18F2"/>
    <w:rsid w:val="003A6BFD"/>
    <w:rsid w:val="003B0061"/>
    <w:rsid w:val="00406C94"/>
    <w:rsid w:val="00442A91"/>
    <w:rsid w:val="00444DC7"/>
    <w:rsid w:val="0046595A"/>
    <w:rsid w:val="00482824"/>
    <w:rsid w:val="004A1DC7"/>
    <w:rsid w:val="005221A3"/>
    <w:rsid w:val="00566213"/>
    <w:rsid w:val="00593EEB"/>
    <w:rsid w:val="005D206F"/>
    <w:rsid w:val="006235A1"/>
    <w:rsid w:val="00650FC8"/>
    <w:rsid w:val="006A0F33"/>
    <w:rsid w:val="006A6D51"/>
    <w:rsid w:val="006E220F"/>
    <w:rsid w:val="0071081D"/>
    <w:rsid w:val="00723DB3"/>
    <w:rsid w:val="00744B06"/>
    <w:rsid w:val="00767AA7"/>
    <w:rsid w:val="008448FD"/>
    <w:rsid w:val="008627E6"/>
    <w:rsid w:val="00870BE0"/>
    <w:rsid w:val="008861C5"/>
    <w:rsid w:val="008A32CC"/>
    <w:rsid w:val="008D3A8A"/>
    <w:rsid w:val="009460D7"/>
    <w:rsid w:val="009D5E6F"/>
    <w:rsid w:val="00A152C1"/>
    <w:rsid w:val="00A37241"/>
    <w:rsid w:val="00A37F45"/>
    <w:rsid w:val="00A524D3"/>
    <w:rsid w:val="00AA750E"/>
    <w:rsid w:val="00AB6838"/>
    <w:rsid w:val="00AE3F30"/>
    <w:rsid w:val="00B7099A"/>
    <w:rsid w:val="00B901A5"/>
    <w:rsid w:val="00CD6031"/>
    <w:rsid w:val="00D1332C"/>
    <w:rsid w:val="00D177B3"/>
    <w:rsid w:val="00D2251A"/>
    <w:rsid w:val="00D54165"/>
    <w:rsid w:val="00D739FB"/>
    <w:rsid w:val="00DC17F2"/>
    <w:rsid w:val="00DD5953"/>
    <w:rsid w:val="00DF5BC3"/>
    <w:rsid w:val="00E642A8"/>
    <w:rsid w:val="00E95F32"/>
    <w:rsid w:val="00EB1028"/>
    <w:rsid w:val="00EB6F3A"/>
    <w:rsid w:val="00ED3E86"/>
    <w:rsid w:val="00F10C79"/>
    <w:rsid w:val="00F23CD5"/>
    <w:rsid w:val="00F71C8F"/>
    <w:rsid w:val="00F73B81"/>
    <w:rsid w:val="00FC692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0C591"/>
  <w15:docId w15:val="{01B3F459-1B52-4E95-B085-3456062B8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222222"/>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28A9"/>
    <w:pPr>
      <w:spacing w:after="160" w:line="360" w:lineRule="auto"/>
      <w:jc w:val="both"/>
    </w:pPr>
    <w:rPr>
      <w:rFonts w:cstheme="minorBidi"/>
      <w:color w:val="auto"/>
      <w:szCs w:val="22"/>
      <w:lang w:val="en-GB"/>
    </w:rPr>
  </w:style>
  <w:style w:type="paragraph" w:styleId="Heading1">
    <w:name w:val="heading 1"/>
    <w:basedOn w:val="Normal"/>
    <w:next w:val="Normal"/>
    <w:link w:val="Heading1Char"/>
    <w:uiPriority w:val="9"/>
    <w:qFormat/>
    <w:rsid w:val="003A18F2"/>
    <w:pPr>
      <w:keepNext/>
      <w:keepLines/>
      <w:spacing w:before="480"/>
      <w:outlineLvl w:val="0"/>
    </w:pPr>
    <w:rPr>
      <w:rFonts w:eastAsiaTheme="majorEastAsia" w:cstheme="majorBidi"/>
      <w:b/>
      <w:bCs/>
      <w:color w:val="0D0D0D" w:themeColor="text1" w:themeTint="F2"/>
      <w:szCs w:val="28"/>
      <w:lang w:val="en-US"/>
    </w:rPr>
  </w:style>
  <w:style w:type="paragraph" w:styleId="Heading2">
    <w:name w:val="heading 2"/>
    <w:basedOn w:val="Normal"/>
    <w:next w:val="Normal"/>
    <w:link w:val="Heading2Char"/>
    <w:uiPriority w:val="9"/>
    <w:unhideWhenUsed/>
    <w:qFormat/>
    <w:rsid w:val="008861C5"/>
    <w:pPr>
      <w:keepNext/>
      <w:keepLines/>
      <w:spacing w:before="200"/>
      <w:outlineLvl w:val="1"/>
    </w:pPr>
    <w:rPr>
      <w:rFonts w:eastAsiaTheme="majorEastAsia" w:cstheme="majorBidi"/>
      <w:b/>
      <w:bCs/>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8F2"/>
    <w:rPr>
      <w:rFonts w:eastAsiaTheme="majorEastAsia" w:cstheme="majorBidi"/>
      <w:b/>
      <w:bCs/>
      <w:color w:val="0D0D0D" w:themeColor="text1" w:themeTint="F2"/>
      <w:szCs w:val="28"/>
    </w:rPr>
  </w:style>
  <w:style w:type="paragraph" w:styleId="ListParagraph">
    <w:name w:val="List Paragraph"/>
    <w:basedOn w:val="Normal"/>
    <w:autoRedefine/>
    <w:uiPriority w:val="34"/>
    <w:qFormat/>
    <w:rsid w:val="006A6D51"/>
    <w:pPr>
      <w:numPr>
        <w:numId w:val="2"/>
      </w:numPr>
      <w:contextualSpacing/>
    </w:pPr>
    <w:rPr>
      <w:bCs/>
    </w:rPr>
  </w:style>
  <w:style w:type="character" w:customStyle="1" w:styleId="Heading2Char">
    <w:name w:val="Heading 2 Char"/>
    <w:basedOn w:val="DefaultParagraphFont"/>
    <w:link w:val="Heading2"/>
    <w:uiPriority w:val="9"/>
    <w:rsid w:val="008861C5"/>
    <w:rPr>
      <w:rFonts w:eastAsiaTheme="majorEastAsia" w:cstheme="majorBidi"/>
      <w:b/>
      <w:bCs/>
      <w:color w:val="auto"/>
      <w:szCs w:val="26"/>
    </w:rPr>
  </w:style>
  <w:style w:type="paragraph" w:styleId="TOC1">
    <w:name w:val="toc 1"/>
    <w:basedOn w:val="Normal"/>
    <w:next w:val="Normal"/>
    <w:autoRedefine/>
    <w:uiPriority w:val="39"/>
    <w:unhideWhenUsed/>
    <w:rsid w:val="002F337D"/>
    <w:pPr>
      <w:spacing w:before="360" w:after="360"/>
    </w:pPr>
    <w:rPr>
      <w:rFonts w:cstheme="minorHAnsi"/>
      <w:b/>
      <w:bCs/>
    </w:rPr>
  </w:style>
  <w:style w:type="character" w:styleId="Hyperlink">
    <w:name w:val="Hyperlink"/>
    <w:basedOn w:val="DefaultParagraphFont"/>
    <w:uiPriority w:val="99"/>
    <w:unhideWhenUsed/>
    <w:rsid w:val="003A6BFD"/>
    <w:rPr>
      <w:rFonts w:ascii="Times New Roman" w:hAnsi="Times New Roman"/>
      <w:color w:val="000000" w:themeColor="text1"/>
      <w:sz w:val="22"/>
      <w:u w:val="none"/>
    </w:rPr>
  </w:style>
  <w:style w:type="paragraph" w:styleId="Title">
    <w:name w:val="Title"/>
    <w:basedOn w:val="Normal"/>
    <w:next w:val="Normal"/>
    <w:link w:val="TitleChar"/>
    <w:uiPriority w:val="10"/>
    <w:qFormat/>
    <w:rsid w:val="006235A1"/>
    <w:pPr>
      <w:pBdr>
        <w:bottom w:val="single" w:sz="8" w:space="4" w:color="4F81BD" w:themeColor="accent1"/>
      </w:pBdr>
      <w:spacing w:after="300"/>
      <w:contextualSpacing/>
      <w:jc w:val="center"/>
    </w:pPr>
    <w:rPr>
      <w:rFonts w:eastAsiaTheme="majorEastAsia" w:cstheme="majorHAnsi"/>
      <w:b/>
      <w:bCs/>
      <w:spacing w:val="5"/>
      <w:kern w:val="28"/>
      <w:sz w:val="36"/>
      <w:lang w:val="en-US"/>
    </w:rPr>
  </w:style>
  <w:style w:type="character" w:customStyle="1" w:styleId="TitleChar">
    <w:name w:val="Title Char"/>
    <w:basedOn w:val="DefaultParagraphFont"/>
    <w:link w:val="Title"/>
    <w:uiPriority w:val="10"/>
    <w:rsid w:val="006235A1"/>
    <w:rPr>
      <w:rFonts w:eastAsiaTheme="majorEastAsia" w:cstheme="majorHAnsi"/>
      <w:b/>
      <w:bCs/>
      <w:color w:val="auto"/>
      <w:spacing w:val="5"/>
      <w:kern w:val="28"/>
      <w:sz w:val="36"/>
      <w:szCs w:val="22"/>
    </w:rPr>
  </w:style>
  <w:style w:type="paragraph" w:styleId="TOC2">
    <w:name w:val="toc 2"/>
    <w:basedOn w:val="Normal"/>
    <w:next w:val="Normal"/>
    <w:autoRedefine/>
    <w:uiPriority w:val="39"/>
    <w:unhideWhenUsed/>
    <w:rsid w:val="006A6D51"/>
    <w:pPr>
      <w:spacing w:after="100"/>
      <w:ind w:left="240"/>
    </w:pPr>
  </w:style>
  <w:style w:type="paragraph" w:customStyle="1" w:styleId="Title1">
    <w:name w:val="Title1"/>
    <w:basedOn w:val="Heading2"/>
    <w:link w:val="TITLEChar0"/>
    <w:autoRedefine/>
    <w:qFormat/>
    <w:rsid w:val="00245D94"/>
    <w:pPr>
      <w:spacing w:before="360" w:after="120"/>
    </w:pPr>
    <w:rPr>
      <w:rFonts w:eastAsia="Arial"/>
      <w:color w:val="000000"/>
      <w:sz w:val="36"/>
      <w:szCs w:val="22"/>
      <w:lang w:eastAsia="en-GB"/>
    </w:rPr>
  </w:style>
  <w:style w:type="character" w:customStyle="1" w:styleId="TITLEChar0">
    <w:name w:val="TITLE Char"/>
    <w:basedOn w:val="Heading2Char"/>
    <w:link w:val="Title1"/>
    <w:rsid w:val="00245D94"/>
    <w:rPr>
      <w:rFonts w:eastAsia="Arial" w:cstheme="minorHAnsi"/>
      <w:b/>
      <w:bCs/>
      <w:color w:val="000000"/>
      <w:sz w:val="36"/>
      <w:szCs w:val="22"/>
      <w:lang w:eastAsia="en-GB"/>
    </w:rPr>
  </w:style>
  <w:style w:type="paragraph" w:styleId="BalloonText">
    <w:name w:val="Balloon Text"/>
    <w:basedOn w:val="Normal"/>
    <w:link w:val="BalloonTextChar"/>
    <w:uiPriority w:val="99"/>
    <w:semiHidden/>
    <w:unhideWhenUsed/>
    <w:rsid w:val="009460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60D7"/>
    <w:rPr>
      <w:rFonts w:ascii="Tahoma" w:hAnsi="Tahoma" w:cs="Tahoma"/>
      <w:color w:val="auto"/>
      <w:sz w:val="16"/>
      <w:szCs w:val="16"/>
      <w:lang w:val="en-GB"/>
    </w:rPr>
  </w:style>
  <w:style w:type="paragraph" w:styleId="Header">
    <w:name w:val="header"/>
    <w:basedOn w:val="Normal"/>
    <w:link w:val="HeaderChar"/>
    <w:uiPriority w:val="99"/>
    <w:unhideWhenUsed/>
    <w:rsid w:val="00D739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39FB"/>
    <w:rPr>
      <w:rFonts w:cstheme="minorBidi"/>
      <w:color w:val="auto"/>
      <w:szCs w:val="22"/>
      <w:lang w:val="en-GB"/>
    </w:rPr>
  </w:style>
  <w:style w:type="paragraph" w:styleId="Footer">
    <w:name w:val="footer"/>
    <w:basedOn w:val="Normal"/>
    <w:link w:val="FooterChar"/>
    <w:uiPriority w:val="99"/>
    <w:unhideWhenUsed/>
    <w:rsid w:val="00D739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39FB"/>
    <w:rPr>
      <w:rFonts w:cstheme="minorBidi"/>
      <w:color w:val="auto"/>
      <w:szCs w:val="22"/>
      <w:lang w:val="en-GB"/>
    </w:rPr>
  </w:style>
  <w:style w:type="paragraph" w:styleId="TOCHeading">
    <w:name w:val="TOC Heading"/>
    <w:basedOn w:val="Heading1"/>
    <w:next w:val="Normal"/>
    <w:uiPriority w:val="39"/>
    <w:unhideWhenUsed/>
    <w:qFormat/>
    <w:rsid w:val="00D739FB"/>
    <w:pPr>
      <w:spacing w:after="0" w:line="276" w:lineRule="auto"/>
      <w:jc w:val="left"/>
      <w:outlineLvl w:val="9"/>
    </w:pPr>
    <w:rPr>
      <w:rFonts w:asciiTheme="majorHAnsi" w:hAnsiTheme="majorHAnsi"/>
      <w:color w:val="365F91" w:themeColor="accent1" w:themeShade="BF"/>
      <w:sz w:val="28"/>
      <w:lang w:eastAsia="ja-JP"/>
    </w:rPr>
  </w:style>
  <w:style w:type="paragraph" w:styleId="NormalWeb">
    <w:name w:val="Normal (Web)"/>
    <w:basedOn w:val="Normal"/>
    <w:uiPriority w:val="99"/>
    <w:unhideWhenUsed/>
    <w:rsid w:val="00444DC7"/>
    <w:pPr>
      <w:spacing w:before="100" w:beforeAutospacing="1" w:after="100" w:afterAutospacing="1" w:line="240" w:lineRule="auto"/>
      <w:jc w:val="left"/>
    </w:pPr>
    <w:rPr>
      <w:rFonts w:eastAsia="Times New Roman" w:cs="Times New Roman"/>
      <w:szCs w:val="24"/>
      <w:lang w:val="en-US"/>
    </w:rPr>
  </w:style>
  <w:style w:type="paragraph" w:customStyle="1" w:styleId="Normal1">
    <w:name w:val="Normal1"/>
    <w:rsid w:val="00D177B3"/>
    <w:pPr>
      <w:spacing w:after="0"/>
    </w:pPr>
    <w:rPr>
      <w:rFonts w:ascii="Arial" w:eastAsia="Arial" w:hAnsi="Arial" w:cs="Arial"/>
      <w:color w:val="auto"/>
      <w:sz w:val="22"/>
      <w:szCs w:val="22"/>
    </w:rPr>
  </w:style>
  <w:style w:type="paragraph" w:customStyle="1" w:styleId="Normal2">
    <w:name w:val="Normal2"/>
    <w:rsid w:val="0071081D"/>
    <w:pPr>
      <w:spacing w:after="0"/>
    </w:pPr>
    <w:rPr>
      <w:rFonts w:ascii="Arial" w:eastAsia="Arial" w:hAnsi="Arial" w:cs="Arial"/>
      <w:color w:val="auto"/>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3189919">
      <w:bodyDiv w:val="1"/>
      <w:marLeft w:val="0"/>
      <w:marRight w:val="0"/>
      <w:marTop w:val="0"/>
      <w:marBottom w:val="0"/>
      <w:divBdr>
        <w:top w:val="none" w:sz="0" w:space="0" w:color="auto"/>
        <w:left w:val="none" w:sz="0" w:space="0" w:color="auto"/>
        <w:bottom w:val="none" w:sz="0" w:space="0" w:color="auto"/>
        <w:right w:val="none" w:sz="0" w:space="0" w:color="auto"/>
      </w:divBdr>
    </w:div>
    <w:div w:id="1687096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D53746-FD20-40A6-BE7E-E6294091F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3090</Words>
  <Characters>17616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Andreea Susanu (1915299)</cp:lastModifiedBy>
  <cp:revision>2</cp:revision>
  <dcterms:created xsi:type="dcterms:W3CDTF">2022-09-05T21:02:00Z</dcterms:created>
  <dcterms:modified xsi:type="dcterms:W3CDTF">2022-09-05T21:02:00Z</dcterms:modified>
</cp:coreProperties>
</file>