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646722767"/>
        <w:docPartObj>
          <w:docPartGallery w:val="Cover Pages"/>
          <w:docPartUnique/>
        </w:docPartObj>
      </w:sdtPr>
      <w:sdtEndPr>
        <w:rPr>
          <w:rFonts w:ascii="Times New Roman" w:hAnsi="Times New Roman" w:cs="Times New Roman"/>
          <w:b/>
          <w:bCs/>
          <w:sz w:val="24"/>
          <w:szCs w:val="24"/>
        </w:rPr>
      </w:sdtEndPr>
      <w:sdtContent>
        <w:p w14:paraId="08B8D9DB" w14:textId="67D1014D" w:rsidR="009E29CA" w:rsidRDefault="00150C62">
          <w:r>
            <w:rPr>
              <w:noProof/>
            </w:rPr>
            <mc:AlternateContent>
              <mc:Choice Requires="wps">
                <w:drawing>
                  <wp:anchor distT="0" distB="0" distL="114300" distR="114300" simplePos="0" relativeHeight="251660288" behindDoc="0" locked="0" layoutInCell="1" allowOverlap="1" wp14:anchorId="7D880D55" wp14:editId="049DAF63">
                    <wp:simplePos x="0" y="0"/>
                    <wp:positionH relativeFrom="page">
                      <wp:posOffset>1042670</wp:posOffset>
                    </wp:positionH>
                    <wp:positionV relativeFrom="page">
                      <wp:posOffset>1268095</wp:posOffset>
                    </wp:positionV>
                    <wp:extent cx="5753100" cy="1729740"/>
                    <wp:effectExtent l="0" t="0" r="13335" b="3810"/>
                    <wp:wrapSquare wrapText="bothSides"/>
                    <wp:docPr id="113" name="Text Box 23"/>
                    <wp:cNvGraphicFramePr/>
                    <a:graphic xmlns:a="http://schemas.openxmlformats.org/drawingml/2006/main">
                      <a:graphicData uri="http://schemas.microsoft.com/office/word/2010/wordprocessingShape">
                        <wps:wsp>
                          <wps:cNvSpPr txBox="1"/>
                          <wps:spPr>
                            <a:xfrm>
                              <a:off x="0" y="0"/>
                              <a:ext cx="5753100" cy="17297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1741F96" w14:textId="43C7A8B3" w:rsidR="009E29CA" w:rsidRDefault="009E29CA" w:rsidP="00150C62">
                                <w:pPr>
                                  <w:pStyle w:val="NoSpacing"/>
                                  <w:rPr>
                                    <w:caps/>
                                    <w:color w:val="0A1D30" w:themeColor="text2" w:themeShade="BF"/>
                                    <w:sz w:val="52"/>
                                    <w:szCs w:val="52"/>
                                  </w:rPr>
                                </w:pPr>
                                <w:sdt>
                                  <w:sdtPr>
                                    <w:rPr>
                                      <w:rFonts w:ascii="Times New Roman" w:hAnsi="Times New Roman" w:cs="Times New Roman"/>
                                      <w:b/>
                                      <w:bCs/>
                                      <w:caps/>
                                      <w:color w:val="0A1D30" w:themeColor="text2" w:themeShade="BF"/>
                                      <w:sz w:val="52"/>
                                      <w:szCs w:val="52"/>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Content>
                                    <w:r w:rsidR="00150C62">
                                      <w:rPr>
                                        <w:rFonts w:ascii="Times New Roman" w:hAnsi="Times New Roman" w:cs="Times New Roman"/>
                                        <w:b/>
                                        <w:bCs/>
                                        <w:caps/>
                                        <w:color w:val="0A1D30" w:themeColor="text2" w:themeShade="BF"/>
                                        <w:sz w:val="52"/>
                                        <w:szCs w:val="52"/>
                                      </w:rPr>
                                      <w:t xml:space="preserve">                           </w:t>
                                    </w:r>
                                    <w:r w:rsidR="00124A91" w:rsidRPr="00150C62">
                                      <w:rPr>
                                        <w:rFonts w:ascii="Times New Roman" w:hAnsi="Times New Roman" w:cs="Times New Roman"/>
                                        <w:b/>
                                        <w:bCs/>
                                        <w:caps/>
                                        <w:color w:val="0A1D30" w:themeColor="text2" w:themeShade="BF"/>
                                        <w:sz w:val="52"/>
                                        <w:szCs w:val="52"/>
                                      </w:rPr>
                                      <w:t xml:space="preserve">REPORT </w:t>
                                    </w:r>
                                  </w:sdtContent>
                                </w:sdt>
                              </w:p>
                              <w:p w14:paraId="2EEC855A" w14:textId="21CDDE50" w:rsidR="009E29CA" w:rsidRDefault="009E29CA">
                                <w:pPr>
                                  <w:pStyle w:val="NoSpacing"/>
                                  <w:jc w:val="right"/>
                                  <w:rPr>
                                    <w:smallCaps/>
                                    <w:color w:val="0E2841" w:themeColor="text2"/>
                                    <w:sz w:val="36"/>
                                    <w:szCs w:val="36"/>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0</wp14:pctHeight>
                    </wp14:sizeRelV>
                  </wp:anchor>
                </w:drawing>
              </mc:Choice>
              <mc:Fallback>
                <w:pict>
                  <v:shapetype w14:anchorId="7D880D55" id="_x0000_t202" coordsize="21600,21600" o:spt="202" path="m,l,21600r21600,l21600,xe">
                    <v:stroke joinstyle="miter"/>
                    <v:path gradientshapeok="t" o:connecttype="rect"/>
                  </v:shapetype>
                  <v:shape id="Text Box 23" o:spid="_x0000_s1026" type="#_x0000_t202" style="position:absolute;margin-left:82.1pt;margin-top:99.85pt;width:453pt;height:136.2pt;z-index:251660288;visibility:visible;mso-wrap-style:square;mso-width-percent:734;mso-height-percent:0;mso-wrap-distance-left:9pt;mso-wrap-distance-top:0;mso-wrap-distance-right:9pt;mso-wrap-distance-bottom:0;mso-position-horizontal:absolute;mso-position-horizontal-relative:page;mso-position-vertical:absolute;mso-position-vertical-relative:page;mso-width-percent:734;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" filled="f" stroked="f" strokeweight=".5pt">
                    <v:textbox inset="0,0,0,0">
                      <w:txbxContent>
                        <w:p w14:paraId="11741F96" w14:textId="43C7A8B3" w:rsidR="009E29CA" w:rsidRDefault="009E29CA" w:rsidP="00150C62">
                          <w:pPr>
                            <w:pStyle w:val="NoSpacing"/>
                            <w:rPr>
                              <w:caps/>
                              <w:color w:val="0A1D30" w:themeColor="text2" w:themeShade="BF"/>
                              <w:sz w:val="52"/>
                              <w:szCs w:val="52"/>
                            </w:rPr>
                          </w:pPr>
                          <w:sdt>
                            <w:sdtPr>
                              <w:rPr>
                                <w:rFonts w:ascii="Times New Roman" w:hAnsi="Times New Roman" w:cs="Times New Roman"/>
                                <w:b/>
                                <w:bCs/>
                                <w:caps/>
                                <w:color w:val="0A1D30" w:themeColor="text2" w:themeShade="BF"/>
                                <w:sz w:val="52"/>
                                <w:szCs w:val="52"/>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Content>
                              <w:r w:rsidR="00150C62">
                                <w:rPr>
                                  <w:rFonts w:ascii="Times New Roman" w:hAnsi="Times New Roman" w:cs="Times New Roman"/>
                                  <w:b/>
                                  <w:bCs/>
                                  <w:caps/>
                                  <w:color w:val="0A1D30" w:themeColor="text2" w:themeShade="BF"/>
                                  <w:sz w:val="52"/>
                                  <w:szCs w:val="52"/>
                                </w:rPr>
                                <w:t xml:space="preserve">                           </w:t>
                              </w:r>
                              <w:r w:rsidR="00124A91" w:rsidRPr="00150C62">
                                <w:rPr>
                                  <w:rFonts w:ascii="Times New Roman" w:hAnsi="Times New Roman" w:cs="Times New Roman"/>
                                  <w:b/>
                                  <w:bCs/>
                                  <w:caps/>
                                  <w:color w:val="0A1D30" w:themeColor="text2" w:themeShade="BF"/>
                                  <w:sz w:val="52"/>
                                  <w:szCs w:val="52"/>
                                </w:rPr>
                                <w:t xml:space="preserve">REPORT </w:t>
                              </w:r>
                            </w:sdtContent>
                          </w:sdt>
                        </w:p>
                        <w:p w14:paraId="2EEC855A" w14:textId="21CDDE50" w:rsidR="009E29CA" w:rsidRDefault="009E29CA">
                          <w:pPr>
                            <w:pStyle w:val="NoSpacing"/>
                            <w:jc w:val="right"/>
                            <w:rPr>
                              <w:smallCaps/>
                              <w:color w:val="0E2841" w:themeColor="text2"/>
                              <w:sz w:val="36"/>
                              <w:szCs w:val="36"/>
                            </w:rPr>
                          </w:pPr>
                        </w:p>
                      </w:txbxContent>
                    </v:textbox>
                    <w10:wrap type="square" anchorx="page" anchory="page"/>
                  </v:shape>
                </w:pict>
              </mc:Fallback>
            </mc:AlternateContent>
          </w:r>
        </w:p>
        <w:p w14:paraId="268B6343" w14:textId="3FC4467D" w:rsidR="009E29CA" w:rsidRDefault="00150C62">
          <w:pPr>
            <w:rPr>
              <w:rFonts w:ascii="Times New Roman" w:hAnsi="Times New Roman" w:cs="Times New Roman"/>
              <w:b/>
              <w:bCs/>
              <w:sz w:val="24"/>
              <w:szCs w:val="24"/>
            </w:rPr>
          </w:pPr>
          <w:r>
            <w:rPr>
              <w:noProof/>
            </w:rPr>
            <mc:AlternateContent>
              <mc:Choice Requires="wps">
                <w:drawing>
                  <wp:anchor distT="0" distB="0" distL="114300" distR="114300" simplePos="0" relativeHeight="251661312" behindDoc="0" locked="0" layoutInCell="1" allowOverlap="1" wp14:anchorId="7397BAA0" wp14:editId="7FC50A96">
                    <wp:simplePos x="0" y="0"/>
                    <wp:positionH relativeFrom="page">
                      <wp:posOffset>1057910</wp:posOffset>
                    </wp:positionH>
                    <wp:positionV relativeFrom="page">
                      <wp:posOffset>8164195</wp:posOffset>
                    </wp:positionV>
                    <wp:extent cx="5753100" cy="1188720"/>
                    <wp:effectExtent l="0" t="0" r="13335" b="11430"/>
                    <wp:wrapSquare wrapText="bothSides"/>
                    <wp:docPr id="112" name="Text Box 22"/>
                    <wp:cNvGraphicFramePr/>
                    <a:graphic xmlns:a="http://schemas.openxmlformats.org/drawingml/2006/main">
                      <a:graphicData uri="http://schemas.microsoft.com/office/word/2010/wordprocessingShape">
                        <wps:wsp>
                          <wps:cNvSpPr txBox="1"/>
                          <wps:spPr>
                            <a:xfrm>
                              <a:off x="0" y="0"/>
                              <a:ext cx="5753100" cy="118872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imes New Roman" w:hAnsi="Times New Roman" w:cs="Times New Roman"/>
                                    <w:b/>
                                    <w:bCs/>
                                    <w:caps/>
                                    <w:color w:val="262626" w:themeColor="text1" w:themeTint="D9"/>
                                    <w:sz w:val="28"/>
                                    <w:szCs w:val="28"/>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Content>
                                  <w:p w14:paraId="4CD76272" w14:textId="630E994D" w:rsidR="009E29CA" w:rsidRPr="00150C62" w:rsidRDefault="009E29CA" w:rsidP="00124A91">
                                    <w:pPr>
                                      <w:pStyle w:val="NoSpacing"/>
                                      <w:rPr>
                                        <w:rFonts w:ascii="Times New Roman" w:hAnsi="Times New Roman" w:cs="Times New Roman"/>
                                        <w:b/>
                                        <w:bCs/>
                                        <w:caps/>
                                        <w:color w:val="262626" w:themeColor="text1" w:themeTint="D9"/>
                                        <w:sz w:val="28"/>
                                        <w:szCs w:val="28"/>
                                      </w:rPr>
                                    </w:pPr>
                                    <w:r w:rsidRPr="00150C62">
                                      <w:rPr>
                                        <w:rFonts w:ascii="Times New Roman" w:hAnsi="Times New Roman" w:cs="Times New Roman"/>
                                        <w:b/>
                                        <w:bCs/>
                                        <w:caps/>
                                        <w:color w:val="262626" w:themeColor="text1" w:themeTint="D9"/>
                                        <w:sz w:val="28"/>
                                        <w:szCs w:val="28"/>
                                      </w:rPr>
                                      <w:t>Programme:</w:t>
                                    </w:r>
                                    <w:r w:rsidR="00124A91" w:rsidRPr="00150C62">
                                      <w:rPr>
                                        <w:rFonts w:ascii="Times New Roman" w:hAnsi="Times New Roman" w:cs="Times New Roman"/>
                                        <w:b/>
                                        <w:bCs/>
                                        <w:caps/>
                                        <w:color w:val="262626" w:themeColor="text1" w:themeTint="D9"/>
                                        <w:sz w:val="28"/>
                                        <w:szCs w:val="28"/>
                                      </w:rPr>
                                      <w:t xml:space="preserve"> Developing SUSTAINABLE ENTERPRISE             </w:t>
                                    </w:r>
                                    <w:r w:rsidRPr="00150C62">
                                      <w:rPr>
                                        <w:rFonts w:ascii="Times New Roman" w:hAnsi="Times New Roman" w:cs="Times New Roman"/>
                                        <w:b/>
                                        <w:bCs/>
                                        <w:caps/>
                                        <w:color w:val="262626" w:themeColor="text1" w:themeTint="D9"/>
                                        <w:sz w:val="28"/>
                                        <w:szCs w:val="28"/>
                                      </w:rPr>
                                      <w:t>Module:</w:t>
                                    </w:r>
                                    <w:r w:rsidR="00124A91" w:rsidRPr="00150C62">
                                      <w:rPr>
                                        <w:rFonts w:ascii="Times New Roman" w:hAnsi="Times New Roman" w:cs="Times New Roman"/>
                                        <w:b/>
                                        <w:bCs/>
                                        <w:caps/>
                                        <w:color w:val="262626" w:themeColor="text1" w:themeTint="D9"/>
                                        <w:sz w:val="28"/>
                                        <w:szCs w:val="28"/>
                                      </w:rPr>
                                      <w:t xml:space="preserve"> </w:t>
                                    </w:r>
                                    <w:r w:rsidRPr="00150C62">
                                      <w:rPr>
                                        <w:rFonts w:ascii="Times New Roman" w:hAnsi="Times New Roman" w:cs="Times New Roman"/>
                                        <w:b/>
                                        <w:bCs/>
                                        <w:caps/>
                                        <w:color w:val="262626" w:themeColor="text1" w:themeTint="D9"/>
                                        <w:sz w:val="28"/>
                                        <w:szCs w:val="28"/>
                                      </w:rPr>
                                      <w:t>Distinctiveness and Regeneration</w:t>
                                    </w:r>
                                    <w:r w:rsidR="00124A91" w:rsidRPr="00150C62">
                                      <w:rPr>
                                        <w:rFonts w:ascii="Times New Roman" w:hAnsi="Times New Roman" w:cs="Times New Roman"/>
                                        <w:b/>
                                        <w:bCs/>
                                        <w:caps/>
                                        <w:color w:val="262626" w:themeColor="text1" w:themeTint="D9"/>
                                        <w:sz w:val="28"/>
                                        <w:szCs w:val="28"/>
                                      </w:rPr>
                                      <w:t xml:space="preserve">                                 </w:t>
                                    </w:r>
                                    <w:r w:rsidRPr="00150C62">
                                      <w:rPr>
                                        <w:rFonts w:ascii="Times New Roman" w:hAnsi="Times New Roman" w:cs="Times New Roman"/>
                                        <w:b/>
                                        <w:bCs/>
                                        <w:caps/>
                                        <w:color w:val="262626" w:themeColor="text1" w:themeTint="D9"/>
                                        <w:sz w:val="28"/>
                                        <w:szCs w:val="28"/>
                                      </w:rPr>
                                      <w:t>Module code:</w:t>
                                    </w:r>
                                    <w:r w:rsidR="00124A91" w:rsidRPr="00150C62">
                                      <w:rPr>
                                        <w:rFonts w:ascii="Times New Roman" w:hAnsi="Times New Roman" w:cs="Times New Roman"/>
                                        <w:b/>
                                        <w:bCs/>
                                        <w:caps/>
                                        <w:color w:val="262626" w:themeColor="text1" w:themeTint="D9"/>
                                        <w:sz w:val="28"/>
                                        <w:szCs w:val="28"/>
                                      </w:rPr>
                                      <w:t xml:space="preserve"> </w:t>
                                    </w:r>
                                    <w:r w:rsidRPr="00150C62">
                                      <w:rPr>
                                        <w:rFonts w:ascii="Times New Roman" w:hAnsi="Times New Roman" w:cs="Times New Roman"/>
                                        <w:b/>
                                        <w:bCs/>
                                        <w:caps/>
                                        <w:color w:val="262626" w:themeColor="text1" w:themeTint="D9"/>
                                        <w:sz w:val="28"/>
                                        <w:szCs w:val="28"/>
                                      </w:rPr>
                                      <w:t>BMSP4014</w:t>
                                    </w:r>
                                  </w:p>
                                </w:sdtContent>
                              </w:sdt>
                              <w:p w14:paraId="7DE8A01A" w14:textId="59FB49DE" w:rsidR="009E29CA" w:rsidRDefault="009E29CA">
                                <w:pPr>
                                  <w:pStyle w:val="NoSpacing"/>
                                  <w:jc w:val="right"/>
                                  <w:rPr>
                                    <w:caps/>
                                    <w:color w:val="262626" w:themeColor="text1" w:themeTint="D9"/>
                                    <w:sz w:val="20"/>
                                    <w:szCs w:val="20"/>
                                  </w:rPr>
                                </w:pPr>
                                <w:sdt>
                                  <w:sdtPr>
                                    <w:rPr>
                                      <w:caps/>
                                      <w:color w:val="262626" w:themeColor="text1" w:themeTint="D9"/>
                                      <w:sz w:val="20"/>
                                      <w:szCs w:val="20"/>
                                    </w:rPr>
                                    <w:alias w:val="Company"/>
                                    <w:tag w:val=""/>
                                    <w:id w:val="-661235724"/>
                                    <w:showingPlcHdr/>
                                    <w:dataBinding w:prefixMappings="xmlns:ns0='http://schemas.openxmlformats.org/officeDocument/2006/extended-properties' " w:xpath="/ns0:Properties[1]/ns0:Company[1]" w:storeItemID="{6668398D-A668-4E3E-A5EB-62B293D839F1}"/>
                                    <w:text/>
                                  </w:sdtPr>
                                  <w:sdtContent>
                                    <w:r w:rsidR="00124A91">
                                      <w:rPr>
                                        <w:caps/>
                                        <w:color w:val="262626" w:themeColor="text1" w:themeTint="D9"/>
                                        <w:sz w:val="20"/>
                                        <w:szCs w:val="20"/>
                                      </w:rPr>
                                      <w:t xml:space="preserve">     </w:t>
                                    </w:r>
                                  </w:sdtContent>
                                </w:sdt>
                              </w:p>
                              <w:p w14:paraId="60530CD7" w14:textId="195DC7D2" w:rsidR="009E29CA" w:rsidRDefault="009E29CA" w:rsidP="00150C62">
                                <w:pPr>
                                  <w:pStyle w:val="NoSpacing"/>
                                  <w:rPr>
                                    <w:caps/>
                                    <w:color w:val="262626" w:themeColor="text1" w:themeTint="D9"/>
                                    <w:sz w:val="20"/>
                                    <w:szCs w:val="20"/>
                                  </w:rPr>
                                </w:pPr>
                                <w:r>
                                  <w:rPr>
                                    <w:color w:val="262626" w:themeColor="text1" w:themeTint="D9"/>
                                    <w:sz w:val="20"/>
                                    <w:szCs w:val="20"/>
                                  </w:rPr>
                                  <w:t xml:space="preserve"> </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0</wp14:pctHeight>
                    </wp14:sizeRelV>
                  </wp:anchor>
                </w:drawing>
              </mc:Choice>
              <mc:Fallback>
                <w:pict>
                  <v:shape w14:anchorId="7397BAA0" id="Text Box 22" o:spid="_x0000_s1027" type="#_x0000_t202" style="position:absolute;margin-left:83.3pt;margin-top:642.85pt;width:453pt;height:93.6pt;z-index:251661312;visibility:visible;mso-wrap-style:square;mso-width-percent:734;mso-height-percent:0;mso-wrap-distance-left:9pt;mso-wrap-distance-top:0;mso-wrap-distance-right:9pt;mso-wrap-distance-bottom:0;mso-position-horizontal:absolute;mso-position-horizontal-relative:page;mso-position-vertical:absolute;mso-position-vertical-relative:page;mso-width-percent:734;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" filled="f" stroked="f" strokeweight=".5pt">
                    <v:textbox inset="0,0,0,0">
                      <w:txbxContent>
                        <w:sdt>
                          <w:sdtPr>
                            <w:rPr>
                              <w:rFonts w:ascii="Times New Roman" w:hAnsi="Times New Roman" w:cs="Times New Roman"/>
                              <w:b/>
                              <w:bCs/>
                              <w:caps/>
                              <w:color w:val="262626" w:themeColor="text1" w:themeTint="D9"/>
                              <w:sz w:val="28"/>
                              <w:szCs w:val="28"/>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Content>
                            <w:p w14:paraId="4CD76272" w14:textId="630E994D" w:rsidR="009E29CA" w:rsidRPr="00150C62" w:rsidRDefault="009E29CA" w:rsidP="00124A91">
                              <w:pPr>
                                <w:pStyle w:val="NoSpacing"/>
                                <w:rPr>
                                  <w:rFonts w:ascii="Times New Roman" w:hAnsi="Times New Roman" w:cs="Times New Roman"/>
                                  <w:b/>
                                  <w:bCs/>
                                  <w:caps/>
                                  <w:color w:val="262626" w:themeColor="text1" w:themeTint="D9"/>
                                  <w:sz w:val="28"/>
                                  <w:szCs w:val="28"/>
                                </w:rPr>
                              </w:pPr>
                              <w:r w:rsidRPr="00150C62">
                                <w:rPr>
                                  <w:rFonts w:ascii="Times New Roman" w:hAnsi="Times New Roman" w:cs="Times New Roman"/>
                                  <w:b/>
                                  <w:bCs/>
                                  <w:caps/>
                                  <w:color w:val="262626" w:themeColor="text1" w:themeTint="D9"/>
                                  <w:sz w:val="28"/>
                                  <w:szCs w:val="28"/>
                                </w:rPr>
                                <w:t>Programme:</w:t>
                              </w:r>
                              <w:r w:rsidR="00124A91" w:rsidRPr="00150C62">
                                <w:rPr>
                                  <w:rFonts w:ascii="Times New Roman" w:hAnsi="Times New Roman" w:cs="Times New Roman"/>
                                  <w:b/>
                                  <w:bCs/>
                                  <w:caps/>
                                  <w:color w:val="262626" w:themeColor="text1" w:themeTint="D9"/>
                                  <w:sz w:val="28"/>
                                  <w:szCs w:val="28"/>
                                </w:rPr>
                                <w:t xml:space="preserve"> Developing SUSTAINABLE ENTERPRISE             </w:t>
                              </w:r>
                              <w:r w:rsidRPr="00150C62">
                                <w:rPr>
                                  <w:rFonts w:ascii="Times New Roman" w:hAnsi="Times New Roman" w:cs="Times New Roman"/>
                                  <w:b/>
                                  <w:bCs/>
                                  <w:caps/>
                                  <w:color w:val="262626" w:themeColor="text1" w:themeTint="D9"/>
                                  <w:sz w:val="28"/>
                                  <w:szCs w:val="28"/>
                                </w:rPr>
                                <w:t>Module:</w:t>
                              </w:r>
                              <w:r w:rsidR="00124A91" w:rsidRPr="00150C62">
                                <w:rPr>
                                  <w:rFonts w:ascii="Times New Roman" w:hAnsi="Times New Roman" w:cs="Times New Roman"/>
                                  <w:b/>
                                  <w:bCs/>
                                  <w:caps/>
                                  <w:color w:val="262626" w:themeColor="text1" w:themeTint="D9"/>
                                  <w:sz w:val="28"/>
                                  <w:szCs w:val="28"/>
                                </w:rPr>
                                <w:t xml:space="preserve"> </w:t>
                              </w:r>
                              <w:r w:rsidRPr="00150C62">
                                <w:rPr>
                                  <w:rFonts w:ascii="Times New Roman" w:hAnsi="Times New Roman" w:cs="Times New Roman"/>
                                  <w:b/>
                                  <w:bCs/>
                                  <w:caps/>
                                  <w:color w:val="262626" w:themeColor="text1" w:themeTint="D9"/>
                                  <w:sz w:val="28"/>
                                  <w:szCs w:val="28"/>
                                </w:rPr>
                                <w:t>Distinctiveness and Regeneration</w:t>
                              </w:r>
                              <w:r w:rsidR="00124A91" w:rsidRPr="00150C62">
                                <w:rPr>
                                  <w:rFonts w:ascii="Times New Roman" w:hAnsi="Times New Roman" w:cs="Times New Roman"/>
                                  <w:b/>
                                  <w:bCs/>
                                  <w:caps/>
                                  <w:color w:val="262626" w:themeColor="text1" w:themeTint="D9"/>
                                  <w:sz w:val="28"/>
                                  <w:szCs w:val="28"/>
                                </w:rPr>
                                <w:t xml:space="preserve">                                 </w:t>
                              </w:r>
                              <w:r w:rsidRPr="00150C62">
                                <w:rPr>
                                  <w:rFonts w:ascii="Times New Roman" w:hAnsi="Times New Roman" w:cs="Times New Roman"/>
                                  <w:b/>
                                  <w:bCs/>
                                  <w:caps/>
                                  <w:color w:val="262626" w:themeColor="text1" w:themeTint="D9"/>
                                  <w:sz w:val="28"/>
                                  <w:szCs w:val="28"/>
                                </w:rPr>
                                <w:t>Module code:</w:t>
                              </w:r>
                              <w:r w:rsidR="00124A91" w:rsidRPr="00150C62">
                                <w:rPr>
                                  <w:rFonts w:ascii="Times New Roman" w:hAnsi="Times New Roman" w:cs="Times New Roman"/>
                                  <w:b/>
                                  <w:bCs/>
                                  <w:caps/>
                                  <w:color w:val="262626" w:themeColor="text1" w:themeTint="D9"/>
                                  <w:sz w:val="28"/>
                                  <w:szCs w:val="28"/>
                                </w:rPr>
                                <w:t xml:space="preserve"> </w:t>
                              </w:r>
                              <w:r w:rsidRPr="00150C62">
                                <w:rPr>
                                  <w:rFonts w:ascii="Times New Roman" w:hAnsi="Times New Roman" w:cs="Times New Roman"/>
                                  <w:b/>
                                  <w:bCs/>
                                  <w:caps/>
                                  <w:color w:val="262626" w:themeColor="text1" w:themeTint="D9"/>
                                  <w:sz w:val="28"/>
                                  <w:szCs w:val="28"/>
                                </w:rPr>
                                <w:t>BMSP4014</w:t>
                              </w:r>
                            </w:p>
                          </w:sdtContent>
                        </w:sdt>
                        <w:p w14:paraId="7DE8A01A" w14:textId="59FB49DE" w:rsidR="009E29CA" w:rsidRDefault="009E29CA">
                          <w:pPr>
                            <w:pStyle w:val="NoSpacing"/>
                            <w:jc w:val="right"/>
                            <w:rPr>
                              <w:caps/>
                              <w:color w:val="262626" w:themeColor="text1" w:themeTint="D9"/>
                              <w:sz w:val="20"/>
                              <w:szCs w:val="20"/>
                            </w:rPr>
                          </w:pPr>
                          <w:sdt>
                            <w:sdtPr>
                              <w:rPr>
                                <w:caps/>
                                <w:color w:val="262626" w:themeColor="text1" w:themeTint="D9"/>
                                <w:sz w:val="20"/>
                                <w:szCs w:val="20"/>
                              </w:rPr>
                              <w:alias w:val="Company"/>
                              <w:tag w:val=""/>
                              <w:id w:val="-661235724"/>
                              <w:showingPlcHdr/>
                              <w:dataBinding w:prefixMappings="xmlns:ns0='http://schemas.openxmlformats.org/officeDocument/2006/extended-properties' " w:xpath="/ns0:Properties[1]/ns0:Company[1]" w:storeItemID="{6668398D-A668-4E3E-A5EB-62B293D839F1}"/>
                              <w:text/>
                            </w:sdtPr>
                            <w:sdtContent>
                              <w:r w:rsidR="00124A91">
                                <w:rPr>
                                  <w:caps/>
                                  <w:color w:val="262626" w:themeColor="text1" w:themeTint="D9"/>
                                  <w:sz w:val="20"/>
                                  <w:szCs w:val="20"/>
                                </w:rPr>
                                <w:t xml:space="preserve">     </w:t>
                              </w:r>
                            </w:sdtContent>
                          </w:sdt>
                        </w:p>
                        <w:p w14:paraId="60530CD7" w14:textId="195DC7D2" w:rsidR="009E29CA" w:rsidRDefault="009E29CA" w:rsidP="00150C62">
                          <w:pPr>
                            <w:pStyle w:val="NoSpacing"/>
                            <w:rPr>
                              <w:caps/>
                              <w:color w:val="262626" w:themeColor="text1" w:themeTint="D9"/>
                              <w:sz w:val="20"/>
                              <w:szCs w:val="20"/>
                            </w:rPr>
                          </w:pPr>
                          <w:r>
                            <w:rPr>
                              <w:color w:val="262626" w:themeColor="text1" w:themeTint="D9"/>
                              <w:sz w:val="20"/>
                              <w:szCs w:val="20"/>
                            </w:rPr>
                            <w:t xml:space="preserve"> </w:t>
                          </w:r>
                        </w:p>
                      </w:txbxContent>
                    </v:textbox>
                    <w10:wrap type="square" anchorx="page" anchory="page"/>
                  </v:shape>
                </w:pict>
              </mc:Fallback>
            </mc:AlternateContent>
          </w:r>
          <w:r w:rsidR="009E29CA">
            <w:rPr>
              <w:noProof/>
            </w:rPr>
            <mc:AlternateContent>
              <mc:Choice Requires="wps">
                <w:drawing>
                  <wp:anchor distT="0" distB="0" distL="114300" distR="114300" simplePos="0" relativeHeight="251662336" behindDoc="0" locked="0" layoutInCell="1" allowOverlap="1" wp14:anchorId="76B52588" wp14:editId="1B47BE68">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9100</wp14:pctPosVOffset>
                        </wp:positionV>
                      </mc:Choice>
                      <mc:Fallback>
                        <wp:positionV relativeFrom="page">
                          <wp:posOffset>972820</wp:posOffset>
                        </wp:positionV>
                      </mc:Fallback>
                    </mc:AlternateContent>
                    <wp:extent cx="3660775" cy="3651250"/>
                    <wp:effectExtent l="0" t="0" r="10160" b="7620"/>
                    <wp:wrapSquare wrapText="bothSides"/>
                    <wp:docPr id="111" name="Text Box 21"/>
                    <wp:cNvGraphicFramePr/>
                    <a:graphic xmlns:a="http://schemas.openxmlformats.org/drawingml/2006/main">
                      <a:graphicData uri="http://schemas.microsoft.com/office/word/2010/wordprocessingShape">
                        <wps:wsp>
                          <wps:cNvSpPr txBox="1"/>
                          <wps:spPr>
                            <a:xfrm>
                              <a:off x="0" y="0"/>
                              <a:ext cx="3660775" cy="36512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imes New Roman" w:hAnsi="Times New Roman" w:cs="Times New Roman"/>
                                    <w:b/>
                                    <w:bCs/>
                                    <w:caps/>
                                    <w:color w:val="0A1D30" w:themeColor="text2" w:themeShade="BF"/>
                                    <w:sz w:val="40"/>
                                    <w:szCs w:val="40"/>
                                  </w:rPr>
                                  <w:alias w:val="Publish Date"/>
                                  <w:tag w:val=""/>
                                  <w:id w:val="400952559"/>
                                  <w:dataBinding w:prefixMappings="xmlns:ns0='http://schemas.microsoft.com/office/2006/coverPageProps' " w:xpath="/ns0:CoverPageProperties[1]/ns0:PublishDate[1]" w:storeItemID="{55AF091B-3C7A-41E3-B477-F2FDAA23CFDA}"/>
                                  <w:date w:fullDate="2024-03-01T00:00:00Z">
                                    <w:dateFormat w:val="MMMM d, yyyy"/>
                                    <w:lid w:val="en-US"/>
                                    <w:storeMappedDataAs w:val="dateTime"/>
                                    <w:calendar w:val="gregorian"/>
                                  </w:date>
                                </w:sdtPr>
                                <w:sdtContent>
                                  <w:p w14:paraId="5EEFBA76" w14:textId="271F7E34" w:rsidR="009E29CA" w:rsidRDefault="009E29CA">
                                    <w:pPr>
                                      <w:pStyle w:val="NoSpacing"/>
                                      <w:jc w:val="right"/>
                                      <w:rPr>
                                        <w:caps/>
                                        <w:color w:val="0A1D30" w:themeColor="text2" w:themeShade="BF"/>
                                        <w:sz w:val="40"/>
                                        <w:szCs w:val="40"/>
                                      </w:rPr>
                                    </w:pPr>
                                    <w:r w:rsidRPr="00150C62">
                                      <w:rPr>
                                        <w:rFonts w:ascii="Times New Roman" w:hAnsi="Times New Roman" w:cs="Times New Roman"/>
                                        <w:b/>
                                        <w:bCs/>
                                        <w:caps/>
                                        <w:color w:val="0A1D30" w:themeColor="text2" w:themeShade="BF"/>
                                        <w:sz w:val="40"/>
                                        <w:szCs w:val="40"/>
                                      </w:rPr>
                                      <w:t>March 1, 2024</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73400</wp14:pctWidth>
                    </wp14:sizeRelH>
                    <wp14:sizeRelV relativeFrom="page">
                      <wp14:pctHeight>36300</wp14:pctHeight>
                    </wp14:sizeRelV>
                  </wp:anchor>
                </w:drawing>
              </mc:Choice>
              <mc:Fallback>
                <w:pict>
                  <v:shape w14:anchorId="76B52588" id="Text Box 21" o:spid="_x0000_s1028" type="#_x0000_t202" style="position:absolute;margin-left:0;margin-top:0;width:288.25pt;height:287.5pt;z-index:251662336;visibility:visible;mso-wrap-style:square;mso-width-percent:734;mso-height-percent:363;mso-left-percent:150;mso-top-percent:91;mso-wrap-distance-left:9pt;mso-wrap-distance-top:0;mso-wrap-distance-right:9pt;mso-wrap-distance-bottom:0;mso-position-horizontal-relative:page;mso-position-vertical-relative:page;mso-width-percent:734;mso-height-percent:363;mso-left-percent:150;mso-top-percent:91;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" filled="f" stroked="f" strokeweight=".5pt">
                    <v:textbox style="mso-fit-shape-to-text:t" inset="0,0,0,0">
                      <w:txbxContent>
                        <w:sdt>
                          <w:sdtPr>
                            <w:rPr>
                              <w:rFonts w:ascii="Times New Roman" w:hAnsi="Times New Roman" w:cs="Times New Roman"/>
                              <w:b/>
                              <w:bCs/>
                              <w:caps/>
                              <w:color w:val="0A1D30" w:themeColor="text2" w:themeShade="BF"/>
                              <w:sz w:val="40"/>
                              <w:szCs w:val="40"/>
                            </w:rPr>
                            <w:alias w:val="Publish Date"/>
                            <w:tag w:val=""/>
                            <w:id w:val="400952559"/>
                            <w:dataBinding w:prefixMappings="xmlns:ns0='http://schemas.microsoft.com/office/2006/coverPageProps' " w:xpath="/ns0:CoverPageProperties[1]/ns0:PublishDate[1]" w:storeItemID="{55AF091B-3C7A-41E3-B477-F2FDAA23CFDA}"/>
                            <w:date w:fullDate="2024-03-01T00:00:00Z">
                              <w:dateFormat w:val="MMMM d, yyyy"/>
                              <w:lid w:val="en-US"/>
                              <w:storeMappedDataAs w:val="dateTime"/>
                              <w:calendar w:val="gregorian"/>
                            </w:date>
                          </w:sdtPr>
                          <w:sdtContent>
                            <w:p w14:paraId="5EEFBA76" w14:textId="271F7E34" w:rsidR="009E29CA" w:rsidRDefault="009E29CA">
                              <w:pPr>
                                <w:pStyle w:val="NoSpacing"/>
                                <w:jc w:val="right"/>
                                <w:rPr>
                                  <w:caps/>
                                  <w:color w:val="0A1D30" w:themeColor="text2" w:themeShade="BF"/>
                                  <w:sz w:val="40"/>
                                  <w:szCs w:val="40"/>
                                </w:rPr>
                              </w:pPr>
                              <w:r w:rsidRPr="00150C62">
                                <w:rPr>
                                  <w:rFonts w:ascii="Times New Roman" w:hAnsi="Times New Roman" w:cs="Times New Roman"/>
                                  <w:b/>
                                  <w:bCs/>
                                  <w:caps/>
                                  <w:color w:val="0A1D30" w:themeColor="text2" w:themeShade="BF"/>
                                  <w:sz w:val="40"/>
                                  <w:szCs w:val="40"/>
                                </w:rPr>
                                <w:t>March 1, 2024</w:t>
                              </w:r>
                            </w:p>
                          </w:sdtContent>
                        </w:sdt>
                      </w:txbxContent>
                    </v:textbox>
                    <w10:wrap type="square" anchorx="page" anchory="page"/>
                  </v:shape>
                </w:pict>
              </mc:Fallback>
            </mc:AlternateContent>
          </w:r>
          <w:r w:rsidR="009E29CA">
            <w:rPr>
              <w:noProof/>
            </w:rPr>
            <mc:AlternateContent>
              <mc:Choice Requires="wpg">
                <w:drawing>
                  <wp:anchor distT="0" distB="0" distL="114300" distR="114300" simplePos="0" relativeHeight="251659264" behindDoc="0" locked="0" layoutInCell="1" allowOverlap="1" wp14:anchorId="76761CE4" wp14:editId="35813EB1">
                    <wp:simplePos x="0" y="0"/>
                    <mc:AlternateContent>
                      <mc:Choice Requires="wp14">
                        <wp:positionH relativeFrom="page">
                          <wp14:pctPosHOffset>4500</wp14:pctPosHOffset>
                        </wp:positionH>
                      </mc:Choice>
                      <mc:Fallback>
                        <wp:positionH relativeFrom="page">
                          <wp:posOffset>339725</wp:posOffset>
                        </wp:positionH>
                      </mc:Fallback>
                    </mc:AlternateContent>
                    <wp:positionV relativeFrom="page">
                      <wp:align>center</wp:align>
                    </wp:positionV>
                    <wp:extent cx="228600" cy="9144000"/>
                    <wp:effectExtent l="0" t="0" r="3175" b="635"/>
                    <wp:wrapNone/>
                    <wp:docPr id="114" name="Group 24"/>
                    <wp:cNvGraphicFramePr/>
                    <a:graphic xmlns:a="http://schemas.openxmlformats.org/drawingml/2006/main">
                      <a:graphicData uri="http://schemas.microsoft.com/office/word/2010/wordprocessingGroup">
                        <wpg:wgp>
                          <wpg:cNvGrpSpPr/>
                          <wpg:grpSpPr>
                            <a:xfrm>
                              <a:off x="0" y="0"/>
                              <a:ext cx="228600" cy="9144000"/>
                              <a:chOff x="0" y="0"/>
                              <a:chExt cx="228600" cy="9144000"/>
                            </a:xfrm>
                          </wpg:grpSpPr>
                          <wps:wsp>
                            <wps:cNvPr id="115" name="Rectangle 115"/>
                            <wps:cNvSpPr/>
                            <wps:spPr>
                              <a:xfrm>
                                <a:off x="0" y="0"/>
                                <a:ext cx="228600" cy="8782050"/>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6" name="Rectangle 116"/>
                            <wps:cNvSpPr>
                              <a:spLocks noChangeAspect="1"/>
                            </wps:cNvSpPr>
                            <wps:spPr>
                              <a:xfrm>
                                <a:off x="0" y="8915400"/>
                                <a:ext cx="228600" cy="228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2900</wp14:pctWidth>
                    </wp14:sizeRelH>
                    <wp14:sizeRelV relativeFrom="page">
                      <wp14:pctHeight>90900</wp14:pctHeight>
                    </wp14:sizeRelV>
                  </wp:anchor>
                </w:drawing>
              </mc:Choice>
              <mc:Fallback>
                <w:pict>
                  <v:group w14:anchorId="50C5B642" id="Group 24" o:spid="_x0000_s1026" style="position:absolute;margin-left:0;margin-top:0;width:18pt;height:10in;z-index:251659264;mso-width-percent:29;mso-height-percent:909;mso-left-percent:45;mso-position-horizontal-relative:page;mso-position-vertical:center;mso-position-vertical-relative:page;mso-width-percent:29;mso-height-percent:909;mso-left-percent:45" coordsize="2286,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">
                    <v:rect id="Rectangle 115" o:spid="_x0000_s1027" style="position:absolute;width:2286;height:8782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" fillcolor="#e97132 [3205]" stroked="f" strokeweight="1pt"/>
                    <v:rect id="Rectangle 116" o:spid="_x0000_s1028" style="position:absolute;top:89154;width:2286;height:228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" fillcolor="#156082 [3204]" stroked="f" strokeweight="1pt">
                      <o:lock v:ext="edit" aspectratio="t"/>
                    </v:rect>
                    <w10:wrap anchorx="page" anchory="page"/>
                  </v:group>
                </w:pict>
              </mc:Fallback>
            </mc:AlternateContent>
          </w:r>
          <w:r w:rsidR="009E29CA">
            <w:rPr>
              <w:rFonts w:ascii="Times New Roman" w:hAnsi="Times New Roman" w:cs="Times New Roman"/>
              <w:b/>
              <w:bCs/>
              <w:sz w:val="24"/>
              <w:szCs w:val="24"/>
            </w:rPr>
            <w:br w:type="page"/>
          </w:r>
        </w:p>
      </w:sdtContent>
    </w:sdt>
    <w:p w14:paraId="08375622" w14:textId="1DCEEDF4" w:rsidR="00CA3DF3" w:rsidRPr="00CA3DF3" w:rsidRDefault="00CA3DF3">
      <w:pPr>
        <w:rPr>
          <w:rFonts w:ascii="Times New Roman" w:hAnsi="Times New Roman" w:cs="Times New Roman"/>
          <w:b/>
          <w:bCs/>
          <w:sz w:val="24"/>
          <w:szCs w:val="24"/>
        </w:rPr>
      </w:pPr>
      <w:r w:rsidRPr="00CA3DF3">
        <w:rPr>
          <w:rFonts w:ascii="Times New Roman" w:hAnsi="Times New Roman" w:cs="Times New Roman"/>
          <w:b/>
          <w:bCs/>
          <w:sz w:val="24"/>
          <w:szCs w:val="24"/>
        </w:rPr>
        <w:lastRenderedPageBreak/>
        <w:t>Part A: Appraisal of Pembroke</w:t>
      </w:r>
      <w:r w:rsidRPr="00CA3DF3">
        <w:rPr>
          <w:rFonts w:ascii="Times New Roman" w:hAnsi="Times New Roman" w:cs="Times New Roman"/>
          <w:b/>
          <w:bCs/>
          <w:sz w:val="24"/>
          <w:szCs w:val="24"/>
        </w:rPr>
        <w:t xml:space="preserve"> </w:t>
      </w:r>
    </w:p>
    <w:p w14:paraId="539BE79B" w14:textId="1259EF8C" w:rsidR="003A2F4E" w:rsidRPr="00CA3DF3" w:rsidRDefault="00761907" w:rsidP="00CA3DF3">
      <w:pPr>
        <w:pStyle w:val="ListParagraph"/>
        <w:numPr>
          <w:ilvl w:val="0"/>
          <w:numId w:val="1"/>
        </w:numPr>
        <w:rPr>
          <w:rFonts w:ascii="Times New Roman" w:hAnsi="Times New Roman" w:cs="Times New Roman"/>
          <w:b/>
          <w:bCs/>
          <w:sz w:val="24"/>
          <w:szCs w:val="24"/>
        </w:rPr>
      </w:pPr>
      <w:r w:rsidRPr="00CA3DF3">
        <w:rPr>
          <w:rFonts w:ascii="Times New Roman" w:hAnsi="Times New Roman" w:cs="Times New Roman"/>
          <w:b/>
          <w:bCs/>
          <w:sz w:val="24"/>
          <w:szCs w:val="24"/>
        </w:rPr>
        <w:t>Changing Fortunes</w:t>
      </w:r>
    </w:p>
    <w:p w14:paraId="5D56B961" w14:textId="56723C30" w:rsidR="00761907" w:rsidRDefault="00761907">
      <w:r w:rsidRPr="00761907">
        <w:rPr>
          <w:rFonts w:ascii="Times New Roman" w:hAnsi="Times New Roman" w:cs="Times New Roman"/>
          <w:sz w:val="24"/>
          <w:szCs w:val="24"/>
        </w:rPr>
        <w:t>Pembroke, a town known for its historical value and exemplified by structures like Pembroke Castle, has navigated a changing economic landscape throughout the years. Historically, its economy was based on manufacturing, supported by local trade, and bolstered by service-oriented enterprises that catered to the needs of both locals and tourists drawn to the area's historical and cultural legacy</w:t>
      </w:r>
      <w:r w:rsidR="0087752B" w:rsidRPr="0087752B">
        <w:t xml:space="preserve"> </w:t>
      </w:r>
      <w:r w:rsidR="0087752B" w:rsidRPr="0087752B">
        <w:rPr>
          <w:rFonts w:ascii="Times New Roman" w:hAnsi="Times New Roman" w:cs="Times New Roman"/>
          <w:sz w:val="24"/>
          <w:szCs w:val="24"/>
        </w:rPr>
        <w:t>(Rodgers, 1966)</w:t>
      </w:r>
      <w:r w:rsidRPr="00761907">
        <w:rPr>
          <w:rFonts w:ascii="Times New Roman" w:hAnsi="Times New Roman" w:cs="Times New Roman"/>
          <w:sz w:val="24"/>
          <w:szCs w:val="24"/>
        </w:rPr>
        <w:t>. These industries served as the foundation for Pembroke's economic identity, exploiting the city's rich history and strategic location to develop a thriving local economy.</w:t>
      </w:r>
      <w:r w:rsidRPr="00761907">
        <w:t xml:space="preserve"> </w:t>
      </w:r>
    </w:p>
    <w:p w14:paraId="5661E2C9" w14:textId="7E06FA0F" w:rsidR="00761907" w:rsidRPr="00F446E1" w:rsidRDefault="00761907" w:rsidP="00F446E1">
      <w:r w:rsidRPr="00761907">
        <w:rPr>
          <w:rFonts w:ascii="Times New Roman" w:hAnsi="Times New Roman" w:cs="Times New Roman"/>
          <w:sz w:val="24"/>
          <w:szCs w:val="24"/>
        </w:rPr>
        <w:t xml:space="preserve">Pembroke, like other towns with comparable economic roots, has seen </w:t>
      </w:r>
      <w:r>
        <w:rPr>
          <w:rFonts w:ascii="Times New Roman" w:hAnsi="Times New Roman" w:cs="Times New Roman"/>
          <w:sz w:val="24"/>
          <w:szCs w:val="24"/>
        </w:rPr>
        <w:t>several</w:t>
      </w:r>
      <w:r w:rsidRPr="00761907">
        <w:rPr>
          <w:rFonts w:ascii="Times New Roman" w:hAnsi="Times New Roman" w:cs="Times New Roman"/>
          <w:sz w:val="24"/>
          <w:szCs w:val="24"/>
        </w:rPr>
        <w:t xml:space="preserve"> economic transitions and problems throughout the years. The decline of conventional manufacturing businesses, which were once the heart of the local economy, has had a key role in changing the economic landscape </w:t>
      </w:r>
      <w:r w:rsidR="0087752B" w:rsidRPr="0087752B">
        <w:rPr>
          <w:rFonts w:ascii="Times New Roman" w:hAnsi="Times New Roman" w:cs="Times New Roman"/>
          <w:sz w:val="24"/>
          <w:szCs w:val="24"/>
        </w:rPr>
        <w:t>(Rodgers, 1966)</w:t>
      </w:r>
      <w:r w:rsidRPr="00761907">
        <w:rPr>
          <w:rFonts w:ascii="Times New Roman" w:hAnsi="Times New Roman" w:cs="Times New Roman"/>
          <w:sz w:val="24"/>
          <w:szCs w:val="24"/>
        </w:rPr>
        <w:t>. This industrial downturn has affected not only employment rates but also the socioeconomic fabric of society, necessitating economic diversification and adaptation</w:t>
      </w:r>
      <w:r w:rsidR="00F446E1">
        <w:t xml:space="preserve"> </w:t>
      </w:r>
      <w:r w:rsidR="00F446E1">
        <w:t>(Strangleman, 2014)</w:t>
      </w:r>
      <w:r w:rsidR="00F446E1">
        <w:t>.</w:t>
      </w:r>
    </w:p>
    <w:p w14:paraId="458306A0" w14:textId="6FDB7C9D" w:rsidR="00761907" w:rsidRDefault="00761907">
      <w:pPr>
        <w:rPr>
          <w:rFonts w:ascii="Times New Roman" w:hAnsi="Times New Roman" w:cs="Times New Roman"/>
          <w:sz w:val="24"/>
          <w:szCs w:val="24"/>
        </w:rPr>
      </w:pPr>
      <w:r w:rsidRPr="00761907">
        <w:rPr>
          <w:rFonts w:ascii="Times New Roman" w:hAnsi="Times New Roman" w:cs="Times New Roman"/>
          <w:sz w:val="24"/>
          <w:szCs w:val="24"/>
        </w:rPr>
        <w:t xml:space="preserve">Furthermore, the introduction of online retail has transformed shopping habits, considerably influencing </w:t>
      </w:r>
      <w:r>
        <w:rPr>
          <w:rFonts w:ascii="Times New Roman" w:hAnsi="Times New Roman" w:cs="Times New Roman"/>
          <w:sz w:val="24"/>
          <w:szCs w:val="24"/>
        </w:rPr>
        <w:t xml:space="preserve">the </w:t>
      </w:r>
      <w:r w:rsidRPr="00761907">
        <w:rPr>
          <w:rFonts w:ascii="Times New Roman" w:hAnsi="Times New Roman" w:cs="Times New Roman"/>
          <w:sz w:val="24"/>
          <w:szCs w:val="24"/>
        </w:rPr>
        <w:t xml:space="preserve">local economy. The convenience and variety of alternatives provided by online purchasing have presented difficulties to Pembroke's brick-and-mortar companies, forcing innovation and adaptation to remain competitive </w:t>
      </w:r>
      <w:r w:rsidR="001264CF">
        <w:rPr>
          <w:rFonts w:ascii="Times New Roman" w:hAnsi="Times New Roman" w:cs="Times New Roman"/>
          <w:sz w:val="24"/>
          <w:szCs w:val="24"/>
        </w:rPr>
        <w:t>(Beer, 2020)</w:t>
      </w:r>
      <w:r w:rsidRPr="00761907">
        <w:rPr>
          <w:rFonts w:ascii="Times New Roman" w:hAnsi="Times New Roman" w:cs="Times New Roman"/>
          <w:sz w:val="24"/>
          <w:szCs w:val="24"/>
        </w:rPr>
        <w:t>. This digital change in retail has highlighted the significance of improving the local shopping experience and incorporating digital solutions into local companies.</w:t>
      </w:r>
    </w:p>
    <w:p w14:paraId="14435FFA" w14:textId="7AE3B047" w:rsidR="00761907" w:rsidRDefault="00761907">
      <w:pPr>
        <w:rPr>
          <w:rFonts w:ascii="Times New Roman" w:hAnsi="Times New Roman" w:cs="Times New Roman"/>
          <w:sz w:val="24"/>
          <w:szCs w:val="24"/>
        </w:rPr>
      </w:pPr>
      <w:r w:rsidRPr="00761907">
        <w:rPr>
          <w:rFonts w:ascii="Times New Roman" w:hAnsi="Times New Roman" w:cs="Times New Roman"/>
          <w:sz w:val="24"/>
          <w:szCs w:val="24"/>
        </w:rPr>
        <w:t xml:space="preserve">Changes in travel trends have also contributed significantly to Pembroke's changing fortunes. Tourism flows have been influenced by factors such as changing tourist preferences, economic volatility, and external events, all of which have had an impact on industries that rely on tourist expenditure. Pembroke's heritage assets, notably its renowned castle, remain important attractions, but the town has recognized the need to diversify its tourism offers and improve marketing tactics </w:t>
      </w:r>
      <w:r>
        <w:rPr>
          <w:rFonts w:ascii="Times New Roman" w:hAnsi="Times New Roman" w:cs="Times New Roman"/>
          <w:sz w:val="24"/>
          <w:szCs w:val="24"/>
        </w:rPr>
        <w:t>to</w:t>
      </w:r>
      <w:r w:rsidRPr="00761907">
        <w:rPr>
          <w:rFonts w:ascii="Times New Roman" w:hAnsi="Times New Roman" w:cs="Times New Roman"/>
          <w:sz w:val="24"/>
          <w:szCs w:val="24"/>
        </w:rPr>
        <w:t xml:space="preserve"> reach a larger audience</w:t>
      </w:r>
      <w:r w:rsidR="0087752B">
        <w:rPr>
          <w:rFonts w:ascii="Times New Roman" w:hAnsi="Times New Roman" w:cs="Times New Roman"/>
          <w:sz w:val="24"/>
          <w:szCs w:val="24"/>
        </w:rPr>
        <w:t xml:space="preserve"> </w:t>
      </w:r>
      <w:r w:rsidR="0087752B" w:rsidRPr="0087752B">
        <w:rPr>
          <w:rFonts w:ascii="Times New Roman" w:hAnsi="Times New Roman" w:cs="Times New Roman"/>
          <w:sz w:val="24"/>
          <w:szCs w:val="24"/>
        </w:rPr>
        <w:t>(Cheer &amp; Sahasrabuddhe, 2017)</w:t>
      </w:r>
      <w:r w:rsidR="0087752B">
        <w:rPr>
          <w:rFonts w:ascii="Times New Roman" w:hAnsi="Times New Roman" w:cs="Times New Roman"/>
          <w:sz w:val="24"/>
          <w:szCs w:val="24"/>
        </w:rPr>
        <w:t>.</w:t>
      </w:r>
    </w:p>
    <w:p w14:paraId="195F9B63" w14:textId="571C1E61" w:rsidR="00761907" w:rsidRDefault="00761907">
      <w:pPr>
        <w:rPr>
          <w:rFonts w:ascii="Times New Roman" w:hAnsi="Times New Roman" w:cs="Times New Roman"/>
          <w:sz w:val="24"/>
          <w:szCs w:val="24"/>
        </w:rPr>
      </w:pPr>
      <w:r w:rsidRPr="00761907">
        <w:rPr>
          <w:rFonts w:ascii="Times New Roman" w:hAnsi="Times New Roman" w:cs="Times New Roman"/>
          <w:sz w:val="24"/>
          <w:szCs w:val="24"/>
        </w:rPr>
        <w:t>These economic problems, which include industrial decline, the impact of online retail, and changes in tourism, have required a rethinking of Pembroke's economic policies and growth plans. To negotiate these shifting fortunes and maintain its economic resiliency, Pembroke must embrace innovation, encourage local businesses, and revitalize its tourism sector.</w:t>
      </w:r>
    </w:p>
    <w:p w14:paraId="0D89BA78" w14:textId="537130B9" w:rsidR="00761907" w:rsidRPr="009E29CA" w:rsidRDefault="00761907" w:rsidP="009E29CA">
      <w:pPr>
        <w:pStyle w:val="ListParagraph"/>
        <w:numPr>
          <w:ilvl w:val="0"/>
          <w:numId w:val="1"/>
        </w:numPr>
        <w:rPr>
          <w:rFonts w:ascii="Times New Roman" w:hAnsi="Times New Roman" w:cs="Times New Roman"/>
          <w:b/>
          <w:bCs/>
          <w:sz w:val="24"/>
          <w:szCs w:val="24"/>
        </w:rPr>
      </w:pPr>
      <w:r w:rsidRPr="009E29CA">
        <w:rPr>
          <w:rFonts w:ascii="Times New Roman" w:hAnsi="Times New Roman" w:cs="Times New Roman"/>
          <w:b/>
          <w:bCs/>
          <w:sz w:val="24"/>
          <w:szCs w:val="24"/>
        </w:rPr>
        <w:t>Existing Assets, Structures, and Economic Character</w:t>
      </w:r>
    </w:p>
    <w:p w14:paraId="68422AD8" w14:textId="1CEC3DB4" w:rsidR="00761907" w:rsidRDefault="00761907">
      <w:pPr>
        <w:rPr>
          <w:rFonts w:ascii="Times New Roman" w:hAnsi="Times New Roman" w:cs="Times New Roman"/>
          <w:sz w:val="24"/>
          <w:szCs w:val="24"/>
        </w:rPr>
      </w:pPr>
      <w:r w:rsidRPr="00761907">
        <w:rPr>
          <w:rFonts w:ascii="Times New Roman" w:hAnsi="Times New Roman" w:cs="Times New Roman"/>
          <w:sz w:val="24"/>
          <w:szCs w:val="24"/>
        </w:rPr>
        <w:t xml:space="preserve">Pembroke, located in the heart of Pembrokeshire, Wales, is a town rich in history and natural beauty. Its economic environment is inextricably tied to its rich historical history and strategic location near the Pembrokeshire Coast National Park, which </w:t>
      </w:r>
      <w:r>
        <w:rPr>
          <w:rFonts w:ascii="Times New Roman" w:hAnsi="Times New Roman" w:cs="Times New Roman"/>
          <w:sz w:val="24"/>
          <w:szCs w:val="24"/>
        </w:rPr>
        <w:t>provides</w:t>
      </w:r>
      <w:r w:rsidRPr="00761907">
        <w:rPr>
          <w:rFonts w:ascii="Times New Roman" w:hAnsi="Times New Roman" w:cs="Times New Roman"/>
          <w:sz w:val="24"/>
          <w:szCs w:val="24"/>
        </w:rPr>
        <w:t xml:space="preserve"> a distinctive blend of cultural and natural assets that serve as the foundation for its economic identity (Welsh Government, 2021).</w:t>
      </w:r>
    </w:p>
    <w:p w14:paraId="4D721348" w14:textId="4E08DCD9" w:rsidR="00761907" w:rsidRPr="009E29CA" w:rsidRDefault="00761907" w:rsidP="009E29CA">
      <w:pPr>
        <w:pStyle w:val="ListParagraph"/>
        <w:numPr>
          <w:ilvl w:val="0"/>
          <w:numId w:val="2"/>
        </w:numPr>
        <w:rPr>
          <w:rFonts w:ascii="Times New Roman" w:hAnsi="Times New Roman" w:cs="Times New Roman"/>
          <w:b/>
          <w:bCs/>
          <w:sz w:val="24"/>
          <w:szCs w:val="24"/>
        </w:rPr>
      </w:pPr>
      <w:r w:rsidRPr="009E29CA">
        <w:rPr>
          <w:rFonts w:ascii="Times New Roman" w:hAnsi="Times New Roman" w:cs="Times New Roman"/>
          <w:b/>
          <w:bCs/>
          <w:sz w:val="24"/>
          <w:szCs w:val="24"/>
        </w:rPr>
        <w:t>Assets</w:t>
      </w:r>
    </w:p>
    <w:p w14:paraId="113F1EFE" w14:textId="2C5A921D" w:rsidR="00761907" w:rsidRDefault="00761907" w:rsidP="00761907">
      <w:pPr>
        <w:rPr>
          <w:rFonts w:ascii="Times New Roman" w:hAnsi="Times New Roman" w:cs="Times New Roman"/>
          <w:sz w:val="24"/>
          <w:szCs w:val="24"/>
        </w:rPr>
      </w:pPr>
      <w:r w:rsidRPr="00761907">
        <w:rPr>
          <w:rFonts w:ascii="Times New Roman" w:hAnsi="Times New Roman" w:cs="Times New Roman"/>
          <w:sz w:val="24"/>
          <w:szCs w:val="24"/>
        </w:rPr>
        <w:t xml:space="preserve">The crown gem of Pembroke's historical heritage is unquestionably Pembroke Castle, Henry VII's birthplace and a monument to medieval architecture and history. This historic monument is more than simply a window into the past; it is a major tourist attraction, </w:t>
      </w:r>
      <w:r w:rsidRPr="00761907">
        <w:rPr>
          <w:rFonts w:ascii="Times New Roman" w:hAnsi="Times New Roman" w:cs="Times New Roman"/>
          <w:sz w:val="24"/>
          <w:szCs w:val="24"/>
        </w:rPr>
        <w:lastRenderedPageBreak/>
        <w:t>bringing tourists from all over the world eager to explore its dungeons, towers, and walls, which narrate stories from a bygone era (Pembroke Castle Trust, 2020). Beyond the castle, the town's closeness to the Pembrokeshire Coast National Park adds to its attraction, providing visitors and inhabitants with access to some of the UK's most stunning coastal vistas, wildlife, and outdoor recreational activities. This natural asset complements the historical attractions, resulting in a more holistic tourism offering (National Park Authority, 2019).</w:t>
      </w:r>
    </w:p>
    <w:p w14:paraId="018097B5" w14:textId="586EE0E7" w:rsidR="00761907" w:rsidRPr="009E29CA" w:rsidRDefault="00761907" w:rsidP="009E29CA">
      <w:pPr>
        <w:pStyle w:val="ListParagraph"/>
        <w:numPr>
          <w:ilvl w:val="0"/>
          <w:numId w:val="2"/>
        </w:numPr>
        <w:rPr>
          <w:rFonts w:ascii="Times New Roman" w:hAnsi="Times New Roman" w:cs="Times New Roman"/>
          <w:b/>
          <w:bCs/>
          <w:sz w:val="24"/>
          <w:szCs w:val="24"/>
        </w:rPr>
      </w:pPr>
      <w:r w:rsidRPr="009E29CA">
        <w:rPr>
          <w:rFonts w:ascii="Times New Roman" w:hAnsi="Times New Roman" w:cs="Times New Roman"/>
          <w:b/>
          <w:bCs/>
          <w:sz w:val="24"/>
          <w:szCs w:val="24"/>
        </w:rPr>
        <w:t>Structures</w:t>
      </w:r>
    </w:p>
    <w:p w14:paraId="013C4DF1" w14:textId="678B3779" w:rsidR="00761907" w:rsidRDefault="00761907" w:rsidP="00761907">
      <w:pPr>
        <w:rPr>
          <w:rFonts w:ascii="Times New Roman" w:hAnsi="Times New Roman" w:cs="Times New Roman"/>
          <w:sz w:val="24"/>
          <w:szCs w:val="24"/>
        </w:rPr>
      </w:pPr>
      <w:r w:rsidRPr="00761907">
        <w:rPr>
          <w:rFonts w:ascii="Times New Roman" w:hAnsi="Times New Roman" w:cs="Times New Roman"/>
          <w:sz w:val="24"/>
          <w:szCs w:val="24"/>
        </w:rPr>
        <w:t xml:space="preserve">Pembroke's urban fabric is distinguished by its traditional high streets, which host a diverse range of local businesses, from modest cafes to artisan stores, against a backdrop of ancient buildings reflecting the town's rich history. These locations are critical to the local economy, serving both residents and tourists. Residential </w:t>
      </w:r>
      <w:r>
        <w:rPr>
          <w:rFonts w:ascii="Times New Roman" w:hAnsi="Times New Roman" w:cs="Times New Roman"/>
          <w:sz w:val="24"/>
          <w:szCs w:val="24"/>
        </w:rPr>
        <w:t>neighbourhoods</w:t>
      </w:r>
      <w:r w:rsidRPr="00761907">
        <w:rPr>
          <w:rFonts w:ascii="Times New Roman" w:hAnsi="Times New Roman" w:cs="Times New Roman"/>
          <w:sz w:val="24"/>
          <w:szCs w:val="24"/>
        </w:rPr>
        <w:t xml:space="preserve"> in Pembroke have evolved to suit a growing population while preserving the town's historical charm. The town's surroundings have witnessed the construction of industrial and business parks, such as the Pembroke Dock, that cater to modern business needs while also providing employment options outside of conventional sectors. These parks house a variety of businesses, from manufacturing to services, showing a diversification of the town's economic basis (Pembrokeshire County Council,</w:t>
      </w:r>
      <w:r>
        <w:rPr>
          <w:rFonts w:ascii="Times New Roman" w:hAnsi="Times New Roman" w:cs="Times New Roman"/>
          <w:sz w:val="24"/>
          <w:szCs w:val="24"/>
        </w:rPr>
        <w:t xml:space="preserve"> 2018).</w:t>
      </w:r>
    </w:p>
    <w:p w14:paraId="3570D1EF" w14:textId="7F6FF009" w:rsidR="009E29CA" w:rsidRPr="009E29CA" w:rsidRDefault="00761907" w:rsidP="009E29CA">
      <w:pPr>
        <w:pStyle w:val="ListParagraph"/>
        <w:numPr>
          <w:ilvl w:val="0"/>
          <w:numId w:val="2"/>
        </w:numPr>
        <w:rPr>
          <w:rFonts w:ascii="Times New Roman" w:hAnsi="Times New Roman" w:cs="Times New Roman"/>
          <w:b/>
          <w:bCs/>
          <w:sz w:val="24"/>
          <w:szCs w:val="24"/>
        </w:rPr>
      </w:pPr>
      <w:r w:rsidRPr="009E29CA">
        <w:rPr>
          <w:rFonts w:ascii="Times New Roman" w:hAnsi="Times New Roman" w:cs="Times New Roman"/>
          <w:b/>
          <w:bCs/>
          <w:sz w:val="24"/>
          <w:szCs w:val="24"/>
        </w:rPr>
        <w:t>Economic Character</w:t>
      </w:r>
    </w:p>
    <w:p w14:paraId="2CA8D57F" w14:textId="52489D6C" w:rsidR="00761907" w:rsidRPr="009E29CA" w:rsidRDefault="00761907" w:rsidP="009E29CA">
      <w:pPr>
        <w:rPr>
          <w:rFonts w:ascii="Times New Roman" w:hAnsi="Times New Roman" w:cs="Times New Roman"/>
          <w:sz w:val="24"/>
          <w:szCs w:val="24"/>
        </w:rPr>
      </w:pPr>
      <w:r w:rsidRPr="009E29CA">
        <w:rPr>
          <w:rFonts w:ascii="Times New Roman" w:hAnsi="Times New Roman" w:cs="Times New Roman"/>
          <w:sz w:val="24"/>
          <w:szCs w:val="24"/>
        </w:rPr>
        <w:t xml:space="preserve">Pembroke's economy is a mix of established and growing sectors. Tourism remains a cornerstone, with the town's historical and natural attractions attracting visitors all year, boosting the local economy through lodging, food &amp; beverage, and retail (Visit Wales, 2021). Despite the challenges posed by the rise of online shopping, retail in Pembroke remains thriving, with </w:t>
      </w:r>
      <w:r w:rsidR="003A515D" w:rsidRPr="009E29CA">
        <w:rPr>
          <w:rFonts w:ascii="Times New Roman" w:hAnsi="Times New Roman" w:cs="Times New Roman"/>
          <w:sz w:val="24"/>
          <w:szCs w:val="24"/>
        </w:rPr>
        <w:t>high-street</w:t>
      </w:r>
      <w:r w:rsidRPr="009E29CA">
        <w:rPr>
          <w:rFonts w:ascii="Times New Roman" w:hAnsi="Times New Roman" w:cs="Times New Roman"/>
          <w:sz w:val="24"/>
          <w:szCs w:val="24"/>
        </w:rPr>
        <w:t xml:space="preserve"> firms adjusting to changing consumer </w:t>
      </w:r>
      <w:r w:rsidR="003A515D" w:rsidRPr="009E29CA">
        <w:rPr>
          <w:rFonts w:ascii="Times New Roman" w:hAnsi="Times New Roman" w:cs="Times New Roman"/>
          <w:sz w:val="24"/>
          <w:szCs w:val="24"/>
        </w:rPr>
        <w:t>behaviours</w:t>
      </w:r>
      <w:r w:rsidRPr="009E29CA">
        <w:rPr>
          <w:rFonts w:ascii="Times New Roman" w:hAnsi="Times New Roman" w:cs="Times New Roman"/>
          <w:sz w:val="24"/>
          <w:szCs w:val="24"/>
        </w:rPr>
        <w:t xml:space="preserve"> and tastes.</w:t>
      </w:r>
    </w:p>
    <w:p w14:paraId="1B04CD03" w14:textId="77777777" w:rsidR="003A515D" w:rsidRPr="003A515D" w:rsidRDefault="003A515D" w:rsidP="003A515D">
      <w:pPr>
        <w:rPr>
          <w:rFonts w:ascii="Times New Roman" w:hAnsi="Times New Roman" w:cs="Times New Roman"/>
          <w:sz w:val="24"/>
          <w:szCs w:val="24"/>
        </w:rPr>
      </w:pPr>
      <w:r w:rsidRPr="003A515D">
        <w:rPr>
          <w:rFonts w:ascii="Times New Roman" w:hAnsi="Times New Roman" w:cs="Times New Roman"/>
          <w:sz w:val="24"/>
          <w:szCs w:val="24"/>
        </w:rPr>
        <w:t>The presence of small and medium-sized firms (SMEs) is significant, with local entrepreneurs and family-owned businesses contributing to a vibrant business climate. Agriculture, too, plays an important role, with the surrounding countryside supporting farming activities that benefit the local food supply and beyond.</w:t>
      </w:r>
    </w:p>
    <w:p w14:paraId="454F011F" w14:textId="79A1E2CB" w:rsidR="003A515D" w:rsidRDefault="003A515D" w:rsidP="003A515D">
      <w:pPr>
        <w:rPr>
          <w:rFonts w:ascii="Times New Roman" w:hAnsi="Times New Roman" w:cs="Times New Roman"/>
          <w:sz w:val="24"/>
          <w:szCs w:val="24"/>
        </w:rPr>
      </w:pPr>
      <w:r w:rsidRPr="003A515D">
        <w:rPr>
          <w:rFonts w:ascii="Times New Roman" w:hAnsi="Times New Roman" w:cs="Times New Roman"/>
          <w:sz w:val="24"/>
          <w:szCs w:val="24"/>
        </w:rPr>
        <w:t xml:space="preserve">Given Pembroke's coastal location, there is </w:t>
      </w:r>
      <w:r>
        <w:rPr>
          <w:rFonts w:ascii="Times New Roman" w:hAnsi="Times New Roman" w:cs="Times New Roman"/>
          <w:sz w:val="24"/>
          <w:szCs w:val="24"/>
        </w:rPr>
        <w:t xml:space="preserve">an </w:t>
      </w:r>
      <w:r w:rsidRPr="003A515D">
        <w:rPr>
          <w:rFonts w:ascii="Times New Roman" w:hAnsi="Times New Roman" w:cs="Times New Roman"/>
          <w:sz w:val="24"/>
          <w:szCs w:val="24"/>
        </w:rPr>
        <w:t>opportunity for renewable energy development, particularly wind and tidal energy. Initiatives in this area might not only help long-term economic growth but also establish Pembroke as a regional leader in green energy (RenewableUK Cymru, 2020).</w:t>
      </w:r>
    </w:p>
    <w:p w14:paraId="322A4C7A" w14:textId="1B54A47C" w:rsidR="003A515D" w:rsidRDefault="003A515D" w:rsidP="003A515D">
      <w:pPr>
        <w:rPr>
          <w:rFonts w:ascii="Times New Roman" w:hAnsi="Times New Roman" w:cs="Times New Roman"/>
          <w:sz w:val="24"/>
          <w:szCs w:val="24"/>
        </w:rPr>
      </w:pPr>
      <w:r w:rsidRPr="003A515D">
        <w:rPr>
          <w:rFonts w:ascii="Times New Roman" w:hAnsi="Times New Roman" w:cs="Times New Roman"/>
          <w:sz w:val="24"/>
          <w:szCs w:val="24"/>
        </w:rPr>
        <w:t>Pembroke's economic character is defined by its capacity to capitalize on its historical and natural advantages, which are supported by a diverse structure of traditional high streets, residential districts, and commercial parks. The economy's basis in tourism, retail, SMEs, and agriculture is currently being supplemented by prospective breakthroughs in renewable energy, demonstrating a forward-thinking attitude to economic stability and prosperity.</w:t>
      </w:r>
    </w:p>
    <w:p w14:paraId="69F8C3DD" w14:textId="70DE41D3" w:rsidR="003A515D" w:rsidRPr="009E29CA" w:rsidRDefault="003A515D" w:rsidP="009E29CA">
      <w:pPr>
        <w:pStyle w:val="ListParagraph"/>
        <w:numPr>
          <w:ilvl w:val="0"/>
          <w:numId w:val="1"/>
        </w:numPr>
        <w:rPr>
          <w:rFonts w:ascii="Times New Roman" w:hAnsi="Times New Roman" w:cs="Times New Roman"/>
          <w:b/>
          <w:bCs/>
          <w:sz w:val="24"/>
          <w:szCs w:val="24"/>
        </w:rPr>
      </w:pPr>
      <w:r w:rsidRPr="009E29CA">
        <w:rPr>
          <w:rFonts w:ascii="Times New Roman" w:hAnsi="Times New Roman" w:cs="Times New Roman"/>
          <w:b/>
          <w:bCs/>
          <w:sz w:val="24"/>
          <w:szCs w:val="24"/>
        </w:rPr>
        <w:t>Key Stakeholders and Interest Groups</w:t>
      </w:r>
    </w:p>
    <w:p w14:paraId="4371CA77" w14:textId="77777777" w:rsidR="003A515D" w:rsidRPr="003A515D" w:rsidRDefault="003A515D" w:rsidP="003A515D">
      <w:pPr>
        <w:rPr>
          <w:rFonts w:ascii="Times New Roman" w:hAnsi="Times New Roman" w:cs="Times New Roman"/>
          <w:sz w:val="24"/>
          <w:szCs w:val="24"/>
        </w:rPr>
      </w:pPr>
      <w:r w:rsidRPr="003A515D">
        <w:rPr>
          <w:rFonts w:ascii="Times New Roman" w:hAnsi="Times New Roman" w:cs="Times New Roman"/>
          <w:sz w:val="24"/>
          <w:szCs w:val="24"/>
        </w:rPr>
        <w:t>In the complicated tapestry of Pembroke's economic and social landscape, numerous significant stakeholders and interest groups play critical roles. These entities not only shape the town's development trajectory, but also ensure that it is consistent with the larger goals of heritage preservation, economic vibrancy, and environmental sustainability.</w:t>
      </w:r>
    </w:p>
    <w:p w14:paraId="3D3B6412" w14:textId="3893E6E3" w:rsidR="00EC157E" w:rsidRPr="009E29CA" w:rsidRDefault="00EC157E" w:rsidP="009E29CA">
      <w:pPr>
        <w:pStyle w:val="ListParagraph"/>
        <w:numPr>
          <w:ilvl w:val="0"/>
          <w:numId w:val="3"/>
        </w:numPr>
        <w:rPr>
          <w:rFonts w:ascii="Times New Roman" w:hAnsi="Times New Roman" w:cs="Times New Roman"/>
          <w:b/>
          <w:bCs/>
          <w:sz w:val="24"/>
          <w:szCs w:val="24"/>
        </w:rPr>
      </w:pPr>
      <w:r w:rsidRPr="009E29CA">
        <w:rPr>
          <w:rFonts w:ascii="Times New Roman" w:hAnsi="Times New Roman" w:cs="Times New Roman"/>
          <w:b/>
          <w:bCs/>
          <w:sz w:val="24"/>
          <w:szCs w:val="24"/>
        </w:rPr>
        <w:lastRenderedPageBreak/>
        <w:t>Local Government</w:t>
      </w:r>
    </w:p>
    <w:p w14:paraId="1C877D31" w14:textId="2D64375E" w:rsidR="003A515D" w:rsidRDefault="00EC157E" w:rsidP="00EC157E">
      <w:pPr>
        <w:rPr>
          <w:rFonts w:ascii="Times New Roman" w:hAnsi="Times New Roman" w:cs="Times New Roman"/>
          <w:sz w:val="24"/>
          <w:szCs w:val="24"/>
        </w:rPr>
      </w:pPr>
      <w:r w:rsidRPr="00EC157E">
        <w:rPr>
          <w:rFonts w:ascii="Times New Roman" w:hAnsi="Times New Roman" w:cs="Times New Roman"/>
          <w:sz w:val="24"/>
          <w:szCs w:val="24"/>
        </w:rPr>
        <w:t xml:space="preserve">The local government, comprising Pembrokeshire County Council, is in charge of Pembrokeshire's planning and development. It is responsible </w:t>
      </w:r>
      <w:r>
        <w:rPr>
          <w:rFonts w:ascii="Times New Roman" w:hAnsi="Times New Roman" w:cs="Times New Roman"/>
          <w:sz w:val="24"/>
          <w:szCs w:val="24"/>
        </w:rPr>
        <w:t>for</w:t>
      </w:r>
      <w:r w:rsidRPr="00EC157E">
        <w:rPr>
          <w:rFonts w:ascii="Times New Roman" w:hAnsi="Times New Roman" w:cs="Times New Roman"/>
          <w:sz w:val="24"/>
          <w:szCs w:val="24"/>
        </w:rPr>
        <w:t xml:space="preserve"> promoting economic progress while also preserving Pembroke's rich historical history. The local government navigates difficult challenges via strategic planning, policymaking, and regulatory frameworks, </w:t>
      </w:r>
      <w:r>
        <w:rPr>
          <w:rFonts w:ascii="Times New Roman" w:hAnsi="Times New Roman" w:cs="Times New Roman"/>
          <w:sz w:val="24"/>
          <w:szCs w:val="24"/>
        </w:rPr>
        <w:t>to balance</w:t>
      </w:r>
      <w:r w:rsidRPr="00EC157E">
        <w:rPr>
          <w:rFonts w:ascii="Times New Roman" w:hAnsi="Times New Roman" w:cs="Times New Roman"/>
          <w:sz w:val="24"/>
          <w:szCs w:val="24"/>
        </w:rPr>
        <w:t xml:space="preserve"> development and conservation. Initiatives like the "Pembrokeshire County Council Local Development Plan" (Pembrokeshire County Council, 2018) demonstrate efforts to steer the town's growth in a way that </w:t>
      </w:r>
      <w:r>
        <w:rPr>
          <w:rFonts w:ascii="Times New Roman" w:hAnsi="Times New Roman" w:cs="Times New Roman"/>
          <w:sz w:val="24"/>
          <w:szCs w:val="24"/>
        </w:rPr>
        <w:t>honours</w:t>
      </w:r>
      <w:r w:rsidRPr="00EC157E">
        <w:rPr>
          <w:rFonts w:ascii="Times New Roman" w:hAnsi="Times New Roman" w:cs="Times New Roman"/>
          <w:sz w:val="24"/>
          <w:szCs w:val="24"/>
        </w:rPr>
        <w:t xml:space="preserve"> its history while looking ahead to a sustainable future.</w:t>
      </w:r>
    </w:p>
    <w:p w14:paraId="35A3BDF1" w14:textId="6DE4587F" w:rsidR="00EC157E" w:rsidRPr="009E29CA" w:rsidRDefault="00EC157E" w:rsidP="009E29CA">
      <w:pPr>
        <w:pStyle w:val="ListParagraph"/>
        <w:numPr>
          <w:ilvl w:val="0"/>
          <w:numId w:val="3"/>
        </w:numPr>
        <w:rPr>
          <w:rFonts w:ascii="Times New Roman" w:hAnsi="Times New Roman" w:cs="Times New Roman"/>
          <w:b/>
          <w:bCs/>
          <w:sz w:val="24"/>
          <w:szCs w:val="24"/>
        </w:rPr>
      </w:pPr>
      <w:r w:rsidRPr="009E29CA">
        <w:rPr>
          <w:rFonts w:ascii="Times New Roman" w:hAnsi="Times New Roman" w:cs="Times New Roman"/>
          <w:b/>
          <w:bCs/>
          <w:sz w:val="24"/>
          <w:szCs w:val="24"/>
        </w:rPr>
        <w:t>Businesses</w:t>
      </w:r>
    </w:p>
    <w:p w14:paraId="19AC2105" w14:textId="65BAA470" w:rsidR="00EC157E" w:rsidRDefault="00EC157E" w:rsidP="00EC157E">
      <w:pPr>
        <w:rPr>
          <w:rFonts w:ascii="Times New Roman" w:hAnsi="Times New Roman" w:cs="Times New Roman"/>
          <w:sz w:val="24"/>
          <w:szCs w:val="24"/>
        </w:rPr>
      </w:pPr>
      <w:r w:rsidRPr="00EC157E">
        <w:rPr>
          <w:rFonts w:ascii="Times New Roman" w:hAnsi="Times New Roman" w:cs="Times New Roman"/>
          <w:sz w:val="24"/>
          <w:szCs w:val="24"/>
        </w:rPr>
        <w:t>Pembroke's business community, which includes both small and major businesses, is an important part of the town's economy. These businesses help to keep the local economy thriving by offering goods, services, and job opportunities. For example, the Pembroke Chamber of Commerce represents the interests of local businesses by pushing for policies and activities that promote economic resilience and growth.</w:t>
      </w:r>
    </w:p>
    <w:p w14:paraId="0B18676F" w14:textId="4CE81216" w:rsidR="00EC157E" w:rsidRPr="009E29CA" w:rsidRDefault="00EC157E" w:rsidP="009E29CA">
      <w:pPr>
        <w:pStyle w:val="ListParagraph"/>
        <w:numPr>
          <w:ilvl w:val="0"/>
          <w:numId w:val="3"/>
        </w:numPr>
        <w:rPr>
          <w:rFonts w:ascii="Times New Roman" w:hAnsi="Times New Roman" w:cs="Times New Roman"/>
          <w:b/>
          <w:bCs/>
          <w:sz w:val="24"/>
          <w:szCs w:val="24"/>
        </w:rPr>
      </w:pPr>
      <w:r w:rsidRPr="009E29CA">
        <w:rPr>
          <w:rFonts w:ascii="Times New Roman" w:hAnsi="Times New Roman" w:cs="Times New Roman"/>
          <w:b/>
          <w:bCs/>
          <w:sz w:val="24"/>
          <w:szCs w:val="24"/>
        </w:rPr>
        <w:t>Tourism Operators</w:t>
      </w:r>
    </w:p>
    <w:p w14:paraId="62AF1DC8" w14:textId="795D7366" w:rsidR="00EC157E" w:rsidRDefault="00EC157E" w:rsidP="00EC157E">
      <w:pPr>
        <w:rPr>
          <w:rFonts w:ascii="Times New Roman" w:hAnsi="Times New Roman" w:cs="Times New Roman"/>
          <w:sz w:val="24"/>
          <w:szCs w:val="24"/>
        </w:rPr>
      </w:pPr>
      <w:r w:rsidRPr="00EC157E">
        <w:rPr>
          <w:rFonts w:ascii="Times New Roman" w:hAnsi="Times New Roman" w:cs="Times New Roman"/>
          <w:sz w:val="24"/>
          <w:szCs w:val="24"/>
        </w:rPr>
        <w:t>Tourism operators, such as those that manage Pembroke Castle, local lodgings, and activity providers, play an important role in promoting and managing visitor attractions and activities. Their efforts not only improve the guest experience but also boost economic activity in the region. The "Visit Pembrokeshire" program is an excellent example of coordinated marketing activities aimed at attracting tourists by emphasizing the area's distinctive attractions and natural beauty (Visit Pembrokeshire, 2020).</w:t>
      </w:r>
    </w:p>
    <w:p w14:paraId="5AC4CF1B" w14:textId="3BCF1C05" w:rsidR="00EC157E" w:rsidRPr="009E29CA" w:rsidRDefault="00EC157E" w:rsidP="009E29CA">
      <w:pPr>
        <w:pStyle w:val="ListParagraph"/>
        <w:numPr>
          <w:ilvl w:val="0"/>
          <w:numId w:val="3"/>
        </w:numPr>
        <w:rPr>
          <w:rFonts w:ascii="Times New Roman" w:hAnsi="Times New Roman" w:cs="Times New Roman"/>
          <w:b/>
          <w:bCs/>
          <w:sz w:val="24"/>
          <w:szCs w:val="24"/>
        </w:rPr>
      </w:pPr>
      <w:r w:rsidRPr="009E29CA">
        <w:rPr>
          <w:rFonts w:ascii="Times New Roman" w:hAnsi="Times New Roman" w:cs="Times New Roman"/>
          <w:b/>
          <w:bCs/>
          <w:sz w:val="24"/>
          <w:szCs w:val="24"/>
        </w:rPr>
        <w:t>Residents</w:t>
      </w:r>
    </w:p>
    <w:p w14:paraId="2ECA94BC" w14:textId="4B4A3844" w:rsidR="00EC157E" w:rsidRDefault="00EC157E" w:rsidP="00EC157E">
      <w:pPr>
        <w:rPr>
          <w:rFonts w:ascii="Times New Roman" w:hAnsi="Times New Roman" w:cs="Times New Roman"/>
          <w:sz w:val="24"/>
          <w:szCs w:val="24"/>
        </w:rPr>
      </w:pPr>
      <w:r w:rsidRPr="00EC157E">
        <w:rPr>
          <w:rFonts w:ascii="Times New Roman" w:hAnsi="Times New Roman" w:cs="Times New Roman"/>
          <w:sz w:val="24"/>
          <w:szCs w:val="24"/>
        </w:rPr>
        <w:t>The economic health of Pembroke has a significant impact on its citizens' quality of life and job possibilities, which are inextricably linked to local development policies. Community involvement forums and local surveys, such as those held by the "Pembrokeshire Voices" project, allow residents to express their opinions and influence decision-making processes that affect their lives (Pembrokeshire Voices, 2021).</w:t>
      </w:r>
    </w:p>
    <w:p w14:paraId="10BA1384" w14:textId="6C4ACE7A" w:rsidR="00EC157E" w:rsidRPr="009E29CA" w:rsidRDefault="00EC157E" w:rsidP="009E29CA">
      <w:pPr>
        <w:pStyle w:val="ListParagraph"/>
        <w:numPr>
          <w:ilvl w:val="0"/>
          <w:numId w:val="3"/>
        </w:numPr>
        <w:rPr>
          <w:rFonts w:ascii="Times New Roman" w:hAnsi="Times New Roman" w:cs="Times New Roman"/>
          <w:b/>
          <w:bCs/>
          <w:sz w:val="24"/>
          <w:szCs w:val="24"/>
        </w:rPr>
      </w:pPr>
      <w:r w:rsidRPr="009E29CA">
        <w:rPr>
          <w:rFonts w:ascii="Times New Roman" w:hAnsi="Times New Roman" w:cs="Times New Roman"/>
          <w:b/>
          <w:bCs/>
          <w:sz w:val="24"/>
          <w:szCs w:val="24"/>
        </w:rPr>
        <w:t>Heritage and Environmental Groups</w:t>
      </w:r>
    </w:p>
    <w:p w14:paraId="5DF15402" w14:textId="46CC1273" w:rsidR="009E29CA" w:rsidRDefault="00EC157E" w:rsidP="00EC157E">
      <w:pPr>
        <w:rPr>
          <w:rFonts w:ascii="Times New Roman" w:hAnsi="Times New Roman" w:cs="Times New Roman"/>
          <w:sz w:val="24"/>
          <w:szCs w:val="24"/>
        </w:rPr>
      </w:pPr>
      <w:r w:rsidRPr="00EC157E">
        <w:rPr>
          <w:rFonts w:ascii="Times New Roman" w:hAnsi="Times New Roman" w:cs="Times New Roman"/>
          <w:sz w:val="24"/>
          <w:szCs w:val="24"/>
        </w:rPr>
        <w:t xml:space="preserve">Heritage and environmental organizations play an important role in conserving Pembroke's historical and natural resources. Organizations such as the "Pembroke Historical Society" and the "Pembrokeshire Coast National Park Authority" work ceaselessly to preserve and raise awareness of the region's cultural and natural value. These organizations frequently advocate for sustainable development approaches that reduce environmental </w:t>
      </w:r>
      <w:r>
        <w:rPr>
          <w:rFonts w:ascii="Times New Roman" w:hAnsi="Times New Roman" w:cs="Times New Roman"/>
          <w:sz w:val="24"/>
          <w:szCs w:val="24"/>
        </w:rPr>
        <w:t>effects</w:t>
      </w:r>
      <w:r w:rsidRPr="00EC157E">
        <w:rPr>
          <w:rFonts w:ascii="Times New Roman" w:hAnsi="Times New Roman" w:cs="Times New Roman"/>
          <w:sz w:val="24"/>
          <w:szCs w:val="24"/>
        </w:rPr>
        <w:t xml:space="preserve"> while increasing public appreciation for Pembroke's heritage (Pembrokeshire Coast National Park Authority, 2020; Pembroke Historical Society, 2019).</w:t>
      </w:r>
    </w:p>
    <w:p w14:paraId="2A19C8AA" w14:textId="1502A16F" w:rsidR="00EC157E" w:rsidRPr="009E29CA" w:rsidRDefault="00EC157E" w:rsidP="009E29CA">
      <w:pPr>
        <w:pStyle w:val="ListParagraph"/>
        <w:numPr>
          <w:ilvl w:val="0"/>
          <w:numId w:val="1"/>
        </w:numPr>
        <w:rPr>
          <w:rFonts w:ascii="Times New Roman" w:hAnsi="Times New Roman" w:cs="Times New Roman"/>
          <w:b/>
          <w:bCs/>
          <w:sz w:val="24"/>
          <w:szCs w:val="24"/>
        </w:rPr>
      </w:pPr>
      <w:r w:rsidRPr="009E29CA">
        <w:rPr>
          <w:rFonts w:ascii="Times New Roman" w:hAnsi="Times New Roman" w:cs="Times New Roman"/>
          <w:b/>
          <w:bCs/>
          <w:sz w:val="24"/>
          <w:szCs w:val="24"/>
        </w:rPr>
        <w:t>Local/Regional Development Strategies</w:t>
      </w:r>
    </w:p>
    <w:p w14:paraId="5793D746" w14:textId="71E0D7A5" w:rsidR="00D026CC" w:rsidRDefault="00D026CC" w:rsidP="00EC157E">
      <w:pPr>
        <w:rPr>
          <w:rFonts w:ascii="Times New Roman" w:hAnsi="Times New Roman" w:cs="Times New Roman"/>
          <w:sz w:val="24"/>
          <w:szCs w:val="24"/>
        </w:rPr>
      </w:pPr>
      <w:r w:rsidRPr="00D026CC">
        <w:rPr>
          <w:rFonts w:ascii="Times New Roman" w:hAnsi="Times New Roman" w:cs="Times New Roman"/>
          <w:sz w:val="24"/>
          <w:szCs w:val="24"/>
        </w:rPr>
        <w:t>Pembroke's local and regional development policies aim to strengthen the town's economic resilience, increase its appeal as a tourist destination, and promote economic diversification. These measures are critical to guaranteeing Pembroke's long-term growth and prosperity.</w:t>
      </w:r>
    </w:p>
    <w:p w14:paraId="62D48D2F" w14:textId="4898C3F2" w:rsidR="00D026CC" w:rsidRPr="009E29CA" w:rsidRDefault="00D026CC" w:rsidP="009E29CA">
      <w:pPr>
        <w:pStyle w:val="ListParagraph"/>
        <w:numPr>
          <w:ilvl w:val="0"/>
          <w:numId w:val="4"/>
        </w:numPr>
        <w:rPr>
          <w:rFonts w:ascii="Times New Roman" w:hAnsi="Times New Roman" w:cs="Times New Roman"/>
          <w:b/>
          <w:bCs/>
          <w:sz w:val="24"/>
          <w:szCs w:val="24"/>
        </w:rPr>
      </w:pPr>
      <w:r w:rsidRPr="009E29CA">
        <w:rPr>
          <w:rFonts w:ascii="Times New Roman" w:hAnsi="Times New Roman" w:cs="Times New Roman"/>
          <w:b/>
          <w:bCs/>
          <w:sz w:val="24"/>
          <w:szCs w:val="24"/>
        </w:rPr>
        <w:lastRenderedPageBreak/>
        <w:t>Promoting Tourism</w:t>
      </w:r>
    </w:p>
    <w:p w14:paraId="05E2699F" w14:textId="0F393B4A" w:rsidR="00D026CC" w:rsidRDefault="00D026CC" w:rsidP="00D026CC">
      <w:pPr>
        <w:rPr>
          <w:rFonts w:ascii="Times New Roman" w:hAnsi="Times New Roman" w:cs="Times New Roman"/>
          <w:sz w:val="24"/>
          <w:szCs w:val="24"/>
        </w:rPr>
      </w:pPr>
      <w:r w:rsidRPr="00D026CC">
        <w:rPr>
          <w:rFonts w:ascii="Times New Roman" w:hAnsi="Times New Roman" w:cs="Times New Roman"/>
          <w:sz w:val="24"/>
          <w:szCs w:val="24"/>
        </w:rPr>
        <w:t>Promoting Pembroke as a tourist destination is an essential part of municipal development efforts. This entails utilizing its rich historical legacy, particularly Pembroke Castle, as well as its natural beauty, which includes proximity to the Pembrokeshire Coast National Park. The "Visit Pembrokeshire" program is an excellent example, concentrating on marketing the region's distinct offerings to both domestic and international tourism (Visit Pembrokeshire, 2020). The Welsh Government's tourism strategy, which emphasises the role of tourism in regional economic development, supports efforts to improve the visitor experience by developing heritage trails, improving visitor facilities, and hosting cultural events.</w:t>
      </w:r>
    </w:p>
    <w:p w14:paraId="55C4BF60" w14:textId="2888949C" w:rsidR="00D026CC" w:rsidRPr="009E29CA" w:rsidRDefault="00D026CC" w:rsidP="009E29CA">
      <w:pPr>
        <w:pStyle w:val="ListParagraph"/>
        <w:numPr>
          <w:ilvl w:val="0"/>
          <w:numId w:val="4"/>
        </w:numPr>
        <w:rPr>
          <w:rFonts w:ascii="Times New Roman" w:hAnsi="Times New Roman" w:cs="Times New Roman"/>
          <w:b/>
          <w:bCs/>
          <w:sz w:val="24"/>
          <w:szCs w:val="24"/>
        </w:rPr>
      </w:pPr>
      <w:r w:rsidRPr="009E29CA">
        <w:rPr>
          <w:rFonts w:ascii="Times New Roman" w:hAnsi="Times New Roman" w:cs="Times New Roman"/>
          <w:b/>
          <w:bCs/>
          <w:sz w:val="24"/>
          <w:szCs w:val="24"/>
        </w:rPr>
        <w:t>Supporting Local Businesses.</w:t>
      </w:r>
    </w:p>
    <w:p w14:paraId="342AF0BE" w14:textId="4515D8B3" w:rsidR="00D026CC" w:rsidRDefault="00D026CC" w:rsidP="00D026CC">
      <w:pPr>
        <w:rPr>
          <w:rFonts w:ascii="Times New Roman" w:hAnsi="Times New Roman" w:cs="Times New Roman"/>
          <w:sz w:val="24"/>
          <w:szCs w:val="24"/>
        </w:rPr>
      </w:pPr>
      <w:r w:rsidRPr="00D026CC">
        <w:rPr>
          <w:rFonts w:ascii="Times New Roman" w:hAnsi="Times New Roman" w:cs="Times New Roman"/>
          <w:sz w:val="24"/>
          <w:szCs w:val="24"/>
        </w:rPr>
        <w:t>Local firms are supported through a variety of subsidies and activities targeted at increasing their competitiveness and sustainability. Pembrokeshire County Council, for example, provides business subsidies and advisory services to assist local businesses in navigating hurdles and capitalizing on growth possibilities (</w:t>
      </w:r>
      <w:r w:rsidRPr="00D026CC">
        <w:rPr>
          <w:rFonts w:ascii="Times New Roman" w:hAnsi="Times New Roman" w:cs="Times New Roman"/>
          <w:sz w:val="24"/>
          <w:szCs w:val="24"/>
        </w:rPr>
        <w:t>Pembrokeshire</w:t>
      </w:r>
      <w:r w:rsidRPr="00D026CC">
        <w:rPr>
          <w:rFonts w:ascii="Times New Roman" w:hAnsi="Times New Roman" w:cs="Times New Roman"/>
          <w:sz w:val="24"/>
          <w:szCs w:val="24"/>
        </w:rPr>
        <w:t xml:space="preserve"> County Council, 2018). These efforts aim to boost local entrepreneurship, keep jobs, and attract new investment to the region.</w:t>
      </w:r>
    </w:p>
    <w:p w14:paraId="37D87F33" w14:textId="1AF873B1" w:rsidR="00D026CC" w:rsidRPr="009E29CA" w:rsidRDefault="00D026CC" w:rsidP="009E29CA">
      <w:pPr>
        <w:pStyle w:val="ListParagraph"/>
        <w:numPr>
          <w:ilvl w:val="0"/>
          <w:numId w:val="4"/>
        </w:numPr>
        <w:rPr>
          <w:rFonts w:ascii="Times New Roman" w:hAnsi="Times New Roman" w:cs="Times New Roman"/>
          <w:b/>
          <w:bCs/>
          <w:sz w:val="24"/>
          <w:szCs w:val="24"/>
        </w:rPr>
      </w:pPr>
      <w:r w:rsidRPr="009E29CA">
        <w:rPr>
          <w:rFonts w:ascii="Times New Roman" w:hAnsi="Times New Roman" w:cs="Times New Roman"/>
          <w:b/>
          <w:bCs/>
          <w:sz w:val="24"/>
          <w:szCs w:val="24"/>
        </w:rPr>
        <w:t>Infrastructure Improvements</w:t>
      </w:r>
    </w:p>
    <w:p w14:paraId="63D7DDA5" w14:textId="079496A8" w:rsidR="00D026CC" w:rsidRDefault="00D026CC" w:rsidP="00D026CC">
      <w:pPr>
        <w:rPr>
          <w:rFonts w:ascii="Times New Roman" w:hAnsi="Times New Roman" w:cs="Times New Roman"/>
          <w:sz w:val="24"/>
          <w:szCs w:val="24"/>
        </w:rPr>
      </w:pPr>
      <w:r w:rsidRPr="00D026CC">
        <w:rPr>
          <w:rFonts w:ascii="Times New Roman" w:hAnsi="Times New Roman" w:cs="Times New Roman"/>
          <w:sz w:val="24"/>
          <w:szCs w:val="24"/>
        </w:rPr>
        <w:t>Investment in infrastructure improvements is vital for promoting economic development and increasing the quality of life in Pembroke. This involves improving transportation infrastructure, increasing digital connectivity, and revitalizing public areas. Such initiatives not only boost economic activity, but also make Pembroke a more appealing location to live, work, and visit (Transport Wales, 2019).</w:t>
      </w:r>
    </w:p>
    <w:p w14:paraId="5DE1E8C3" w14:textId="1FFDD105" w:rsidR="00D026CC" w:rsidRPr="009E29CA" w:rsidRDefault="00D026CC" w:rsidP="009E29CA">
      <w:pPr>
        <w:pStyle w:val="ListParagraph"/>
        <w:numPr>
          <w:ilvl w:val="0"/>
          <w:numId w:val="4"/>
        </w:numPr>
        <w:rPr>
          <w:rFonts w:ascii="Times New Roman" w:hAnsi="Times New Roman" w:cs="Times New Roman"/>
          <w:b/>
          <w:bCs/>
          <w:sz w:val="24"/>
          <w:szCs w:val="24"/>
        </w:rPr>
      </w:pPr>
      <w:r w:rsidRPr="009E29CA">
        <w:rPr>
          <w:rFonts w:ascii="Times New Roman" w:hAnsi="Times New Roman" w:cs="Times New Roman"/>
          <w:b/>
          <w:bCs/>
          <w:sz w:val="24"/>
          <w:szCs w:val="24"/>
        </w:rPr>
        <w:t>Attracting New Industries</w:t>
      </w:r>
    </w:p>
    <w:p w14:paraId="26767F51" w14:textId="2FAAAECF" w:rsidR="00D026CC" w:rsidRDefault="00D026CC" w:rsidP="00D026CC">
      <w:pPr>
        <w:rPr>
          <w:rFonts w:ascii="Times New Roman" w:hAnsi="Times New Roman" w:cs="Times New Roman"/>
          <w:sz w:val="24"/>
          <w:szCs w:val="24"/>
        </w:rPr>
      </w:pPr>
      <w:r w:rsidRPr="00D026CC">
        <w:rPr>
          <w:rFonts w:ascii="Times New Roman" w:hAnsi="Times New Roman" w:cs="Times New Roman"/>
          <w:sz w:val="24"/>
          <w:szCs w:val="24"/>
        </w:rPr>
        <w:t xml:space="preserve">Efforts to diversify Pembroke's economy include luring new companies, particularly renewable </w:t>
      </w:r>
      <w:r w:rsidRPr="00D026CC">
        <w:rPr>
          <w:rFonts w:ascii="Times New Roman" w:hAnsi="Times New Roman" w:cs="Times New Roman"/>
          <w:sz w:val="24"/>
          <w:szCs w:val="24"/>
        </w:rPr>
        <w:t>energy,</w:t>
      </w:r>
      <w:r w:rsidRPr="00D026CC">
        <w:rPr>
          <w:rFonts w:ascii="Times New Roman" w:hAnsi="Times New Roman" w:cs="Times New Roman"/>
          <w:sz w:val="24"/>
          <w:szCs w:val="24"/>
        </w:rPr>
        <w:t xml:space="preserve"> and technology. The Welsh Government's commitment to renewable energy is evident in its support for projects that use </w:t>
      </w:r>
      <w:r w:rsidRPr="00D026CC">
        <w:rPr>
          <w:rFonts w:ascii="Times New Roman" w:hAnsi="Times New Roman" w:cs="Times New Roman"/>
          <w:sz w:val="24"/>
          <w:szCs w:val="24"/>
        </w:rPr>
        <w:t>Wales’s</w:t>
      </w:r>
      <w:r w:rsidRPr="00D026CC">
        <w:rPr>
          <w:rFonts w:ascii="Times New Roman" w:hAnsi="Times New Roman" w:cs="Times New Roman"/>
          <w:sz w:val="24"/>
          <w:szCs w:val="24"/>
        </w:rPr>
        <w:t xml:space="preserve"> natural resources to generate sustainable energy, establishing Pembroke and the broader region as green energy leaders (Welsh Government, 2021). Furthermore, actions to promote innovation and technology-based businesses are viewed as critical for producing high-value job opportunities and driving economic diversification.</w:t>
      </w:r>
    </w:p>
    <w:p w14:paraId="39F38775" w14:textId="7E201161" w:rsidR="00D026CC" w:rsidRPr="009E29CA" w:rsidRDefault="00D026CC" w:rsidP="00D026CC">
      <w:pPr>
        <w:rPr>
          <w:rFonts w:ascii="Times New Roman" w:hAnsi="Times New Roman" w:cs="Times New Roman"/>
          <w:b/>
          <w:bCs/>
          <w:sz w:val="24"/>
          <w:szCs w:val="24"/>
        </w:rPr>
      </w:pPr>
      <w:r w:rsidRPr="009E29CA">
        <w:rPr>
          <w:rFonts w:ascii="Times New Roman" w:hAnsi="Times New Roman" w:cs="Times New Roman"/>
          <w:b/>
          <w:bCs/>
          <w:sz w:val="24"/>
          <w:szCs w:val="24"/>
        </w:rPr>
        <w:t>Part B: Future Opportunities for Regeneration</w:t>
      </w:r>
    </w:p>
    <w:p w14:paraId="6D7F5B2D" w14:textId="1687A5F1" w:rsidR="00D026CC" w:rsidRPr="009E29CA" w:rsidRDefault="00D026CC" w:rsidP="009E29CA">
      <w:pPr>
        <w:pStyle w:val="ListParagraph"/>
        <w:numPr>
          <w:ilvl w:val="0"/>
          <w:numId w:val="5"/>
        </w:numPr>
        <w:rPr>
          <w:rFonts w:ascii="Times New Roman" w:hAnsi="Times New Roman" w:cs="Times New Roman"/>
          <w:b/>
          <w:bCs/>
          <w:sz w:val="24"/>
          <w:szCs w:val="24"/>
        </w:rPr>
      </w:pPr>
      <w:r w:rsidRPr="009E29CA">
        <w:rPr>
          <w:rFonts w:ascii="Times New Roman" w:hAnsi="Times New Roman" w:cs="Times New Roman"/>
          <w:b/>
          <w:bCs/>
          <w:sz w:val="24"/>
          <w:szCs w:val="24"/>
        </w:rPr>
        <w:t>Heritage Skills and Crafts Revival</w:t>
      </w:r>
    </w:p>
    <w:p w14:paraId="61F5C88B" w14:textId="71DC0FE0" w:rsidR="00D026CC" w:rsidRDefault="00D026CC" w:rsidP="00D026CC">
      <w:pPr>
        <w:rPr>
          <w:rFonts w:ascii="Times New Roman" w:hAnsi="Times New Roman" w:cs="Times New Roman"/>
          <w:sz w:val="24"/>
          <w:szCs w:val="24"/>
        </w:rPr>
      </w:pPr>
      <w:r w:rsidRPr="00D026CC">
        <w:rPr>
          <w:rFonts w:ascii="Times New Roman" w:hAnsi="Times New Roman" w:cs="Times New Roman"/>
          <w:sz w:val="24"/>
          <w:szCs w:val="24"/>
        </w:rPr>
        <w:t>Revitalizing traditional skills and crafts in Pembroke provides a strategic opportunity to capitalize on the city's historical history for long-term economic development. This method attempts not just to preserve the town's rich cultural history, but also to boost local economies and tourism by promoting traditional crafts.</w:t>
      </w:r>
    </w:p>
    <w:p w14:paraId="57C3D20E" w14:textId="253C7DD3" w:rsidR="00D026CC" w:rsidRPr="009E29CA" w:rsidRDefault="00D026CC" w:rsidP="009E29CA">
      <w:pPr>
        <w:pStyle w:val="ListParagraph"/>
        <w:numPr>
          <w:ilvl w:val="0"/>
          <w:numId w:val="6"/>
        </w:numPr>
        <w:rPr>
          <w:rFonts w:ascii="Times New Roman" w:hAnsi="Times New Roman" w:cs="Times New Roman"/>
          <w:b/>
          <w:bCs/>
          <w:sz w:val="24"/>
          <w:szCs w:val="24"/>
        </w:rPr>
      </w:pPr>
      <w:r w:rsidRPr="009E29CA">
        <w:rPr>
          <w:rFonts w:ascii="Times New Roman" w:hAnsi="Times New Roman" w:cs="Times New Roman"/>
          <w:b/>
          <w:bCs/>
          <w:sz w:val="24"/>
          <w:szCs w:val="24"/>
        </w:rPr>
        <w:t>The Economic and Cultural Value of Heritage Crafts</w:t>
      </w:r>
    </w:p>
    <w:p w14:paraId="72CD4F2B" w14:textId="0E5E4FE3" w:rsidR="00D026CC" w:rsidRDefault="00D026CC" w:rsidP="00D026CC">
      <w:pPr>
        <w:rPr>
          <w:rFonts w:ascii="Times New Roman" w:hAnsi="Times New Roman" w:cs="Times New Roman"/>
          <w:sz w:val="24"/>
          <w:szCs w:val="24"/>
        </w:rPr>
      </w:pPr>
      <w:r w:rsidRPr="00D026CC">
        <w:rPr>
          <w:rFonts w:ascii="Times New Roman" w:hAnsi="Times New Roman" w:cs="Times New Roman"/>
          <w:sz w:val="24"/>
          <w:szCs w:val="24"/>
        </w:rPr>
        <w:t xml:space="preserve">Heritage crafts, which include skills such as stonemasonry, traditional carpentry, and heritage conservation techniques, are critical to the preservation of Pembroke's architectural and cultural legacy. These crafts provide a concrete connection to the past, allowing for the </w:t>
      </w:r>
      <w:r w:rsidRPr="00D026CC">
        <w:rPr>
          <w:rFonts w:ascii="Times New Roman" w:hAnsi="Times New Roman" w:cs="Times New Roman"/>
          <w:sz w:val="24"/>
          <w:szCs w:val="24"/>
        </w:rPr>
        <w:lastRenderedPageBreak/>
        <w:t>authentic and integrity-preserving upkeep and restoration of historic structures (Crafts Council, 2018). Heritage tourism has been identified as a crucial growing area in Wales, contributing significantly to the local economy.</w:t>
      </w:r>
    </w:p>
    <w:p w14:paraId="7B8FD60B" w14:textId="49326D32" w:rsidR="00D026CC" w:rsidRPr="009E29CA" w:rsidRDefault="00D026CC" w:rsidP="009E29CA">
      <w:pPr>
        <w:pStyle w:val="ListParagraph"/>
        <w:numPr>
          <w:ilvl w:val="0"/>
          <w:numId w:val="6"/>
        </w:numPr>
        <w:rPr>
          <w:rFonts w:ascii="Times New Roman" w:hAnsi="Times New Roman" w:cs="Times New Roman"/>
          <w:b/>
          <w:bCs/>
          <w:sz w:val="24"/>
          <w:szCs w:val="24"/>
        </w:rPr>
      </w:pPr>
      <w:r w:rsidRPr="009E29CA">
        <w:rPr>
          <w:rFonts w:ascii="Times New Roman" w:hAnsi="Times New Roman" w:cs="Times New Roman"/>
          <w:b/>
          <w:bCs/>
          <w:sz w:val="24"/>
          <w:szCs w:val="24"/>
        </w:rPr>
        <w:t>Workshops and Apprenticeships</w:t>
      </w:r>
    </w:p>
    <w:p w14:paraId="4237024B" w14:textId="54276684" w:rsidR="00D026CC" w:rsidRDefault="00D026CC" w:rsidP="00D026CC">
      <w:pPr>
        <w:rPr>
          <w:rFonts w:ascii="Times New Roman" w:hAnsi="Times New Roman" w:cs="Times New Roman"/>
          <w:sz w:val="24"/>
          <w:szCs w:val="24"/>
        </w:rPr>
      </w:pPr>
      <w:r w:rsidRPr="00D026CC">
        <w:rPr>
          <w:rFonts w:ascii="Times New Roman" w:hAnsi="Times New Roman" w:cs="Times New Roman"/>
          <w:sz w:val="24"/>
          <w:szCs w:val="24"/>
        </w:rPr>
        <w:t xml:space="preserve">Implementing workshops and apprenticeships </w:t>
      </w:r>
      <w:r w:rsidR="00CA3DF3" w:rsidRPr="00D026CC">
        <w:rPr>
          <w:rFonts w:ascii="Times New Roman" w:hAnsi="Times New Roman" w:cs="Times New Roman"/>
          <w:sz w:val="24"/>
          <w:szCs w:val="24"/>
        </w:rPr>
        <w:t>centred</w:t>
      </w:r>
      <w:r w:rsidRPr="00D026CC">
        <w:rPr>
          <w:rFonts w:ascii="Times New Roman" w:hAnsi="Times New Roman" w:cs="Times New Roman"/>
          <w:sz w:val="24"/>
          <w:szCs w:val="24"/>
        </w:rPr>
        <w:t xml:space="preserve"> on traditional skills can serve as the foundation for this project. Such programs not only help to transfer information from seasoned artists to new learners, but they also attract visitors and enthusiasts who want to see and learn these crafts firsthand. The Building Crafts College and the Prince's Foundation provide examples of how such programs can be arranged, stressing hands-on learning and real-world application in conservation projects (Building Crafts College, 2020; Prince's Foundation, 2021).</w:t>
      </w:r>
    </w:p>
    <w:p w14:paraId="25421F60" w14:textId="4558AF1B" w:rsidR="00CA3DF3" w:rsidRPr="009E29CA" w:rsidRDefault="00CA3DF3" w:rsidP="009E29CA">
      <w:pPr>
        <w:pStyle w:val="ListParagraph"/>
        <w:numPr>
          <w:ilvl w:val="0"/>
          <w:numId w:val="6"/>
        </w:numPr>
        <w:rPr>
          <w:rFonts w:ascii="Times New Roman" w:hAnsi="Times New Roman" w:cs="Times New Roman"/>
          <w:b/>
          <w:bCs/>
          <w:sz w:val="24"/>
          <w:szCs w:val="24"/>
        </w:rPr>
      </w:pPr>
      <w:r w:rsidRPr="009E29CA">
        <w:rPr>
          <w:rFonts w:ascii="Times New Roman" w:hAnsi="Times New Roman" w:cs="Times New Roman"/>
          <w:b/>
          <w:bCs/>
          <w:sz w:val="24"/>
          <w:szCs w:val="24"/>
        </w:rPr>
        <w:t>Partnerships for sustainability</w:t>
      </w:r>
    </w:p>
    <w:p w14:paraId="6BA5935F" w14:textId="70119EB6" w:rsidR="00CA3DF3" w:rsidRDefault="00CA3DF3" w:rsidP="00CA3DF3">
      <w:pPr>
        <w:rPr>
          <w:rFonts w:ascii="Times New Roman" w:hAnsi="Times New Roman" w:cs="Times New Roman"/>
          <w:sz w:val="24"/>
          <w:szCs w:val="24"/>
        </w:rPr>
      </w:pPr>
      <w:r w:rsidRPr="00CA3DF3">
        <w:rPr>
          <w:rFonts w:ascii="Times New Roman" w:hAnsi="Times New Roman" w:cs="Times New Roman"/>
          <w:sz w:val="24"/>
          <w:szCs w:val="24"/>
        </w:rPr>
        <w:t xml:space="preserve">The effectiveness of recovering heritage skills in Pembroke depends on collaborative collaborations. Local artisans, educational institutions, heritage organizations, and the local government can all work together to ensure that this effort is approached holistically. Collaborations with groups such as the Heritage Crafts Association, for example, can provide vital support and recognition for these abilities, as well as aid </w:t>
      </w:r>
      <w:r>
        <w:rPr>
          <w:rFonts w:ascii="Times New Roman" w:hAnsi="Times New Roman" w:cs="Times New Roman"/>
          <w:sz w:val="24"/>
          <w:szCs w:val="24"/>
        </w:rPr>
        <w:t>in building</w:t>
      </w:r>
      <w:r w:rsidRPr="00CA3DF3">
        <w:rPr>
          <w:rFonts w:ascii="Times New Roman" w:hAnsi="Times New Roman" w:cs="Times New Roman"/>
          <w:sz w:val="24"/>
          <w:szCs w:val="24"/>
        </w:rPr>
        <w:t xml:space="preserve"> awareness and </w:t>
      </w:r>
      <w:r>
        <w:rPr>
          <w:rFonts w:ascii="Times New Roman" w:hAnsi="Times New Roman" w:cs="Times New Roman"/>
          <w:sz w:val="24"/>
          <w:szCs w:val="24"/>
        </w:rPr>
        <w:t>getting</w:t>
      </w:r>
      <w:r w:rsidRPr="00CA3DF3">
        <w:rPr>
          <w:rFonts w:ascii="Times New Roman" w:hAnsi="Times New Roman" w:cs="Times New Roman"/>
          <w:sz w:val="24"/>
          <w:szCs w:val="24"/>
        </w:rPr>
        <w:t xml:space="preserve"> financing.</w:t>
      </w:r>
    </w:p>
    <w:p w14:paraId="64E4EE4D" w14:textId="22BC288D" w:rsidR="00CA3DF3" w:rsidRPr="009E29CA" w:rsidRDefault="00CA3DF3" w:rsidP="009E29CA">
      <w:pPr>
        <w:pStyle w:val="ListParagraph"/>
        <w:numPr>
          <w:ilvl w:val="0"/>
          <w:numId w:val="6"/>
        </w:numPr>
        <w:rPr>
          <w:rFonts w:ascii="Times New Roman" w:hAnsi="Times New Roman" w:cs="Times New Roman"/>
          <w:b/>
          <w:bCs/>
          <w:sz w:val="24"/>
          <w:szCs w:val="24"/>
        </w:rPr>
      </w:pPr>
      <w:r w:rsidRPr="009E29CA">
        <w:rPr>
          <w:rFonts w:ascii="Times New Roman" w:hAnsi="Times New Roman" w:cs="Times New Roman"/>
          <w:b/>
          <w:bCs/>
          <w:sz w:val="24"/>
          <w:szCs w:val="24"/>
        </w:rPr>
        <w:t>Economic and Social Benefits</w:t>
      </w:r>
    </w:p>
    <w:p w14:paraId="14D4C622" w14:textId="60B3C8FA" w:rsidR="00CA3DF3" w:rsidRDefault="00CA3DF3" w:rsidP="00CA3DF3">
      <w:pPr>
        <w:rPr>
          <w:rFonts w:ascii="Times New Roman" w:hAnsi="Times New Roman" w:cs="Times New Roman"/>
          <w:sz w:val="24"/>
          <w:szCs w:val="24"/>
        </w:rPr>
      </w:pPr>
      <w:r w:rsidRPr="00CA3DF3">
        <w:rPr>
          <w:rFonts w:ascii="Times New Roman" w:hAnsi="Times New Roman" w:cs="Times New Roman"/>
          <w:sz w:val="24"/>
          <w:szCs w:val="24"/>
        </w:rPr>
        <w:t xml:space="preserve">This effort not only helps to preserve Pembroke's historic landmarks but also promotes economic growth by creating new job possibilities and promoting historical tourism. The educational component of workshops and apprenticeships preserves the survival of traditional crafts for future generations, but promoting Pembroke as a </w:t>
      </w:r>
      <w:r w:rsidRPr="00CA3DF3">
        <w:rPr>
          <w:rFonts w:ascii="Times New Roman" w:hAnsi="Times New Roman" w:cs="Times New Roman"/>
          <w:sz w:val="24"/>
          <w:szCs w:val="24"/>
        </w:rPr>
        <w:t>centre</w:t>
      </w:r>
      <w:r w:rsidRPr="00CA3DF3">
        <w:rPr>
          <w:rFonts w:ascii="Times New Roman" w:hAnsi="Times New Roman" w:cs="Times New Roman"/>
          <w:sz w:val="24"/>
          <w:szCs w:val="24"/>
        </w:rPr>
        <w:t xml:space="preserve"> for heritage </w:t>
      </w:r>
      <w:r>
        <w:rPr>
          <w:rFonts w:ascii="Times New Roman" w:hAnsi="Times New Roman" w:cs="Times New Roman"/>
          <w:sz w:val="24"/>
          <w:szCs w:val="24"/>
        </w:rPr>
        <w:t>handicrafts</w:t>
      </w:r>
      <w:r w:rsidRPr="00CA3DF3">
        <w:rPr>
          <w:rFonts w:ascii="Times New Roman" w:hAnsi="Times New Roman" w:cs="Times New Roman"/>
          <w:sz w:val="24"/>
          <w:szCs w:val="24"/>
        </w:rPr>
        <w:t xml:space="preserve"> helps boost its profile as a tourist destination. Furthermore, such projects can promote a sense of communal pride and identity, hence improving social cohesion (UNESCO, 2019).</w:t>
      </w:r>
    </w:p>
    <w:p w14:paraId="61558C1B" w14:textId="23DEBF9F" w:rsidR="00CA3DF3" w:rsidRPr="009E29CA" w:rsidRDefault="00CA3DF3" w:rsidP="009E29CA">
      <w:pPr>
        <w:pStyle w:val="ListParagraph"/>
        <w:numPr>
          <w:ilvl w:val="0"/>
          <w:numId w:val="5"/>
        </w:numPr>
        <w:rPr>
          <w:rFonts w:ascii="Times New Roman" w:hAnsi="Times New Roman" w:cs="Times New Roman"/>
          <w:b/>
          <w:bCs/>
          <w:sz w:val="24"/>
          <w:szCs w:val="24"/>
        </w:rPr>
      </w:pPr>
      <w:r w:rsidRPr="009E29CA">
        <w:rPr>
          <w:rFonts w:ascii="Times New Roman" w:hAnsi="Times New Roman" w:cs="Times New Roman"/>
          <w:b/>
          <w:bCs/>
          <w:sz w:val="24"/>
          <w:szCs w:val="24"/>
        </w:rPr>
        <w:t>Eco-Tourism and Conservation Programs</w:t>
      </w:r>
    </w:p>
    <w:p w14:paraId="7C7A98F4" w14:textId="77777777" w:rsidR="00CA3DF3" w:rsidRPr="00CA3DF3" w:rsidRDefault="00CA3DF3" w:rsidP="00CA3DF3">
      <w:pPr>
        <w:rPr>
          <w:rFonts w:ascii="Times New Roman" w:hAnsi="Times New Roman" w:cs="Times New Roman"/>
          <w:sz w:val="24"/>
          <w:szCs w:val="24"/>
        </w:rPr>
      </w:pPr>
      <w:r w:rsidRPr="00CA3DF3">
        <w:rPr>
          <w:rFonts w:ascii="Times New Roman" w:hAnsi="Times New Roman" w:cs="Times New Roman"/>
          <w:sz w:val="24"/>
          <w:szCs w:val="24"/>
        </w:rPr>
        <w:t>Developing eco-tourism and conservation programs in Pembroke, which is conveniently located near the Pembrokeshire Coast National Park, provides a strategic approach to achieving environmental sustainability and biodiversity. This project not only corresponds with worldwide trends toward more sustainable travel options, but it also capitalizes on the region's inherent natural beauty and ecological value, serving as a model for responsible and sustainable tourism.</w:t>
      </w:r>
    </w:p>
    <w:p w14:paraId="76B74B7F" w14:textId="323C3118" w:rsidR="00CA3DF3" w:rsidRPr="009E29CA" w:rsidRDefault="00CA3DF3" w:rsidP="009E29CA">
      <w:pPr>
        <w:pStyle w:val="ListParagraph"/>
        <w:numPr>
          <w:ilvl w:val="0"/>
          <w:numId w:val="7"/>
        </w:numPr>
        <w:rPr>
          <w:rFonts w:ascii="Times New Roman" w:hAnsi="Times New Roman" w:cs="Times New Roman"/>
          <w:b/>
          <w:bCs/>
          <w:sz w:val="24"/>
          <w:szCs w:val="24"/>
        </w:rPr>
      </w:pPr>
      <w:r w:rsidRPr="009E29CA">
        <w:rPr>
          <w:rFonts w:ascii="Times New Roman" w:hAnsi="Times New Roman" w:cs="Times New Roman"/>
          <w:b/>
          <w:bCs/>
          <w:sz w:val="24"/>
          <w:szCs w:val="24"/>
        </w:rPr>
        <w:t>Eco-tourism</w:t>
      </w:r>
      <w:r w:rsidRPr="009E29CA">
        <w:rPr>
          <w:rFonts w:ascii="Times New Roman" w:hAnsi="Times New Roman" w:cs="Times New Roman"/>
          <w:b/>
          <w:bCs/>
          <w:sz w:val="24"/>
          <w:szCs w:val="24"/>
        </w:rPr>
        <w:t xml:space="preserve"> as a catalyst for conservation.</w:t>
      </w:r>
    </w:p>
    <w:p w14:paraId="79CEEDA6" w14:textId="2E5A385C" w:rsidR="00CA3DF3" w:rsidRDefault="00CA3DF3" w:rsidP="00CA3DF3">
      <w:pPr>
        <w:rPr>
          <w:rFonts w:ascii="Times New Roman" w:hAnsi="Times New Roman" w:cs="Times New Roman"/>
          <w:sz w:val="24"/>
          <w:szCs w:val="24"/>
        </w:rPr>
      </w:pPr>
      <w:r w:rsidRPr="00CA3DF3">
        <w:rPr>
          <w:rFonts w:ascii="Times New Roman" w:hAnsi="Times New Roman" w:cs="Times New Roman"/>
          <w:sz w:val="24"/>
          <w:szCs w:val="24"/>
        </w:rPr>
        <w:t xml:space="preserve">Eco-tourism, defined as responsible travel to natural areas that </w:t>
      </w:r>
      <w:r>
        <w:rPr>
          <w:rFonts w:ascii="Times New Roman" w:hAnsi="Times New Roman" w:cs="Times New Roman"/>
          <w:sz w:val="24"/>
          <w:szCs w:val="24"/>
        </w:rPr>
        <w:t>protect</w:t>
      </w:r>
      <w:r w:rsidRPr="00CA3DF3">
        <w:rPr>
          <w:rFonts w:ascii="Times New Roman" w:hAnsi="Times New Roman" w:cs="Times New Roman"/>
          <w:sz w:val="24"/>
          <w:szCs w:val="24"/>
        </w:rPr>
        <w:t xml:space="preserve"> the environment and </w:t>
      </w:r>
      <w:r>
        <w:rPr>
          <w:rFonts w:ascii="Times New Roman" w:hAnsi="Times New Roman" w:cs="Times New Roman"/>
          <w:sz w:val="24"/>
          <w:szCs w:val="24"/>
        </w:rPr>
        <w:t>improve</w:t>
      </w:r>
      <w:r w:rsidRPr="00CA3DF3">
        <w:rPr>
          <w:rFonts w:ascii="Times New Roman" w:hAnsi="Times New Roman" w:cs="Times New Roman"/>
          <w:sz w:val="24"/>
          <w:szCs w:val="24"/>
        </w:rPr>
        <w:t xml:space="preserve"> the well-being of locals, is a growing form of tourism that can generate significant revenue while promoting environmental stewardship (The International Ecotourism Society, 2021). By focusing on eco-tourism, Pembroke can attract a population of environmentally concerned </w:t>
      </w:r>
      <w:r w:rsidRPr="00CA3DF3">
        <w:rPr>
          <w:rFonts w:ascii="Times New Roman" w:hAnsi="Times New Roman" w:cs="Times New Roman"/>
          <w:sz w:val="24"/>
          <w:szCs w:val="24"/>
        </w:rPr>
        <w:t>travellers</w:t>
      </w:r>
      <w:r w:rsidRPr="00CA3DF3">
        <w:rPr>
          <w:rFonts w:ascii="Times New Roman" w:hAnsi="Times New Roman" w:cs="Times New Roman"/>
          <w:sz w:val="24"/>
          <w:szCs w:val="24"/>
        </w:rPr>
        <w:t xml:space="preserve"> seeking experiences that include immersion in nature, education about local ecosystems, and opportunity to help conservation initiatives.</w:t>
      </w:r>
    </w:p>
    <w:p w14:paraId="17F3D63F" w14:textId="77777777" w:rsidR="008E3824" w:rsidRDefault="008E3824" w:rsidP="008E3824">
      <w:pPr>
        <w:pStyle w:val="ListParagraph"/>
        <w:rPr>
          <w:rFonts w:ascii="Times New Roman" w:hAnsi="Times New Roman" w:cs="Times New Roman"/>
          <w:b/>
          <w:bCs/>
          <w:sz w:val="24"/>
          <w:szCs w:val="24"/>
        </w:rPr>
      </w:pPr>
    </w:p>
    <w:p w14:paraId="3D38EA0E" w14:textId="77777777" w:rsidR="008E3824" w:rsidRDefault="008E3824" w:rsidP="008E3824">
      <w:pPr>
        <w:pStyle w:val="ListParagraph"/>
        <w:rPr>
          <w:rFonts w:ascii="Times New Roman" w:hAnsi="Times New Roman" w:cs="Times New Roman"/>
          <w:b/>
          <w:bCs/>
          <w:sz w:val="24"/>
          <w:szCs w:val="24"/>
        </w:rPr>
      </w:pPr>
    </w:p>
    <w:p w14:paraId="0AAEA151" w14:textId="006EFEFD" w:rsidR="00CA3DF3" w:rsidRPr="009E29CA" w:rsidRDefault="00CA3DF3" w:rsidP="009E29CA">
      <w:pPr>
        <w:pStyle w:val="ListParagraph"/>
        <w:numPr>
          <w:ilvl w:val="0"/>
          <w:numId w:val="7"/>
        </w:numPr>
        <w:rPr>
          <w:rFonts w:ascii="Times New Roman" w:hAnsi="Times New Roman" w:cs="Times New Roman"/>
          <w:b/>
          <w:bCs/>
          <w:sz w:val="24"/>
          <w:szCs w:val="24"/>
        </w:rPr>
      </w:pPr>
      <w:r w:rsidRPr="009E29CA">
        <w:rPr>
          <w:rFonts w:ascii="Times New Roman" w:hAnsi="Times New Roman" w:cs="Times New Roman"/>
          <w:b/>
          <w:bCs/>
          <w:sz w:val="24"/>
          <w:szCs w:val="24"/>
        </w:rPr>
        <w:lastRenderedPageBreak/>
        <w:t>Guided nature trails and wildlife observation tours.</w:t>
      </w:r>
    </w:p>
    <w:p w14:paraId="2DBA06D1" w14:textId="686F65CF" w:rsidR="00CA3DF3" w:rsidRDefault="00CA3DF3" w:rsidP="00CA3DF3">
      <w:pPr>
        <w:rPr>
          <w:rFonts w:ascii="Times New Roman" w:hAnsi="Times New Roman" w:cs="Times New Roman"/>
          <w:sz w:val="24"/>
          <w:szCs w:val="24"/>
        </w:rPr>
      </w:pPr>
      <w:r w:rsidRPr="00CA3DF3">
        <w:rPr>
          <w:rFonts w:ascii="Times New Roman" w:hAnsi="Times New Roman" w:cs="Times New Roman"/>
          <w:sz w:val="24"/>
          <w:szCs w:val="24"/>
        </w:rPr>
        <w:t>One of the foundations of this effort might be the creation of guided nature trails and wildlife observation excursions. These activities allow visitors to get up close and personal with the area's distinctive flora and animals, all while learning about local biodiversity and conservation problems from educated local guides. The Pembrokeshire Coast Path, for example, has spectacular coastal scenery and is an excellent candidate for guided tours that provide visitors with both an educational and recreational experience (National Trails, 2020).</w:t>
      </w:r>
    </w:p>
    <w:p w14:paraId="1138188B" w14:textId="1269119F" w:rsidR="00CA3DF3" w:rsidRPr="009E29CA" w:rsidRDefault="00CA3DF3" w:rsidP="009E29CA">
      <w:pPr>
        <w:pStyle w:val="ListParagraph"/>
        <w:numPr>
          <w:ilvl w:val="0"/>
          <w:numId w:val="7"/>
        </w:numPr>
        <w:rPr>
          <w:rFonts w:ascii="Times New Roman" w:hAnsi="Times New Roman" w:cs="Times New Roman"/>
          <w:b/>
          <w:bCs/>
          <w:sz w:val="24"/>
          <w:szCs w:val="24"/>
        </w:rPr>
      </w:pPr>
      <w:r w:rsidRPr="009E29CA">
        <w:rPr>
          <w:rFonts w:ascii="Times New Roman" w:hAnsi="Times New Roman" w:cs="Times New Roman"/>
          <w:b/>
          <w:bCs/>
          <w:sz w:val="24"/>
          <w:szCs w:val="24"/>
        </w:rPr>
        <w:t>Educational initiatives and conservation efforts</w:t>
      </w:r>
    </w:p>
    <w:p w14:paraId="3012351C" w14:textId="21FD03A9" w:rsidR="00CA3DF3" w:rsidRPr="00CA3DF3" w:rsidRDefault="00CA3DF3" w:rsidP="00CA3DF3">
      <w:pPr>
        <w:rPr>
          <w:rFonts w:ascii="Times New Roman" w:hAnsi="Times New Roman" w:cs="Times New Roman"/>
          <w:sz w:val="24"/>
          <w:szCs w:val="24"/>
        </w:rPr>
      </w:pPr>
      <w:r w:rsidRPr="00CA3DF3">
        <w:rPr>
          <w:rFonts w:ascii="Times New Roman" w:hAnsi="Times New Roman" w:cs="Times New Roman"/>
          <w:sz w:val="24"/>
          <w:szCs w:val="24"/>
        </w:rPr>
        <w:t>Educational programs about local ecosystems and conservation activities can improve eco-tourism experiences in Pembroke. Collaborations with environmental groups, academic institutions, and the Pembrokeshire Coast National Park Authority can help create workshops, seminars, and field studies for both tourists and the local population. These activities not only educate environmental awareness but also include participants in hands-on conservation tasks like beach clean-ups and habitat restoration, which help to preserve the area's natural beauty (Pembrokeshire Coast National Park Authority, 2019).</w:t>
      </w:r>
    </w:p>
    <w:p w14:paraId="734D4AE6" w14:textId="0E1C7661" w:rsidR="00CA3DF3" w:rsidRPr="009E29CA" w:rsidRDefault="00CA3DF3" w:rsidP="009E29CA">
      <w:pPr>
        <w:pStyle w:val="ListParagraph"/>
        <w:numPr>
          <w:ilvl w:val="0"/>
          <w:numId w:val="7"/>
        </w:numPr>
        <w:rPr>
          <w:rFonts w:ascii="Times New Roman" w:hAnsi="Times New Roman" w:cs="Times New Roman"/>
          <w:b/>
          <w:bCs/>
          <w:sz w:val="24"/>
          <w:szCs w:val="24"/>
        </w:rPr>
      </w:pPr>
      <w:r w:rsidRPr="009E29CA">
        <w:rPr>
          <w:rFonts w:ascii="Times New Roman" w:hAnsi="Times New Roman" w:cs="Times New Roman"/>
          <w:b/>
          <w:bCs/>
          <w:sz w:val="24"/>
          <w:szCs w:val="24"/>
        </w:rPr>
        <w:t>Collaboration for Sustainable Development.</w:t>
      </w:r>
    </w:p>
    <w:p w14:paraId="1644D41E" w14:textId="773F5EC6" w:rsidR="00CA3DF3" w:rsidRDefault="00CA3DF3" w:rsidP="00CA3DF3">
      <w:pPr>
        <w:rPr>
          <w:rFonts w:ascii="Times New Roman" w:hAnsi="Times New Roman" w:cs="Times New Roman"/>
          <w:sz w:val="24"/>
          <w:szCs w:val="24"/>
        </w:rPr>
      </w:pPr>
      <w:r w:rsidRPr="00CA3DF3">
        <w:rPr>
          <w:rFonts w:ascii="Times New Roman" w:hAnsi="Times New Roman" w:cs="Times New Roman"/>
          <w:sz w:val="24"/>
          <w:szCs w:val="24"/>
        </w:rPr>
        <w:t>The establishment of eco-tourism and conservation initiatives necessitates a coordinated effort from a variety of stakeholders, including environmental groups, local businesses, tourism operators, and the national park authority. Working together, these groups can ensure that tourism development is sustainable, reduces environmental impacts, and benefits local conservation efforts and the economy. Adopting the Global Sustainable Tourism Council's criteria, for example, can help to ensure that Pembroke's eco-tourism projects match international sustainability standards.</w:t>
      </w:r>
    </w:p>
    <w:p w14:paraId="21EF98F8" w14:textId="77777777" w:rsidR="00150C62" w:rsidRDefault="00150C62" w:rsidP="00CA3DF3">
      <w:pPr>
        <w:rPr>
          <w:rFonts w:ascii="Times New Roman" w:hAnsi="Times New Roman" w:cs="Times New Roman"/>
          <w:sz w:val="24"/>
          <w:szCs w:val="24"/>
        </w:rPr>
      </w:pPr>
    </w:p>
    <w:p w14:paraId="7E58C921" w14:textId="77777777" w:rsidR="00150C62" w:rsidRDefault="00150C62" w:rsidP="00CA3DF3">
      <w:pPr>
        <w:rPr>
          <w:rFonts w:ascii="Times New Roman" w:hAnsi="Times New Roman" w:cs="Times New Roman"/>
          <w:sz w:val="24"/>
          <w:szCs w:val="24"/>
        </w:rPr>
      </w:pPr>
    </w:p>
    <w:p w14:paraId="52A298E8" w14:textId="77777777" w:rsidR="00150C62" w:rsidRDefault="00150C62" w:rsidP="00CA3DF3">
      <w:pPr>
        <w:rPr>
          <w:rFonts w:ascii="Times New Roman" w:hAnsi="Times New Roman" w:cs="Times New Roman"/>
          <w:sz w:val="24"/>
          <w:szCs w:val="24"/>
        </w:rPr>
      </w:pPr>
    </w:p>
    <w:p w14:paraId="6395F3B2" w14:textId="77777777" w:rsidR="00150C62" w:rsidRDefault="00150C62" w:rsidP="00CA3DF3">
      <w:pPr>
        <w:rPr>
          <w:rFonts w:ascii="Times New Roman" w:hAnsi="Times New Roman" w:cs="Times New Roman"/>
          <w:sz w:val="24"/>
          <w:szCs w:val="24"/>
        </w:rPr>
      </w:pPr>
    </w:p>
    <w:p w14:paraId="0AB32652" w14:textId="77777777" w:rsidR="00150C62" w:rsidRDefault="00150C62" w:rsidP="00CA3DF3">
      <w:pPr>
        <w:rPr>
          <w:rFonts w:ascii="Times New Roman" w:hAnsi="Times New Roman" w:cs="Times New Roman"/>
          <w:sz w:val="24"/>
          <w:szCs w:val="24"/>
        </w:rPr>
      </w:pPr>
    </w:p>
    <w:p w14:paraId="2CAC1EA9" w14:textId="77777777" w:rsidR="00150C62" w:rsidRDefault="00150C62" w:rsidP="00CA3DF3">
      <w:pPr>
        <w:rPr>
          <w:rFonts w:ascii="Times New Roman" w:hAnsi="Times New Roman" w:cs="Times New Roman"/>
          <w:sz w:val="24"/>
          <w:szCs w:val="24"/>
        </w:rPr>
      </w:pPr>
    </w:p>
    <w:p w14:paraId="2861E830" w14:textId="77777777" w:rsidR="00150C62" w:rsidRDefault="00150C62" w:rsidP="00CA3DF3">
      <w:pPr>
        <w:rPr>
          <w:rFonts w:ascii="Times New Roman" w:hAnsi="Times New Roman" w:cs="Times New Roman"/>
          <w:sz w:val="24"/>
          <w:szCs w:val="24"/>
        </w:rPr>
      </w:pPr>
    </w:p>
    <w:p w14:paraId="7E768FFD" w14:textId="77777777" w:rsidR="00150C62" w:rsidRDefault="00150C62" w:rsidP="00CA3DF3">
      <w:pPr>
        <w:rPr>
          <w:rFonts w:ascii="Times New Roman" w:hAnsi="Times New Roman" w:cs="Times New Roman"/>
          <w:sz w:val="24"/>
          <w:szCs w:val="24"/>
        </w:rPr>
      </w:pPr>
    </w:p>
    <w:p w14:paraId="10290586" w14:textId="77777777" w:rsidR="00150C62" w:rsidRDefault="00150C62" w:rsidP="00CA3DF3">
      <w:pPr>
        <w:rPr>
          <w:rFonts w:ascii="Times New Roman" w:hAnsi="Times New Roman" w:cs="Times New Roman"/>
          <w:sz w:val="24"/>
          <w:szCs w:val="24"/>
        </w:rPr>
      </w:pPr>
    </w:p>
    <w:p w14:paraId="06BF8EA6" w14:textId="77777777" w:rsidR="00150C62" w:rsidRDefault="00150C62" w:rsidP="00CA3DF3">
      <w:pPr>
        <w:rPr>
          <w:rFonts w:ascii="Times New Roman" w:hAnsi="Times New Roman" w:cs="Times New Roman"/>
          <w:sz w:val="24"/>
          <w:szCs w:val="24"/>
        </w:rPr>
      </w:pPr>
    </w:p>
    <w:p w14:paraId="34E59A95" w14:textId="77777777" w:rsidR="00150C62" w:rsidRDefault="00150C62" w:rsidP="00CA3DF3">
      <w:pPr>
        <w:rPr>
          <w:rFonts w:ascii="Times New Roman" w:hAnsi="Times New Roman" w:cs="Times New Roman"/>
          <w:sz w:val="24"/>
          <w:szCs w:val="24"/>
        </w:rPr>
      </w:pPr>
    </w:p>
    <w:p w14:paraId="4C58C45D" w14:textId="77777777" w:rsidR="00150C62" w:rsidRDefault="00150C62" w:rsidP="00CA3DF3">
      <w:pPr>
        <w:rPr>
          <w:rFonts w:ascii="Times New Roman" w:hAnsi="Times New Roman" w:cs="Times New Roman"/>
          <w:sz w:val="24"/>
          <w:szCs w:val="24"/>
        </w:rPr>
      </w:pPr>
    </w:p>
    <w:p w14:paraId="53B70856" w14:textId="77777777" w:rsidR="008E3824" w:rsidRDefault="008E3824" w:rsidP="00CA3DF3">
      <w:pPr>
        <w:rPr>
          <w:rFonts w:ascii="Times New Roman" w:hAnsi="Times New Roman" w:cs="Times New Roman"/>
          <w:b/>
          <w:bCs/>
          <w:sz w:val="24"/>
          <w:szCs w:val="24"/>
        </w:rPr>
      </w:pPr>
    </w:p>
    <w:p w14:paraId="24B9CDB0" w14:textId="4B77F321" w:rsidR="00150C62" w:rsidRDefault="00150C62" w:rsidP="00CA3DF3">
      <w:pPr>
        <w:rPr>
          <w:rFonts w:ascii="Times New Roman" w:hAnsi="Times New Roman" w:cs="Times New Roman"/>
          <w:b/>
          <w:bCs/>
          <w:sz w:val="24"/>
          <w:szCs w:val="24"/>
        </w:rPr>
      </w:pPr>
      <w:r w:rsidRPr="008E3824">
        <w:rPr>
          <w:rFonts w:ascii="Times New Roman" w:hAnsi="Times New Roman" w:cs="Times New Roman"/>
          <w:b/>
          <w:bCs/>
          <w:sz w:val="24"/>
          <w:szCs w:val="24"/>
        </w:rPr>
        <w:lastRenderedPageBreak/>
        <w:t xml:space="preserve">References list </w:t>
      </w:r>
    </w:p>
    <w:p w14:paraId="51AC1904" w14:textId="77777777" w:rsidR="008E3824" w:rsidRPr="008E3824" w:rsidRDefault="008E3824" w:rsidP="00CA3DF3">
      <w:pPr>
        <w:rPr>
          <w:rFonts w:ascii="Times New Roman" w:hAnsi="Times New Roman" w:cs="Times New Roman"/>
          <w:b/>
          <w:bCs/>
          <w:sz w:val="24"/>
          <w:szCs w:val="24"/>
        </w:rPr>
      </w:pPr>
    </w:p>
    <w:p w14:paraId="768C8943" w14:textId="6B53942E" w:rsidR="008E3824" w:rsidRDefault="008E3824" w:rsidP="008E3824">
      <w:pPr>
        <w:rPr>
          <w:rFonts w:ascii="Times New Roman" w:hAnsi="Times New Roman" w:cs="Times New Roman"/>
          <w:sz w:val="24"/>
          <w:szCs w:val="24"/>
        </w:rPr>
      </w:pPr>
      <w:r w:rsidRPr="008E3824">
        <w:rPr>
          <w:rFonts w:ascii="Times New Roman" w:hAnsi="Times New Roman" w:cs="Times New Roman"/>
          <w:sz w:val="24"/>
          <w:szCs w:val="24"/>
        </w:rPr>
        <w:t xml:space="preserve">Beer, S. (2020) 'Authentic and inauthentic places in tourism: from heritage sites to theme parks', Journal of Heritage Tourism, 15(6), pp. 727–728. Available at: </w:t>
      </w:r>
      <w:hyperlink r:id="rId6" w:history="1">
        <w:r w:rsidRPr="00671EB6">
          <w:rPr>
            <w:rStyle w:val="Hyperlink"/>
            <w:rFonts w:ascii="Times New Roman" w:hAnsi="Times New Roman" w:cs="Times New Roman"/>
            <w:sz w:val="24"/>
            <w:szCs w:val="24"/>
          </w:rPr>
          <w:t>https://doi.org/10.1080/1743873x.2020.1795363</w:t>
        </w:r>
      </w:hyperlink>
      <w:r w:rsidRPr="008E3824">
        <w:rPr>
          <w:rFonts w:ascii="Times New Roman" w:hAnsi="Times New Roman" w:cs="Times New Roman"/>
          <w:sz w:val="24"/>
          <w:szCs w:val="24"/>
        </w:rPr>
        <w:t>.</w:t>
      </w:r>
    </w:p>
    <w:p w14:paraId="50FBD7E4" w14:textId="7B5DA4B4" w:rsidR="008E3824" w:rsidRDefault="008E3824" w:rsidP="008E3824">
      <w:pPr>
        <w:rPr>
          <w:rFonts w:ascii="Times New Roman" w:hAnsi="Times New Roman" w:cs="Times New Roman"/>
          <w:sz w:val="24"/>
          <w:szCs w:val="24"/>
        </w:rPr>
      </w:pPr>
      <w:r w:rsidRPr="008E3824">
        <w:rPr>
          <w:rFonts w:ascii="Times New Roman" w:hAnsi="Times New Roman" w:cs="Times New Roman"/>
          <w:sz w:val="24"/>
          <w:szCs w:val="24"/>
        </w:rPr>
        <w:t xml:space="preserve">Bartlett, R. (1988) 'Conquest, Coexistence and Change in Wales 1063–1415. By R. R. Davies. (The History of Wales, 2.)', The Journal of Ecclesiastical History, 39(4), pp. 582–585. Available at: </w:t>
      </w:r>
      <w:hyperlink r:id="rId7" w:history="1">
        <w:r w:rsidRPr="00671EB6">
          <w:rPr>
            <w:rStyle w:val="Hyperlink"/>
            <w:rFonts w:ascii="Times New Roman" w:hAnsi="Times New Roman" w:cs="Times New Roman"/>
            <w:sz w:val="24"/>
            <w:szCs w:val="24"/>
          </w:rPr>
          <w:t>https://doi.org/10.1017/s0022046900040677</w:t>
        </w:r>
      </w:hyperlink>
      <w:r w:rsidRPr="008E3824">
        <w:rPr>
          <w:rFonts w:ascii="Times New Roman" w:hAnsi="Times New Roman" w:cs="Times New Roman"/>
          <w:sz w:val="24"/>
          <w:szCs w:val="24"/>
        </w:rPr>
        <w:t>.</w:t>
      </w:r>
    </w:p>
    <w:p w14:paraId="4895014F" w14:textId="6E5C190B" w:rsidR="008E3824" w:rsidRDefault="008E3824" w:rsidP="008E3824">
      <w:pPr>
        <w:rPr>
          <w:rFonts w:ascii="Times New Roman" w:hAnsi="Times New Roman" w:cs="Times New Roman"/>
          <w:sz w:val="24"/>
          <w:szCs w:val="24"/>
        </w:rPr>
      </w:pPr>
      <w:r w:rsidRPr="008E3824">
        <w:rPr>
          <w:rFonts w:ascii="Times New Roman" w:hAnsi="Times New Roman" w:cs="Times New Roman"/>
          <w:sz w:val="24"/>
          <w:szCs w:val="24"/>
        </w:rPr>
        <w:t xml:space="preserve">Cheer, J. M. and Sahasrabuddhe, D. (2017) 'World Heritage sites and tourism: global and local relations', Journal of Heritage Tourism, 13(4), pp. 374–375. Available at: </w:t>
      </w:r>
      <w:hyperlink r:id="rId8" w:history="1">
        <w:r w:rsidRPr="00671EB6">
          <w:rPr>
            <w:rStyle w:val="Hyperlink"/>
            <w:rFonts w:ascii="Times New Roman" w:hAnsi="Times New Roman" w:cs="Times New Roman"/>
            <w:sz w:val="24"/>
            <w:szCs w:val="24"/>
          </w:rPr>
          <w:t>https://doi.org/10.1080/1743873x.2017.1371272</w:t>
        </w:r>
      </w:hyperlink>
      <w:r w:rsidRPr="008E3824">
        <w:rPr>
          <w:rFonts w:ascii="Times New Roman" w:hAnsi="Times New Roman" w:cs="Times New Roman"/>
          <w:sz w:val="24"/>
          <w:szCs w:val="24"/>
        </w:rPr>
        <w:t>.</w:t>
      </w:r>
    </w:p>
    <w:p w14:paraId="3238A869" w14:textId="69D55059" w:rsidR="008E3824" w:rsidRDefault="008E3824" w:rsidP="008E3824">
      <w:pPr>
        <w:rPr>
          <w:rFonts w:ascii="Times New Roman" w:hAnsi="Times New Roman" w:cs="Times New Roman"/>
          <w:sz w:val="24"/>
          <w:szCs w:val="24"/>
        </w:rPr>
      </w:pPr>
      <w:r w:rsidRPr="008E3824">
        <w:rPr>
          <w:rFonts w:ascii="Times New Roman" w:hAnsi="Times New Roman" w:cs="Times New Roman"/>
          <w:sz w:val="24"/>
          <w:szCs w:val="24"/>
        </w:rPr>
        <w:t xml:space="preserve">Epstein, S. R. and Clark, P. (1996) 'Small Towns in Early Modern Europe', The Economic History Review, 49(3), p. 623. Available at: </w:t>
      </w:r>
      <w:hyperlink r:id="rId9" w:history="1">
        <w:r w:rsidRPr="00671EB6">
          <w:rPr>
            <w:rStyle w:val="Hyperlink"/>
            <w:rFonts w:ascii="Times New Roman" w:hAnsi="Times New Roman" w:cs="Times New Roman"/>
            <w:sz w:val="24"/>
            <w:szCs w:val="24"/>
          </w:rPr>
          <w:t>https://doi.org/10.2307/2597788</w:t>
        </w:r>
      </w:hyperlink>
      <w:r w:rsidRPr="008E3824">
        <w:rPr>
          <w:rFonts w:ascii="Times New Roman" w:hAnsi="Times New Roman" w:cs="Times New Roman"/>
          <w:sz w:val="24"/>
          <w:szCs w:val="24"/>
        </w:rPr>
        <w:t>.</w:t>
      </w:r>
    </w:p>
    <w:p w14:paraId="029058BF" w14:textId="10CCFE0F" w:rsidR="008E3824" w:rsidRDefault="008E3824" w:rsidP="008E3824">
      <w:pPr>
        <w:rPr>
          <w:rFonts w:ascii="Times New Roman" w:hAnsi="Times New Roman" w:cs="Times New Roman"/>
          <w:sz w:val="24"/>
          <w:szCs w:val="24"/>
        </w:rPr>
      </w:pPr>
      <w:r w:rsidRPr="008E3824">
        <w:rPr>
          <w:rFonts w:ascii="Times New Roman" w:hAnsi="Times New Roman" w:cs="Times New Roman"/>
          <w:sz w:val="24"/>
          <w:szCs w:val="24"/>
        </w:rPr>
        <w:t xml:space="preserve">Jones, P. and Evans, J. (2011) 'Rescue Geography: Place Making, Affect and Regeneration', Urban Studies, 49(11), pp. 2315–2330. Available at: </w:t>
      </w:r>
      <w:hyperlink r:id="rId10" w:history="1">
        <w:r w:rsidRPr="00671EB6">
          <w:rPr>
            <w:rStyle w:val="Hyperlink"/>
            <w:rFonts w:ascii="Times New Roman" w:hAnsi="Times New Roman" w:cs="Times New Roman"/>
            <w:sz w:val="24"/>
            <w:szCs w:val="24"/>
          </w:rPr>
          <w:t>https://doi.org/10.1177/0042098011428177</w:t>
        </w:r>
      </w:hyperlink>
      <w:r w:rsidRPr="008E3824">
        <w:rPr>
          <w:rFonts w:ascii="Times New Roman" w:hAnsi="Times New Roman" w:cs="Times New Roman"/>
          <w:sz w:val="24"/>
          <w:szCs w:val="24"/>
        </w:rPr>
        <w:t>.</w:t>
      </w:r>
    </w:p>
    <w:p w14:paraId="6B644136" w14:textId="2E57FFB9" w:rsidR="008E3824" w:rsidRDefault="008E3824" w:rsidP="008E3824">
      <w:pPr>
        <w:rPr>
          <w:rFonts w:ascii="Times New Roman" w:hAnsi="Times New Roman" w:cs="Times New Roman"/>
          <w:sz w:val="24"/>
          <w:szCs w:val="24"/>
        </w:rPr>
      </w:pPr>
      <w:r w:rsidRPr="008E3824">
        <w:rPr>
          <w:rFonts w:ascii="Times New Roman" w:hAnsi="Times New Roman" w:cs="Times New Roman"/>
          <w:sz w:val="24"/>
          <w:szCs w:val="24"/>
        </w:rPr>
        <w:t xml:space="preserve">Mah, D. N. and Hills, P. (2012) 'Collaborative governance for sustainable development: wind resource assessment in Xinjiang and Guangdong Provinces, China', Sustainable Development, 20(2), pp. 85–97. Available at: </w:t>
      </w:r>
      <w:hyperlink r:id="rId11" w:history="1">
        <w:r w:rsidRPr="00671EB6">
          <w:rPr>
            <w:rStyle w:val="Hyperlink"/>
            <w:rFonts w:ascii="Times New Roman" w:hAnsi="Times New Roman" w:cs="Times New Roman"/>
            <w:sz w:val="24"/>
            <w:szCs w:val="24"/>
          </w:rPr>
          <w:t>https://doi.org/10.1002/sd.466</w:t>
        </w:r>
      </w:hyperlink>
      <w:r w:rsidRPr="008E3824">
        <w:rPr>
          <w:rFonts w:ascii="Times New Roman" w:hAnsi="Times New Roman" w:cs="Times New Roman"/>
          <w:sz w:val="24"/>
          <w:szCs w:val="24"/>
        </w:rPr>
        <w:t>.</w:t>
      </w:r>
    </w:p>
    <w:p w14:paraId="1EBFF576" w14:textId="6A31519B" w:rsidR="008E3824" w:rsidRDefault="008E3824" w:rsidP="008E3824">
      <w:pPr>
        <w:rPr>
          <w:rFonts w:ascii="Times New Roman" w:hAnsi="Times New Roman" w:cs="Times New Roman"/>
          <w:sz w:val="24"/>
          <w:szCs w:val="24"/>
        </w:rPr>
      </w:pPr>
      <w:r w:rsidRPr="008E3824">
        <w:rPr>
          <w:rFonts w:ascii="Times New Roman" w:hAnsi="Times New Roman" w:cs="Times New Roman"/>
          <w:sz w:val="24"/>
          <w:szCs w:val="24"/>
        </w:rPr>
        <w:t xml:space="preserve">Miller, D., Merrilees, B. and Coghlan, A. (2014) 'Sustainable urban tourism: understanding and developing visitor pro-environmental behaviours', Journal of Sustainable Tourism, 23(1), pp. 26–46. Available at: </w:t>
      </w:r>
      <w:hyperlink r:id="rId12" w:history="1">
        <w:r w:rsidRPr="00671EB6">
          <w:rPr>
            <w:rStyle w:val="Hyperlink"/>
            <w:rFonts w:ascii="Times New Roman" w:hAnsi="Times New Roman" w:cs="Times New Roman"/>
            <w:sz w:val="24"/>
            <w:szCs w:val="24"/>
          </w:rPr>
          <w:t>https://doi.org/10.1080/09669582.2014.912219</w:t>
        </w:r>
      </w:hyperlink>
      <w:r w:rsidRPr="008E3824">
        <w:rPr>
          <w:rFonts w:ascii="Times New Roman" w:hAnsi="Times New Roman" w:cs="Times New Roman"/>
          <w:sz w:val="24"/>
          <w:szCs w:val="24"/>
        </w:rPr>
        <w:t>.</w:t>
      </w:r>
    </w:p>
    <w:p w14:paraId="20975BB8" w14:textId="37A5EBAB" w:rsidR="008E3824" w:rsidRDefault="008E3824" w:rsidP="008E3824">
      <w:pPr>
        <w:rPr>
          <w:rFonts w:ascii="Times New Roman" w:hAnsi="Times New Roman" w:cs="Times New Roman"/>
          <w:sz w:val="24"/>
          <w:szCs w:val="24"/>
        </w:rPr>
      </w:pPr>
      <w:r w:rsidRPr="008E3824">
        <w:rPr>
          <w:rFonts w:ascii="Times New Roman" w:hAnsi="Times New Roman" w:cs="Times New Roman"/>
          <w:sz w:val="24"/>
          <w:szCs w:val="24"/>
        </w:rPr>
        <w:t xml:space="preserve">Patrick, R. (2014) 'Urban sustainability: Reconnecting space and place edited by AnnDale, William </w:t>
      </w:r>
      <w:r w:rsidRPr="008E3824">
        <w:rPr>
          <w:rFonts w:ascii="Times New Roman" w:hAnsi="Times New Roman" w:cs="Times New Roman"/>
          <w:sz w:val="24"/>
          <w:szCs w:val="24"/>
        </w:rPr>
        <w:t>Tushino</w:t>
      </w:r>
      <w:r w:rsidRPr="008E3824">
        <w:rPr>
          <w:rFonts w:ascii="Times New Roman" w:hAnsi="Times New Roman" w:cs="Times New Roman"/>
          <w:sz w:val="24"/>
          <w:szCs w:val="24"/>
        </w:rPr>
        <w:t xml:space="preserve">, and </w:t>
      </w:r>
      <w:r>
        <w:rPr>
          <w:rFonts w:ascii="Times New Roman" w:hAnsi="Times New Roman" w:cs="Times New Roman"/>
          <w:sz w:val="24"/>
          <w:szCs w:val="24"/>
        </w:rPr>
        <w:t>Pamela Robinson</w:t>
      </w:r>
      <w:r w:rsidRPr="008E3824">
        <w:rPr>
          <w:rFonts w:ascii="Times New Roman" w:hAnsi="Times New Roman" w:cs="Times New Roman"/>
          <w:sz w:val="24"/>
          <w:szCs w:val="24"/>
        </w:rPr>
        <w:t xml:space="preserve">', University of Toronto Press, Toronto, 2012, 296 pp., Canadian Geographies / Géographies Canadiennes, 58(4). Available at: </w:t>
      </w:r>
      <w:hyperlink r:id="rId13" w:history="1">
        <w:r w:rsidRPr="00671EB6">
          <w:rPr>
            <w:rStyle w:val="Hyperlink"/>
            <w:rFonts w:ascii="Times New Roman" w:hAnsi="Times New Roman" w:cs="Times New Roman"/>
            <w:sz w:val="24"/>
            <w:szCs w:val="24"/>
          </w:rPr>
          <w:t>https://doi.org/10.1111/cag.12130</w:t>
        </w:r>
      </w:hyperlink>
      <w:r w:rsidRPr="008E3824">
        <w:rPr>
          <w:rFonts w:ascii="Times New Roman" w:hAnsi="Times New Roman" w:cs="Times New Roman"/>
          <w:sz w:val="24"/>
          <w:szCs w:val="24"/>
        </w:rPr>
        <w:t>.</w:t>
      </w:r>
    </w:p>
    <w:p w14:paraId="6625EA9A" w14:textId="5CE0C4B4" w:rsidR="008E3824" w:rsidRDefault="008E3824" w:rsidP="008E3824">
      <w:pPr>
        <w:rPr>
          <w:rFonts w:ascii="Times New Roman" w:hAnsi="Times New Roman" w:cs="Times New Roman"/>
          <w:sz w:val="24"/>
          <w:szCs w:val="24"/>
        </w:rPr>
      </w:pPr>
      <w:r w:rsidRPr="008E3824">
        <w:rPr>
          <w:rFonts w:ascii="Times New Roman" w:hAnsi="Times New Roman" w:cs="Times New Roman"/>
          <w:sz w:val="24"/>
          <w:szCs w:val="24"/>
        </w:rPr>
        <w:t xml:space="preserve">Rodgers, H. (1966) 'Book Review: The Towns of Wales by Harold Carter, University of Wales Press, Cardiff, 1965, pp. 362, 42/-', Urban Studies, 3(3), pp. 259–262. Available at: </w:t>
      </w:r>
      <w:hyperlink r:id="rId14" w:history="1">
        <w:r w:rsidRPr="00671EB6">
          <w:rPr>
            <w:rStyle w:val="Hyperlink"/>
            <w:rFonts w:ascii="Times New Roman" w:hAnsi="Times New Roman" w:cs="Times New Roman"/>
            <w:sz w:val="24"/>
            <w:szCs w:val="24"/>
          </w:rPr>
          <w:t>https://doi.org/10.1080/00420986620080481</w:t>
        </w:r>
      </w:hyperlink>
      <w:r w:rsidRPr="008E3824">
        <w:rPr>
          <w:rFonts w:ascii="Times New Roman" w:hAnsi="Times New Roman" w:cs="Times New Roman"/>
          <w:sz w:val="24"/>
          <w:szCs w:val="24"/>
        </w:rPr>
        <w:t>.</w:t>
      </w:r>
    </w:p>
    <w:p w14:paraId="3990F3A3" w14:textId="4718E069" w:rsidR="008E3824" w:rsidRDefault="008E3824" w:rsidP="008E3824">
      <w:pPr>
        <w:rPr>
          <w:rFonts w:ascii="Times New Roman" w:hAnsi="Times New Roman" w:cs="Times New Roman"/>
          <w:sz w:val="24"/>
          <w:szCs w:val="24"/>
        </w:rPr>
      </w:pPr>
      <w:r w:rsidRPr="008E3824">
        <w:rPr>
          <w:rFonts w:ascii="Times New Roman" w:hAnsi="Times New Roman" w:cs="Times New Roman"/>
          <w:sz w:val="24"/>
          <w:szCs w:val="24"/>
        </w:rPr>
        <w:t xml:space="preserve">Strangleman, T. (2014) 'AliceMah2012: Industrial Ruination, Community, and Place: Landscapes and Legacies of Urban Decline. Toronto: University of Toronto </w:t>
      </w:r>
      <w:r>
        <w:rPr>
          <w:rFonts w:ascii="Times New Roman" w:hAnsi="Times New Roman" w:cs="Times New Roman"/>
          <w:sz w:val="24"/>
          <w:szCs w:val="24"/>
        </w:rPr>
        <w:t>Press</w:t>
      </w:r>
      <w:r w:rsidRPr="008E3824">
        <w:rPr>
          <w:rFonts w:ascii="Times New Roman" w:hAnsi="Times New Roman" w:cs="Times New Roman"/>
          <w:sz w:val="24"/>
          <w:szCs w:val="24"/>
        </w:rPr>
        <w:t xml:space="preserve">, International Journal of Urban and Regional Research, 38(3), pp. 1126–1127. Available at: </w:t>
      </w:r>
      <w:hyperlink r:id="rId15" w:history="1">
        <w:r w:rsidRPr="00671EB6">
          <w:rPr>
            <w:rStyle w:val="Hyperlink"/>
            <w:rFonts w:ascii="Times New Roman" w:hAnsi="Times New Roman" w:cs="Times New Roman"/>
            <w:sz w:val="24"/>
            <w:szCs w:val="24"/>
          </w:rPr>
          <w:t>https://doi.org/10.1111/1468-2427.12162_5</w:t>
        </w:r>
      </w:hyperlink>
      <w:r w:rsidRPr="008E3824">
        <w:rPr>
          <w:rFonts w:ascii="Times New Roman" w:hAnsi="Times New Roman" w:cs="Times New Roman"/>
          <w:sz w:val="24"/>
          <w:szCs w:val="24"/>
        </w:rPr>
        <w:t>.</w:t>
      </w:r>
    </w:p>
    <w:p w14:paraId="17ECB6FA" w14:textId="17AAE7DA" w:rsidR="00F446E1" w:rsidRDefault="008E3824" w:rsidP="008E3824">
      <w:pPr>
        <w:rPr>
          <w:rFonts w:ascii="Times New Roman" w:hAnsi="Times New Roman" w:cs="Times New Roman"/>
          <w:sz w:val="24"/>
          <w:szCs w:val="24"/>
        </w:rPr>
      </w:pPr>
      <w:r w:rsidRPr="008E3824">
        <w:rPr>
          <w:rFonts w:ascii="Times New Roman" w:hAnsi="Times New Roman" w:cs="Times New Roman"/>
          <w:sz w:val="24"/>
          <w:szCs w:val="24"/>
        </w:rPr>
        <w:t xml:space="preserve">Trippl, M. (2013) 'Industrial Ruination, Community, and Place. Landscapes and Legacies of Urban </w:t>
      </w:r>
      <w:r>
        <w:rPr>
          <w:rFonts w:ascii="Times New Roman" w:hAnsi="Times New Roman" w:cs="Times New Roman"/>
          <w:sz w:val="24"/>
          <w:szCs w:val="24"/>
        </w:rPr>
        <w:t>Decline</w:t>
      </w:r>
      <w:r w:rsidRPr="008E3824">
        <w:rPr>
          <w:rFonts w:ascii="Times New Roman" w:hAnsi="Times New Roman" w:cs="Times New Roman"/>
          <w:sz w:val="24"/>
          <w:szCs w:val="24"/>
        </w:rPr>
        <w:t xml:space="preserve">, Regional Studies, 47(8), pp. 1380–1381. Available at: </w:t>
      </w:r>
      <w:hyperlink r:id="rId16" w:history="1">
        <w:r w:rsidRPr="00671EB6">
          <w:rPr>
            <w:rStyle w:val="Hyperlink"/>
            <w:rFonts w:ascii="Times New Roman" w:hAnsi="Times New Roman" w:cs="Times New Roman"/>
            <w:sz w:val="24"/>
            <w:szCs w:val="24"/>
          </w:rPr>
          <w:t>https://doi.org/10.1080/00343404.2013.831520</w:t>
        </w:r>
      </w:hyperlink>
      <w:r w:rsidRPr="008E3824">
        <w:rPr>
          <w:rFonts w:ascii="Times New Roman" w:hAnsi="Times New Roman" w:cs="Times New Roman"/>
          <w:sz w:val="24"/>
          <w:szCs w:val="24"/>
        </w:rPr>
        <w:t>.</w:t>
      </w:r>
    </w:p>
    <w:p w14:paraId="004790FE" w14:textId="77777777" w:rsidR="008E3824" w:rsidRDefault="008E3824" w:rsidP="008E3824">
      <w:pPr>
        <w:rPr>
          <w:rFonts w:ascii="Times New Roman" w:hAnsi="Times New Roman" w:cs="Times New Roman"/>
          <w:sz w:val="24"/>
          <w:szCs w:val="24"/>
        </w:rPr>
      </w:pPr>
    </w:p>
    <w:p w14:paraId="009DEB77" w14:textId="2EF2EB86" w:rsidR="00150C62" w:rsidRPr="00761907" w:rsidRDefault="00150C62" w:rsidP="00CA3DF3">
      <w:pPr>
        <w:rPr>
          <w:rFonts w:ascii="Times New Roman" w:hAnsi="Times New Roman" w:cs="Times New Roman"/>
          <w:sz w:val="24"/>
          <w:szCs w:val="24"/>
        </w:rPr>
      </w:pPr>
    </w:p>
    <w:sectPr w:rsidR="00150C62" w:rsidRPr="00761907" w:rsidSect="00C248B4">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F47145E"/>
    <w:multiLevelType w:val="hybridMultilevel"/>
    <w:tmpl w:val="2F82FEC8"/>
    <w:lvl w:ilvl="0" w:tplc="04D824A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1365FCD"/>
    <w:multiLevelType w:val="hybridMultilevel"/>
    <w:tmpl w:val="12CC6042"/>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86B1002"/>
    <w:multiLevelType w:val="hybridMultilevel"/>
    <w:tmpl w:val="81A8A018"/>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5602601"/>
    <w:multiLevelType w:val="hybridMultilevel"/>
    <w:tmpl w:val="5FB898EE"/>
    <w:lvl w:ilvl="0" w:tplc="357E88E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0FE5AF4"/>
    <w:multiLevelType w:val="hybridMultilevel"/>
    <w:tmpl w:val="24183814"/>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D420404"/>
    <w:multiLevelType w:val="hybridMultilevel"/>
    <w:tmpl w:val="9BC2F078"/>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C603C17"/>
    <w:multiLevelType w:val="hybridMultilevel"/>
    <w:tmpl w:val="37E48574"/>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555895713">
    <w:abstractNumId w:val="0"/>
  </w:num>
  <w:num w:numId="2" w16cid:durableId="1120760702">
    <w:abstractNumId w:val="1"/>
  </w:num>
  <w:num w:numId="3" w16cid:durableId="854199019">
    <w:abstractNumId w:val="4"/>
  </w:num>
  <w:num w:numId="4" w16cid:durableId="117573349">
    <w:abstractNumId w:val="2"/>
  </w:num>
  <w:num w:numId="5" w16cid:durableId="136146307">
    <w:abstractNumId w:val="3"/>
  </w:num>
  <w:num w:numId="6" w16cid:durableId="508832128">
    <w:abstractNumId w:val="5"/>
  </w:num>
  <w:num w:numId="7" w16cid:durableId="1962835032">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61907"/>
    <w:rsid w:val="00124A91"/>
    <w:rsid w:val="001264CF"/>
    <w:rsid w:val="00150C62"/>
    <w:rsid w:val="003A2F4E"/>
    <w:rsid w:val="003A515D"/>
    <w:rsid w:val="00761907"/>
    <w:rsid w:val="007A1C6A"/>
    <w:rsid w:val="0087752B"/>
    <w:rsid w:val="008E3824"/>
    <w:rsid w:val="009652AE"/>
    <w:rsid w:val="009E29CA"/>
    <w:rsid w:val="00C248B4"/>
    <w:rsid w:val="00CA3DF3"/>
    <w:rsid w:val="00D026CC"/>
    <w:rsid w:val="00DA5D03"/>
    <w:rsid w:val="00EC157E"/>
    <w:rsid w:val="00F446E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7B6FD99"/>
  <w15:chartTrackingRefBased/>
  <w15:docId w15:val="{90F7A1EB-D199-4DE6-845D-F49335CA4D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6190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6190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6190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6190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6190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6190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6190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6190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6190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6190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6190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6190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6190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6190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6190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6190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6190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61907"/>
    <w:rPr>
      <w:rFonts w:eastAsiaTheme="majorEastAsia" w:cstheme="majorBidi"/>
      <w:color w:val="272727" w:themeColor="text1" w:themeTint="D8"/>
    </w:rPr>
  </w:style>
  <w:style w:type="paragraph" w:styleId="Title">
    <w:name w:val="Title"/>
    <w:basedOn w:val="Normal"/>
    <w:next w:val="Normal"/>
    <w:link w:val="TitleChar"/>
    <w:uiPriority w:val="10"/>
    <w:qFormat/>
    <w:rsid w:val="0076190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6190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6190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6190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61907"/>
    <w:pPr>
      <w:spacing w:before="160"/>
      <w:jc w:val="center"/>
    </w:pPr>
    <w:rPr>
      <w:i/>
      <w:iCs/>
      <w:color w:val="404040" w:themeColor="text1" w:themeTint="BF"/>
    </w:rPr>
  </w:style>
  <w:style w:type="character" w:customStyle="1" w:styleId="QuoteChar">
    <w:name w:val="Quote Char"/>
    <w:basedOn w:val="DefaultParagraphFont"/>
    <w:link w:val="Quote"/>
    <w:uiPriority w:val="29"/>
    <w:rsid w:val="00761907"/>
    <w:rPr>
      <w:i/>
      <w:iCs/>
      <w:color w:val="404040" w:themeColor="text1" w:themeTint="BF"/>
    </w:rPr>
  </w:style>
  <w:style w:type="paragraph" w:styleId="ListParagraph">
    <w:name w:val="List Paragraph"/>
    <w:basedOn w:val="Normal"/>
    <w:uiPriority w:val="34"/>
    <w:qFormat/>
    <w:rsid w:val="00761907"/>
    <w:pPr>
      <w:ind w:left="720"/>
      <w:contextualSpacing/>
    </w:pPr>
  </w:style>
  <w:style w:type="character" w:styleId="IntenseEmphasis">
    <w:name w:val="Intense Emphasis"/>
    <w:basedOn w:val="DefaultParagraphFont"/>
    <w:uiPriority w:val="21"/>
    <w:qFormat/>
    <w:rsid w:val="00761907"/>
    <w:rPr>
      <w:i/>
      <w:iCs/>
      <w:color w:val="0F4761" w:themeColor="accent1" w:themeShade="BF"/>
    </w:rPr>
  </w:style>
  <w:style w:type="paragraph" w:styleId="IntenseQuote">
    <w:name w:val="Intense Quote"/>
    <w:basedOn w:val="Normal"/>
    <w:next w:val="Normal"/>
    <w:link w:val="IntenseQuoteChar"/>
    <w:uiPriority w:val="30"/>
    <w:qFormat/>
    <w:rsid w:val="0076190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61907"/>
    <w:rPr>
      <w:i/>
      <w:iCs/>
      <w:color w:val="0F4761" w:themeColor="accent1" w:themeShade="BF"/>
    </w:rPr>
  </w:style>
  <w:style w:type="character" w:styleId="IntenseReference">
    <w:name w:val="Intense Reference"/>
    <w:basedOn w:val="DefaultParagraphFont"/>
    <w:uiPriority w:val="32"/>
    <w:qFormat/>
    <w:rsid w:val="00761907"/>
    <w:rPr>
      <w:b/>
      <w:bCs/>
      <w:smallCaps/>
      <w:color w:val="0F4761" w:themeColor="accent1" w:themeShade="BF"/>
      <w:spacing w:val="5"/>
    </w:rPr>
  </w:style>
  <w:style w:type="paragraph" w:styleId="NoSpacing">
    <w:name w:val="No Spacing"/>
    <w:link w:val="NoSpacingChar"/>
    <w:uiPriority w:val="1"/>
    <w:qFormat/>
    <w:rsid w:val="009E29CA"/>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9E29CA"/>
    <w:rPr>
      <w:rFonts w:eastAsiaTheme="minorEastAsia"/>
      <w:kern w:val="0"/>
      <w:lang w:val="en-US"/>
      <w14:ligatures w14:val="none"/>
    </w:rPr>
  </w:style>
  <w:style w:type="character" w:styleId="Hyperlink">
    <w:name w:val="Hyperlink"/>
    <w:basedOn w:val="DefaultParagraphFont"/>
    <w:uiPriority w:val="99"/>
    <w:unhideWhenUsed/>
    <w:rsid w:val="00150C62"/>
    <w:rPr>
      <w:color w:val="467886" w:themeColor="hyperlink"/>
      <w:u w:val="single"/>
    </w:rPr>
  </w:style>
  <w:style w:type="character" w:styleId="UnresolvedMention">
    <w:name w:val="Unresolved Mention"/>
    <w:basedOn w:val="DefaultParagraphFont"/>
    <w:uiPriority w:val="99"/>
    <w:semiHidden/>
    <w:unhideWhenUsed/>
    <w:rsid w:val="00150C6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80/1743873x.2017.1371272" TargetMode="External"/><Relationship Id="rId13" Type="http://schemas.openxmlformats.org/officeDocument/2006/relationships/hyperlink" Target="https://doi.org/10.1111/cag.12130"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hyperlink" Target="https://doi.org/10.1017/s0022046900040677" TargetMode="External"/><Relationship Id="rId12" Type="http://schemas.openxmlformats.org/officeDocument/2006/relationships/hyperlink" Target="https://doi.org/10.1080/09669582.2014.912219"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doi.org/10.1080/00343404.2013.831520" TargetMode="External"/><Relationship Id="rId1" Type="http://schemas.openxmlformats.org/officeDocument/2006/relationships/customXml" Target="../customXml/item1.xml"/><Relationship Id="rId6" Type="http://schemas.openxmlformats.org/officeDocument/2006/relationships/hyperlink" Target="https://doi.org/10.1080/1743873x.2020.1795363" TargetMode="External"/><Relationship Id="rId11" Type="http://schemas.openxmlformats.org/officeDocument/2006/relationships/hyperlink" Target="https://doi.org/10.1002/sd.466" TargetMode="External"/><Relationship Id="rId5" Type="http://schemas.openxmlformats.org/officeDocument/2006/relationships/webSettings" Target="webSettings.xml"/><Relationship Id="rId15" Type="http://schemas.openxmlformats.org/officeDocument/2006/relationships/hyperlink" Target="https://doi.org/10.1111/1468-2427.12162_5" TargetMode="External"/><Relationship Id="rId10" Type="http://schemas.openxmlformats.org/officeDocument/2006/relationships/hyperlink" Target="https://doi.org/10.1177/0042098011428177" TargetMode="External"/><Relationship Id="rId4" Type="http://schemas.openxmlformats.org/officeDocument/2006/relationships/settings" Target="settings.xml"/><Relationship Id="rId9" Type="http://schemas.openxmlformats.org/officeDocument/2006/relationships/hyperlink" Target="https://doi.org/10.2307/2597788" TargetMode="External"/><Relationship Id="rId14" Type="http://schemas.openxmlformats.org/officeDocument/2006/relationships/hyperlink" Target="https://doi.org/10.1080/0042098662008048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2024-03-01T00:00:00</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2679</Words>
  <Characters>17252</Characters>
  <Application>Microsoft Office Word</Application>
  <DocSecurity>0</DocSecurity>
  <Lines>279</Lines>
  <Paragraphs>73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19851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REPORT</dc:title>
  <dc:subject/>
  <dc:creator>Programme: Developing SUSTAINABLE ENTERPRISE             Module: Distinctiveness and Regeneration                                 Module code: BMSP4014</dc:creator>
  <cp:keywords/>
  <dc:description/>
  <cp:lastModifiedBy>Mirabela Voican (1907947)</cp:lastModifiedBy>
  <cp:revision>1</cp:revision>
  <dcterms:created xsi:type="dcterms:W3CDTF">2024-02-22T20:58:00Z</dcterms:created>
  <dcterms:modified xsi:type="dcterms:W3CDTF">2024-02-23T00:12:00Z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77a6b9f2-7c72-46b0-98f3-f76e0595b0b6</vt:lpwstr>
  </property>
</Properties>
</file>