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FA455" w14:textId="5D9F91CD" w:rsidR="00E83345" w:rsidRPr="004C5644" w:rsidRDefault="00631466" w:rsidP="00E83345">
      <w:pPr>
        <w:spacing w:line="360" w:lineRule="auto"/>
        <w:jc w:val="center"/>
        <w:rPr>
          <w:b/>
          <w:color w:val="000000" w:themeColor="text1"/>
          <w:u w:val="single"/>
        </w:rPr>
      </w:pPr>
      <w:r w:rsidRPr="004C5644">
        <w:rPr>
          <w:noProof/>
          <w:color w:val="000000" w:themeColor="text1"/>
        </w:rPr>
        <mc:AlternateContent>
          <mc:Choice Requires="wps">
            <w:drawing>
              <wp:anchor distT="0" distB="0" distL="114300" distR="114300" simplePos="0" relativeHeight="251665408" behindDoc="0" locked="0" layoutInCell="1" allowOverlap="1" wp14:anchorId="73228FAB" wp14:editId="58916A15">
                <wp:simplePos x="0" y="0"/>
                <wp:positionH relativeFrom="column">
                  <wp:posOffset>-323850</wp:posOffset>
                </wp:positionH>
                <wp:positionV relativeFrom="paragraph">
                  <wp:posOffset>514985</wp:posOffset>
                </wp:positionV>
                <wp:extent cx="6635750" cy="31750"/>
                <wp:effectExtent l="0" t="0" r="12700" b="6350"/>
                <wp:wrapNone/>
                <wp:docPr id="93981361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35750" cy="3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7B05166" id="Straight Connector 2"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40.55pt" to="497pt,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" strokecolor="#4472c4 [3204]" strokeweight=".5pt">
                <v:stroke joinstyle="miter"/>
                <o:lock v:ext="edit" shapetype="f"/>
              </v:line>
            </w:pict>
          </mc:Fallback>
        </mc:AlternateContent>
      </w:r>
      <w:r w:rsidR="00E83345" w:rsidRPr="004C5644">
        <w:rPr>
          <w:b/>
          <w:noProof/>
          <w:color w:val="000000" w:themeColor="text1"/>
          <w:u w:val="single"/>
        </w:rPr>
        <w:drawing>
          <wp:anchor distT="0" distB="0" distL="114300" distR="114300" simplePos="0" relativeHeight="251663360" behindDoc="0" locked="0" layoutInCell="1" allowOverlap="1" wp14:anchorId="36201F68" wp14:editId="09619A0C">
            <wp:simplePos x="0" y="0"/>
            <wp:positionH relativeFrom="column">
              <wp:posOffset>719765</wp:posOffset>
            </wp:positionH>
            <wp:positionV relativeFrom="paragraph">
              <wp:posOffset>2141</wp:posOffset>
            </wp:positionV>
            <wp:extent cx="4744528" cy="578485"/>
            <wp:effectExtent l="0" t="0" r="0" b="0"/>
            <wp:wrapNone/>
            <wp:docPr id="2" name="Picture 2"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ue text&#10;&#10;Description automatically generated"/>
                    <pic:cNvPicPr/>
                  </pic:nvPicPr>
                  <pic:blipFill rotWithShape="1">
                    <a:blip r:embed="rId8" cstate="print">
                      <a:extLst>
                        <a:ext uri="{28A0092B-C50C-407E-A947-70E740481C1C}">
                          <a14:useLocalDpi xmlns:a14="http://schemas.microsoft.com/office/drawing/2010/main" val="0"/>
                        </a:ext>
                      </a:extLst>
                    </a:blip>
                    <a:srcRect t="29860" b="47533"/>
                    <a:stretch/>
                  </pic:blipFill>
                  <pic:spPr bwMode="auto">
                    <a:xfrm>
                      <a:off x="0" y="0"/>
                      <a:ext cx="4744528" cy="578485"/>
                    </a:xfrm>
                    <a:prstGeom prst="rect">
                      <a:avLst/>
                    </a:prstGeom>
                    <a:ln>
                      <a:noFill/>
                    </a:ln>
                    <a:extLst>
                      <a:ext uri="{53640926-AAD7-44D8-BBD7-CCE9431645EC}">
                        <a14:shadowObscured xmlns:a14="http://schemas.microsoft.com/office/drawing/2010/main"/>
                      </a:ext>
                    </a:extLst>
                  </pic:spPr>
                </pic:pic>
              </a:graphicData>
            </a:graphic>
          </wp:anchor>
        </w:drawing>
      </w:r>
    </w:p>
    <w:p w14:paraId="21F74407" w14:textId="54EEB361" w:rsidR="00E83345" w:rsidRPr="004C5644" w:rsidRDefault="00E83345" w:rsidP="00E83345">
      <w:pPr>
        <w:rPr>
          <w:color w:val="000000" w:themeColor="text1"/>
          <w:highlight w:val="yellow"/>
        </w:rPr>
      </w:pPr>
    </w:p>
    <w:p w14:paraId="796EA68A" w14:textId="77777777" w:rsidR="00847D65" w:rsidRPr="004C5644" w:rsidRDefault="00847D65" w:rsidP="00847D65">
      <w:pPr>
        <w:jc w:val="center"/>
        <w:rPr>
          <w:b/>
          <w:bCs/>
          <w:color w:val="000000" w:themeColor="text1"/>
        </w:rPr>
      </w:pPr>
    </w:p>
    <w:p w14:paraId="56FA539C" w14:textId="77777777" w:rsidR="00847D65" w:rsidRPr="004C5644" w:rsidRDefault="00847D65" w:rsidP="00847D65">
      <w:pPr>
        <w:jc w:val="center"/>
        <w:rPr>
          <w:b/>
          <w:bCs/>
          <w:color w:val="000000" w:themeColor="text1"/>
        </w:rPr>
      </w:pPr>
    </w:p>
    <w:p w14:paraId="6263A5F8" w14:textId="77777777" w:rsidR="00847D65" w:rsidRPr="004C5644" w:rsidRDefault="00847D65" w:rsidP="00847D65">
      <w:pPr>
        <w:jc w:val="center"/>
        <w:rPr>
          <w:b/>
          <w:bCs/>
          <w:color w:val="000000" w:themeColor="text1"/>
        </w:rPr>
      </w:pPr>
    </w:p>
    <w:p w14:paraId="5F96CF3A" w14:textId="77777777" w:rsidR="00067DA8" w:rsidRPr="00D6723B" w:rsidRDefault="000D7016" w:rsidP="00067DA8">
      <w:pPr>
        <w:jc w:val="center"/>
        <w:rPr>
          <w:b/>
          <w:bCs/>
          <w:color w:val="000000" w:themeColor="text1"/>
          <w:sz w:val="40"/>
          <w:szCs w:val="40"/>
        </w:rPr>
      </w:pPr>
      <w:r w:rsidRPr="00D6723B">
        <w:rPr>
          <w:b/>
          <w:bCs/>
          <w:color w:val="000000" w:themeColor="text1"/>
          <w:sz w:val="40"/>
          <w:szCs w:val="40"/>
        </w:rPr>
        <w:t>Resourcing and Talent Management</w:t>
      </w:r>
      <w:r w:rsidR="00067DA8" w:rsidRPr="00D6723B">
        <w:rPr>
          <w:b/>
          <w:bCs/>
          <w:color w:val="000000" w:themeColor="text1"/>
          <w:sz w:val="40"/>
          <w:szCs w:val="40"/>
        </w:rPr>
        <w:t xml:space="preserve">: </w:t>
      </w:r>
    </w:p>
    <w:p w14:paraId="31B4A865" w14:textId="6506A283" w:rsidR="00067DA8" w:rsidRPr="00D6723B" w:rsidRDefault="00067DA8" w:rsidP="00067DA8">
      <w:pPr>
        <w:jc w:val="center"/>
        <w:rPr>
          <w:b/>
          <w:bCs/>
          <w:color w:val="000000" w:themeColor="text1"/>
          <w:sz w:val="40"/>
          <w:szCs w:val="40"/>
        </w:rPr>
      </w:pPr>
      <w:r w:rsidRPr="00D6723B">
        <w:rPr>
          <w:b/>
          <w:bCs/>
          <w:color w:val="000000" w:themeColor="text1"/>
          <w:sz w:val="40"/>
          <w:szCs w:val="40"/>
        </w:rPr>
        <w:t>The New Talent Economy</w:t>
      </w:r>
    </w:p>
    <w:p w14:paraId="10864589" w14:textId="77777777" w:rsidR="00067DA8" w:rsidRDefault="00067DA8" w:rsidP="00847D65">
      <w:pPr>
        <w:spacing w:line="360" w:lineRule="auto"/>
        <w:jc w:val="center"/>
        <w:rPr>
          <w:color w:val="000000" w:themeColor="text1"/>
        </w:rPr>
      </w:pPr>
    </w:p>
    <w:p w14:paraId="7D27BD73" w14:textId="77777777" w:rsidR="00067DA8" w:rsidRDefault="00067DA8" w:rsidP="00847D65">
      <w:pPr>
        <w:spacing w:line="360" w:lineRule="auto"/>
        <w:jc w:val="center"/>
        <w:rPr>
          <w:color w:val="000000" w:themeColor="text1"/>
        </w:rPr>
      </w:pPr>
    </w:p>
    <w:p w14:paraId="0CBB24D1" w14:textId="77777777" w:rsidR="00067DA8" w:rsidRDefault="00067DA8" w:rsidP="00847D65">
      <w:pPr>
        <w:spacing w:line="360" w:lineRule="auto"/>
        <w:jc w:val="center"/>
        <w:rPr>
          <w:color w:val="000000" w:themeColor="text1"/>
        </w:rPr>
      </w:pPr>
    </w:p>
    <w:p w14:paraId="092D0125" w14:textId="77777777" w:rsidR="00067DA8" w:rsidRDefault="00067DA8" w:rsidP="00847D65">
      <w:pPr>
        <w:spacing w:line="360" w:lineRule="auto"/>
        <w:jc w:val="center"/>
        <w:rPr>
          <w:color w:val="000000" w:themeColor="text1"/>
        </w:rPr>
      </w:pPr>
    </w:p>
    <w:p w14:paraId="50B60A74" w14:textId="77777777" w:rsidR="00067DA8" w:rsidRDefault="00067DA8" w:rsidP="00847D65">
      <w:pPr>
        <w:spacing w:line="360" w:lineRule="auto"/>
        <w:jc w:val="center"/>
        <w:rPr>
          <w:color w:val="000000" w:themeColor="text1"/>
        </w:rPr>
      </w:pPr>
    </w:p>
    <w:p w14:paraId="2CFBFF6C" w14:textId="77777777" w:rsidR="00067DA8" w:rsidRDefault="00067DA8" w:rsidP="00847D65">
      <w:pPr>
        <w:spacing w:line="360" w:lineRule="auto"/>
        <w:jc w:val="center"/>
        <w:rPr>
          <w:color w:val="000000" w:themeColor="text1"/>
        </w:rPr>
      </w:pPr>
    </w:p>
    <w:p w14:paraId="37F9F4D7" w14:textId="77777777" w:rsidR="00067DA8" w:rsidRDefault="00067DA8" w:rsidP="00067DA8">
      <w:pPr>
        <w:spacing w:line="360" w:lineRule="auto"/>
        <w:rPr>
          <w:color w:val="000000" w:themeColor="text1"/>
        </w:rPr>
      </w:pPr>
    </w:p>
    <w:p w14:paraId="30337C5A" w14:textId="77777777" w:rsidR="00067DA8" w:rsidRPr="00067DA8" w:rsidRDefault="00067DA8" w:rsidP="00847D65">
      <w:pPr>
        <w:spacing w:line="360" w:lineRule="auto"/>
        <w:jc w:val="center"/>
        <w:rPr>
          <w:color w:val="000000" w:themeColor="text1"/>
          <w:sz w:val="28"/>
          <w:szCs w:val="28"/>
        </w:rPr>
      </w:pPr>
    </w:p>
    <w:p w14:paraId="2F9A0CF8" w14:textId="0B32A012" w:rsidR="00E83345" w:rsidRPr="00D6723B" w:rsidRDefault="00E83345" w:rsidP="00847D65">
      <w:pPr>
        <w:spacing w:line="360" w:lineRule="auto"/>
        <w:jc w:val="center"/>
        <w:rPr>
          <w:b/>
          <w:color w:val="000000" w:themeColor="text1"/>
          <w:sz w:val="32"/>
          <w:szCs w:val="32"/>
        </w:rPr>
      </w:pPr>
      <w:r w:rsidRPr="00D6723B">
        <w:rPr>
          <w:b/>
          <w:color w:val="000000" w:themeColor="text1"/>
          <w:sz w:val="32"/>
          <w:szCs w:val="32"/>
        </w:rPr>
        <w:t>Grahame Chapman</w:t>
      </w:r>
    </w:p>
    <w:p w14:paraId="43F0409D" w14:textId="1C69E5B1" w:rsidR="00E83345" w:rsidRPr="00067DA8" w:rsidRDefault="00E83345" w:rsidP="00847D65">
      <w:pPr>
        <w:spacing w:line="360" w:lineRule="auto"/>
        <w:jc w:val="center"/>
        <w:rPr>
          <w:b/>
          <w:color w:val="000000" w:themeColor="text1"/>
          <w:sz w:val="28"/>
          <w:szCs w:val="28"/>
        </w:rPr>
      </w:pPr>
      <w:r w:rsidRPr="00067DA8">
        <w:rPr>
          <w:b/>
          <w:color w:val="000000" w:themeColor="text1"/>
          <w:sz w:val="28"/>
          <w:szCs w:val="28"/>
        </w:rPr>
        <w:t>0750314</w:t>
      </w:r>
    </w:p>
    <w:p w14:paraId="64F1394D" w14:textId="73EC55EF" w:rsidR="00847D65" w:rsidRPr="00067DA8" w:rsidRDefault="00DF44B5" w:rsidP="00847D65">
      <w:pPr>
        <w:spacing w:line="360" w:lineRule="auto"/>
        <w:jc w:val="center"/>
        <w:rPr>
          <w:b/>
          <w:color w:val="000000" w:themeColor="text1"/>
          <w:sz w:val="28"/>
          <w:szCs w:val="28"/>
        </w:rPr>
      </w:pPr>
      <w:hyperlink r:id="rId9" w:history="1">
        <w:r w:rsidR="00847D65" w:rsidRPr="00067DA8">
          <w:rPr>
            <w:rStyle w:val="Hyperlink"/>
            <w:b/>
            <w:color w:val="000000" w:themeColor="text1"/>
            <w:sz w:val="28"/>
            <w:szCs w:val="28"/>
          </w:rPr>
          <w:t>0750314@student.uwtsd.ac.uk</w:t>
        </w:r>
      </w:hyperlink>
    </w:p>
    <w:p w14:paraId="72EB9B8D" w14:textId="0C35A964" w:rsidR="00E83345" w:rsidRPr="00D6723B" w:rsidRDefault="00E83345" w:rsidP="00D6723B">
      <w:pPr>
        <w:jc w:val="center"/>
        <w:rPr>
          <w:b/>
          <w:color w:val="000000" w:themeColor="text1"/>
          <w:sz w:val="28"/>
          <w:szCs w:val="28"/>
        </w:rPr>
      </w:pPr>
      <w:r w:rsidRPr="00D6723B">
        <w:rPr>
          <w:b/>
          <w:color w:val="000000" w:themeColor="text1"/>
          <w:sz w:val="28"/>
          <w:szCs w:val="28"/>
        </w:rPr>
        <w:t>Word Count:</w:t>
      </w:r>
      <w:r w:rsidRPr="00D6723B">
        <w:rPr>
          <w:b/>
          <w:color w:val="000000" w:themeColor="text1"/>
          <w:sz w:val="28"/>
          <w:szCs w:val="28"/>
        </w:rPr>
        <w:tab/>
      </w:r>
      <w:r w:rsidR="000D7016" w:rsidRPr="00D6723B">
        <w:rPr>
          <w:b/>
          <w:color w:val="000000" w:themeColor="text1"/>
          <w:sz w:val="28"/>
          <w:szCs w:val="28"/>
        </w:rPr>
        <w:t>38</w:t>
      </w:r>
      <w:r w:rsidR="00DF44B5">
        <w:rPr>
          <w:b/>
          <w:color w:val="000000" w:themeColor="text1"/>
          <w:sz w:val="28"/>
          <w:szCs w:val="28"/>
        </w:rPr>
        <w:t>45</w:t>
      </w:r>
    </w:p>
    <w:p w14:paraId="5FDB5687" w14:textId="77777777" w:rsidR="00E83345" w:rsidRDefault="00E83345" w:rsidP="00D6723B"/>
    <w:p w14:paraId="43224388" w14:textId="77777777" w:rsidR="00862A97" w:rsidRDefault="00862A97" w:rsidP="00D6723B"/>
    <w:p w14:paraId="64CC5B19" w14:textId="77777777" w:rsidR="00862A97" w:rsidRDefault="00862A97" w:rsidP="00D6723B"/>
    <w:p w14:paraId="747815E7" w14:textId="77777777" w:rsidR="00CD21C4" w:rsidRDefault="00CD21C4" w:rsidP="00D6723B">
      <w:pPr>
        <w:rPr>
          <w:bCs/>
        </w:rPr>
      </w:pPr>
    </w:p>
    <w:p w14:paraId="50F78174" w14:textId="77777777" w:rsidR="00CD21C4" w:rsidRDefault="00CD21C4" w:rsidP="00D6723B">
      <w:pPr>
        <w:rPr>
          <w:bCs/>
        </w:rPr>
      </w:pPr>
    </w:p>
    <w:p w14:paraId="6D3476D5" w14:textId="77777777" w:rsidR="00CD21C4" w:rsidRDefault="00CD21C4" w:rsidP="00D6723B">
      <w:pPr>
        <w:rPr>
          <w:bCs/>
        </w:rPr>
      </w:pPr>
    </w:p>
    <w:bookmarkStart w:id="0" w:name="_Toc152330217"/>
    <w:p w14:paraId="04306AD5" w14:textId="23902DA9" w:rsidR="000D7016" w:rsidRPr="00F24670" w:rsidRDefault="00862A97" w:rsidP="00867AD5">
      <w:pPr>
        <w:pStyle w:val="Heading1"/>
        <w:rPr>
          <w:b/>
          <w:bCs/>
        </w:rPr>
      </w:pPr>
      <w:r w:rsidRPr="00F24670">
        <w:rPr>
          <w:b/>
          <w:bCs/>
          <w:noProof/>
        </w:rPr>
        <w:lastRenderedPageBreak/>
        <mc:AlternateContent>
          <mc:Choice Requires="wps">
            <w:drawing>
              <wp:anchor distT="0" distB="0" distL="114300" distR="114300" simplePos="0" relativeHeight="251666432" behindDoc="0" locked="0" layoutInCell="1" allowOverlap="1" wp14:anchorId="70341A97" wp14:editId="4A5DD553">
                <wp:simplePos x="0" y="0"/>
                <wp:positionH relativeFrom="column">
                  <wp:posOffset>-390525</wp:posOffset>
                </wp:positionH>
                <wp:positionV relativeFrom="paragraph">
                  <wp:posOffset>-85725</wp:posOffset>
                </wp:positionV>
                <wp:extent cx="6677025" cy="9086850"/>
                <wp:effectExtent l="0" t="0" r="28575" b="19050"/>
                <wp:wrapNone/>
                <wp:docPr id="694489293" name="Rectangle 2"/>
                <wp:cNvGraphicFramePr/>
                <a:graphic xmlns:a="http://schemas.openxmlformats.org/drawingml/2006/main">
                  <a:graphicData uri="http://schemas.microsoft.com/office/word/2010/wordprocessingShape">
                    <wps:wsp>
                      <wps:cNvSpPr/>
                      <wps:spPr>
                        <a:xfrm>
                          <a:off x="0" y="0"/>
                          <a:ext cx="6677025" cy="9086850"/>
                        </a:xfrm>
                        <a:prstGeom prst="rect">
                          <a:avLst/>
                        </a:prstGeom>
                        <a:noFill/>
                        <a:ln w="19050">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A22CD" id="Rectangle 2" o:spid="_x0000_s1026" style="position:absolute;margin-left:-30.75pt;margin-top:-6.75pt;width:525.75pt;height:71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" filled="f" strokecolor="#44546a [3215]" strokeweight="1.5pt"/>
            </w:pict>
          </mc:Fallback>
        </mc:AlternateContent>
      </w:r>
      <w:r w:rsidR="000D7016" w:rsidRPr="00F24670">
        <w:rPr>
          <w:b/>
          <w:bCs/>
        </w:rPr>
        <w:t>Executive Summary</w:t>
      </w:r>
      <w:bookmarkEnd w:id="0"/>
    </w:p>
    <w:p w14:paraId="6EAFDB75" w14:textId="11877F81" w:rsidR="00CD21C4" w:rsidRPr="00867AD5" w:rsidRDefault="000B5F08" w:rsidP="00867AD5">
      <w:pPr>
        <w:jc w:val="center"/>
      </w:pPr>
      <w:r w:rsidRPr="00867AD5">
        <w:t xml:space="preserve">With </w:t>
      </w:r>
      <w:r w:rsidR="00D6723B" w:rsidRPr="00867AD5">
        <w:t xml:space="preserve">a </w:t>
      </w:r>
      <w:r w:rsidRPr="00867AD5">
        <w:t xml:space="preserve">record number of vacancies and skills shortages across many sectors in the UK, organisations </w:t>
      </w:r>
      <w:r w:rsidR="00CD21C4" w:rsidRPr="00867AD5">
        <w:t>are being urger t</w:t>
      </w:r>
      <w:r w:rsidRPr="00867AD5">
        <w:t xml:space="preserve">o develop agile talent management strategies to overcome the various challenges faced </w:t>
      </w:r>
      <w:r w:rsidR="00A62A7F" w:rsidRPr="00867AD5">
        <w:t xml:space="preserve">in an increasingly tight labour market </w:t>
      </w:r>
      <w:r w:rsidRPr="00867AD5">
        <w:t xml:space="preserve">(George, 2023). </w:t>
      </w:r>
      <w:r w:rsidR="00CD21C4" w:rsidRPr="00867AD5">
        <w:t>With 77% of employers reporting difficulties in filling skilled roles in 2022 (Manpower Group, 2023), a</w:t>
      </w:r>
      <w:r w:rsidRPr="00867AD5">
        <w:t xml:space="preserve"> significant risk being </w:t>
      </w:r>
      <w:r w:rsidR="00CD21C4" w:rsidRPr="00867AD5">
        <w:t>analysed</w:t>
      </w:r>
      <w:r w:rsidRPr="00867AD5">
        <w:t xml:space="preserve"> in the current business context is an increasing competition for talent (CIPD, 2022b).</w:t>
      </w:r>
    </w:p>
    <w:p w14:paraId="54F0E367" w14:textId="4BAC5E77" w:rsidR="00B30100" w:rsidRPr="00867AD5" w:rsidRDefault="00A62A7F" w:rsidP="00867AD5">
      <w:pPr>
        <w:jc w:val="center"/>
      </w:pPr>
      <w:r w:rsidRPr="00867AD5">
        <w:t>Underpinned by the</w:t>
      </w:r>
      <w:r w:rsidR="00086A1E" w:rsidRPr="00867AD5">
        <w:t xml:space="preserve"> PESTLE tool, t</w:t>
      </w:r>
      <w:r w:rsidR="00B30100" w:rsidRPr="00867AD5">
        <w:t>his report evaluates the external and internal factors affecting talent management within Sancta Maria Hospital, a not-for-profit private hospital in South Wales</w:t>
      </w:r>
      <w:r w:rsidR="000B5F08" w:rsidRPr="00867AD5">
        <w:t xml:space="preserve">. The report </w:t>
      </w:r>
      <w:r w:rsidR="00B30100" w:rsidRPr="00867AD5">
        <w:t>provides a critical analysis of their HR systems and processes to determine if they can meet the demands of the future workforce challenges.</w:t>
      </w:r>
    </w:p>
    <w:p w14:paraId="38DC466C" w14:textId="6F5E08B4" w:rsidR="00086A1E" w:rsidRPr="00867AD5" w:rsidRDefault="00A62A7F" w:rsidP="00867AD5">
      <w:pPr>
        <w:jc w:val="center"/>
      </w:pPr>
      <w:r w:rsidRPr="00867AD5">
        <w:t>The</w:t>
      </w:r>
      <w:r w:rsidR="00086A1E" w:rsidRPr="00867AD5">
        <w:t xml:space="preserve"> literature review identif</w:t>
      </w:r>
      <w:r w:rsidRPr="00867AD5">
        <w:t>ies several</w:t>
      </w:r>
      <w:r w:rsidR="00086A1E" w:rsidRPr="00867AD5">
        <w:t xml:space="preserve"> </w:t>
      </w:r>
      <w:r w:rsidRPr="00867AD5">
        <w:t>significant</w:t>
      </w:r>
      <w:r w:rsidR="00CD21C4" w:rsidRPr="00867AD5">
        <w:t xml:space="preserve"> internal and external</w:t>
      </w:r>
      <w:r w:rsidR="00086A1E" w:rsidRPr="00867AD5">
        <w:t xml:space="preserve"> </w:t>
      </w:r>
      <w:r w:rsidRPr="00867AD5">
        <w:t>themes</w:t>
      </w:r>
      <w:r w:rsidR="00086A1E" w:rsidRPr="00867AD5">
        <w:t xml:space="preserve"> facing Sancta Maria in relation to the competition for talent. An exploration of sociocultural factors </w:t>
      </w:r>
      <w:r w:rsidRPr="00867AD5">
        <w:t>identified</w:t>
      </w:r>
      <w:r w:rsidR="00086A1E" w:rsidRPr="00867AD5">
        <w:t xml:space="preserve"> demographic concerns of an ageing workforce with the risk to both </w:t>
      </w:r>
      <w:r w:rsidR="00FF185E" w:rsidRPr="00867AD5">
        <w:t>Sancta Marias own ageing clinician pool</w:t>
      </w:r>
      <w:r w:rsidR="000B5F08" w:rsidRPr="00867AD5">
        <w:t>,</w:t>
      </w:r>
      <w:r w:rsidR="00A87A13" w:rsidRPr="00867AD5">
        <w:t xml:space="preserve"> </w:t>
      </w:r>
      <w:r w:rsidRPr="00867AD5">
        <w:t>and future service provision with</w:t>
      </w:r>
      <w:r w:rsidR="00FF185E" w:rsidRPr="00867AD5">
        <w:t xml:space="preserve"> </w:t>
      </w:r>
      <w:r w:rsidRPr="00867AD5">
        <w:t xml:space="preserve">a growing </w:t>
      </w:r>
      <w:r w:rsidR="00FF185E" w:rsidRPr="00867AD5">
        <w:t xml:space="preserve">demand for skilled nurses </w:t>
      </w:r>
      <w:r w:rsidRPr="00867AD5">
        <w:t xml:space="preserve">to support </w:t>
      </w:r>
      <w:r w:rsidR="00FF185E" w:rsidRPr="00867AD5">
        <w:t xml:space="preserve">increasing multimorbidity in an ageing population. </w:t>
      </w:r>
      <w:r w:rsidR="00A87A13" w:rsidRPr="00867AD5">
        <w:t>There is also evolving expectations to work with a growing need for employers to demonstrate commitment to diversity and inclusion to foster an inclusive workplace to aid in the recruitment and retention of staff</w:t>
      </w:r>
      <w:r w:rsidRPr="00867AD5">
        <w:t>.</w:t>
      </w:r>
    </w:p>
    <w:p w14:paraId="1963889B" w14:textId="2AD9999B" w:rsidR="00A87A13" w:rsidRPr="00867AD5" w:rsidRDefault="00A87A13" w:rsidP="00867AD5">
      <w:pPr>
        <w:jc w:val="center"/>
      </w:pPr>
      <w:r w:rsidRPr="00867AD5">
        <w:t xml:space="preserve">Economic factors </w:t>
      </w:r>
      <w:r w:rsidR="00291BAE" w:rsidRPr="00867AD5">
        <w:t xml:space="preserve">in the face of the rising cost of living concerns </w:t>
      </w:r>
      <w:r w:rsidR="00A62A7F" w:rsidRPr="00867AD5">
        <w:t xml:space="preserve">have led to organisations assessing their own benefits packages however it is the </w:t>
      </w:r>
      <w:r w:rsidR="00432543" w:rsidRPr="00867AD5">
        <w:t xml:space="preserve">rising demand of flexible and hybrid working requirements </w:t>
      </w:r>
      <w:r w:rsidR="00291BAE" w:rsidRPr="00867AD5">
        <w:t xml:space="preserve">underpinning many workforces plans to ensure agility to </w:t>
      </w:r>
      <w:r w:rsidR="000B5F08" w:rsidRPr="00867AD5">
        <w:t>overcome changes to the</w:t>
      </w:r>
      <w:r w:rsidR="00291BAE" w:rsidRPr="00867AD5">
        <w:t xml:space="preserve"> working environment. </w:t>
      </w:r>
      <w:r w:rsidR="00332A7F" w:rsidRPr="00867AD5">
        <w:t>Throughout the report</w:t>
      </w:r>
      <w:r w:rsidR="000B5F08" w:rsidRPr="00867AD5">
        <w:t>,</w:t>
      </w:r>
      <w:r w:rsidR="00332A7F" w:rsidRPr="00867AD5">
        <w:t xml:space="preserve"> themes of technological developments are observed in both its impact on recruitment</w:t>
      </w:r>
      <w:r w:rsidR="000B5F08" w:rsidRPr="00867AD5">
        <w:t>,</w:t>
      </w:r>
      <w:r w:rsidR="00332A7F" w:rsidRPr="00867AD5">
        <w:t xml:space="preserve"> and organisational development</w:t>
      </w:r>
      <w:r w:rsidR="00A62A7F" w:rsidRPr="00867AD5">
        <w:t>.</w:t>
      </w:r>
    </w:p>
    <w:p w14:paraId="71C44731" w14:textId="6D87B3DB" w:rsidR="00CD21C4" w:rsidRPr="00867AD5" w:rsidRDefault="00332A7F" w:rsidP="00867AD5">
      <w:pPr>
        <w:jc w:val="center"/>
      </w:pPr>
      <w:r w:rsidRPr="00867AD5">
        <w:t xml:space="preserve">Considering the findings, three recommendations are set out to support Sancta Maria in overcoming the future challenges to talent management and the increasing competition for challenge. </w:t>
      </w:r>
      <w:r w:rsidR="00067DA8" w:rsidRPr="00867AD5">
        <w:t xml:space="preserve">Considering its potential impact, </w:t>
      </w:r>
      <w:r w:rsidR="00CD21C4" w:rsidRPr="00867AD5">
        <w:t>a review and development of flexible working practices should be implemented to not only support an ageing workforce, but also meet the changing expectations of new entrants into the sector.</w:t>
      </w:r>
    </w:p>
    <w:p w14:paraId="4B22826E" w14:textId="0A0BDCE3" w:rsidR="00CD21C4" w:rsidRPr="00867AD5" w:rsidRDefault="00CD21C4" w:rsidP="00867AD5">
      <w:pPr>
        <w:jc w:val="center"/>
      </w:pPr>
      <w:r w:rsidRPr="00867AD5">
        <w:t>Although there is a growing interest in international recruitment, significant costs are recommended to instead be used in the development of an internal skills development programme to ensure Sancta Maria have sufficiently skilled staff in the future to meet the need for future service development. The third recommendation then sets out required improvements to Equality, diversity, and inclusion in the recruitment process to attract wider and more diverse pools of talent which will also the overall goal to position themselves as an employer of choice in the future.</w:t>
      </w:r>
    </w:p>
    <w:p w14:paraId="290DC5E0" w14:textId="77777777" w:rsidR="00CD21C4" w:rsidRPr="00867AD5" w:rsidRDefault="00CD21C4" w:rsidP="00867AD5"/>
    <w:p w14:paraId="2AADF0C4" w14:textId="77777777" w:rsidR="00CD21C4" w:rsidRPr="00867AD5" w:rsidRDefault="00CD21C4" w:rsidP="00867AD5"/>
    <w:p w14:paraId="3AEA392D" w14:textId="77777777" w:rsidR="00CD21C4" w:rsidRPr="00867AD5" w:rsidRDefault="00CD21C4" w:rsidP="00867AD5"/>
    <w:sdt>
      <w:sdtPr>
        <w:rPr>
          <w:rFonts w:ascii="Arial" w:eastAsiaTheme="minorHAnsi" w:hAnsi="Arial" w:cs="Arial"/>
          <w:color w:val="auto"/>
          <w:sz w:val="24"/>
          <w:szCs w:val="24"/>
          <w:lang w:val="en-GB"/>
        </w:rPr>
        <w:id w:val="1520737698"/>
        <w:docPartObj>
          <w:docPartGallery w:val="Table of Contents"/>
          <w:docPartUnique/>
        </w:docPartObj>
      </w:sdtPr>
      <w:sdtEndPr>
        <w:rPr>
          <w:b/>
          <w:bCs/>
          <w:noProof/>
        </w:rPr>
      </w:sdtEndPr>
      <w:sdtContent>
        <w:p w14:paraId="7EA75043" w14:textId="2FB4273F" w:rsidR="00B95E6F" w:rsidRPr="00F24670" w:rsidRDefault="00B95E6F" w:rsidP="00867AD5">
          <w:pPr>
            <w:pStyle w:val="TOCHeading"/>
            <w:spacing w:line="276" w:lineRule="auto"/>
            <w:jc w:val="center"/>
            <w:rPr>
              <w:rFonts w:ascii="Arial" w:hAnsi="Arial" w:cs="Arial"/>
              <w:b/>
              <w:bCs/>
              <w:color w:val="auto"/>
              <w:sz w:val="28"/>
              <w:szCs w:val="28"/>
            </w:rPr>
          </w:pPr>
          <w:r w:rsidRPr="00F24670">
            <w:rPr>
              <w:rFonts w:ascii="Arial" w:hAnsi="Arial" w:cs="Arial"/>
              <w:b/>
              <w:bCs/>
              <w:color w:val="auto"/>
              <w:sz w:val="28"/>
              <w:szCs w:val="28"/>
            </w:rPr>
            <w:t>Table of Contents</w:t>
          </w:r>
        </w:p>
        <w:p w14:paraId="17566803" w14:textId="73A7B479" w:rsidR="00DF44B5" w:rsidRDefault="00B95E6F">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r w:rsidRPr="00867AD5">
            <w:fldChar w:fldCharType="begin"/>
          </w:r>
          <w:r w:rsidRPr="00867AD5">
            <w:instrText xml:space="preserve"> TOC \o "1-3" \h \z \u </w:instrText>
          </w:r>
          <w:r w:rsidRPr="00867AD5">
            <w:fldChar w:fldCharType="separate"/>
          </w:r>
          <w:hyperlink w:anchor="_Toc152330217" w:history="1">
            <w:r w:rsidR="00DF44B5" w:rsidRPr="00123A9B">
              <w:rPr>
                <w:rStyle w:val="Hyperlink"/>
                <w:b/>
                <w:bCs/>
                <w:noProof/>
              </w:rPr>
              <w:t>Executive Summary</w:t>
            </w:r>
            <w:r w:rsidR="00DF44B5">
              <w:rPr>
                <w:noProof/>
                <w:webHidden/>
              </w:rPr>
              <w:tab/>
            </w:r>
            <w:r w:rsidR="00DF44B5">
              <w:rPr>
                <w:noProof/>
                <w:webHidden/>
              </w:rPr>
              <w:fldChar w:fldCharType="begin"/>
            </w:r>
            <w:r w:rsidR="00DF44B5">
              <w:rPr>
                <w:noProof/>
                <w:webHidden/>
              </w:rPr>
              <w:instrText xml:space="preserve"> PAGEREF _Toc152330217 \h </w:instrText>
            </w:r>
            <w:r w:rsidR="00DF44B5">
              <w:rPr>
                <w:noProof/>
                <w:webHidden/>
              </w:rPr>
            </w:r>
            <w:r w:rsidR="00DF44B5">
              <w:rPr>
                <w:noProof/>
                <w:webHidden/>
              </w:rPr>
              <w:fldChar w:fldCharType="separate"/>
            </w:r>
            <w:r w:rsidR="00DF44B5">
              <w:rPr>
                <w:noProof/>
                <w:webHidden/>
              </w:rPr>
              <w:t>2</w:t>
            </w:r>
            <w:r w:rsidR="00DF44B5">
              <w:rPr>
                <w:noProof/>
                <w:webHidden/>
              </w:rPr>
              <w:fldChar w:fldCharType="end"/>
            </w:r>
          </w:hyperlink>
        </w:p>
        <w:p w14:paraId="68E0EFB0" w14:textId="29882ECB" w:rsidR="00DF44B5" w:rsidRDefault="00DF44B5">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2330218" w:history="1">
            <w:r w:rsidRPr="00123A9B">
              <w:rPr>
                <w:rStyle w:val="Hyperlink"/>
                <w:b/>
                <w:bCs/>
                <w:noProof/>
              </w:rPr>
              <w:t>Introduction</w:t>
            </w:r>
            <w:r>
              <w:rPr>
                <w:noProof/>
                <w:webHidden/>
              </w:rPr>
              <w:tab/>
            </w:r>
            <w:r>
              <w:rPr>
                <w:noProof/>
                <w:webHidden/>
              </w:rPr>
              <w:fldChar w:fldCharType="begin"/>
            </w:r>
            <w:r>
              <w:rPr>
                <w:noProof/>
                <w:webHidden/>
              </w:rPr>
              <w:instrText xml:space="preserve"> PAGEREF _Toc152330218 \h </w:instrText>
            </w:r>
            <w:r>
              <w:rPr>
                <w:noProof/>
                <w:webHidden/>
              </w:rPr>
            </w:r>
            <w:r>
              <w:rPr>
                <w:noProof/>
                <w:webHidden/>
              </w:rPr>
              <w:fldChar w:fldCharType="separate"/>
            </w:r>
            <w:r>
              <w:rPr>
                <w:noProof/>
                <w:webHidden/>
              </w:rPr>
              <w:t>4</w:t>
            </w:r>
            <w:r>
              <w:rPr>
                <w:noProof/>
                <w:webHidden/>
              </w:rPr>
              <w:fldChar w:fldCharType="end"/>
            </w:r>
          </w:hyperlink>
        </w:p>
        <w:p w14:paraId="18582069" w14:textId="66F96D52" w:rsidR="00DF44B5" w:rsidRDefault="00DF44B5">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2330219" w:history="1">
            <w:r w:rsidRPr="00123A9B">
              <w:rPr>
                <w:rStyle w:val="Hyperlink"/>
                <w:b/>
                <w:bCs/>
                <w:noProof/>
              </w:rPr>
              <w:t>Literature Review</w:t>
            </w:r>
            <w:r>
              <w:rPr>
                <w:noProof/>
                <w:webHidden/>
              </w:rPr>
              <w:tab/>
            </w:r>
            <w:r>
              <w:rPr>
                <w:noProof/>
                <w:webHidden/>
              </w:rPr>
              <w:fldChar w:fldCharType="begin"/>
            </w:r>
            <w:r>
              <w:rPr>
                <w:noProof/>
                <w:webHidden/>
              </w:rPr>
              <w:instrText xml:space="preserve"> PAGEREF _Toc152330219 \h </w:instrText>
            </w:r>
            <w:r>
              <w:rPr>
                <w:noProof/>
                <w:webHidden/>
              </w:rPr>
            </w:r>
            <w:r>
              <w:rPr>
                <w:noProof/>
                <w:webHidden/>
              </w:rPr>
              <w:fldChar w:fldCharType="separate"/>
            </w:r>
            <w:r>
              <w:rPr>
                <w:noProof/>
                <w:webHidden/>
              </w:rPr>
              <w:t>4</w:t>
            </w:r>
            <w:r>
              <w:rPr>
                <w:noProof/>
                <w:webHidden/>
              </w:rPr>
              <w:fldChar w:fldCharType="end"/>
            </w:r>
          </w:hyperlink>
        </w:p>
        <w:p w14:paraId="07E01E16" w14:textId="2C1D87B1" w:rsidR="00DF44B5" w:rsidRDefault="00DF44B5">
          <w:pPr>
            <w:pStyle w:val="TOC2"/>
            <w:rPr>
              <w:rFonts w:asciiTheme="minorHAnsi" w:eastAsiaTheme="minorEastAsia" w:hAnsiTheme="minorHAnsi" w:cstheme="minorBidi"/>
              <w:kern w:val="2"/>
              <w:sz w:val="22"/>
              <w:szCs w:val="22"/>
              <w:shd w:val="clear" w:color="auto" w:fill="auto"/>
              <w:lang w:eastAsia="en-GB"/>
              <w14:ligatures w14:val="standardContextual"/>
            </w:rPr>
          </w:pPr>
          <w:hyperlink w:anchor="_Toc152330220" w:history="1">
            <w:r w:rsidRPr="00123A9B">
              <w:rPr>
                <w:rStyle w:val="Hyperlink"/>
              </w:rPr>
              <w:t>Current Healthcare Sector Workforce Trends</w:t>
            </w:r>
            <w:r>
              <w:rPr>
                <w:webHidden/>
              </w:rPr>
              <w:tab/>
            </w:r>
            <w:r>
              <w:rPr>
                <w:webHidden/>
              </w:rPr>
              <w:fldChar w:fldCharType="begin"/>
            </w:r>
            <w:r>
              <w:rPr>
                <w:webHidden/>
              </w:rPr>
              <w:instrText xml:space="preserve"> PAGEREF _Toc152330220 \h </w:instrText>
            </w:r>
            <w:r>
              <w:rPr>
                <w:webHidden/>
              </w:rPr>
            </w:r>
            <w:r>
              <w:rPr>
                <w:webHidden/>
              </w:rPr>
              <w:fldChar w:fldCharType="separate"/>
            </w:r>
            <w:r>
              <w:rPr>
                <w:webHidden/>
              </w:rPr>
              <w:t>5</w:t>
            </w:r>
            <w:r>
              <w:rPr>
                <w:webHidden/>
              </w:rPr>
              <w:fldChar w:fldCharType="end"/>
            </w:r>
          </w:hyperlink>
        </w:p>
        <w:p w14:paraId="3BEEDF79" w14:textId="2F281408" w:rsidR="00DF44B5" w:rsidRDefault="00DF44B5">
          <w:pPr>
            <w:pStyle w:val="TOC2"/>
            <w:rPr>
              <w:rFonts w:asciiTheme="minorHAnsi" w:eastAsiaTheme="minorEastAsia" w:hAnsiTheme="minorHAnsi" w:cstheme="minorBidi"/>
              <w:kern w:val="2"/>
              <w:sz w:val="22"/>
              <w:szCs w:val="22"/>
              <w:shd w:val="clear" w:color="auto" w:fill="auto"/>
              <w:lang w:eastAsia="en-GB"/>
              <w14:ligatures w14:val="standardContextual"/>
            </w:rPr>
          </w:pPr>
          <w:hyperlink w:anchor="_Toc152330221" w:history="1">
            <w:r w:rsidRPr="00123A9B">
              <w:rPr>
                <w:rStyle w:val="Hyperlink"/>
              </w:rPr>
              <w:t>Demographic Changes - Ageing Workforce</w:t>
            </w:r>
            <w:r>
              <w:rPr>
                <w:webHidden/>
              </w:rPr>
              <w:tab/>
            </w:r>
            <w:r>
              <w:rPr>
                <w:webHidden/>
              </w:rPr>
              <w:fldChar w:fldCharType="begin"/>
            </w:r>
            <w:r>
              <w:rPr>
                <w:webHidden/>
              </w:rPr>
              <w:instrText xml:space="preserve"> PAGEREF _Toc152330221 \h </w:instrText>
            </w:r>
            <w:r>
              <w:rPr>
                <w:webHidden/>
              </w:rPr>
            </w:r>
            <w:r>
              <w:rPr>
                <w:webHidden/>
              </w:rPr>
              <w:fldChar w:fldCharType="separate"/>
            </w:r>
            <w:r>
              <w:rPr>
                <w:webHidden/>
              </w:rPr>
              <w:t>5</w:t>
            </w:r>
            <w:r>
              <w:rPr>
                <w:webHidden/>
              </w:rPr>
              <w:fldChar w:fldCharType="end"/>
            </w:r>
          </w:hyperlink>
        </w:p>
        <w:p w14:paraId="5600089C" w14:textId="66C48633" w:rsidR="00DF44B5" w:rsidRDefault="00DF44B5">
          <w:pPr>
            <w:pStyle w:val="TOC2"/>
            <w:rPr>
              <w:rFonts w:asciiTheme="minorHAnsi" w:eastAsiaTheme="minorEastAsia" w:hAnsiTheme="minorHAnsi" w:cstheme="minorBidi"/>
              <w:kern w:val="2"/>
              <w:sz w:val="22"/>
              <w:szCs w:val="22"/>
              <w:shd w:val="clear" w:color="auto" w:fill="auto"/>
              <w:lang w:eastAsia="en-GB"/>
              <w14:ligatures w14:val="standardContextual"/>
            </w:rPr>
          </w:pPr>
          <w:hyperlink w:anchor="_Toc152330222" w:history="1">
            <w:r w:rsidRPr="00123A9B">
              <w:rPr>
                <w:rStyle w:val="Hyperlink"/>
              </w:rPr>
              <w:t>Recruitment Opportunities</w:t>
            </w:r>
            <w:r>
              <w:rPr>
                <w:webHidden/>
              </w:rPr>
              <w:tab/>
            </w:r>
            <w:r>
              <w:rPr>
                <w:webHidden/>
              </w:rPr>
              <w:fldChar w:fldCharType="begin"/>
            </w:r>
            <w:r>
              <w:rPr>
                <w:webHidden/>
              </w:rPr>
              <w:instrText xml:space="preserve"> PAGEREF _Toc152330222 \h </w:instrText>
            </w:r>
            <w:r>
              <w:rPr>
                <w:webHidden/>
              </w:rPr>
            </w:r>
            <w:r>
              <w:rPr>
                <w:webHidden/>
              </w:rPr>
              <w:fldChar w:fldCharType="separate"/>
            </w:r>
            <w:r>
              <w:rPr>
                <w:webHidden/>
              </w:rPr>
              <w:t>6</w:t>
            </w:r>
            <w:r>
              <w:rPr>
                <w:webHidden/>
              </w:rPr>
              <w:fldChar w:fldCharType="end"/>
            </w:r>
          </w:hyperlink>
        </w:p>
        <w:p w14:paraId="5A5738D7" w14:textId="3C789D86" w:rsidR="00DF44B5" w:rsidRDefault="00DF44B5">
          <w:pPr>
            <w:pStyle w:val="TOC2"/>
            <w:rPr>
              <w:rFonts w:asciiTheme="minorHAnsi" w:eastAsiaTheme="minorEastAsia" w:hAnsiTheme="minorHAnsi" w:cstheme="minorBidi"/>
              <w:kern w:val="2"/>
              <w:sz w:val="22"/>
              <w:szCs w:val="22"/>
              <w:shd w:val="clear" w:color="auto" w:fill="auto"/>
              <w:lang w:eastAsia="en-GB"/>
              <w14:ligatures w14:val="standardContextual"/>
            </w:rPr>
          </w:pPr>
          <w:hyperlink w:anchor="_Toc152330223" w:history="1">
            <w:r w:rsidRPr="00123A9B">
              <w:rPr>
                <w:rStyle w:val="Hyperlink"/>
              </w:rPr>
              <w:t>Improving Equality, Diversity, and Inclusion</w:t>
            </w:r>
            <w:r>
              <w:rPr>
                <w:webHidden/>
              </w:rPr>
              <w:tab/>
            </w:r>
            <w:r>
              <w:rPr>
                <w:webHidden/>
              </w:rPr>
              <w:fldChar w:fldCharType="begin"/>
            </w:r>
            <w:r>
              <w:rPr>
                <w:webHidden/>
              </w:rPr>
              <w:instrText xml:space="preserve"> PAGEREF _Toc152330223 \h </w:instrText>
            </w:r>
            <w:r>
              <w:rPr>
                <w:webHidden/>
              </w:rPr>
            </w:r>
            <w:r>
              <w:rPr>
                <w:webHidden/>
              </w:rPr>
              <w:fldChar w:fldCharType="separate"/>
            </w:r>
            <w:r>
              <w:rPr>
                <w:webHidden/>
              </w:rPr>
              <w:t>7</w:t>
            </w:r>
            <w:r>
              <w:rPr>
                <w:webHidden/>
              </w:rPr>
              <w:fldChar w:fldCharType="end"/>
            </w:r>
          </w:hyperlink>
        </w:p>
        <w:p w14:paraId="5F2C66B9" w14:textId="5F110063" w:rsidR="00DF44B5" w:rsidRDefault="00DF44B5">
          <w:pPr>
            <w:pStyle w:val="TOC2"/>
            <w:rPr>
              <w:rFonts w:asciiTheme="minorHAnsi" w:eastAsiaTheme="minorEastAsia" w:hAnsiTheme="minorHAnsi" w:cstheme="minorBidi"/>
              <w:kern w:val="2"/>
              <w:sz w:val="22"/>
              <w:szCs w:val="22"/>
              <w:shd w:val="clear" w:color="auto" w:fill="auto"/>
              <w:lang w:eastAsia="en-GB"/>
              <w14:ligatures w14:val="standardContextual"/>
            </w:rPr>
          </w:pPr>
          <w:hyperlink w:anchor="_Toc152330224" w:history="1">
            <w:r w:rsidRPr="00123A9B">
              <w:rPr>
                <w:rStyle w:val="Hyperlink"/>
              </w:rPr>
              <w:t>Internal Development Opportunities</w:t>
            </w:r>
            <w:r>
              <w:rPr>
                <w:webHidden/>
              </w:rPr>
              <w:tab/>
            </w:r>
            <w:r>
              <w:rPr>
                <w:webHidden/>
              </w:rPr>
              <w:fldChar w:fldCharType="begin"/>
            </w:r>
            <w:r>
              <w:rPr>
                <w:webHidden/>
              </w:rPr>
              <w:instrText xml:space="preserve"> PAGEREF _Toc152330224 \h </w:instrText>
            </w:r>
            <w:r>
              <w:rPr>
                <w:webHidden/>
              </w:rPr>
            </w:r>
            <w:r>
              <w:rPr>
                <w:webHidden/>
              </w:rPr>
              <w:fldChar w:fldCharType="separate"/>
            </w:r>
            <w:r>
              <w:rPr>
                <w:webHidden/>
              </w:rPr>
              <w:t>8</w:t>
            </w:r>
            <w:r>
              <w:rPr>
                <w:webHidden/>
              </w:rPr>
              <w:fldChar w:fldCharType="end"/>
            </w:r>
          </w:hyperlink>
        </w:p>
        <w:p w14:paraId="456DA026" w14:textId="00578243" w:rsidR="00DF44B5" w:rsidRDefault="00DF44B5">
          <w:pPr>
            <w:pStyle w:val="TOC2"/>
            <w:rPr>
              <w:rFonts w:asciiTheme="minorHAnsi" w:eastAsiaTheme="minorEastAsia" w:hAnsiTheme="minorHAnsi" w:cstheme="minorBidi"/>
              <w:kern w:val="2"/>
              <w:sz w:val="22"/>
              <w:szCs w:val="22"/>
              <w:shd w:val="clear" w:color="auto" w:fill="auto"/>
              <w:lang w:eastAsia="en-GB"/>
              <w14:ligatures w14:val="standardContextual"/>
            </w:rPr>
          </w:pPr>
          <w:hyperlink w:anchor="_Toc152330225" w:history="1">
            <w:r w:rsidRPr="00123A9B">
              <w:rPr>
                <w:rStyle w:val="Hyperlink"/>
              </w:rPr>
              <w:t>Flexible Working Expectations</w:t>
            </w:r>
            <w:r>
              <w:rPr>
                <w:webHidden/>
              </w:rPr>
              <w:tab/>
            </w:r>
            <w:r>
              <w:rPr>
                <w:webHidden/>
              </w:rPr>
              <w:fldChar w:fldCharType="begin"/>
            </w:r>
            <w:r>
              <w:rPr>
                <w:webHidden/>
              </w:rPr>
              <w:instrText xml:space="preserve"> PAGEREF _Toc152330225 \h </w:instrText>
            </w:r>
            <w:r>
              <w:rPr>
                <w:webHidden/>
              </w:rPr>
            </w:r>
            <w:r>
              <w:rPr>
                <w:webHidden/>
              </w:rPr>
              <w:fldChar w:fldCharType="separate"/>
            </w:r>
            <w:r>
              <w:rPr>
                <w:webHidden/>
              </w:rPr>
              <w:t>9</w:t>
            </w:r>
            <w:r>
              <w:rPr>
                <w:webHidden/>
              </w:rPr>
              <w:fldChar w:fldCharType="end"/>
            </w:r>
          </w:hyperlink>
        </w:p>
        <w:p w14:paraId="19A59C96" w14:textId="45678CD0" w:rsidR="00DF44B5" w:rsidRDefault="00DF44B5">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2330226" w:history="1">
            <w:r w:rsidRPr="00123A9B">
              <w:rPr>
                <w:rStyle w:val="Hyperlink"/>
                <w:b/>
                <w:noProof/>
              </w:rPr>
              <w:t>Conclusion</w:t>
            </w:r>
            <w:r>
              <w:rPr>
                <w:noProof/>
                <w:webHidden/>
              </w:rPr>
              <w:tab/>
            </w:r>
            <w:r>
              <w:rPr>
                <w:noProof/>
                <w:webHidden/>
              </w:rPr>
              <w:fldChar w:fldCharType="begin"/>
            </w:r>
            <w:r>
              <w:rPr>
                <w:noProof/>
                <w:webHidden/>
              </w:rPr>
              <w:instrText xml:space="preserve"> PAGEREF _Toc152330226 \h </w:instrText>
            </w:r>
            <w:r>
              <w:rPr>
                <w:noProof/>
                <w:webHidden/>
              </w:rPr>
            </w:r>
            <w:r>
              <w:rPr>
                <w:noProof/>
                <w:webHidden/>
              </w:rPr>
              <w:fldChar w:fldCharType="separate"/>
            </w:r>
            <w:r>
              <w:rPr>
                <w:noProof/>
                <w:webHidden/>
              </w:rPr>
              <w:t>10</w:t>
            </w:r>
            <w:r>
              <w:rPr>
                <w:noProof/>
                <w:webHidden/>
              </w:rPr>
              <w:fldChar w:fldCharType="end"/>
            </w:r>
          </w:hyperlink>
        </w:p>
        <w:p w14:paraId="0174E49D" w14:textId="494452F5" w:rsidR="00DF44B5" w:rsidRDefault="00DF44B5">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2330227" w:history="1">
            <w:r w:rsidRPr="00123A9B">
              <w:rPr>
                <w:rStyle w:val="Hyperlink"/>
                <w:b/>
                <w:noProof/>
              </w:rPr>
              <w:t>Recommendations</w:t>
            </w:r>
            <w:r>
              <w:rPr>
                <w:noProof/>
                <w:webHidden/>
              </w:rPr>
              <w:tab/>
            </w:r>
            <w:r>
              <w:rPr>
                <w:noProof/>
                <w:webHidden/>
              </w:rPr>
              <w:fldChar w:fldCharType="begin"/>
            </w:r>
            <w:r>
              <w:rPr>
                <w:noProof/>
                <w:webHidden/>
              </w:rPr>
              <w:instrText xml:space="preserve"> PAGEREF _Toc152330227 \h </w:instrText>
            </w:r>
            <w:r>
              <w:rPr>
                <w:noProof/>
                <w:webHidden/>
              </w:rPr>
            </w:r>
            <w:r>
              <w:rPr>
                <w:noProof/>
                <w:webHidden/>
              </w:rPr>
              <w:fldChar w:fldCharType="separate"/>
            </w:r>
            <w:r>
              <w:rPr>
                <w:noProof/>
                <w:webHidden/>
              </w:rPr>
              <w:t>11</w:t>
            </w:r>
            <w:r>
              <w:rPr>
                <w:noProof/>
                <w:webHidden/>
              </w:rPr>
              <w:fldChar w:fldCharType="end"/>
            </w:r>
          </w:hyperlink>
        </w:p>
        <w:p w14:paraId="7C72FE66" w14:textId="73749182" w:rsidR="00DF44B5" w:rsidRDefault="00DF44B5">
          <w:pPr>
            <w:pStyle w:val="TOC2"/>
            <w:rPr>
              <w:rFonts w:asciiTheme="minorHAnsi" w:eastAsiaTheme="minorEastAsia" w:hAnsiTheme="minorHAnsi" w:cstheme="minorBidi"/>
              <w:kern w:val="2"/>
              <w:sz w:val="22"/>
              <w:szCs w:val="22"/>
              <w:shd w:val="clear" w:color="auto" w:fill="auto"/>
              <w:lang w:eastAsia="en-GB"/>
              <w14:ligatures w14:val="standardContextual"/>
            </w:rPr>
          </w:pPr>
          <w:hyperlink w:anchor="_Toc152330228" w:history="1">
            <w:r w:rsidRPr="00123A9B">
              <w:rPr>
                <w:rStyle w:val="Hyperlink"/>
              </w:rPr>
              <w:t>Promote Equality, Diversity, and Inclusion in Recruitment</w:t>
            </w:r>
            <w:r>
              <w:rPr>
                <w:webHidden/>
              </w:rPr>
              <w:tab/>
            </w:r>
            <w:r>
              <w:rPr>
                <w:webHidden/>
              </w:rPr>
              <w:fldChar w:fldCharType="begin"/>
            </w:r>
            <w:r>
              <w:rPr>
                <w:webHidden/>
              </w:rPr>
              <w:instrText xml:space="preserve"> PAGEREF _Toc152330228 \h </w:instrText>
            </w:r>
            <w:r>
              <w:rPr>
                <w:webHidden/>
              </w:rPr>
            </w:r>
            <w:r>
              <w:rPr>
                <w:webHidden/>
              </w:rPr>
              <w:fldChar w:fldCharType="separate"/>
            </w:r>
            <w:r>
              <w:rPr>
                <w:webHidden/>
              </w:rPr>
              <w:t>11</w:t>
            </w:r>
            <w:r>
              <w:rPr>
                <w:webHidden/>
              </w:rPr>
              <w:fldChar w:fldCharType="end"/>
            </w:r>
          </w:hyperlink>
        </w:p>
        <w:p w14:paraId="62968511" w14:textId="6F64294A" w:rsidR="00DF44B5" w:rsidRDefault="00DF44B5">
          <w:pPr>
            <w:pStyle w:val="TOC2"/>
            <w:rPr>
              <w:rFonts w:asciiTheme="minorHAnsi" w:eastAsiaTheme="minorEastAsia" w:hAnsiTheme="minorHAnsi" w:cstheme="minorBidi"/>
              <w:kern w:val="2"/>
              <w:sz w:val="22"/>
              <w:szCs w:val="22"/>
              <w:shd w:val="clear" w:color="auto" w:fill="auto"/>
              <w:lang w:eastAsia="en-GB"/>
              <w14:ligatures w14:val="standardContextual"/>
            </w:rPr>
          </w:pPr>
          <w:hyperlink w:anchor="_Toc152330229" w:history="1">
            <w:r w:rsidRPr="00123A9B">
              <w:rPr>
                <w:rStyle w:val="Hyperlink"/>
              </w:rPr>
              <w:t>Skills Development Programme</w:t>
            </w:r>
            <w:r>
              <w:rPr>
                <w:webHidden/>
              </w:rPr>
              <w:tab/>
            </w:r>
            <w:r>
              <w:rPr>
                <w:webHidden/>
              </w:rPr>
              <w:fldChar w:fldCharType="begin"/>
            </w:r>
            <w:r>
              <w:rPr>
                <w:webHidden/>
              </w:rPr>
              <w:instrText xml:space="preserve"> PAGEREF _Toc152330229 \h </w:instrText>
            </w:r>
            <w:r>
              <w:rPr>
                <w:webHidden/>
              </w:rPr>
            </w:r>
            <w:r>
              <w:rPr>
                <w:webHidden/>
              </w:rPr>
              <w:fldChar w:fldCharType="separate"/>
            </w:r>
            <w:r>
              <w:rPr>
                <w:webHidden/>
              </w:rPr>
              <w:t>12</w:t>
            </w:r>
            <w:r>
              <w:rPr>
                <w:webHidden/>
              </w:rPr>
              <w:fldChar w:fldCharType="end"/>
            </w:r>
          </w:hyperlink>
        </w:p>
        <w:p w14:paraId="437BC5DA" w14:textId="248E3401" w:rsidR="00DF44B5" w:rsidRDefault="00DF44B5">
          <w:pPr>
            <w:pStyle w:val="TOC2"/>
            <w:rPr>
              <w:rFonts w:asciiTheme="minorHAnsi" w:eastAsiaTheme="minorEastAsia" w:hAnsiTheme="minorHAnsi" w:cstheme="minorBidi"/>
              <w:kern w:val="2"/>
              <w:sz w:val="22"/>
              <w:szCs w:val="22"/>
              <w:shd w:val="clear" w:color="auto" w:fill="auto"/>
              <w:lang w:eastAsia="en-GB"/>
              <w14:ligatures w14:val="standardContextual"/>
            </w:rPr>
          </w:pPr>
          <w:hyperlink w:anchor="_Toc152330230" w:history="1">
            <w:r w:rsidRPr="00123A9B">
              <w:rPr>
                <w:rStyle w:val="Hyperlink"/>
              </w:rPr>
              <w:t>Develop Flexible Working Practices</w:t>
            </w:r>
            <w:r>
              <w:rPr>
                <w:webHidden/>
              </w:rPr>
              <w:tab/>
            </w:r>
            <w:r>
              <w:rPr>
                <w:webHidden/>
              </w:rPr>
              <w:fldChar w:fldCharType="begin"/>
            </w:r>
            <w:r>
              <w:rPr>
                <w:webHidden/>
              </w:rPr>
              <w:instrText xml:space="preserve"> PAGEREF _Toc152330230 \h </w:instrText>
            </w:r>
            <w:r>
              <w:rPr>
                <w:webHidden/>
              </w:rPr>
            </w:r>
            <w:r>
              <w:rPr>
                <w:webHidden/>
              </w:rPr>
              <w:fldChar w:fldCharType="separate"/>
            </w:r>
            <w:r>
              <w:rPr>
                <w:webHidden/>
              </w:rPr>
              <w:t>12</w:t>
            </w:r>
            <w:r>
              <w:rPr>
                <w:webHidden/>
              </w:rPr>
              <w:fldChar w:fldCharType="end"/>
            </w:r>
          </w:hyperlink>
        </w:p>
        <w:p w14:paraId="7E620C84" w14:textId="7125FC18" w:rsidR="00DF44B5" w:rsidRDefault="00DF44B5">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2330231" w:history="1">
            <w:r w:rsidRPr="00123A9B">
              <w:rPr>
                <w:rStyle w:val="Hyperlink"/>
                <w:b/>
                <w:bCs/>
                <w:noProof/>
              </w:rPr>
              <w:t>Reference List</w:t>
            </w:r>
            <w:r>
              <w:rPr>
                <w:noProof/>
                <w:webHidden/>
              </w:rPr>
              <w:tab/>
            </w:r>
            <w:r>
              <w:rPr>
                <w:noProof/>
                <w:webHidden/>
              </w:rPr>
              <w:fldChar w:fldCharType="begin"/>
            </w:r>
            <w:r>
              <w:rPr>
                <w:noProof/>
                <w:webHidden/>
              </w:rPr>
              <w:instrText xml:space="preserve"> PAGEREF _Toc152330231 \h </w:instrText>
            </w:r>
            <w:r>
              <w:rPr>
                <w:noProof/>
                <w:webHidden/>
              </w:rPr>
            </w:r>
            <w:r>
              <w:rPr>
                <w:noProof/>
                <w:webHidden/>
              </w:rPr>
              <w:fldChar w:fldCharType="separate"/>
            </w:r>
            <w:r>
              <w:rPr>
                <w:noProof/>
                <w:webHidden/>
              </w:rPr>
              <w:t>14</w:t>
            </w:r>
            <w:r>
              <w:rPr>
                <w:noProof/>
                <w:webHidden/>
              </w:rPr>
              <w:fldChar w:fldCharType="end"/>
            </w:r>
          </w:hyperlink>
        </w:p>
        <w:p w14:paraId="73BF222F" w14:textId="1287195E" w:rsidR="00B95E6F" w:rsidRPr="00867AD5" w:rsidRDefault="00B95E6F" w:rsidP="00867AD5">
          <w:r w:rsidRPr="00867AD5">
            <w:rPr>
              <w:b/>
              <w:bCs/>
              <w:noProof/>
            </w:rPr>
            <w:fldChar w:fldCharType="end"/>
          </w:r>
        </w:p>
      </w:sdtContent>
    </w:sdt>
    <w:p w14:paraId="61BDCB7D" w14:textId="77777777" w:rsidR="00387E3C" w:rsidRPr="00867AD5" w:rsidRDefault="00387E3C" w:rsidP="00867AD5"/>
    <w:p w14:paraId="7987F649" w14:textId="77777777" w:rsidR="00387E3C" w:rsidRPr="00867AD5" w:rsidRDefault="00387E3C" w:rsidP="00867AD5"/>
    <w:p w14:paraId="57EFB455" w14:textId="77777777" w:rsidR="00387E3C" w:rsidRPr="00867AD5" w:rsidRDefault="00387E3C" w:rsidP="00867AD5"/>
    <w:p w14:paraId="3815A519" w14:textId="77777777" w:rsidR="00862A97" w:rsidRPr="00867AD5" w:rsidRDefault="00862A97" w:rsidP="00867AD5"/>
    <w:p w14:paraId="055D76FF" w14:textId="77777777" w:rsidR="00862A97" w:rsidRPr="00867AD5" w:rsidRDefault="00862A97" w:rsidP="00867AD5"/>
    <w:p w14:paraId="199EBA5D" w14:textId="77777777" w:rsidR="00862A97" w:rsidRPr="00867AD5" w:rsidRDefault="00862A97" w:rsidP="00867AD5"/>
    <w:p w14:paraId="467CD37A" w14:textId="77777777" w:rsidR="00862A97" w:rsidRPr="00867AD5" w:rsidRDefault="00862A97" w:rsidP="00867AD5"/>
    <w:p w14:paraId="76E2AA1F" w14:textId="77777777" w:rsidR="00862A97" w:rsidRPr="00867AD5" w:rsidRDefault="00862A97" w:rsidP="00867AD5"/>
    <w:p w14:paraId="5480D879" w14:textId="77777777" w:rsidR="00862A97" w:rsidRPr="00867AD5" w:rsidRDefault="00862A97" w:rsidP="00867AD5"/>
    <w:p w14:paraId="6006EC1D" w14:textId="77777777" w:rsidR="00862A97" w:rsidRPr="00867AD5" w:rsidRDefault="00862A97" w:rsidP="00867AD5"/>
    <w:p w14:paraId="3005B622" w14:textId="77777777" w:rsidR="00862A97" w:rsidRPr="00867AD5" w:rsidRDefault="00862A97" w:rsidP="00867AD5"/>
    <w:p w14:paraId="32018035" w14:textId="77777777" w:rsidR="00862A97" w:rsidRPr="00867AD5" w:rsidRDefault="00862A97" w:rsidP="00867AD5"/>
    <w:p w14:paraId="62F1E24E" w14:textId="77777777" w:rsidR="00862A97" w:rsidRPr="00867AD5" w:rsidRDefault="00862A97" w:rsidP="00867AD5"/>
    <w:p w14:paraId="547B37B4" w14:textId="700055FD" w:rsidR="001D1B28" w:rsidRPr="00F24670" w:rsidRDefault="000D7016" w:rsidP="00867AD5">
      <w:pPr>
        <w:pStyle w:val="Heading1"/>
        <w:rPr>
          <w:b/>
          <w:bCs/>
        </w:rPr>
      </w:pPr>
      <w:bookmarkStart w:id="1" w:name="_Toc152330218"/>
      <w:r w:rsidRPr="00F24670">
        <w:rPr>
          <w:b/>
          <w:bCs/>
        </w:rPr>
        <w:t>Introduction</w:t>
      </w:r>
      <w:bookmarkEnd w:id="1"/>
    </w:p>
    <w:p w14:paraId="6DF19919" w14:textId="553849FE" w:rsidR="00760ECA" w:rsidRPr="00867AD5" w:rsidRDefault="000B5F08" w:rsidP="007D1BB9">
      <w:pPr>
        <w:ind w:firstLine="720"/>
      </w:pPr>
      <w:r w:rsidRPr="00867AD5">
        <w:t xml:space="preserve">It has been argued that a significant component of the evolving Human Resource function is to develop a future orientated </w:t>
      </w:r>
      <w:r w:rsidR="00BB331C" w:rsidRPr="00867AD5">
        <w:t>approach</w:t>
      </w:r>
      <w:r w:rsidRPr="00867AD5">
        <w:t xml:space="preserve"> to look strategically at resourcing and talent management to understand the</w:t>
      </w:r>
      <w:r w:rsidR="00BB331C" w:rsidRPr="00867AD5">
        <w:t xml:space="preserve"> organisational</w:t>
      </w:r>
      <w:r w:rsidRPr="00867AD5">
        <w:t xml:space="preserve"> impact of the ever-changing business environment (Taylor, 2022). </w:t>
      </w:r>
      <w:r w:rsidR="00A716DB" w:rsidRPr="00867AD5">
        <w:t xml:space="preserve">In </w:t>
      </w:r>
      <w:r w:rsidRPr="00867AD5">
        <w:t>overcom</w:t>
      </w:r>
      <w:r w:rsidR="007C35CC">
        <w:t>ing</w:t>
      </w:r>
      <w:r w:rsidRPr="00867AD5">
        <w:t xml:space="preserve"> potential</w:t>
      </w:r>
      <w:r w:rsidR="00A716DB" w:rsidRPr="00867AD5">
        <w:t xml:space="preserve"> challenges,</w:t>
      </w:r>
      <w:r w:rsidR="00D13B44" w:rsidRPr="00867AD5">
        <w:t xml:space="preserve"> </w:t>
      </w:r>
      <w:r w:rsidR="007E7529" w:rsidRPr="00867AD5">
        <w:t>Shet (2020)</w:t>
      </w:r>
      <w:r w:rsidR="00C02718" w:rsidRPr="00867AD5">
        <w:t xml:space="preserve"> </w:t>
      </w:r>
      <w:r w:rsidR="00A716DB" w:rsidRPr="00867AD5">
        <w:t xml:space="preserve">promotes </w:t>
      </w:r>
      <w:r w:rsidR="003E41EB" w:rsidRPr="00867AD5">
        <w:t>the</w:t>
      </w:r>
      <w:r w:rsidR="00760ECA" w:rsidRPr="00867AD5">
        <w:t xml:space="preserve"> </w:t>
      </w:r>
      <w:r w:rsidR="00895691" w:rsidRPr="00867AD5">
        <w:t xml:space="preserve">need for organisations to </w:t>
      </w:r>
      <w:r w:rsidR="00760ECA" w:rsidRPr="00867AD5">
        <w:t xml:space="preserve">develop </w:t>
      </w:r>
      <w:r w:rsidR="00A716DB" w:rsidRPr="00867AD5">
        <w:t>progressive</w:t>
      </w:r>
      <w:r w:rsidR="00D03EE3" w:rsidRPr="00867AD5">
        <w:t xml:space="preserve"> </w:t>
      </w:r>
      <w:r w:rsidR="00760ECA" w:rsidRPr="00867AD5">
        <w:t>workforce and resource</w:t>
      </w:r>
      <w:r w:rsidR="00D03EE3" w:rsidRPr="00867AD5">
        <w:t xml:space="preserve"> </w:t>
      </w:r>
      <w:r w:rsidR="00B36728" w:rsidRPr="00867AD5">
        <w:t>planning</w:t>
      </w:r>
      <w:r w:rsidR="00D03EE3" w:rsidRPr="00867AD5">
        <w:t xml:space="preserve"> strategies </w:t>
      </w:r>
      <w:r w:rsidR="00760ECA" w:rsidRPr="00867AD5">
        <w:t xml:space="preserve">to </w:t>
      </w:r>
      <w:r w:rsidR="007C35CC">
        <w:t>achieve</w:t>
      </w:r>
      <w:r w:rsidR="00B36728" w:rsidRPr="00867AD5">
        <w:t xml:space="preserve"> the</w:t>
      </w:r>
      <w:r w:rsidR="00895691" w:rsidRPr="00867AD5">
        <w:t xml:space="preserve">ir overall </w:t>
      </w:r>
      <w:r w:rsidR="007C35CC">
        <w:t xml:space="preserve">organisational </w:t>
      </w:r>
      <w:r w:rsidR="00B36728" w:rsidRPr="00867AD5">
        <w:t>strateg</w:t>
      </w:r>
      <w:r w:rsidR="00895691" w:rsidRPr="00867AD5">
        <w:t>ies</w:t>
      </w:r>
      <w:r w:rsidR="00B36728" w:rsidRPr="00867AD5">
        <w:t xml:space="preserve">. </w:t>
      </w:r>
    </w:p>
    <w:p w14:paraId="3A671956" w14:textId="40B8FF1B" w:rsidR="00084711" w:rsidRPr="00867AD5" w:rsidRDefault="00703A2B" w:rsidP="00867AD5">
      <w:r w:rsidRPr="00867AD5">
        <w:t>In considering this, the</w:t>
      </w:r>
      <w:r w:rsidR="00C02718" w:rsidRPr="00867AD5">
        <w:t xml:space="preserve"> CIPD (2022</w:t>
      </w:r>
      <w:r w:rsidR="00E369D8" w:rsidRPr="00867AD5">
        <w:t>b</w:t>
      </w:r>
      <w:r w:rsidR="00C02718" w:rsidRPr="00867AD5">
        <w:t xml:space="preserve">) </w:t>
      </w:r>
      <w:r w:rsidR="008F485D" w:rsidRPr="00867AD5">
        <w:t xml:space="preserve">resourcing and talent planning report examines people resourcing </w:t>
      </w:r>
      <w:r w:rsidR="00BB331C" w:rsidRPr="00867AD5">
        <w:t>trends</w:t>
      </w:r>
      <w:r w:rsidR="008F485D" w:rsidRPr="00867AD5">
        <w:t xml:space="preserve"> </w:t>
      </w:r>
      <w:r w:rsidR="00304656" w:rsidRPr="00867AD5">
        <w:t>which</w:t>
      </w:r>
      <w:r w:rsidR="008F485D" w:rsidRPr="00867AD5">
        <w:t xml:space="preserve"> identifies </w:t>
      </w:r>
      <w:r w:rsidRPr="00867AD5">
        <w:t>several</w:t>
      </w:r>
      <w:r w:rsidR="008F485D" w:rsidRPr="00867AD5">
        <w:t xml:space="preserve"> key insights and challenges within the UK labour market</w:t>
      </w:r>
      <w:r w:rsidRPr="00867AD5">
        <w:t xml:space="preserve"> to </w:t>
      </w:r>
      <w:r w:rsidR="00BB331C" w:rsidRPr="00867AD5">
        <w:t>consider in</w:t>
      </w:r>
      <w:r w:rsidRPr="00867AD5">
        <w:t xml:space="preserve"> such a strategy</w:t>
      </w:r>
      <w:r w:rsidR="008F485D" w:rsidRPr="00867AD5">
        <w:t xml:space="preserve">. Amongst other key findings, </w:t>
      </w:r>
      <w:r w:rsidR="00F322F8" w:rsidRPr="00867AD5">
        <w:t>an i</w:t>
      </w:r>
      <w:r w:rsidR="008F485D" w:rsidRPr="00867AD5">
        <w:t>ncreas</w:t>
      </w:r>
      <w:r w:rsidR="00F322F8" w:rsidRPr="00867AD5">
        <w:t>ing</w:t>
      </w:r>
      <w:r w:rsidR="008F485D" w:rsidRPr="00867AD5">
        <w:t xml:space="preserve"> competition for talent is highlighted as a key challenge for </w:t>
      </w:r>
      <w:r w:rsidR="00F322F8" w:rsidRPr="00867AD5">
        <w:t>a growing number of</w:t>
      </w:r>
      <w:r w:rsidR="008F485D" w:rsidRPr="00867AD5">
        <w:t xml:space="preserve"> organisations. Underpinned by tight-</w:t>
      </w:r>
      <w:r w:rsidR="00F322F8" w:rsidRPr="00867AD5">
        <w:t>l</w:t>
      </w:r>
      <w:r w:rsidR="008F485D" w:rsidRPr="00867AD5">
        <w:t>abour market conditions</w:t>
      </w:r>
      <w:r w:rsidR="00F322F8" w:rsidRPr="00867AD5">
        <w:t xml:space="preserve"> in the UK whereby the demand for skilled workers outweighs the supply in many sectors, it is essential that organisations consider attrition, recruitment, and the retention of staff as part of their workforce planning (Allas, 2023).</w:t>
      </w:r>
    </w:p>
    <w:p w14:paraId="2EBA7A9F" w14:textId="07D68E54" w:rsidR="00895691" w:rsidRPr="00867AD5" w:rsidRDefault="00151B08" w:rsidP="00867AD5">
      <w:r w:rsidRPr="00867AD5">
        <w:t>With this considered, t</w:t>
      </w:r>
      <w:r w:rsidR="00895691" w:rsidRPr="00867AD5">
        <w:t xml:space="preserve">his report will focus on evaluating the factors affecting </w:t>
      </w:r>
      <w:r w:rsidR="00703A2B" w:rsidRPr="00867AD5">
        <w:t xml:space="preserve">the competition for talent </w:t>
      </w:r>
      <w:r w:rsidR="00895691" w:rsidRPr="00867AD5">
        <w:t xml:space="preserve">within </w:t>
      </w:r>
      <w:r w:rsidR="00083ED9" w:rsidRPr="00867AD5">
        <w:t xml:space="preserve">the </w:t>
      </w:r>
      <w:r w:rsidR="00304656" w:rsidRPr="00867AD5">
        <w:t xml:space="preserve">healthcare </w:t>
      </w:r>
      <w:r w:rsidR="00083ED9" w:rsidRPr="00867AD5">
        <w:t xml:space="preserve">sector </w:t>
      </w:r>
      <w:r w:rsidR="00BB331C" w:rsidRPr="00867AD5">
        <w:t>at</w:t>
      </w:r>
      <w:r w:rsidR="00083ED9" w:rsidRPr="00867AD5">
        <w:t xml:space="preserve"> </w:t>
      </w:r>
      <w:r w:rsidR="00895691" w:rsidRPr="00867AD5">
        <w:t>Sancta Maria Hospital. The report will critically analyse the HR systems, processes</w:t>
      </w:r>
      <w:r w:rsidR="00304656" w:rsidRPr="00867AD5">
        <w:t>,</w:t>
      </w:r>
      <w:r w:rsidR="00895691" w:rsidRPr="00867AD5">
        <w:t xml:space="preserve"> and practices within the organisation </w:t>
      </w:r>
      <w:r w:rsidR="00304656" w:rsidRPr="00867AD5">
        <w:t xml:space="preserve">to assess the </w:t>
      </w:r>
      <w:r w:rsidR="007C35CC">
        <w:t xml:space="preserve">internal and </w:t>
      </w:r>
      <w:r w:rsidR="00304656" w:rsidRPr="00867AD5">
        <w:t>external influences impacting them and their</w:t>
      </w:r>
      <w:r w:rsidR="00895691" w:rsidRPr="00867AD5">
        <w:t xml:space="preserve"> ability to </w:t>
      </w:r>
      <w:r w:rsidR="00304656" w:rsidRPr="00867AD5">
        <w:t>overcome</w:t>
      </w:r>
      <w:r w:rsidR="00895691" w:rsidRPr="00867AD5">
        <w:t xml:space="preserve"> the future </w:t>
      </w:r>
      <w:r w:rsidR="007C35CC">
        <w:t xml:space="preserve">workforce </w:t>
      </w:r>
      <w:r w:rsidR="00895691" w:rsidRPr="00867AD5">
        <w:t xml:space="preserve">challenges. </w:t>
      </w:r>
    </w:p>
    <w:p w14:paraId="25FF7A2F" w14:textId="4C5AD01D" w:rsidR="00895691" w:rsidRPr="00867AD5" w:rsidRDefault="00083ED9" w:rsidP="00867AD5">
      <w:r w:rsidRPr="00867AD5">
        <w:t>With an organisational strategy aimed at ensuring fiscal security</w:t>
      </w:r>
      <w:r w:rsidR="00BF1C9F" w:rsidRPr="00867AD5">
        <w:t xml:space="preserve">, </w:t>
      </w:r>
      <w:r w:rsidRPr="00867AD5">
        <w:t xml:space="preserve">service growth, </w:t>
      </w:r>
      <w:r w:rsidR="00BF1C9F" w:rsidRPr="00867AD5">
        <w:t xml:space="preserve">and a focus ion patient experience, </w:t>
      </w:r>
      <w:r w:rsidR="00820D48" w:rsidRPr="00867AD5">
        <w:t xml:space="preserve">Sancta Maria must assess the factors affecting talent management </w:t>
      </w:r>
      <w:r w:rsidR="00751843" w:rsidRPr="00867AD5">
        <w:t>to</w:t>
      </w:r>
      <w:r w:rsidRPr="00867AD5">
        <w:t xml:space="preserve"> inform an appropriate HR strategy that meets its workforce requirements. T</w:t>
      </w:r>
      <w:r w:rsidR="00820D48" w:rsidRPr="00867AD5">
        <w:t xml:space="preserve">he </w:t>
      </w:r>
      <w:r w:rsidR="0053502B" w:rsidRPr="00867AD5">
        <w:t xml:space="preserve">utilisation of the ‘SWOT’ and ‘PESTLE’ analysis tools </w:t>
      </w:r>
      <w:r w:rsidRPr="00867AD5">
        <w:t xml:space="preserve">are argued to </w:t>
      </w:r>
      <w:r w:rsidR="00751843" w:rsidRPr="00867AD5">
        <w:t>evaluate an organisations resources and activities most appropriately</w:t>
      </w:r>
      <w:r w:rsidR="0053502B" w:rsidRPr="00867AD5">
        <w:t xml:space="preserve"> with</w:t>
      </w:r>
      <w:r w:rsidR="00E13448" w:rsidRPr="00867AD5">
        <w:t>in the internal and</w:t>
      </w:r>
      <w:r w:rsidR="0053502B" w:rsidRPr="00867AD5">
        <w:t xml:space="preserve"> external environment </w:t>
      </w:r>
      <w:r w:rsidRPr="00867AD5">
        <w:t xml:space="preserve">with a view of guiding suitable strategic goals </w:t>
      </w:r>
      <w:r w:rsidR="0053502B" w:rsidRPr="00867AD5">
        <w:t xml:space="preserve">(Marchington et al. 2021). </w:t>
      </w:r>
    </w:p>
    <w:p w14:paraId="44C1193D" w14:textId="36F4FB38" w:rsidR="00A62A7F" w:rsidRPr="00867AD5" w:rsidRDefault="00C353D2" w:rsidP="00867AD5">
      <w:r w:rsidRPr="00867AD5">
        <w:t xml:space="preserve">Whilst other </w:t>
      </w:r>
      <w:r w:rsidR="00EF2AE1" w:rsidRPr="00867AD5">
        <w:t>analysis tools</w:t>
      </w:r>
      <w:r w:rsidRPr="00867AD5">
        <w:t xml:space="preserve"> are available </w:t>
      </w:r>
      <w:r w:rsidR="00EF2AE1" w:rsidRPr="00867AD5">
        <w:t>aimed at</w:t>
      </w:r>
      <w:r w:rsidRPr="00867AD5">
        <w:t xml:space="preserve"> </w:t>
      </w:r>
      <w:r w:rsidR="00EF2AE1" w:rsidRPr="00867AD5">
        <w:t>creating</w:t>
      </w:r>
      <w:r w:rsidR="006420B8" w:rsidRPr="00867AD5">
        <w:t xml:space="preserve"> </w:t>
      </w:r>
      <w:r w:rsidRPr="00867AD5">
        <w:t xml:space="preserve">competitive advantage such as Porters Five Forces model, </w:t>
      </w:r>
      <w:r w:rsidR="00EF2AE1" w:rsidRPr="00867AD5">
        <w:t>the PESTLE analysis</w:t>
      </w:r>
      <w:r w:rsidR="00E13448" w:rsidRPr="00867AD5">
        <w:t xml:space="preserve"> tool </w:t>
      </w:r>
      <w:r w:rsidR="00EF2AE1" w:rsidRPr="00867AD5">
        <w:t xml:space="preserve">is argued to guide people professionals in </w:t>
      </w:r>
      <w:r w:rsidR="00BB331C" w:rsidRPr="00867AD5">
        <w:t>evidenced based</w:t>
      </w:r>
      <w:r w:rsidR="00EF2AE1" w:rsidRPr="00867AD5">
        <w:t xml:space="preserve"> strategic decision making</w:t>
      </w:r>
      <w:r w:rsidR="00E13448" w:rsidRPr="00867AD5">
        <w:t xml:space="preserve"> </w:t>
      </w:r>
      <w:r w:rsidR="00BB331C" w:rsidRPr="00867AD5">
        <w:t xml:space="preserve">in assessing the external factors facing an organisation including the political, economic, sociocultural, technological, legal, and environmental considerations </w:t>
      </w:r>
      <w:r w:rsidR="00E13448" w:rsidRPr="00867AD5">
        <w:t>(Battista, 2023)</w:t>
      </w:r>
      <w:r w:rsidR="00EF2AE1" w:rsidRPr="00867AD5">
        <w:t xml:space="preserve">. </w:t>
      </w:r>
    </w:p>
    <w:p w14:paraId="64B6CDAE" w14:textId="2CFB6E3E" w:rsidR="00CE0F9D" w:rsidRPr="007C35CC" w:rsidRDefault="008F44E1" w:rsidP="007C35CC">
      <w:pPr>
        <w:pStyle w:val="Heading1"/>
        <w:rPr>
          <w:b/>
          <w:bCs/>
        </w:rPr>
      </w:pPr>
      <w:bookmarkStart w:id="2" w:name="_Toc152330219"/>
      <w:r w:rsidRPr="007C35CC">
        <w:rPr>
          <w:b/>
          <w:bCs/>
        </w:rPr>
        <w:t>Literature Review</w:t>
      </w:r>
      <w:bookmarkEnd w:id="2"/>
    </w:p>
    <w:p w14:paraId="3F00E733" w14:textId="3E035628" w:rsidR="00CE0F9D" w:rsidRDefault="00751843" w:rsidP="007D1BB9">
      <w:pPr>
        <w:ind w:firstLine="720"/>
      </w:pPr>
      <w:r w:rsidRPr="00867AD5">
        <w:t>Underpinned by the CIPD</w:t>
      </w:r>
      <w:r w:rsidR="00867AD5" w:rsidRPr="00867AD5">
        <w:t>’</w:t>
      </w:r>
      <w:r w:rsidRPr="00867AD5">
        <w:t xml:space="preserve">s report, </w:t>
      </w:r>
      <w:r w:rsidR="009D1372" w:rsidRPr="00867AD5">
        <w:t xml:space="preserve">Elder and Nikodem (2023) </w:t>
      </w:r>
      <w:r w:rsidR="00D13C67" w:rsidRPr="00867AD5">
        <w:t xml:space="preserve">recommend </w:t>
      </w:r>
      <w:r w:rsidR="00083ED9" w:rsidRPr="00867AD5">
        <w:t>the</w:t>
      </w:r>
      <w:r w:rsidR="00D13C67" w:rsidRPr="00867AD5">
        <w:t xml:space="preserve"> wider analysis of literature to explore and analyse key factors affecting </w:t>
      </w:r>
      <w:r w:rsidR="00630B4E" w:rsidRPr="00867AD5">
        <w:t xml:space="preserve">the competition for </w:t>
      </w:r>
      <w:r w:rsidR="00D13C67" w:rsidRPr="00867AD5">
        <w:t>talent management</w:t>
      </w:r>
      <w:r w:rsidR="00A716DB" w:rsidRPr="00867AD5">
        <w:t xml:space="preserve"> </w:t>
      </w:r>
      <w:r w:rsidR="00BB331C" w:rsidRPr="00867AD5">
        <w:t>with the key identifiable themes set out below.</w:t>
      </w:r>
      <w:r w:rsidR="00CA7CAA" w:rsidRPr="00867AD5">
        <w:t xml:space="preserve"> </w:t>
      </w:r>
    </w:p>
    <w:p w14:paraId="36E82966" w14:textId="77777777" w:rsidR="007C35CC" w:rsidRPr="00867AD5" w:rsidRDefault="007C35CC" w:rsidP="007D1BB9">
      <w:pPr>
        <w:ind w:firstLine="720"/>
      </w:pPr>
    </w:p>
    <w:p w14:paraId="78220593" w14:textId="18F9B6C0" w:rsidR="00CE0F9D" w:rsidRPr="00867AD5" w:rsidRDefault="00462DD6" w:rsidP="00867AD5">
      <w:pPr>
        <w:pStyle w:val="Heading2"/>
      </w:pPr>
      <w:bookmarkStart w:id="3" w:name="_Toc152330220"/>
      <w:r w:rsidRPr="00867AD5">
        <w:t xml:space="preserve">Current </w:t>
      </w:r>
      <w:r w:rsidR="0059002E" w:rsidRPr="00867AD5">
        <w:t>Healthcare Sector</w:t>
      </w:r>
      <w:r w:rsidR="00682C2A" w:rsidRPr="00867AD5">
        <w:t xml:space="preserve"> Workforce Trends</w:t>
      </w:r>
      <w:bookmarkEnd w:id="3"/>
      <w:r w:rsidR="0059002E" w:rsidRPr="00867AD5">
        <w:t xml:space="preserve">  </w:t>
      </w:r>
    </w:p>
    <w:p w14:paraId="60A1854B" w14:textId="22948C36" w:rsidR="00A575D2" w:rsidRPr="00867AD5" w:rsidRDefault="0059002E" w:rsidP="007D1BB9">
      <w:pPr>
        <w:ind w:firstLine="720"/>
      </w:pPr>
      <w:r w:rsidRPr="00867AD5">
        <w:t xml:space="preserve">With an increasing competition for talent cited as a significant risk </w:t>
      </w:r>
      <w:r w:rsidR="00E350E5" w:rsidRPr="00867AD5">
        <w:t>in the context of the recruitment and retention of skilled workers (CIPD, 2022</w:t>
      </w:r>
      <w:r w:rsidR="00E369D8" w:rsidRPr="00867AD5">
        <w:t>b</w:t>
      </w:r>
      <w:r w:rsidR="00E350E5" w:rsidRPr="00867AD5">
        <w:t xml:space="preserve">), </w:t>
      </w:r>
      <w:r w:rsidR="00304656" w:rsidRPr="00867AD5">
        <w:t>there</w:t>
      </w:r>
      <w:r w:rsidR="00E350E5" w:rsidRPr="00867AD5">
        <w:t xml:space="preserve"> is </w:t>
      </w:r>
      <w:r w:rsidR="00304656" w:rsidRPr="00867AD5">
        <w:t>an inherent</w:t>
      </w:r>
      <w:r w:rsidR="00E350E5" w:rsidRPr="00867AD5">
        <w:t xml:space="preserve"> </w:t>
      </w:r>
      <w:r w:rsidR="00304656" w:rsidRPr="00867AD5">
        <w:t>risk</w:t>
      </w:r>
      <w:r w:rsidR="00E350E5" w:rsidRPr="00867AD5">
        <w:t xml:space="preserve"> to Sancta Maria </w:t>
      </w:r>
      <w:r w:rsidR="007C35CC">
        <w:t>with</w:t>
      </w:r>
      <w:r w:rsidR="00E350E5" w:rsidRPr="00867AD5">
        <w:t xml:space="preserve"> over 40% of their current workforce consist</w:t>
      </w:r>
      <w:r w:rsidR="007C35CC">
        <w:t>ing</w:t>
      </w:r>
      <w:r w:rsidR="00E350E5" w:rsidRPr="00867AD5">
        <w:t xml:space="preserve"> of registered clinical staff such as nurses </w:t>
      </w:r>
      <w:r w:rsidR="00304656" w:rsidRPr="00867AD5">
        <w:t xml:space="preserve">and </w:t>
      </w:r>
      <w:r w:rsidR="007C35CC">
        <w:t>registrants</w:t>
      </w:r>
      <w:r w:rsidR="00304656" w:rsidRPr="00867AD5">
        <w:t xml:space="preserve"> </w:t>
      </w:r>
      <w:r w:rsidR="00E350E5" w:rsidRPr="00867AD5">
        <w:t xml:space="preserve">who are vital to </w:t>
      </w:r>
      <w:r w:rsidR="00304656" w:rsidRPr="00867AD5">
        <w:t>providing</w:t>
      </w:r>
      <w:r w:rsidR="00E350E5" w:rsidRPr="00867AD5">
        <w:t xml:space="preserve"> </w:t>
      </w:r>
      <w:r w:rsidR="007C35CC" w:rsidRPr="00867AD5">
        <w:t>adequate</w:t>
      </w:r>
      <w:r w:rsidR="00E350E5" w:rsidRPr="00867AD5">
        <w:t xml:space="preserve"> </w:t>
      </w:r>
      <w:r w:rsidR="00304656" w:rsidRPr="00867AD5">
        <w:t>skills</w:t>
      </w:r>
      <w:r w:rsidR="00E350E5" w:rsidRPr="00867AD5">
        <w:t xml:space="preserve"> </w:t>
      </w:r>
      <w:r w:rsidR="00304656" w:rsidRPr="00867AD5">
        <w:t xml:space="preserve">to ensure </w:t>
      </w:r>
      <w:r w:rsidR="007C35CC">
        <w:t>continuous</w:t>
      </w:r>
      <w:r w:rsidR="00E350E5" w:rsidRPr="00867AD5">
        <w:t xml:space="preserve"> service provision (</w:t>
      </w:r>
      <w:r w:rsidR="000337F2" w:rsidRPr="00867AD5">
        <w:t>Sancta Maria, 2023</w:t>
      </w:r>
      <w:r w:rsidR="00A72BDC" w:rsidRPr="00867AD5">
        <w:t>b</w:t>
      </w:r>
      <w:r w:rsidR="000337F2" w:rsidRPr="00867AD5">
        <w:t xml:space="preserve">). </w:t>
      </w:r>
      <w:r w:rsidR="00CA7CAA" w:rsidRPr="00867AD5">
        <w:t>Although the ONS (2023</w:t>
      </w:r>
      <w:r w:rsidR="005F4CDB" w:rsidRPr="00867AD5">
        <w:t>a</w:t>
      </w:r>
      <w:r w:rsidR="00CA7CAA" w:rsidRPr="00867AD5">
        <w:t xml:space="preserve">) reports a slight decrease in the number of national vacancies, they are still considerably higher than pre-pandemic levels and underpin a significant risk to organisations in workforce planning. </w:t>
      </w:r>
    </w:p>
    <w:p w14:paraId="1602EA9F" w14:textId="255ED124" w:rsidR="00327E07" w:rsidRPr="00867AD5" w:rsidRDefault="000337F2" w:rsidP="00867AD5">
      <w:r w:rsidRPr="00867AD5">
        <w:t xml:space="preserve">Within the </w:t>
      </w:r>
      <w:r w:rsidR="00BB331C" w:rsidRPr="00867AD5">
        <w:t>wider sector</w:t>
      </w:r>
      <w:r w:rsidRPr="00867AD5">
        <w:t xml:space="preserve">, </w:t>
      </w:r>
      <w:r w:rsidR="00D17A75" w:rsidRPr="00867AD5">
        <w:t xml:space="preserve">the NHS (2023) reports </w:t>
      </w:r>
      <w:r w:rsidRPr="00867AD5">
        <w:t xml:space="preserve">there are approximately 40,000 nursing vacancies at present </w:t>
      </w:r>
      <w:r w:rsidR="00240B2B" w:rsidRPr="00867AD5">
        <w:t xml:space="preserve">which </w:t>
      </w:r>
      <w:r w:rsidR="00007BBD" w:rsidRPr="00867AD5">
        <w:t>poses</w:t>
      </w:r>
      <w:r w:rsidR="00240B2B" w:rsidRPr="00867AD5">
        <w:t xml:space="preserve"> a significant risk to Sancta Maria in both the recruitment and retention of staff in such a tight-labour market</w:t>
      </w:r>
      <w:r w:rsidR="007C35CC">
        <w:t xml:space="preserve"> when competing with other organisations for talent</w:t>
      </w:r>
      <w:r w:rsidR="00240B2B" w:rsidRPr="00867AD5">
        <w:t>. W</w:t>
      </w:r>
      <w:r w:rsidR="004531E4" w:rsidRPr="00867AD5">
        <w:t>hilst</w:t>
      </w:r>
      <w:r w:rsidR="00D17A75" w:rsidRPr="00867AD5">
        <w:t xml:space="preserve"> </w:t>
      </w:r>
      <w:r w:rsidR="004531E4" w:rsidRPr="00867AD5">
        <w:t>political drive</w:t>
      </w:r>
      <w:r w:rsidR="00462DD6" w:rsidRPr="00867AD5">
        <w:t>rs</w:t>
      </w:r>
      <w:r w:rsidR="004531E4" w:rsidRPr="00867AD5">
        <w:t xml:space="preserve"> </w:t>
      </w:r>
      <w:r w:rsidR="00D17A75" w:rsidRPr="00867AD5">
        <w:t>in the current UK governments manifesto aim</w:t>
      </w:r>
      <w:r w:rsidR="00BB331C" w:rsidRPr="00867AD5">
        <w:t>s</w:t>
      </w:r>
      <w:r w:rsidR="00D17A75" w:rsidRPr="00867AD5">
        <w:t xml:space="preserve"> </w:t>
      </w:r>
      <w:r w:rsidR="004531E4" w:rsidRPr="00867AD5">
        <w:t xml:space="preserve">to deliver 50,000 more nurses by </w:t>
      </w:r>
      <w:r w:rsidR="00240B2B" w:rsidRPr="00867AD5">
        <w:t xml:space="preserve">2024 </w:t>
      </w:r>
      <w:r w:rsidR="004531E4" w:rsidRPr="00867AD5">
        <w:t>(Department of Health and Social Care, 2022</w:t>
      </w:r>
      <w:r w:rsidR="00C44A0D" w:rsidRPr="00867AD5">
        <w:t>a</w:t>
      </w:r>
      <w:r w:rsidR="004531E4" w:rsidRPr="00867AD5">
        <w:t xml:space="preserve">), </w:t>
      </w:r>
      <w:r w:rsidR="00462DD6" w:rsidRPr="00867AD5">
        <w:t xml:space="preserve">evidence suggests </w:t>
      </w:r>
      <w:r w:rsidR="00240B2B" w:rsidRPr="00867AD5">
        <w:t xml:space="preserve">that this will be insufficient when </w:t>
      </w:r>
      <w:r w:rsidR="00381A94" w:rsidRPr="00867AD5">
        <w:t>analysing</w:t>
      </w:r>
      <w:r w:rsidR="00240B2B" w:rsidRPr="00867AD5">
        <w:t xml:space="preserve"> the increasing number of </w:t>
      </w:r>
      <w:r w:rsidR="00682C2A" w:rsidRPr="00867AD5">
        <w:t xml:space="preserve">sector </w:t>
      </w:r>
      <w:r w:rsidR="00240B2B" w:rsidRPr="00867AD5">
        <w:t xml:space="preserve">leavers </w:t>
      </w:r>
      <w:r w:rsidR="00BB331C" w:rsidRPr="00867AD5">
        <w:t>which is argued to</w:t>
      </w:r>
      <w:r w:rsidR="00682C2A" w:rsidRPr="00867AD5">
        <w:t xml:space="preserve"> </w:t>
      </w:r>
      <w:r w:rsidR="00BB331C" w:rsidRPr="00867AD5">
        <w:t>only</w:t>
      </w:r>
      <w:r w:rsidR="00682C2A" w:rsidRPr="00867AD5">
        <w:t xml:space="preserve"> </w:t>
      </w:r>
      <w:r w:rsidR="00BB331C" w:rsidRPr="00867AD5">
        <w:t>increase</w:t>
      </w:r>
      <w:r w:rsidR="00682C2A" w:rsidRPr="00867AD5">
        <w:t xml:space="preserve"> the competition for skilled clinicians in the future</w:t>
      </w:r>
      <w:r w:rsidR="00240B2B" w:rsidRPr="00867AD5">
        <w:t xml:space="preserve"> (Clews, 2022). </w:t>
      </w:r>
    </w:p>
    <w:p w14:paraId="02EA24A5" w14:textId="4C208ACA" w:rsidR="001D0F17" w:rsidRPr="00867AD5" w:rsidRDefault="001D0F17" w:rsidP="00867AD5">
      <w:pPr>
        <w:pStyle w:val="Heading2"/>
      </w:pPr>
      <w:bookmarkStart w:id="4" w:name="_Toc152330221"/>
      <w:r w:rsidRPr="00867AD5">
        <w:t>Demographic Changes - Ageing Workforce</w:t>
      </w:r>
      <w:bookmarkEnd w:id="4"/>
    </w:p>
    <w:p w14:paraId="191CE0E8" w14:textId="6C8773B7" w:rsidR="00BE2F7E" w:rsidRPr="00867AD5" w:rsidRDefault="00007BBD" w:rsidP="007D1BB9">
      <w:pPr>
        <w:ind w:firstLine="720"/>
      </w:pPr>
      <w:r w:rsidRPr="00867AD5">
        <w:t xml:space="preserve">Looking further ahead and the risk to talent management </w:t>
      </w:r>
      <w:r w:rsidR="007C35CC">
        <w:t>increases</w:t>
      </w:r>
      <w:r w:rsidRPr="00867AD5">
        <w:t xml:space="preserve"> as some estimates suggest the supply-gap </w:t>
      </w:r>
      <w:r w:rsidR="00381A94" w:rsidRPr="00867AD5">
        <w:t xml:space="preserve">in the healthcare sector </w:t>
      </w:r>
      <w:r w:rsidRPr="00867AD5">
        <w:t xml:space="preserve">could reach 140,000 nurses by 2030 (RCN, 2022). </w:t>
      </w:r>
      <w:r w:rsidR="00BE2F7E" w:rsidRPr="00867AD5">
        <w:t xml:space="preserve">An ageing healthcare workforce has been a developing trend over the past decade (Personnel Today, 2013; Nicol, 2017) and poses a significant </w:t>
      </w:r>
      <w:r w:rsidR="007C35CC">
        <w:t xml:space="preserve">internal </w:t>
      </w:r>
      <w:r w:rsidR="00BE2F7E" w:rsidRPr="00867AD5">
        <w:t xml:space="preserve">threat to Sancta Maria with over 30% of their clinical workforce already over the age of 55 (Sancta Maria, 2023b). It is reported that this trend </w:t>
      </w:r>
      <w:r w:rsidR="00867AD5" w:rsidRPr="00867AD5">
        <w:t>is not</w:t>
      </w:r>
      <w:r w:rsidR="00BE2F7E" w:rsidRPr="00867AD5">
        <w:t xml:space="preserve"> limited to the UK either with a global shortage of nurses further increasing the completion for talent with a reported 20% of countries having fewer nurses entering the sector than are expected to retire in the next decade (Catton and Iro, 2021).</w:t>
      </w:r>
    </w:p>
    <w:p w14:paraId="4A5D8E63" w14:textId="15811156" w:rsidR="00682C2A" w:rsidRPr="00867AD5" w:rsidRDefault="00007BBD" w:rsidP="00867AD5">
      <w:r w:rsidRPr="00867AD5">
        <w:t xml:space="preserve">Anderson </w:t>
      </w:r>
      <w:r w:rsidRPr="00867AD5">
        <w:rPr>
          <w:i/>
          <w:iCs/>
        </w:rPr>
        <w:t xml:space="preserve">et al. </w:t>
      </w:r>
      <w:r w:rsidRPr="00867AD5">
        <w:t xml:space="preserve">(2021) claims that current </w:t>
      </w:r>
      <w:r w:rsidR="00D17A75" w:rsidRPr="00867AD5">
        <w:t xml:space="preserve">healthcare </w:t>
      </w:r>
      <w:r w:rsidRPr="00867AD5">
        <w:t xml:space="preserve">workforce plans fail to consider </w:t>
      </w:r>
      <w:r w:rsidR="00682C2A" w:rsidRPr="00867AD5">
        <w:t>sociological</w:t>
      </w:r>
      <w:r w:rsidRPr="00867AD5">
        <w:t xml:space="preserve"> </w:t>
      </w:r>
      <w:r w:rsidR="00682C2A" w:rsidRPr="00867AD5">
        <w:t xml:space="preserve">factors such as </w:t>
      </w:r>
      <w:r w:rsidR="00BE2F7E" w:rsidRPr="00867AD5">
        <w:t>the</w:t>
      </w:r>
      <w:r w:rsidRPr="00867AD5">
        <w:t xml:space="preserve"> ageing </w:t>
      </w:r>
      <w:r w:rsidR="00FF185E" w:rsidRPr="00867AD5">
        <w:t>workforce and</w:t>
      </w:r>
      <w:r w:rsidR="00381A94" w:rsidRPr="00867AD5">
        <w:t xml:space="preserve"> </w:t>
      </w:r>
      <w:r w:rsidRPr="00867AD5">
        <w:t xml:space="preserve">increasing multimorbidity </w:t>
      </w:r>
      <w:r w:rsidR="00682C2A" w:rsidRPr="00867AD5">
        <w:t xml:space="preserve">in an ageing population </w:t>
      </w:r>
      <w:r w:rsidRPr="00867AD5">
        <w:t xml:space="preserve">requiring </w:t>
      </w:r>
      <w:r w:rsidR="006D1D15" w:rsidRPr="00867AD5">
        <w:t xml:space="preserve">more </w:t>
      </w:r>
      <w:r w:rsidRPr="00867AD5">
        <w:t>suitably skilled nursing staff</w:t>
      </w:r>
      <w:r w:rsidR="00682C2A" w:rsidRPr="00867AD5">
        <w:t xml:space="preserve"> in the future</w:t>
      </w:r>
      <w:r w:rsidRPr="00867AD5">
        <w:t xml:space="preserve">. </w:t>
      </w:r>
      <w:r w:rsidR="00BE2F7E" w:rsidRPr="00867AD5">
        <w:t xml:space="preserve">As a hospital, this provides the </w:t>
      </w:r>
      <w:r w:rsidR="00D33ABC" w:rsidRPr="00867AD5">
        <w:t xml:space="preserve">internal </w:t>
      </w:r>
      <w:r w:rsidR="00BE2F7E" w:rsidRPr="00867AD5">
        <w:t>opportunity to developing their service provision to meet the changing healthcare demands in line with their strategy, however it is also a threat if they are unable to retain their most experienced staff who may be seeking to retire.</w:t>
      </w:r>
    </w:p>
    <w:p w14:paraId="14D72738" w14:textId="5BCC2913" w:rsidR="00EA2E17" w:rsidRPr="00867AD5" w:rsidRDefault="00EA03A8" w:rsidP="00867AD5">
      <w:r w:rsidRPr="00867AD5">
        <w:t>Although</w:t>
      </w:r>
      <w:r w:rsidR="00EA2E17" w:rsidRPr="00867AD5">
        <w:t xml:space="preserve"> many published studies focus on the threat </w:t>
      </w:r>
      <w:r w:rsidR="00381A94" w:rsidRPr="00867AD5">
        <w:t xml:space="preserve">an ageing workforce </w:t>
      </w:r>
      <w:r w:rsidR="002458F3" w:rsidRPr="00867AD5">
        <w:t>poses to the retention of</w:t>
      </w:r>
      <w:r w:rsidR="009B59C7" w:rsidRPr="00867AD5">
        <w:t xml:space="preserve"> skilled workers</w:t>
      </w:r>
      <w:r w:rsidR="00EA2E17" w:rsidRPr="00867AD5">
        <w:t xml:space="preserve">, it is argued by others as an opportunity </w:t>
      </w:r>
      <w:r w:rsidR="00381A94" w:rsidRPr="00867AD5">
        <w:t>if the</w:t>
      </w:r>
      <w:r w:rsidR="00EA2E17" w:rsidRPr="00867AD5">
        <w:t xml:space="preserve"> correct </w:t>
      </w:r>
      <w:r w:rsidR="009B59C7" w:rsidRPr="00867AD5">
        <w:t xml:space="preserve">support measures </w:t>
      </w:r>
      <w:r w:rsidR="00381A94" w:rsidRPr="00867AD5">
        <w:t xml:space="preserve">are put </w:t>
      </w:r>
      <w:r w:rsidR="009B59C7" w:rsidRPr="00867AD5">
        <w:t>in</w:t>
      </w:r>
      <w:r w:rsidR="00EA2E17" w:rsidRPr="00867AD5">
        <w:t xml:space="preserve"> place (Kingma, 2018).</w:t>
      </w:r>
      <w:r w:rsidR="00381A94" w:rsidRPr="00867AD5">
        <w:t xml:space="preserve"> </w:t>
      </w:r>
      <w:r w:rsidR="00EA2E17" w:rsidRPr="00867AD5">
        <w:t xml:space="preserve">Boys (2019) </w:t>
      </w:r>
      <w:r w:rsidR="00304656" w:rsidRPr="00867AD5">
        <w:t>promotes</w:t>
      </w:r>
      <w:r w:rsidR="00EA2E17" w:rsidRPr="00867AD5">
        <w:t xml:space="preserve"> the opportunity and competitive advantage to be gained </w:t>
      </w:r>
      <w:r w:rsidR="007108E9" w:rsidRPr="00867AD5">
        <w:t>from utilising the skills and knowledge of older workers through inclusive policies and practices a</w:t>
      </w:r>
      <w:r w:rsidR="002458F3" w:rsidRPr="00867AD5">
        <w:t>longside</w:t>
      </w:r>
      <w:r w:rsidR="007108E9" w:rsidRPr="00867AD5">
        <w:t xml:space="preserve"> increased flexible working. This would be especially beneficial to support Sancta Maria</w:t>
      </w:r>
      <w:r w:rsidR="007C35CC">
        <w:t xml:space="preserve">s </w:t>
      </w:r>
      <w:r w:rsidR="009B59C7" w:rsidRPr="00867AD5">
        <w:t xml:space="preserve">strategy </w:t>
      </w:r>
      <w:r w:rsidR="007C35CC">
        <w:t>in</w:t>
      </w:r>
      <w:r w:rsidR="007108E9" w:rsidRPr="00867AD5">
        <w:t xml:space="preserve"> </w:t>
      </w:r>
      <w:r w:rsidR="007C35CC">
        <w:t>driving service development</w:t>
      </w:r>
      <w:r w:rsidR="007108E9" w:rsidRPr="00867AD5">
        <w:t xml:space="preserve"> within the hospital </w:t>
      </w:r>
      <w:r w:rsidR="007C35CC">
        <w:t>by</w:t>
      </w:r>
      <w:r w:rsidR="007108E9" w:rsidRPr="00867AD5">
        <w:t xml:space="preserve"> u</w:t>
      </w:r>
      <w:r w:rsidR="007C35CC">
        <w:t>tilising</w:t>
      </w:r>
      <w:r w:rsidR="007108E9" w:rsidRPr="00867AD5">
        <w:t xml:space="preserve"> the skills of experienced clinicians who have </w:t>
      </w:r>
      <w:r w:rsidR="007C35CC">
        <w:t>knowledge of various specialities</w:t>
      </w:r>
      <w:r w:rsidR="007108E9" w:rsidRPr="00867AD5">
        <w:t xml:space="preserve"> </w:t>
      </w:r>
      <w:r w:rsidR="00E84695" w:rsidRPr="00867AD5">
        <w:t>(L</w:t>
      </w:r>
      <w:r w:rsidR="00180993" w:rsidRPr="00867AD5">
        <w:rPr>
          <w:shd w:val="clear" w:color="auto" w:fill="FFFFFF"/>
        </w:rPr>
        <w:t>é</w:t>
      </w:r>
      <w:r w:rsidR="00E84695" w:rsidRPr="00867AD5">
        <w:t>ime</w:t>
      </w:r>
      <w:r w:rsidR="00180993" w:rsidRPr="00867AD5">
        <w:t xml:space="preserve"> </w:t>
      </w:r>
      <w:r w:rsidR="00180993" w:rsidRPr="00867AD5">
        <w:rPr>
          <w:i/>
          <w:iCs/>
        </w:rPr>
        <w:t>et al</w:t>
      </w:r>
      <w:r w:rsidR="00E84695" w:rsidRPr="00867AD5">
        <w:t>, 2017)</w:t>
      </w:r>
      <w:r w:rsidR="007108E9" w:rsidRPr="00867AD5">
        <w:t xml:space="preserve">. </w:t>
      </w:r>
    </w:p>
    <w:p w14:paraId="4C34E58E" w14:textId="667465FF" w:rsidR="00B07A11" w:rsidRPr="00867AD5" w:rsidRDefault="007108E9" w:rsidP="00867AD5">
      <w:r w:rsidRPr="00867AD5">
        <w:t xml:space="preserve">To improve the prospect of retaining prospective retirees in healthcare, the Department of </w:t>
      </w:r>
      <w:r w:rsidR="00836ABE" w:rsidRPr="00867AD5">
        <w:t>Health,</w:t>
      </w:r>
      <w:r w:rsidRPr="00867AD5">
        <w:t xml:space="preserve"> and Social Care (2023</w:t>
      </w:r>
      <w:r w:rsidR="00CF2760" w:rsidRPr="00867AD5">
        <w:t>b</w:t>
      </w:r>
      <w:r w:rsidRPr="00867AD5">
        <w:t xml:space="preserve">) </w:t>
      </w:r>
      <w:r w:rsidR="00A5155D" w:rsidRPr="00867AD5">
        <w:t>promotes</w:t>
      </w:r>
      <w:r w:rsidRPr="00867AD5">
        <w:t xml:space="preserve"> the development of flexible working opportunities. </w:t>
      </w:r>
      <w:r w:rsidR="00A5155D" w:rsidRPr="00867AD5">
        <w:t xml:space="preserve">Whilst imminent legislative changes to the Employment Relations Act (2023) are argued to have little applied impact </w:t>
      </w:r>
      <w:r w:rsidR="00B07A11" w:rsidRPr="00867AD5">
        <w:t>on flexible working practice</w:t>
      </w:r>
      <w:r w:rsidR="002458F3" w:rsidRPr="00867AD5">
        <w:t xml:space="preserve"> other than that workers can request flexible working from day one of employment </w:t>
      </w:r>
      <w:r w:rsidR="00B07A11" w:rsidRPr="00867AD5">
        <w:t xml:space="preserve">(Faragher, 2023), it would provide a timely opportunity for Sancta Maria to review existing flexible working policies and actively promote an open discussion to support workers </w:t>
      </w:r>
      <w:r w:rsidR="007C35CC">
        <w:t>with</w:t>
      </w:r>
      <w:r w:rsidR="00B07A11" w:rsidRPr="00867AD5">
        <w:t xml:space="preserve"> alternatives to retirement. </w:t>
      </w:r>
    </w:p>
    <w:p w14:paraId="0EDCD92F" w14:textId="748FEA98" w:rsidR="008804C7" w:rsidRPr="00867AD5" w:rsidRDefault="00B07A11" w:rsidP="00867AD5">
      <w:r w:rsidRPr="00867AD5">
        <w:t xml:space="preserve">A current </w:t>
      </w:r>
      <w:r w:rsidR="003B7BC8" w:rsidRPr="00867AD5">
        <w:t xml:space="preserve">internal </w:t>
      </w:r>
      <w:r w:rsidRPr="00867AD5">
        <w:t xml:space="preserve">opportunity within Sancta Maria is inadvertently derived from </w:t>
      </w:r>
      <w:r w:rsidR="00EA03A8" w:rsidRPr="00867AD5">
        <w:t>their</w:t>
      </w:r>
      <w:r w:rsidRPr="00867AD5">
        <w:t xml:space="preserve"> </w:t>
      </w:r>
      <w:r w:rsidR="009B59C7" w:rsidRPr="00867AD5">
        <w:t xml:space="preserve">ability to support an ageing workforce </w:t>
      </w:r>
      <w:r w:rsidR="00EA03A8" w:rsidRPr="00867AD5">
        <w:t>which can be achieved</w:t>
      </w:r>
      <w:r w:rsidR="009B59C7" w:rsidRPr="00867AD5">
        <w:t xml:space="preserve"> through their</w:t>
      </w:r>
      <w:r w:rsidRPr="00867AD5">
        <w:t xml:space="preserve"> </w:t>
      </w:r>
      <w:r w:rsidR="00D17A75" w:rsidRPr="00867AD5">
        <w:t xml:space="preserve">already </w:t>
      </w:r>
      <w:r w:rsidRPr="00867AD5">
        <w:t>established occupational health service provision</w:t>
      </w:r>
      <w:r w:rsidR="00A91884" w:rsidRPr="00867AD5">
        <w:t>. Boys (2022) argues</w:t>
      </w:r>
      <w:r w:rsidRPr="00867AD5">
        <w:t xml:space="preserve"> </w:t>
      </w:r>
      <w:r w:rsidR="00A91884" w:rsidRPr="00867AD5">
        <w:t>this will</w:t>
      </w:r>
      <w:r w:rsidRPr="00867AD5">
        <w:t xml:space="preserve"> actively promote and support the health and well-being of employees </w:t>
      </w:r>
      <w:r w:rsidR="00A91884" w:rsidRPr="00867AD5">
        <w:t>and</w:t>
      </w:r>
      <w:r w:rsidR="009B59C7" w:rsidRPr="00867AD5">
        <w:t xml:space="preserve"> will provide additional resilience to </w:t>
      </w:r>
      <w:r w:rsidR="00A91884" w:rsidRPr="00867AD5">
        <w:t xml:space="preserve">potential staff </w:t>
      </w:r>
      <w:r w:rsidR="00836ABE" w:rsidRPr="00867AD5">
        <w:t>leaving</w:t>
      </w:r>
      <w:r w:rsidR="009B59C7" w:rsidRPr="00867AD5">
        <w:t xml:space="preserve"> due to health conditions as they age.  </w:t>
      </w:r>
    </w:p>
    <w:p w14:paraId="588EB07E" w14:textId="5473A5D3" w:rsidR="00EF6681" w:rsidRPr="00867AD5" w:rsidRDefault="006D1D15" w:rsidP="00867AD5">
      <w:pPr>
        <w:pStyle w:val="Heading2"/>
      </w:pPr>
      <w:bookmarkStart w:id="5" w:name="_Toc152330222"/>
      <w:r w:rsidRPr="00867AD5">
        <w:t>Recruitment Opportunities</w:t>
      </w:r>
      <w:bookmarkEnd w:id="5"/>
    </w:p>
    <w:p w14:paraId="0CF72674" w14:textId="34BC70D3" w:rsidR="00BE2F7E" w:rsidRPr="00867AD5" w:rsidRDefault="003C71BE" w:rsidP="007D1BB9">
      <w:pPr>
        <w:ind w:firstLine="720"/>
      </w:pPr>
      <w:r w:rsidRPr="00867AD5">
        <w:t xml:space="preserve">In </w:t>
      </w:r>
      <w:r w:rsidR="00381A94" w:rsidRPr="00867AD5">
        <w:t>considering</w:t>
      </w:r>
      <w:r w:rsidRPr="00867AD5">
        <w:t xml:space="preserve"> </w:t>
      </w:r>
      <w:r w:rsidR="00DB11F5" w:rsidRPr="00867AD5">
        <w:t xml:space="preserve">external </w:t>
      </w:r>
      <w:r w:rsidRPr="00867AD5">
        <w:t xml:space="preserve">recruitment </w:t>
      </w:r>
      <w:r w:rsidR="002458F3" w:rsidRPr="00867AD5">
        <w:t>risks when</w:t>
      </w:r>
      <w:r w:rsidR="00D17A75" w:rsidRPr="00867AD5">
        <w:t xml:space="preserve"> competing for talent</w:t>
      </w:r>
      <w:r w:rsidRPr="00867AD5">
        <w:t xml:space="preserve">, it is proposed that </w:t>
      </w:r>
      <w:r w:rsidR="005B4AF6" w:rsidRPr="00867AD5">
        <w:t>organisations</w:t>
      </w:r>
      <w:r w:rsidRPr="00867AD5">
        <w:t xml:space="preserve"> can benefit from </w:t>
      </w:r>
      <w:r w:rsidR="00D17A75" w:rsidRPr="00867AD5">
        <w:t>exploring</w:t>
      </w:r>
      <w:r w:rsidRPr="00867AD5">
        <w:t xml:space="preserve"> different talent pools </w:t>
      </w:r>
      <w:r w:rsidR="00381A94" w:rsidRPr="00867AD5">
        <w:t>to overcome this</w:t>
      </w:r>
      <w:r w:rsidR="002458F3" w:rsidRPr="00867AD5">
        <w:t xml:space="preserve"> challenge</w:t>
      </w:r>
      <w:r w:rsidR="00381A94" w:rsidRPr="00867AD5">
        <w:t xml:space="preserve"> </w:t>
      </w:r>
      <w:r w:rsidRPr="00867AD5">
        <w:t>(Krishnan and Scullion, 2017). In the healthcare sector especially,</w:t>
      </w:r>
      <w:r w:rsidR="00ED70CE" w:rsidRPr="00867AD5">
        <w:t xml:space="preserve"> political factors </w:t>
      </w:r>
      <w:r w:rsidR="002458F3" w:rsidRPr="00867AD5">
        <w:t>can</w:t>
      </w:r>
      <w:r w:rsidR="00ED70CE" w:rsidRPr="00867AD5">
        <w:t xml:space="preserve"> be </w:t>
      </w:r>
      <w:r w:rsidR="002458F3" w:rsidRPr="00867AD5">
        <w:t>drawn upon with</w:t>
      </w:r>
      <w:r w:rsidR="00ED70CE" w:rsidRPr="00867AD5">
        <w:t xml:space="preserve"> the recruitment of international nurses </w:t>
      </w:r>
      <w:r w:rsidR="002458F3" w:rsidRPr="00867AD5">
        <w:t>being utilised to</w:t>
      </w:r>
      <w:r w:rsidR="00ED70CE" w:rsidRPr="00867AD5">
        <w:t xml:space="preserve"> bridge the current gap. T</w:t>
      </w:r>
      <w:r w:rsidRPr="00867AD5">
        <w:t xml:space="preserve">he NMC (2023) </w:t>
      </w:r>
      <w:r w:rsidR="005B4AF6" w:rsidRPr="00867AD5">
        <w:t xml:space="preserve">reports that half of professional registrations </w:t>
      </w:r>
      <w:r w:rsidR="00ED70CE" w:rsidRPr="00867AD5">
        <w:t xml:space="preserve">in 2022 </w:t>
      </w:r>
      <w:r w:rsidR="005B4AF6" w:rsidRPr="00867AD5">
        <w:t xml:space="preserve">were internationally educated </w:t>
      </w:r>
      <w:r w:rsidR="00ED70CE" w:rsidRPr="00867AD5">
        <w:t>which</w:t>
      </w:r>
      <w:r w:rsidR="005B4AF6" w:rsidRPr="00867AD5">
        <w:t xml:space="preserve"> </w:t>
      </w:r>
      <w:r w:rsidR="00D33ABC" w:rsidRPr="00867AD5">
        <w:t>identifies</w:t>
      </w:r>
      <w:r w:rsidR="005B4AF6" w:rsidRPr="00867AD5">
        <w:t xml:space="preserve"> </w:t>
      </w:r>
      <w:r w:rsidR="00ED70CE" w:rsidRPr="00867AD5">
        <w:t xml:space="preserve">a potential </w:t>
      </w:r>
      <w:r w:rsidR="002458F3" w:rsidRPr="00867AD5">
        <w:t>pool</w:t>
      </w:r>
      <w:r w:rsidR="00ED70CE" w:rsidRPr="00867AD5">
        <w:t xml:space="preserve"> of candidates </w:t>
      </w:r>
      <w:r w:rsidR="00D33ABC" w:rsidRPr="00867AD5">
        <w:t>for Sancta Maria in considering</w:t>
      </w:r>
      <w:r w:rsidR="00ED70CE" w:rsidRPr="00867AD5">
        <w:t xml:space="preserve"> international recruitment practice</w:t>
      </w:r>
      <w:r w:rsidR="00D33ABC" w:rsidRPr="00867AD5">
        <w:t>s</w:t>
      </w:r>
      <w:r w:rsidR="00BE2F7E" w:rsidRPr="00867AD5">
        <w:t>.</w:t>
      </w:r>
    </w:p>
    <w:p w14:paraId="0ED8F344" w14:textId="5B1BA2CF" w:rsidR="00D33ABC" w:rsidRPr="00867AD5" w:rsidRDefault="00BE2F7E" w:rsidP="00867AD5">
      <w:r w:rsidRPr="00867AD5">
        <w:t>This approach is supported by Brennan et al. (2023) who explores the reasons for the migration of healthcare workers to the UK identifying improved working conditions, employment opportunities, and a better quality of life as contributing factors</w:t>
      </w:r>
      <w:r w:rsidR="00D33ABC" w:rsidRPr="00867AD5">
        <w:t xml:space="preserve"> and underlines the opportunity to Sancta Maria in exploring this talent pool. </w:t>
      </w:r>
    </w:p>
    <w:p w14:paraId="0C603DD0" w14:textId="2578A288" w:rsidR="00BE2F7E" w:rsidRPr="00867AD5" w:rsidRDefault="00D33ABC" w:rsidP="00867AD5">
      <w:r w:rsidRPr="00867AD5">
        <w:t>As an organisation Sancta Maria do not currently engage in international recruitment due to the associated costs which are reported to be approximately £10,000 - £12,000 per appointment (Department of Health and Social Care, 2023a</w:t>
      </w:r>
      <w:r w:rsidRPr="00867AD5">
        <w:rPr>
          <w:i/>
          <w:iCs/>
        </w:rPr>
        <w:t>)</w:t>
      </w:r>
      <w:r w:rsidRPr="00867AD5">
        <w:t xml:space="preserve">. </w:t>
      </w:r>
      <w:r w:rsidR="00BE2F7E" w:rsidRPr="00867AD5">
        <w:t xml:space="preserve">It is </w:t>
      </w:r>
      <w:r w:rsidRPr="00867AD5">
        <w:t>also</w:t>
      </w:r>
      <w:r w:rsidR="00BE2F7E" w:rsidRPr="00867AD5">
        <w:t xml:space="preserve"> argued by others that existing studies fail to consider the complexity of recruiting overseas </w:t>
      </w:r>
      <w:r w:rsidRPr="00867AD5">
        <w:t xml:space="preserve">talent </w:t>
      </w:r>
      <w:r w:rsidR="00BE2F7E" w:rsidRPr="00867AD5">
        <w:t>following Brexit in 2020 (Leone, 2020)</w:t>
      </w:r>
      <w:r w:rsidRPr="00867AD5">
        <w:t>. Considering the evidence however, alternative</w:t>
      </w:r>
      <w:r w:rsidR="00BE2F7E" w:rsidRPr="00867AD5">
        <w:t xml:space="preserve"> talent pools should be explored to support </w:t>
      </w:r>
      <w:r w:rsidRPr="00867AD5">
        <w:t>Sancta Maria</w:t>
      </w:r>
      <w:r w:rsidR="00BE2F7E" w:rsidRPr="00867AD5">
        <w:t xml:space="preserve"> workforce planning strategy </w:t>
      </w:r>
      <w:r w:rsidRPr="00867AD5">
        <w:t xml:space="preserve">with </w:t>
      </w:r>
      <w:r w:rsidR="00BE2F7E" w:rsidRPr="00867AD5">
        <w:t>Monette</w:t>
      </w:r>
      <w:r w:rsidRPr="00867AD5">
        <w:t xml:space="preserve"> (</w:t>
      </w:r>
      <w:r w:rsidR="00BE2F7E" w:rsidRPr="00867AD5">
        <w:t>2023)</w:t>
      </w:r>
      <w:r w:rsidRPr="00867AD5">
        <w:t xml:space="preserve"> clearly outlining the competitive advantage that can be gained from this approach when operating in a tight labour market. </w:t>
      </w:r>
    </w:p>
    <w:p w14:paraId="1875E830" w14:textId="3C5264B7" w:rsidR="00A43A55" w:rsidRPr="00867AD5" w:rsidRDefault="00381B3E" w:rsidP="00867AD5">
      <w:r w:rsidRPr="00867AD5">
        <w:t>When</w:t>
      </w:r>
      <w:r w:rsidR="002E2DFC" w:rsidRPr="00867AD5">
        <w:t xml:space="preserve"> reviewing </w:t>
      </w:r>
      <w:r w:rsidR="00DB11F5" w:rsidRPr="00867AD5">
        <w:t xml:space="preserve">internal </w:t>
      </w:r>
      <w:r w:rsidR="002E2DFC" w:rsidRPr="00867AD5">
        <w:t xml:space="preserve">factors </w:t>
      </w:r>
      <w:r w:rsidRPr="00867AD5">
        <w:t>o</w:t>
      </w:r>
      <w:r w:rsidR="002E2DFC" w:rsidRPr="00867AD5">
        <w:t>n recruitment,</w:t>
      </w:r>
      <w:r w:rsidR="00EE7031" w:rsidRPr="00867AD5">
        <w:t xml:space="preserve"> </w:t>
      </w:r>
      <w:r w:rsidR="002E2DFC" w:rsidRPr="00867AD5">
        <w:t>it is recognised that organisations are operating in a period of</w:t>
      </w:r>
      <w:r w:rsidR="00EE7031" w:rsidRPr="00867AD5">
        <w:t xml:space="preserve"> astonishingly rapid and profound technological change</w:t>
      </w:r>
      <w:r w:rsidR="00ED70CE" w:rsidRPr="00867AD5">
        <w:t xml:space="preserve">. </w:t>
      </w:r>
      <w:r w:rsidR="002E2DFC" w:rsidRPr="00867AD5">
        <w:t>A</w:t>
      </w:r>
      <w:r w:rsidR="00FE1BB8" w:rsidRPr="00867AD5">
        <w:t xml:space="preserve">longside being highly disruptive in some areas, </w:t>
      </w:r>
      <w:r w:rsidR="002E2DFC" w:rsidRPr="00867AD5">
        <w:t xml:space="preserve">Armstrong (2020) argues it </w:t>
      </w:r>
      <w:r w:rsidR="00FE1BB8" w:rsidRPr="00867AD5">
        <w:t>can be a valuable tool in recruitment</w:t>
      </w:r>
      <w:r w:rsidR="002E2DFC" w:rsidRPr="00867AD5">
        <w:t xml:space="preserve"> in both improving efficiency and ability to reach wider talent pools</w:t>
      </w:r>
      <w:r w:rsidR="00FE1BB8" w:rsidRPr="00867AD5">
        <w:t xml:space="preserve">. </w:t>
      </w:r>
      <w:r w:rsidR="002E2DFC" w:rsidRPr="00867AD5">
        <w:t xml:space="preserve">The </w:t>
      </w:r>
      <w:r w:rsidR="00FE1BB8" w:rsidRPr="00867AD5">
        <w:t xml:space="preserve">CIPD (2023) go as far as to claim that technological developments in recruitment are an ‘indispensable tool’ in workforce planning and revolutionising the way organisations access and engage talent. </w:t>
      </w:r>
      <w:r w:rsidR="002E2DFC" w:rsidRPr="00867AD5">
        <w:t xml:space="preserve">In practical terms, this offers the opportunity to provide a better candidate experience and underpins why over 35% of small and medium size organisations are allocating budget towards to </w:t>
      </w:r>
      <w:r w:rsidRPr="00867AD5">
        <w:t xml:space="preserve">digital transformation as part of their HR strategy (Ruby, 2023). </w:t>
      </w:r>
    </w:p>
    <w:p w14:paraId="08054EBD" w14:textId="25DECF51" w:rsidR="00FE1BB8" w:rsidRPr="00867AD5" w:rsidRDefault="0083656C" w:rsidP="00867AD5">
      <w:r w:rsidRPr="00867AD5">
        <w:t xml:space="preserve">Whilst Sancta Maria already utilise various job boards and websites to reach wider talent pools to support their HR strategy, the use of technology in recruitment has yet to extended to screening and selection as various studies still challenge the validity and fairness of a purely automated selection process (Nikolaou, 2021). This is further evidenced by </w:t>
      </w:r>
      <w:r w:rsidR="00A43A55" w:rsidRPr="00867AD5">
        <w:t xml:space="preserve">Haselwood (2023) who reports on the bias demonstrated in recruitment algorithms at Amazon which could risk discrimination claims. </w:t>
      </w:r>
    </w:p>
    <w:p w14:paraId="3915778F" w14:textId="22B8FF33" w:rsidR="00EE7031" w:rsidRPr="00867AD5" w:rsidRDefault="00A43A55" w:rsidP="00867AD5">
      <w:r w:rsidRPr="00867AD5">
        <w:t>As Sancta Maria are limited in their current utilisation of technology in HR processes at present, it presents an internal risk in falling behind in a competitive market with the Office for Artificial Intelligence (2022) reporting that over 15% of UK organisations already rely on at least one form of AI technology with £30 billion expected to be spent on AI development within organisations by 202</w:t>
      </w:r>
      <w:r w:rsidR="00BD2F9F" w:rsidRPr="00867AD5">
        <w:t>5</w:t>
      </w:r>
      <w:r w:rsidRPr="00867AD5">
        <w:t>.</w:t>
      </w:r>
    </w:p>
    <w:p w14:paraId="2FBA4299" w14:textId="1AEEC7CD" w:rsidR="001D0F17" w:rsidRPr="00867AD5" w:rsidRDefault="00225705" w:rsidP="00867AD5">
      <w:pPr>
        <w:pStyle w:val="Heading2"/>
      </w:pPr>
      <w:bookmarkStart w:id="6" w:name="_Toc152330223"/>
      <w:r w:rsidRPr="00867AD5">
        <w:t>Improv</w:t>
      </w:r>
      <w:r w:rsidR="004E1C7D" w:rsidRPr="00867AD5">
        <w:t>ing</w:t>
      </w:r>
      <w:r w:rsidR="001D0F17" w:rsidRPr="00867AD5">
        <w:t xml:space="preserve"> Equality</w:t>
      </w:r>
      <w:r w:rsidR="005F4CDB" w:rsidRPr="00867AD5">
        <w:t xml:space="preserve">, </w:t>
      </w:r>
      <w:r w:rsidR="001D0F17" w:rsidRPr="00867AD5">
        <w:t>Diversity</w:t>
      </w:r>
      <w:r w:rsidR="005F4CDB" w:rsidRPr="00867AD5">
        <w:t>, and Inclusion</w:t>
      </w:r>
      <w:bookmarkEnd w:id="6"/>
    </w:p>
    <w:p w14:paraId="60BA4672" w14:textId="2E6A7133" w:rsidR="00DC60FC" w:rsidRPr="00867AD5" w:rsidRDefault="00DC60FC" w:rsidP="007D1BB9">
      <w:pPr>
        <w:ind w:firstLine="720"/>
      </w:pPr>
      <w:r w:rsidRPr="00867AD5">
        <w:t>In exploring published studies</w:t>
      </w:r>
      <w:r w:rsidR="00F06560" w:rsidRPr="00867AD5">
        <w:t xml:space="preserve"> for alternative recruitment opportunities</w:t>
      </w:r>
      <w:r w:rsidRPr="00867AD5">
        <w:t xml:space="preserve">, Hogarth (2022) </w:t>
      </w:r>
      <w:r w:rsidR="00AC0C76" w:rsidRPr="00867AD5">
        <w:t>acknowledges</w:t>
      </w:r>
      <w:r w:rsidRPr="00867AD5">
        <w:t xml:space="preserve"> the success of the NHS in </w:t>
      </w:r>
      <w:r w:rsidR="00AC0C76" w:rsidRPr="00867AD5">
        <w:t xml:space="preserve">its national campaign to deliver its vaccine programme during the COVID pandemic and attributes its success in part due to its strong focus on equality, diversity, and inclusion </w:t>
      </w:r>
      <w:r w:rsidR="00A02B4F" w:rsidRPr="00867AD5">
        <w:t xml:space="preserve">(EDI) </w:t>
      </w:r>
      <w:r w:rsidR="00AC0C76" w:rsidRPr="00867AD5">
        <w:t xml:space="preserve">during the recruitment process. </w:t>
      </w:r>
      <w:r w:rsidR="00A02B4F" w:rsidRPr="00867AD5">
        <w:t>In support of this, it is</w:t>
      </w:r>
      <w:r w:rsidR="00AC0C76" w:rsidRPr="00867AD5">
        <w:t xml:space="preserve"> reported </w:t>
      </w:r>
      <w:r w:rsidR="00A02B4F" w:rsidRPr="00867AD5">
        <w:t xml:space="preserve">that </w:t>
      </w:r>
      <w:r w:rsidR="00AC0C76" w:rsidRPr="00867AD5">
        <w:t>68% of UK organisations</w:t>
      </w:r>
      <w:r w:rsidR="002458F3" w:rsidRPr="00867AD5">
        <w:t xml:space="preserve"> are now</w:t>
      </w:r>
      <w:r w:rsidR="00AC0C76" w:rsidRPr="00867AD5">
        <w:t xml:space="preserve"> focusing on </w:t>
      </w:r>
      <w:r w:rsidR="00A02B4F" w:rsidRPr="00867AD5">
        <w:t>EDI strategies in recognition of the performance and workforce development opportunities that can be achieved by creating an inclusive workplace culture (Verner, 2022).</w:t>
      </w:r>
      <w:r w:rsidR="00A040C3" w:rsidRPr="00867AD5">
        <w:t xml:space="preserve"> </w:t>
      </w:r>
    </w:p>
    <w:p w14:paraId="4E9FF098" w14:textId="05A4F7A2" w:rsidR="00A040C3" w:rsidRPr="00867AD5" w:rsidRDefault="004E1C7D" w:rsidP="00867AD5">
      <w:r w:rsidRPr="00867AD5">
        <w:t xml:space="preserve">Recognising the success of the NHS in recruiting diverse candidates to overcome recruitment challenges, Sancta Maria would benefit in taking a similar approach to develop inclusive recruitment practices. </w:t>
      </w:r>
      <w:r w:rsidR="00427178" w:rsidRPr="00867AD5">
        <w:t xml:space="preserve">Ameen (2023) further </w:t>
      </w:r>
      <w:r w:rsidRPr="00867AD5">
        <w:t>supports this approach in advocating</w:t>
      </w:r>
      <w:r w:rsidR="00427178" w:rsidRPr="00867AD5">
        <w:t xml:space="preserve"> the importance of EDI in the development of a successful talent management strategy and more critically, its impact on the overall organisational strategy </w:t>
      </w:r>
      <w:r w:rsidR="00200D1E" w:rsidRPr="00867AD5">
        <w:t>when promoting a progressive strategy.</w:t>
      </w:r>
    </w:p>
    <w:p w14:paraId="65392865" w14:textId="2D352C31" w:rsidR="004E1C7D" w:rsidRPr="00867AD5" w:rsidRDefault="00836ABE" w:rsidP="00867AD5">
      <w:r>
        <w:t>A</w:t>
      </w:r>
      <w:r w:rsidR="00A80A1F" w:rsidRPr="00867AD5">
        <w:t xml:space="preserve">ssessing </w:t>
      </w:r>
      <w:r w:rsidR="004E1C7D" w:rsidRPr="00867AD5">
        <w:t xml:space="preserve">Sancta Marias internal processes, there is a clear gap in supporting inclusive recruitment practices in line with available guidance to attract more diverse talent pools. CIPD (2022) advocates the utilisation of unconscious bias training for managers, removing bias language from job adverts, and </w:t>
      </w:r>
      <w:r w:rsidR="00E93649" w:rsidRPr="00867AD5">
        <w:t xml:space="preserve">flexibility during the interview process amongst other factors to boost inclusivity however Sancta Maria currently do not actively encourage any of these principles. This means they could be deterring applicants from marginalised groups </w:t>
      </w:r>
      <w:r w:rsidR="005F4CDB" w:rsidRPr="00867AD5">
        <w:t xml:space="preserve">applying </w:t>
      </w:r>
      <w:r w:rsidR="00E93649" w:rsidRPr="00867AD5">
        <w:t>and could be missing opportunities to not only improve the scope of prospective candidates, but also improve the candidate experience for those that do apply</w:t>
      </w:r>
      <w:r w:rsidR="005F4CDB" w:rsidRPr="00867AD5">
        <w:t>.</w:t>
      </w:r>
      <w:r w:rsidR="00E93649" w:rsidRPr="00867AD5">
        <w:t xml:space="preserve"> </w:t>
      </w:r>
    </w:p>
    <w:p w14:paraId="22DBECF7" w14:textId="630803F1" w:rsidR="001D0F17" w:rsidRPr="00867AD5" w:rsidRDefault="00FB7EAB" w:rsidP="00867AD5">
      <w:r w:rsidRPr="00867AD5">
        <w:t xml:space="preserve">Considering the evolving </w:t>
      </w:r>
      <w:r w:rsidR="00381B3E" w:rsidRPr="00867AD5">
        <w:t xml:space="preserve">social changes and </w:t>
      </w:r>
      <w:r w:rsidRPr="00867AD5">
        <w:t>attitudes to work</w:t>
      </w:r>
      <w:r w:rsidR="002458F3" w:rsidRPr="00867AD5">
        <w:t xml:space="preserve"> also</w:t>
      </w:r>
      <w:r w:rsidRPr="00867AD5">
        <w:t>, Gen-Y workers already demonstrate an intolerance to discrimination</w:t>
      </w:r>
      <w:r w:rsidR="002458F3" w:rsidRPr="00867AD5">
        <w:t>,</w:t>
      </w:r>
      <w:r w:rsidRPr="00867AD5">
        <w:t xml:space="preserve"> and with an estimated 30% of the projected workforce </w:t>
      </w:r>
      <w:r w:rsidR="00381B3E" w:rsidRPr="00867AD5">
        <w:t xml:space="preserve">to be </w:t>
      </w:r>
      <w:r w:rsidRPr="00867AD5">
        <w:t>made up of Gen-Z workers by 2025 (</w:t>
      </w:r>
      <w:r w:rsidR="00225705" w:rsidRPr="00867AD5">
        <w:t xml:space="preserve">Indeed, 2023), there will be a further expectation for </w:t>
      </w:r>
      <w:r w:rsidR="00A91884" w:rsidRPr="00867AD5">
        <w:t>Sancta Maria</w:t>
      </w:r>
      <w:r w:rsidR="00225705" w:rsidRPr="00867AD5">
        <w:t xml:space="preserve"> to demonstrate commitment to diversity to foster an inclusive workplace (Andrade, 2023). </w:t>
      </w:r>
    </w:p>
    <w:p w14:paraId="35242DC0" w14:textId="20605D32" w:rsidR="00F7730A" w:rsidRPr="00867AD5" w:rsidRDefault="008942E1" w:rsidP="00867AD5">
      <w:r w:rsidRPr="00867AD5">
        <w:t xml:space="preserve">Hammond </w:t>
      </w:r>
      <w:r w:rsidRPr="00867AD5">
        <w:rPr>
          <w:i/>
          <w:iCs/>
        </w:rPr>
        <w:t xml:space="preserve">et al. </w:t>
      </w:r>
      <w:r w:rsidRPr="00867AD5">
        <w:t xml:space="preserve">(2022) suggests that policy reviews and training for recruiting are critical to promoting equality and recognising existing barriers for ethical diversity especially. At present, considerations are made to incorporate the Equality Act (2010) into </w:t>
      </w:r>
      <w:r w:rsidR="00DD627C" w:rsidRPr="00867AD5">
        <w:t xml:space="preserve">Sancta Marias </w:t>
      </w:r>
      <w:r w:rsidRPr="00867AD5">
        <w:t xml:space="preserve">recruitment policies, </w:t>
      </w:r>
      <w:r w:rsidR="00E369D8" w:rsidRPr="00867AD5">
        <w:t>however evidence demonstrat</w:t>
      </w:r>
      <w:r w:rsidR="00381B3E" w:rsidRPr="00867AD5">
        <w:t>es</w:t>
      </w:r>
      <w:r w:rsidR="00E369D8" w:rsidRPr="00867AD5">
        <w:t xml:space="preserve"> the detrimental impact of unconscious bias i</w:t>
      </w:r>
      <w:r w:rsidR="00381B3E" w:rsidRPr="00867AD5">
        <w:t>f</w:t>
      </w:r>
      <w:r w:rsidR="00E369D8" w:rsidRPr="00867AD5">
        <w:t xml:space="preserve"> not acted upon and may mean </w:t>
      </w:r>
      <w:r w:rsidR="00381B3E" w:rsidRPr="00867AD5">
        <w:t>Sancta Maria</w:t>
      </w:r>
      <w:r w:rsidR="00E369D8" w:rsidRPr="00867AD5">
        <w:t xml:space="preserve"> miss out on attracting staff from more diverse talent pools</w:t>
      </w:r>
      <w:r w:rsidR="00867AD5" w:rsidRPr="00867AD5">
        <w:t xml:space="preserve"> </w:t>
      </w:r>
      <w:r w:rsidR="00E369D8" w:rsidRPr="00867AD5">
        <w:t>(CIPD, 2022a).</w:t>
      </w:r>
    </w:p>
    <w:p w14:paraId="1F0688EB" w14:textId="3DBFEA17" w:rsidR="000C656C" w:rsidRPr="00867AD5" w:rsidRDefault="000C656C" w:rsidP="00867AD5">
      <w:r w:rsidRPr="00867AD5">
        <w:t xml:space="preserve">One area that Sancta Maria are already demonstrating improved inclusion is at the executive level with 70% of Executive members made up of women compared to </w:t>
      </w:r>
      <w:r w:rsidR="00B771B8" w:rsidRPr="00867AD5">
        <w:t>just</w:t>
      </w:r>
      <w:r w:rsidRPr="00867AD5">
        <w:t xml:space="preserve"> 2</w:t>
      </w:r>
      <w:r w:rsidR="00B771B8" w:rsidRPr="00867AD5">
        <w:t>8</w:t>
      </w:r>
      <w:r w:rsidRPr="00867AD5">
        <w:t>% in 2019. This suppresses the current UK average of approximately 40% amongst FTSE 350 board roles (KPMG, 2023</w:t>
      </w:r>
      <w:r w:rsidR="00B771B8" w:rsidRPr="00867AD5">
        <w:t>) and</w:t>
      </w:r>
      <w:r w:rsidRPr="00867AD5">
        <w:t xml:space="preserve"> demonstrates the organisations willing to incorporate </w:t>
      </w:r>
      <w:r w:rsidR="00B771B8" w:rsidRPr="00867AD5">
        <w:t xml:space="preserve">gender equality and </w:t>
      </w:r>
      <w:r w:rsidRPr="00867AD5">
        <w:t xml:space="preserve">inclusive practices into </w:t>
      </w:r>
      <w:r w:rsidR="00B771B8" w:rsidRPr="00867AD5">
        <w:t xml:space="preserve">their practices which presents an </w:t>
      </w:r>
      <w:r w:rsidRPr="00867AD5">
        <w:t xml:space="preserve">opportunity to </w:t>
      </w:r>
      <w:r w:rsidR="00F21173" w:rsidRPr="00867AD5">
        <w:t>improve recruitment and retention practices through inclusive practices</w:t>
      </w:r>
      <w:r w:rsidR="00B771B8" w:rsidRPr="00867AD5">
        <w:t xml:space="preserve"> according to</w:t>
      </w:r>
      <w:r w:rsidR="00303AFA" w:rsidRPr="00867AD5">
        <w:t xml:space="preserve"> Liddle (2023)</w:t>
      </w:r>
      <w:r w:rsidR="00F21173" w:rsidRPr="00867AD5">
        <w:t xml:space="preserve">. </w:t>
      </w:r>
      <w:r w:rsidRPr="00867AD5">
        <w:t xml:space="preserve">  </w:t>
      </w:r>
    </w:p>
    <w:p w14:paraId="6235046F" w14:textId="3217D081" w:rsidR="00F013C9" w:rsidRPr="00867AD5" w:rsidRDefault="00387E3C" w:rsidP="00867AD5">
      <w:pPr>
        <w:pStyle w:val="Heading2"/>
      </w:pPr>
      <w:bookmarkStart w:id="7" w:name="_Toc152330224"/>
      <w:r w:rsidRPr="00867AD5">
        <w:t xml:space="preserve">Internal </w:t>
      </w:r>
      <w:r w:rsidR="001D0F17" w:rsidRPr="00867AD5">
        <w:t>Developmen</w:t>
      </w:r>
      <w:r w:rsidR="008167A8" w:rsidRPr="00867AD5">
        <w:t xml:space="preserve">t </w:t>
      </w:r>
      <w:r w:rsidRPr="00867AD5">
        <w:t>Opportunities</w:t>
      </w:r>
      <w:bookmarkEnd w:id="7"/>
    </w:p>
    <w:p w14:paraId="578E3650" w14:textId="154B026A" w:rsidR="00A04EE2" w:rsidRPr="00867AD5" w:rsidRDefault="00F013C9" w:rsidP="007D1BB9">
      <w:pPr>
        <w:ind w:firstLine="720"/>
      </w:pPr>
      <w:r w:rsidRPr="00867AD5">
        <w:t>P</w:t>
      </w:r>
      <w:r w:rsidR="00C44A0D" w:rsidRPr="00867AD5">
        <w:t xml:space="preserve">olitical factors highlighted in the current government mandate (Department of Health and Social Care, 2022b) </w:t>
      </w:r>
      <w:r w:rsidRPr="00867AD5">
        <w:t xml:space="preserve">demonstrate that </w:t>
      </w:r>
      <w:r w:rsidR="00C44A0D" w:rsidRPr="00867AD5">
        <w:t>alternative training routes for nurses have been developed to including higher apprentices and nurse associate roles</w:t>
      </w:r>
      <w:r w:rsidRPr="00867AD5">
        <w:t xml:space="preserve"> to offset future skills shortages</w:t>
      </w:r>
      <w:r w:rsidR="00C44A0D" w:rsidRPr="00867AD5">
        <w:t xml:space="preserve">. The introduction of the nurse associate role especially has been developed to support multidisciplinary </w:t>
      </w:r>
      <w:r w:rsidR="00A72BDC" w:rsidRPr="00867AD5">
        <w:t>teams to support person-centred care (NHS employers, 2023).</w:t>
      </w:r>
      <w:r w:rsidR="00C44A0D" w:rsidRPr="00867AD5">
        <w:t xml:space="preserve"> </w:t>
      </w:r>
      <w:r w:rsidR="00A72BDC" w:rsidRPr="00867AD5">
        <w:t xml:space="preserve">The development and upskilling of staff isn’t just recognised as an opportunity to overcome the increasing competition for talent but is argued by Armstrong (2018) to be crucial in creating adaptable and agile workforces that can overcoming challenges to workforce and performance management. </w:t>
      </w:r>
    </w:p>
    <w:p w14:paraId="03467F32" w14:textId="30DCC813" w:rsidR="00A72BDC" w:rsidRPr="00867AD5" w:rsidRDefault="00A72BDC" w:rsidP="00867AD5">
      <w:r w:rsidRPr="00867AD5">
        <w:t>Within Sancta Maria Hospital</w:t>
      </w:r>
      <w:r w:rsidR="004C5644" w:rsidRPr="00867AD5">
        <w:t>,</w:t>
      </w:r>
      <w:r w:rsidRPr="00867AD5">
        <w:t xml:space="preserve"> this offers a significant opportunity with 20% of its workforce made up of Healthcare Assistants who offer an avenue for workforce development (Sancta Maria, 2023b). Further to this, there is a clear appetite within internal staff groups seeking development as </w:t>
      </w:r>
      <w:r w:rsidR="00A04EE2" w:rsidRPr="00867AD5">
        <w:t>five of six Healthcare resignations in the past twelve months have cited “career development” and “training opportunities” as reasons for leaving (Sancta Maria, 2023a). In overcoming the challenge of increasing competition for talent, this would directly benefit Sancta Maria in not only retaining staff, but also ensure skills development for the future continuation of Sancta Marias strategy to grow service provision</w:t>
      </w:r>
      <w:r w:rsidR="007F4EC3" w:rsidRPr="00867AD5">
        <w:t xml:space="preserve">. </w:t>
      </w:r>
    </w:p>
    <w:p w14:paraId="0C2144DE" w14:textId="46E21705" w:rsidR="00327E07" w:rsidRPr="00867AD5" w:rsidRDefault="00327E07" w:rsidP="00867AD5">
      <w:r w:rsidRPr="00867AD5">
        <w:t>Whilst operating within a tight labour market, Taylor (2022) advocates a provision within an organisations workforce plan to adapt to become an ‘employer of choice’ within their sector to support recruitment</w:t>
      </w:r>
      <w:r w:rsidR="007D4F17" w:rsidRPr="00867AD5">
        <w:t xml:space="preserve"> and retention</w:t>
      </w:r>
      <w:r w:rsidRPr="00867AD5">
        <w:t xml:space="preserve">. Boys (2022) further establishes a relationship between the exploration of training and development opportunities within a tight-labour market to support retention and talent management. This is encouraging for Sancta Maria as a private not-for-profit organisation as there is scope for training and development opportunities to be built into future workforce plans as an initiative to improve employee retention and meet the future demands to the challenges to recruitment they will likely face. </w:t>
      </w:r>
    </w:p>
    <w:p w14:paraId="3CA811F5" w14:textId="1337B73C" w:rsidR="00F9323A" w:rsidRPr="00867AD5" w:rsidRDefault="00F9323A" w:rsidP="00867AD5">
      <w:r w:rsidRPr="00867AD5">
        <w:t xml:space="preserve">Assessing Sancta Marias current approach to talent development, it is encouraging that two thirds of senior managers have been recruited and developed internally from more junior roles. </w:t>
      </w:r>
      <w:r w:rsidR="008B69FA" w:rsidRPr="00867AD5">
        <w:t>Kwok (2023)</w:t>
      </w:r>
      <w:r w:rsidRPr="00867AD5">
        <w:t xml:space="preserve"> recognises the shifting focus of talent retention as </w:t>
      </w:r>
      <w:r w:rsidR="008B69FA" w:rsidRPr="00867AD5">
        <w:t xml:space="preserve">an opportunity to overcome the challenges to recruiting senior managers and expresses the importance of the development of a HR strategy that incorporates the provision of talent development which in this case would enable the sufficient recruitment and retention of senior managers within Sancta Maria to ensure continued service leadership. </w:t>
      </w:r>
    </w:p>
    <w:p w14:paraId="3FCA935E" w14:textId="6918C55A" w:rsidR="001D0F17" w:rsidRPr="00867AD5" w:rsidRDefault="001D0F17" w:rsidP="00867AD5">
      <w:pPr>
        <w:pStyle w:val="Heading2"/>
      </w:pPr>
      <w:bookmarkStart w:id="8" w:name="_Toc152330225"/>
      <w:r w:rsidRPr="00867AD5">
        <w:t>Flexible Working Expectations</w:t>
      </w:r>
      <w:bookmarkEnd w:id="8"/>
    </w:p>
    <w:p w14:paraId="162CC92B" w14:textId="67775031" w:rsidR="00007BBD" w:rsidRPr="00867AD5" w:rsidRDefault="00415670" w:rsidP="007D1BB9">
      <w:pPr>
        <w:ind w:firstLine="720"/>
      </w:pPr>
      <w:r w:rsidRPr="00867AD5">
        <w:t xml:space="preserve">A common theme amongst literary studies analysing future retention strategies </w:t>
      </w:r>
      <w:r w:rsidR="008B69FA" w:rsidRPr="00867AD5">
        <w:t>raises</w:t>
      </w:r>
      <w:r w:rsidRPr="00867AD5">
        <w:t xml:space="preserve"> the growing </w:t>
      </w:r>
      <w:r w:rsidR="001D0F17" w:rsidRPr="00867AD5">
        <w:t xml:space="preserve">social </w:t>
      </w:r>
      <w:r w:rsidRPr="00867AD5">
        <w:t xml:space="preserve">importance of flexible working and the opportunity to improve the retention of talent in promoting flexible working. A further ‘megatrend’ identified by Beatson (2019) </w:t>
      </w:r>
      <w:r w:rsidR="004C5644" w:rsidRPr="00867AD5">
        <w:t>recognises</w:t>
      </w:r>
      <w:r w:rsidRPr="00867AD5">
        <w:t xml:space="preserve"> the opportunity to enable a higher rate o</w:t>
      </w:r>
      <w:r w:rsidR="008B69FA" w:rsidRPr="00867AD5">
        <w:t>f</w:t>
      </w:r>
      <w:r w:rsidRPr="00867AD5">
        <w:t xml:space="preserve"> labour force participation and skills utilisation by supporting flexible working. </w:t>
      </w:r>
      <w:r w:rsidR="00E87169" w:rsidRPr="00867AD5">
        <w:t xml:space="preserve">A report by Francis (2022) not only supports the organisational benefits of enabling flexible working, but further explores the social expectation of Gen Z entrants who rank flexible working as a higher priority than previous generations when assessing job opportunities. </w:t>
      </w:r>
    </w:p>
    <w:p w14:paraId="096F7324" w14:textId="1B8B0BD3" w:rsidR="002C2F94" w:rsidRPr="00867AD5" w:rsidRDefault="002C2F94" w:rsidP="00867AD5">
      <w:r w:rsidRPr="00867AD5">
        <w:t>Whilst flexible and hybrid working has many forms, it is reported that hybrid and opportunities for remote working especially can improve employee experience and directly reduce employee turnover (Kim and Dirks, 2023). In enabling a more flexible workforce, technology has played a critical role in its development in offering enhanced communication and collaboration with numerous healthcare providers reporting improved efficiency and patient satisfaction as well as benefits to staff wellbeing and satisfaction (Powell, 2022).</w:t>
      </w:r>
    </w:p>
    <w:p w14:paraId="160BF65C" w14:textId="581FAC19" w:rsidR="00E87169" w:rsidRPr="00867AD5" w:rsidRDefault="00E87169" w:rsidP="00867AD5">
      <w:r w:rsidRPr="00867AD5">
        <w:t xml:space="preserve">Although CIPD (2022b) establish a higher proportion of roles are being advertised </w:t>
      </w:r>
      <w:r w:rsidR="008B69FA" w:rsidRPr="00867AD5">
        <w:t>with</w:t>
      </w:r>
      <w:r w:rsidRPr="00867AD5">
        <w:t xml:space="preserve"> some kind of flexible or hybrid working, there is a notabl</w:t>
      </w:r>
      <w:r w:rsidR="00C21D73" w:rsidRPr="00867AD5">
        <w:t>e</w:t>
      </w:r>
      <w:r w:rsidRPr="00867AD5">
        <w:t xml:space="preserve"> </w:t>
      </w:r>
      <w:r w:rsidR="00C21D73" w:rsidRPr="00867AD5">
        <w:t>lack of flexibility reported within the healthcare sector (</w:t>
      </w:r>
      <w:r w:rsidR="00546447" w:rsidRPr="00867AD5">
        <w:t>I</w:t>
      </w:r>
      <w:r w:rsidR="00C21D73" w:rsidRPr="00867AD5">
        <w:t xml:space="preserve">acobucci, 2023). In considering not only the potential benefits in attracting skilled workers to Sancta Maria, </w:t>
      </w:r>
      <w:r w:rsidR="008B69FA" w:rsidRPr="00867AD5">
        <w:t>but it</w:t>
      </w:r>
      <w:r w:rsidR="00C21D73" w:rsidRPr="00867AD5">
        <w:t xml:space="preserve"> is also evidenced that flexible working can support improved wellbeing through a better work life balance which in turn can improve performance and reduced absenteeism (NHS, 2022). A risk to Sancta Maria at present is the accessibility to offer flexible or hybrid working to all staff groups however with less hybrid options available for clinical staffing groups. This could </w:t>
      </w:r>
      <w:r w:rsidR="000A0D58" w:rsidRPr="00867AD5">
        <w:t xml:space="preserve">adversely discourage applicants from roles within the hospital as Oleksa-Marewska and Tokar (2022) demonstrate through their research that some healthcare providers have </w:t>
      </w:r>
      <w:r w:rsidR="008B69FA" w:rsidRPr="00867AD5">
        <w:t xml:space="preserve">already </w:t>
      </w:r>
      <w:r w:rsidR="000A0D58" w:rsidRPr="00867AD5">
        <w:t>implemented successful hybrid working models through effective leadership and policy design which would give them an advantage in recruitment.</w:t>
      </w:r>
    </w:p>
    <w:p w14:paraId="5B2353AE" w14:textId="674C569E" w:rsidR="002C2F94" w:rsidRPr="00867AD5" w:rsidRDefault="00173295" w:rsidP="00867AD5">
      <w:r w:rsidRPr="00867AD5">
        <w:t xml:space="preserve">In </w:t>
      </w:r>
      <w:r w:rsidR="002C2F94" w:rsidRPr="00867AD5">
        <w:t>reviewing</w:t>
      </w:r>
      <w:r w:rsidRPr="00867AD5">
        <w:t xml:space="preserve"> Atkinsons </w:t>
      </w:r>
      <w:r w:rsidR="002C2F94" w:rsidRPr="00867AD5">
        <w:t>(1984) flexible working model, it is suggested that the numerical flexibility of peripheral workers can enable organisations to</w:t>
      </w:r>
      <w:r w:rsidR="00B13922" w:rsidRPr="00867AD5">
        <w:t xml:space="preserve"> effectively and efficiently to respond to changes</w:t>
      </w:r>
      <w:r w:rsidR="002C2F94" w:rsidRPr="00867AD5">
        <w:t xml:space="preserve"> (Marchington et al, 2021)</w:t>
      </w:r>
      <w:r w:rsidR="00A12155" w:rsidRPr="00867AD5">
        <w:t xml:space="preserve">. </w:t>
      </w:r>
      <w:r w:rsidR="002C2F94" w:rsidRPr="00867AD5">
        <w:t>As a hospital, Sancta Maria already have a significant pool of ‘bank workers’ who are essentially skilled zero-hour contract workers and can be deployed when required which is a significant strength to their internal operations ensuring they can adapt to changes in the immediate future</w:t>
      </w:r>
      <w:r w:rsidR="0040281C" w:rsidRPr="00867AD5">
        <w:t xml:space="preserve">. This will support their organisational strategy to ensure adequate staffing is available to meet service provisions and mitigate against the risk of the challenges current recruitment market. </w:t>
      </w:r>
    </w:p>
    <w:p w14:paraId="46CDF6A8" w14:textId="6BED229F" w:rsidR="00A62A7F" w:rsidRPr="00867AD5" w:rsidRDefault="004C5644" w:rsidP="00867AD5">
      <w:r w:rsidRPr="00867AD5">
        <w:t xml:space="preserve">Although </w:t>
      </w:r>
      <w:r w:rsidR="002D6B2D" w:rsidRPr="00867AD5">
        <w:t xml:space="preserve">Sancta Maria have been slow to adapt to hybrid and remote working models, it is reported that remote consultations </w:t>
      </w:r>
      <w:r w:rsidRPr="00867AD5">
        <w:t xml:space="preserve">in healthcare </w:t>
      </w:r>
      <w:r w:rsidR="002D6B2D" w:rsidRPr="00867AD5">
        <w:t>can increase patient reach regardless of geographical boundaries (Kupietzky, 2022)</w:t>
      </w:r>
      <w:r w:rsidRPr="00867AD5">
        <w:t>.</w:t>
      </w:r>
      <w:r w:rsidR="002D6B2D" w:rsidRPr="00867AD5">
        <w:t xml:space="preserve"> </w:t>
      </w:r>
      <w:r w:rsidRPr="00867AD5">
        <w:t>This</w:t>
      </w:r>
      <w:r w:rsidR="002D6B2D" w:rsidRPr="00867AD5">
        <w:t xml:space="preserve"> would directly </w:t>
      </w:r>
      <w:r w:rsidRPr="00867AD5">
        <w:t xml:space="preserve">benefit Sancta Marias </w:t>
      </w:r>
      <w:r w:rsidR="002D6B2D" w:rsidRPr="00867AD5">
        <w:t xml:space="preserve">organisational </w:t>
      </w:r>
      <w:r w:rsidRPr="00867AD5">
        <w:t>strategy</w:t>
      </w:r>
      <w:r w:rsidR="002D6B2D" w:rsidRPr="00867AD5">
        <w:t xml:space="preserve"> to develop service growth whilst simultaneously driving a HR </w:t>
      </w:r>
      <w:r w:rsidRPr="00867AD5">
        <w:t>strategy focused on</w:t>
      </w:r>
      <w:r w:rsidR="002D6B2D" w:rsidRPr="00867AD5">
        <w:t xml:space="preserve"> retain</w:t>
      </w:r>
      <w:r w:rsidRPr="00867AD5">
        <w:t>ing</w:t>
      </w:r>
      <w:r w:rsidR="002D6B2D" w:rsidRPr="00867AD5">
        <w:t xml:space="preserve"> key staff. </w:t>
      </w:r>
      <w:r w:rsidRPr="00867AD5">
        <w:t>Where</w:t>
      </w:r>
      <w:r w:rsidR="00322E62" w:rsidRPr="00867AD5">
        <w:t xml:space="preserve"> studies focus on the benefits to the attraction and retention of staff through flexible working opportunities, Soga et al (2022) identifies pitfalls of flexible working in highly regulated sectors such as healthcare </w:t>
      </w:r>
      <w:r w:rsidR="00173295" w:rsidRPr="00867AD5">
        <w:t xml:space="preserve">where monitoring and quality control levels can be difficult to manage when utilising technology for remote working. Soroui (2021) further establishes that the use of digital technology in flexible working models can hamper staff visibility and social interactions leading to an overall less satisfied workforce. As an organisation, Sancta Maria would have to ensure that a review of flexible working models considered both to ensure the recruitment opportunities </w:t>
      </w:r>
      <w:r w:rsidR="00867AD5" w:rsidRPr="00867AD5">
        <w:t>do not</w:t>
      </w:r>
      <w:r w:rsidR="00173295" w:rsidRPr="00867AD5">
        <w:t xml:space="preserve"> inadvertently lead to heightened staff turnover in developing a less engaged workforce. </w:t>
      </w:r>
    </w:p>
    <w:p w14:paraId="65659143" w14:textId="1529C981" w:rsidR="000D7016" w:rsidRPr="007D1BB9" w:rsidRDefault="000D7016" w:rsidP="00867AD5">
      <w:pPr>
        <w:pStyle w:val="Heading1"/>
        <w:rPr>
          <w:b/>
        </w:rPr>
      </w:pPr>
      <w:bookmarkStart w:id="9" w:name="_Toc152330226"/>
      <w:r w:rsidRPr="007D1BB9">
        <w:rPr>
          <w:b/>
        </w:rPr>
        <w:t>Conclusion</w:t>
      </w:r>
      <w:bookmarkEnd w:id="9"/>
      <w:r w:rsidR="001D1B28" w:rsidRPr="007D1BB9">
        <w:rPr>
          <w:b/>
        </w:rPr>
        <w:t xml:space="preserve"> </w:t>
      </w:r>
    </w:p>
    <w:p w14:paraId="4A277654" w14:textId="458C2804" w:rsidR="0004714E" w:rsidRPr="00867AD5" w:rsidRDefault="00E37013" w:rsidP="007D1BB9">
      <w:pPr>
        <w:ind w:firstLine="720"/>
      </w:pPr>
      <w:r w:rsidRPr="00867AD5">
        <w:t>In identifying factors that are currently driving the increasing competition for talent</w:t>
      </w:r>
      <w:r w:rsidR="0004714E" w:rsidRPr="00867AD5">
        <w:t xml:space="preserve"> in the healthcare sector and likely to impact Sancta Maria Hospital, an ageing workforce, </w:t>
      </w:r>
      <w:r w:rsidR="00305B6A" w:rsidRPr="00867AD5">
        <w:t>the explicit need</w:t>
      </w:r>
      <w:r w:rsidR="0004714E" w:rsidRPr="00867AD5">
        <w:t xml:space="preserve"> to support </w:t>
      </w:r>
      <w:r w:rsidR="00305B6A" w:rsidRPr="00867AD5">
        <w:t>EDI</w:t>
      </w:r>
      <w:r w:rsidR="0004714E" w:rsidRPr="00867AD5">
        <w:t xml:space="preserve">, and flexible working are all social factors to consider. </w:t>
      </w:r>
      <w:r w:rsidR="00305B6A" w:rsidRPr="00867AD5">
        <w:t xml:space="preserve">Although </w:t>
      </w:r>
      <w:r w:rsidR="0004714E" w:rsidRPr="00867AD5">
        <w:t xml:space="preserve">political </w:t>
      </w:r>
      <w:r w:rsidR="008167A8" w:rsidRPr="00867AD5">
        <w:t xml:space="preserve">drivers are promoting the development of additional nursing roles and </w:t>
      </w:r>
      <w:r w:rsidR="00305B6A" w:rsidRPr="00867AD5">
        <w:t>additional</w:t>
      </w:r>
      <w:r w:rsidR="008167A8" w:rsidRPr="00867AD5">
        <w:t xml:space="preserve"> training routes to meet the </w:t>
      </w:r>
      <w:r w:rsidR="00305B6A" w:rsidRPr="00867AD5">
        <w:t xml:space="preserve">growing </w:t>
      </w:r>
      <w:r w:rsidR="008167A8" w:rsidRPr="00867AD5">
        <w:t>skills gap</w:t>
      </w:r>
      <w:r w:rsidR="00305B6A" w:rsidRPr="00867AD5">
        <w:t xml:space="preserve">, </w:t>
      </w:r>
      <w:r w:rsidR="008167A8" w:rsidRPr="00867AD5">
        <w:t xml:space="preserve">evidence </w:t>
      </w:r>
      <w:r w:rsidR="00305B6A" w:rsidRPr="00867AD5">
        <w:t>clearly outlines</w:t>
      </w:r>
      <w:r w:rsidR="008167A8" w:rsidRPr="00867AD5">
        <w:t xml:space="preserve"> this additional exposure alone w</w:t>
      </w:r>
      <w:r w:rsidR="00914DE5" w:rsidRPr="00867AD5">
        <w:t>ill not</w:t>
      </w:r>
      <w:r w:rsidR="008167A8" w:rsidRPr="00867AD5">
        <w:t xml:space="preserve"> overcome the </w:t>
      </w:r>
      <w:r w:rsidR="00914DE5" w:rsidRPr="00867AD5">
        <w:t>future</w:t>
      </w:r>
      <w:r w:rsidR="008167A8" w:rsidRPr="00867AD5">
        <w:t xml:space="preserve"> skills shortage</w:t>
      </w:r>
      <w:r w:rsidR="00914DE5" w:rsidRPr="00867AD5">
        <w:t xml:space="preserve"> </w:t>
      </w:r>
      <w:r w:rsidR="00305B6A" w:rsidRPr="00867AD5">
        <w:t xml:space="preserve">and increasing competition for talent </w:t>
      </w:r>
      <w:r w:rsidR="008167A8" w:rsidRPr="00867AD5">
        <w:t>(</w:t>
      </w:r>
      <w:r w:rsidR="00627411" w:rsidRPr="00867AD5">
        <w:t xml:space="preserve">The Health Foundation, 2022). </w:t>
      </w:r>
    </w:p>
    <w:p w14:paraId="07E5EB43" w14:textId="13A3EAE7" w:rsidR="007272E7" w:rsidRPr="00867AD5" w:rsidRDefault="00D772B4" w:rsidP="00867AD5">
      <w:r w:rsidRPr="00867AD5">
        <w:t>M</w:t>
      </w:r>
      <w:r w:rsidR="007272E7" w:rsidRPr="00867AD5">
        <w:t xml:space="preserve">any of the developing external risks within the sector are simultaneously an internal risk </w:t>
      </w:r>
      <w:r w:rsidRPr="00867AD5">
        <w:t xml:space="preserve">to Sancta Maria </w:t>
      </w:r>
      <w:r w:rsidR="007272E7" w:rsidRPr="00867AD5">
        <w:t xml:space="preserve">with </w:t>
      </w:r>
      <w:r w:rsidRPr="00867AD5">
        <w:t xml:space="preserve">an </w:t>
      </w:r>
      <w:r w:rsidR="007272E7" w:rsidRPr="00867AD5">
        <w:t xml:space="preserve">ageing workforce </w:t>
      </w:r>
      <w:r w:rsidRPr="00867AD5">
        <w:t>and</w:t>
      </w:r>
      <w:r w:rsidR="007272E7" w:rsidRPr="00867AD5">
        <w:t xml:space="preserve"> lack of investment in technology particular threats to overcoming the future challenges to talent management. Through the literature review, there are however internal opportunities identified through technological developments driving flexible working and Sancta Marias openly progressive stance to driving inclusivity which can be explored further.</w:t>
      </w:r>
    </w:p>
    <w:p w14:paraId="1EB4E48E" w14:textId="3528C882" w:rsidR="00D772B4" w:rsidRPr="00867AD5" w:rsidRDefault="00D772B4" w:rsidP="00867AD5">
      <w:r w:rsidRPr="00867AD5">
        <w:t xml:space="preserve">Within a tight-labour market that is only likely to become more competitive in the future due to predicted shortfalls in healthcare professionals, there are certainly </w:t>
      </w:r>
      <w:r w:rsidR="00730FC2" w:rsidRPr="00867AD5">
        <w:t>opportunities</w:t>
      </w:r>
      <w:r w:rsidRPr="00867AD5">
        <w:t xml:space="preserve"> within the sector if Sancta Maria can derive a suitable strategy to support their organisational strategic goals and overall meet the challenges to the future of work. </w:t>
      </w:r>
      <w:r w:rsidR="00730FC2" w:rsidRPr="00867AD5">
        <w:t>With evidence claiming</w:t>
      </w:r>
      <w:r w:rsidRPr="00867AD5">
        <w:t xml:space="preserve"> 38% of nurses who left the NHS in the decade to 2022 joined the independent and private sector</w:t>
      </w:r>
      <w:r w:rsidR="00730FC2" w:rsidRPr="00867AD5">
        <w:t>,</w:t>
      </w:r>
      <w:r w:rsidRPr="00867AD5">
        <w:t xml:space="preserve"> </w:t>
      </w:r>
      <w:r w:rsidR="00730FC2" w:rsidRPr="00867AD5">
        <w:t xml:space="preserve">there is a clear opportunity to </w:t>
      </w:r>
      <w:r w:rsidRPr="00867AD5">
        <w:t xml:space="preserve">private </w:t>
      </w:r>
      <w:r w:rsidR="00730FC2" w:rsidRPr="00867AD5">
        <w:t xml:space="preserve">hospitals </w:t>
      </w:r>
      <w:r w:rsidRPr="00867AD5">
        <w:t xml:space="preserve">in healthcare </w:t>
      </w:r>
      <w:r w:rsidR="00730FC2" w:rsidRPr="00867AD5">
        <w:t>in</w:t>
      </w:r>
      <w:r w:rsidRPr="00867AD5">
        <w:t xml:space="preserve"> attract</w:t>
      </w:r>
      <w:r w:rsidR="00730FC2" w:rsidRPr="00867AD5">
        <w:t>ing</w:t>
      </w:r>
      <w:r w:rsidRPr="00867AD5">
        <w:t xml:space="preserve"> the right staff to drive service development if they</w:t>
      </w:r>
      <w:r w:rsidR="00730FC2" w:rsidRPr="00867AD5">
        <w:t xml:space="preserve"> can</w:t>
      </w:r>
      <w:r w:rsidRPr="00867AD5">
        <w:t xml:space="preserve"> implement the correct </w:t>
      </w:r>
      <w:r w:rsidR="00730FC2" w:rsidRPr="00867AD5">
        <w:t xml:space="preserve">HR </w:t>
      </w:r>
      <w:r w:rsidRPr="00867AD5">
        <w:t>strategy</w:t>
      </w:r>
      <w:r w:rsidR="00730FC2" w:rsidRPr="00867AD5">
        <w:t xml:space="preserve"> (Shembavnekar and Kelly, 2023)</w:t>
      </w:r>
      <w:r w:rsidRPr="00867AD5">
        <w:t>.</w:t>
      </w:r>
    </w:p>
    <w:p w14:paraId="7F74989D" w14:textId="252F1789" w:rsidR="00730FC2" w:rsidRPr="00867AD5" w:rsidRDefault="00730FC2" w:rsidP="00867AD5">
      <w:r w:rsidRPr="00867AD5">
        <w:t xml:space="preserve">Overall, the report demonstrates the importance of workforce planning and the need for appropriate strategy development to meet the changing workforce developments and increasing future talent shortages that Sancta Maria would need to certainly review to ensure they meet their organisational strategy of not only fiscal security, but service development also. </w:t>
      </w:r>
    </w:p>
    <w:p w14:paraId="4F4F5DBF" w14:textId="36316F19" w:rsidR="000D7016" w:rsidRPr="007D1BB9" w:rsidRDefault="000D7016" w:rsidP="00867AD5">
      <w:pPr>
        <w:pStyle w:val="Heading1"/>
        <w:rPr>
          <w:b/>
        </w:rPr>
      </w:pPr>
      <w:bookmarkStart w:id="10" w:name="_Toc152330227"/>
      <w:r w:rsidRPr="007D1BB9">
        <w:rPr>
          <w:b/>
        </w:rPr>
        <w:t>Recommendations</w:t>
      </w:r>
      <w:bookmarkEnd w:id="10"/>
    </w:p>
    <w:p w14:paraId="68273718" w14:textId="5171A16D" w:rsidR="00F8344E" w:rsidRPr="00867AD5" w:rsidRDefault="00CD21C4" w:rsidP="007D1BB9">
      <w:pPr>
        <w:ind w:firstLine="720"/>
      </w:pPr>
      <w:r w:rsidRPr="00867AD5">
        <w:t>To ensure a competitive approach to is taken</w:t>
      </w:r>
      <w:r w:rsidR="00A62A7F" w:rsidRPr="00867AD5">
        <w:t xml:space="preserve"> to overcome the future challenges to </w:t>
      </w:r>
      <w:r w:rsidR="00A26951" w:rsidRPr="00867AD5">
        <w:t>t</w:t>
      </w:r>
      <w:r w:rsidR="00A62A7F" w:rsidRPr="00867AD5">
        <w:t>alent mana</w:t>
      </w:r>
      <w:r w:rsidR="00A26951" w:rsidRPr="00867AD5">
        <w:t xml:space="preserve">gement, the below recommendations are set out to underpin the future HR strategy to meet the evolving workforce needs (Kasyanau, 2022). </w:t>
      </w:r>
    </w:p>
    <w:p w14:paraId="5AF6D4CA" w14:textId="26D411DE" w:rsidR="00A26951" w:rsidRPr="00867AD5" w:rsidRDefault="00D6723B" w:rsidP="00867AD5">
      <w:pPr>
        <w:pStyle w:val="Heading2"/>
      </w:pPr>
      <w:bookmarkStart w:id="11" w:name="_Toc152330228"/>
      <w:r w:rsidRPr="00867AD5">
        <w:t>Promote E</w:t>
      </w:r>
      <w:r w:rsidR="00F8344E" w:rsidRPr="00867AD5">
        <w:t xml:space="preserve">quality, </w:t>
      </w:r>
      <w:r w:rsidR="00836ABE" w:rsidRPr="00867AD5">
        <w:t>Diversity,</w:t>
      </w:r>
      <w:r w:rsidR="00F8344E" w:rsidRPr="00867AD5">
        <w:t xml:space="preserve"> and Inclusion</w:t>
      </w:r>
      <w:r w:rsidRPr="00867AD5">
        <w:t xml:space="preserve"> in Recruitment</w:t>
      </w:r>
      <w:bookmarkEnd w:id="11"/>
      <w:r w:rsidRPr="00867AD5">
        <w:t xml:space="preserve"> </w:t>
      </w:r>
    </w:p>
    <w:p w14:paraId="3B50C3D2" w14:textId="05206809" w:rsidR="00F8344E" w:rsidRPr="00867AD5" w:rsidRDefault="00F8344E" w:rsidP="007D1BB9">
      <w:pPr>
        <w:ind w:firstLine="720"/>
      </w:pPr>
      <w:r w:rsidRPr="00867AD5">
        <w:t xml:space="preserve">Embracing and actively promoting inclusive practices at Sancta Maria will not only enable them to access wider talent </w:t>
      </w:r>
      <w:r w:rsidR="008B1E9A" w:rsidRPr="00867AD5">
        <w:t>pools but</w:t>
      </w:r>
      <w:r w:rsidRPr="00867AD5">
        <w:t xml:space="preserve"> will embed a positive workplace culture </w:t>
      </w:r>
      <w:r w:rsidR="008B1E9A" w:rsidRPr="00867AD5">
        <w:t>that is framed to add value across the organisation and meet the expectations of the modern workforce (</w:t>
      </w:r>
      <w:r w:rsidR="005334DE" w:rsidRPr="00867AD5">
        <w:t>Ferdman, Prime, and Riggio, 2020).</w:t>
      </w:r>
    </w:p>
    <w:p w14:paraId="12285F56" w14:textId="3936BCBC" w:rsidR="005334DE" w:rsidRPr="00867AD5" w:rsidRDefault="005334DE" w:rsidP="00867AD5">
      <w:r w:rsidRPr="00867AD5">
        <w:t xml:space="preserve">Green and Young (2019) suggests various models for building an inclusive organisation however, in driving an appropriate talent management strategy the development of fair and intersectional policies </w:t>
      </w:r>
      <w:r w:rsidR="008B7E28" w:rsidRPr="00867AD5">
        <w:t xml:space="preserve">to allow </w:t>
      </w:r>
      <w:r w:rsidR="00867AD5" w:rsidRPr="00867AD5">
        <w:t>everyone’s</w:t>
      </w:r>
      <w:r w:rsidR="008B7E28" w:rsidRPr="00867AD5">
        <w:t xml:space="preserve"> perspectives to be valued. Going further Franka (2023) promotes a modern approach to the recruitment process including anonymised recruitment, targeting marginalised groups, and training managers on unconscious bias and </w:t>
      </w:r>
      <w:r w:rsidR="000B5AFB" w:rsidRPr="00867AD5">
        <w:t xml:space="preserve">inclusive sifting techniques. </w:t>
      </w:r>
    </w:p>
    <w:tbl>
      <w:tblPr>
        <w:tblStyle w:val="TableGrid"/>
        <w:tblW w:w="9776" w:type="dxa"/>
        <w:tblLook w:val="04A0" w:firstRow="1" w:lastRow="0" w:firstColumn="1" w:lastColumn="0" w:noHBand="0" w:noVBand="1"/>
      </w:tblPr>
      <w:tblGrid>
        <w:gridCol w:w="7650"/>
        <w:gridCol w:w="2126"/>
      </w:tblGrid>
      <w:tr w:rsidR="00867AD5" w:rsidRPr="00867AD5" w14:paraId="6342BA77" w14:textId="77777777" w:rsidTr="006A5F0F">
        <w:tc>
          <w:tcPr>
            <w:tcW w:w="7650" w:type="dxa"/>
            <w:vAlign w:val="center"/>
          </w:tcPr>
          <w:p w14:paraId="0045E13E" w14:textId="00DE2DE5" w:rsidR="000B5AFB" w:rsidRPr="00867AD5" w:rsidRDefault="000B5AFB" w:rsidP="00867AD5">
            <w:pPr>
              <w:rPr>
                <w:b/>
                <w:bCs/>
              </w:rPr>
            </w:pPr>
            <w:r w:rsidRPr="00867AD5">
              <w:rPr>
                <w:b/>
                <w:bCs/>
              </w:rPr>
              <w:t>Action</w:t>
            </w:r>
          </w:p>
        </w:tc>
        <w:tc>
          <w:tcPr>
            <w:tcW w:w="2126" w:type="dxa"/>
            <w:vAlign w:val="center"/>
          </w:tcPr>
          <w:p w14:paraId="13DEBE99" w14:textId="0A50B1B9" w:rsidR="000B5AFB" w:rsidRPr="00867AD5" w:rsidRDefault="000B5AFB" w:rsidP="00867AD5">
            <w:pPr>
              <w:rPr>
                <w:b/>
                <w:bCs/>
              </w:rPr>
            </w:pPr>
            <w:r w:rsidRPr="00867AD5">
              <w:rPr>
                <w:b/>
                <w:bCs/>
              </w:rPr>
              <w:t>Cost</w:t>
            </w:r>
          </w:p>
        </w:tc>
      </w:tr>
      <w:tr w:rsidR="00867AD5" w:rsidRPr="00867AD5" w14:paraId="2DCEE3EA" w14:textId="77777777" w:rsidTr="006A5F0F">
        <w:tc>
          <w:tcPr>
            <w:tcW w:w="7650" w:type="dxa"/>
            <w:vAlign w:val="center"/>
          </w:tcPr>
          <w:p w14:paraId="11F848FF" w14:textId="4EBDA226" w:rsidR="000B5AFB" w:rsidRPr="00867AD5" w:rsidRDefault="006A5F0F" w:rsidP="00867AD5">
            <w:r w:rsidRPr="00867AD5">
              <w:t>Time to r</w:t>
            </w:r>
            <w:r w:rsidR="000B5AFB" w:rsidRPr="00867AD5">
              <w:t xml:space="preserve">eview &amp; update of policies </w:t>
            </w:r>
          </w:p>
        </w:tc>
        <w:tc>
          <w:tcPr>
            <w:tcW w:w="2126" w:type="dxa"/>
            <w:vAlign w:val="center"/>
          </w:tcPr>
          <w:p w14:paraId="7D151B8D" w14:textId="1E8F391F" w:rsidR="000B5AFB" w:rsidRPr="00867AD5" w:rsidRDefault="000B5AFB" w:rsidP="00867AD5">
            <w:r w:rsidRPr="00867AD5">
              <w:t>£1,200</w:t>
            </w:r>
          </w:p>
        </w:tc>
      </w:tr>
      <w:tr w:rsidR="00867AD5" w:rsidRPr="00867AD5" w14:paraId="061BC405" w14:textId="77777777" w:rsidTr="006A5F0F">
        <w:tc>
          <w:tcPr>
            <w:tcW w:w="7650" w:type="dxa"/>
            <w:vAlign w:val="center"/>
          </w:tcPr>
          <w:p w14:paraId="750A4CDD" w14:textId="16A2A84D" w:rsidR="000B5AFB" w:rsidRPr="00867AD5" w:rsidRDefault="000B5AFB" w:rsidP="00867AD5">
            <w:r w:rsidRPr="00867AD5">
              <w:t xml:space="preserve">Unconscious Bias training for all staff (Available through current E-Learning platform so </w:t>
            </w:r>
            <w:r w:rsidR="0065168B" w:rsidRPr="00867AD5">
              <w:t>a</w:t>
            </w:r>
            <w:r w:rsidRPr="00867AD5">
              <w:t>dministration time to allocate training)</w:t>
            </w:r>
          </w:p>
        </w:tc>
        <w:tc>
          <w:tcPr>
            <w:tcW w:w="2126" w:type="dxa"/>
            <w:vAlign w:val="center"/>
          </w:tcPr>
          <w:p w14:paraId="2733B7B8" w14:textId="03A914F3" w:rsidR="000B5AFB" w:rsidRPr="00867AD5" w:rsidRDefault="000B5AFB" w:rsidP="00867AD5">
            <w:r w:rsidRPr="00867AD5">
              <w:t>£100</w:t>
            </w:r>
          </w:p>
        </w:tc>
      </w:tr>
      <w:tr w:rsidR="00867AD5" w:rsidRPr="00867AD5" w14:paraId="49115993" w14:textId="77777777" w:rsidTr="006A5F0F">
        <w:tc>
          <w:tcPr>
            <w:tcW w:w="7650" w:type="dxa"/>
            <w:vAlign w:val="center"/>
          </w:tcPr>
          <w:p w14:paraId="723BB3CD" w14:textId="2AFC3DED" w:rsidR="000B5AFB" w:rsidRPr="00867AD5" w:rsidRDefault="0065168B" w:rsidP="00867AD5">
            <w:r w:rsidRPr="00867AD5">
              <w:t xml:space="preserve">Equality, </w:t>
            </w:r>
            <w:r w:rsidR="00836ABE" w:rsidRPr="00867AD5">
              <w:t>Diversity,</w:t>
            </w:r>
            <w:r w:rsidRPr="00867AD5">
              <w:t xml:space="preserve"> and Inclusion training for Managers in Recruitment (ACAS, 2023) </w:t>
            </w:r>
          </w:p>
        </w:tc>
        <w:tc>
          <w:tcPr>
            <w:tcW w:w="2126" w:type="dxa"/>
            <w:vAlign w:val="center"/>
          </w:tcPr>
          <w:p w14:paraId="776DC451" w14:textId="66F7B733" w:rsidR="000B5AFB" w:rsidRPr="00867AD5" w:rsidRDefault="0065168B" w:rsidP="00867AD5">
            <w:r w:rsidRPr="00867AD5">
              <w:t>£1,250</w:t>
            </w:r>
          </w:p>
        </w:tc>
      </w:tr>
      <w:tr w:rsidR="00867AD5" w:rsidRPr="00867AD5" w14:paraId="705CD98E" w14:textId="77777777" w:rsidTr="006A5F0F">
        <w:tc>
          <w:tcPr>
            <w:tcW w:w="7650" w:type="dxa"/>
            <w:vAlign w:val="center"/>
          </w:tcPr>
          <w:p w14:paraId="22002778" w14:textId="6E47503A" w:rsidR="0065168B" w:rsidRPr="00867AD5" w:rsidRDefault="0065168B" w:rsidP="00867AD5">
            <w:r w:rsidRPr="00867AD5">
              <w:t xml:space="preserve">Review and implementation of inclusive recruitment process (HR time and resource) </w:t>
            </w:r>
          </w:p>
        </w:tc>
        <w:tc>
          <w:tcPr>
            <w:tcW w:w="2126" w:type="dxa"/>
            <w:vAlign w:val="center"/>
          </w:tcPr>
          <w:p w14:paraId="7AF6FD35" w14:textId="3E02B604" w:rsidR="0065168B" w:rsidRPr="00867AD5" w:rsidRDefault="0065168B" w:rsidP="00867AD5">
            <w:r w:rsidRPr="00867AD5">
              <w:t>£3,000</w:t>
            </w:r>
          </w:p>
        </w:tc>
      </w:tr>
      <w:tr w:rsidR="00867AD5" w:rsidRPr="00867AD5" w14:paraId="53B1641A" w14:textId="77777777" w:rsidTr="006A5F0F">
        <w:tc>
          <w:tcPr>
            <w:tcW w:w="7650" w:type="dxa"/>
            <w:vAlign w:val="center"/>
          </w:tcPr>
          <w:p w14:paraId="0C92749A" w14:textId="0497C99F" w:rsidR="0065168B" w:rsidRPr="00867AD5" w:rsidRDefault="0065168B" w:rsidP="00867AD5">
            <w:r w:rsidRPr="00867AD5">
              <w:t xml:space="preserve">Promotion of EDI practices to all staff groups </w:t>
            </w:r>
          </w:p>
        </w:tc>
        <w:tc>
          <w:tcPr>
            <w:tcW w:w="2126" w:type="dxa"/>
            <w:vAlign w:val="center"/>
          </w:tcPr>
          <w:p w14:paraId="698FFB87" w14:textId="44C97834" w:rsidR="0065168B" w:rsidRPr="00867AD5" w:rsidRDefault="0065168B" w:rsidP="00867AD5">
            <w:r w:rsidRPr="00867AD5">
              <w:t xml:space="preserve">£250 </w:t>
            </w:r>
          </w:p>
        </w:tc>
      </w:tr>
      <w:tr w:rsidR="00867AD5" w:rsidRPr="00867AD5" w14:paraId="643B2071" w14:textId="77777777" w:rsidTr="006A5F0F">
        <w:tc>
          <w:tcPr>
            <w:tcW w:w="7650" w:type="dxa"/>
            <w:vAlign w:val="center"/>
          </w:tcPr>
          <w:p w14:paraId="1C76C3B4" w14:textId="1788BE86" w:rsidR="0065168B" w:rsidRPr="00867AD5" w:rsidRDefault="0065168B" w:rsidP="00867AD5">
            <w:pPr>
              <w:rPr>
                <w:b/>
                <w:bCs/>
              </w:rPr>
            </w:pPr>
            <w:r w:rsidRPr="00867AD5">
              <w:rPr>
                <w:b/>
                <w:bCs/>
              </w:rPr>
              <w:t>Total</w:t>
            </w:r>
          </w:p>
        </w:tc>
        <w:tc>
          <w:tcPr>
            <w:tcW w:w="2126" w:type="dxa"/>
            <w:vAlign w:val="center"/>
          </w:tcPr>
          <w:p w14:paraId="133E9DDF" w14:textId="5DA543FF" w:rsidR="0065168B" w:rsidRPr="00867AD5" w:rsidRDefault="0065168B" w:rsidP="00867AD5">
            <w:pPr>
              <w:rPr>
                <w:b/>
                <w:bCs/>
              </w:rPr>
            </w:pPr>
            <w:r w:rsidRPr="00867AD5">
              <w:rPr>
                <w:b/>
                <w:bCs/>
              </w:rPr>
              <w:t>£5,800</w:t>
            </w:r>
          </w:p>
        </w:tc>
      </w:tr>
    </w:tbl>
    <w:p w14:paraId="29774FBD" w14:textId="77777777" w:rsidR="000B5AFB" w:rsidRPr="00867AD5" w:rsidRDefault="000B5AFB" w:rsidP="00867AD5"/>
    <w:p w14:paraId="7AD6DBC8" w14:textId="276DA0BE" w:rsidR="00A26951" w:rsidRPr="00867AD5" w:rsidRDefault="00D6723B" w:rsidP="00867AD5">
      <w:pPr>
        <w:pStyle w:val="Heading2"/>
      </w:pPr>
      <w:bookmarkStart w:id="12" w:name="_Toc152330229"/>
      <w:r w:rsidRPr="00867AD5">
        <w:t>Skills Development Programme</w:t>
      </w:r>
      <w:bookmarkEnd w:id="12"/>
    </w:p>
    <w:p w14:paraId="0C9C0AEA" w14:textId="1ABF1801" w:rsidR="00E15365" w:rsidRPr="00867AD5" w:rsidRDefault="00EA03A8" w:rsidP="007D1BB9">
      <w:pPr>
        <w:ind w:firstLine="720"/>
      </w:pPr>
      <w:r w:rsidRPr="00867AD5">
        <w:t>The second recommendation would be</w:t>
      </w:r>
      <w:r w:rsidR="0065168B" w:rsidRPr="00867AD5">
        <w:t xml:space="preserve"> to develop an internal skills development programme to promote development opportunities and the retention of staff </w:t>
      </w:r>
      <w:r w:rsidRPr="00867AD5">
        <w:t>internally</w:t>
      </w:r>
      <w:r w:rsidR="00E15365" w:rsidRPr="00867AD5">
        <w:t xml:space="preserve">. Access Group (2022) highlight that 23% of organisations are reviewing investments in vocational training for to help avoid future skills shortages and simultaneously diversifying their talent pool internally. </w:t>
      </w:r>
    </w:p>
    <w:p w14:paraId="4206500E" w14:textId="3008AD6A" w:rsidR="00E15365" w:rsidRPr="00867AD5" w:rsidRDefault="00E15365" w:rsidP="00867AD5">
      <w:r w:rsidRPr="00867AD5">
        <w:t xml:space="preserve">This approach is also recognised the CIPD (2022b) who advocate the creation of in-house development programmes which at Sancta Maria can be achieved through the development of the </w:t>
      </w:r>
      <w:r w:rsidR="00995079" w:rsidRPr="00867AD5">
        <w:t xml:space="preserve">management training and healthcare </w:t>
      </w:r>
      <w:r w:rsidRPr="00867AD5">
        <w:t>route</w:t>
      </w:r>
      <w:r w:rsidR="00995079" w:rsidRPr="00867AD5">
        <w:t>s</w:t>
      </w:r>
      <w:r w:rsidRPr="00867AD5">
        <w:t xml:space="preserve"> internally from the exiting pool of </w:t>
      </w:r>
      <w:r w:rsidR="00995079" w:rsidRPr="00867AD5">
        <w:t>staff</w:t>
      </w:r>
      <w:r w:rsidRPr="00867AD5">
        <w:t xml:space="preserve">. </w:t>
      </w:r>
    </w:p>
    <w:tbl>
      <w:tblPr>
        <w:tblStyle w:val="TableGrid"/>
        <w:tblW w:w="9918" w:type="dxa"/>
        <w:tblLook w:val="04A0" w:firstRow="1" w:lastRow="0" w:firstColumn="1" w:lastColumn="0" w:noHBand="0" w:noVBand="1"/>
      </w:tblPr>
      <w:tblGrid>
        <w:gridCol w:w="7650"/>
        <w:gridCol w:w="2268"/>
      </w:tblGrid>
      <w:tr w:rsidR="00867AD5" w:rsidRPr="00867AD5" w14:paraId="00A7F917" w14:textId="77777777" w:rsidTr="00FB559B">
        <w:tc>
          <w:tcPr>
            <w:tcW w:w="7650" w:type="dxa"/>
          </w:tcPr>
          <w:p w14:paraId="299D9C4E" w14:textId="77777777" w:rsidR="00E15365" w:rsidRPr="00867AD5" w:rsidRDefault="00E15365" w:rsidP="00867AD5">
            <w:pPr>
              <w:rPr>
                <w:b/>
                <w:bCs/>
              </w:rPr>
            </w:pPr>
            <w:r w:rsidRPr="00867AD5">
              <w:rPr>
                <w:b/>
                <w:bCs/>
              </w:rPr>
              <w:t>Action</w:t>
            </w:r>
          </w:p>
        </w:tc>
        <w:tc>
          <w:tcPr>
            <w:tcW w:w="2268" w:type="dxa"/>
          </w:tcPr>
          <w:p w14:paraId="1E821D3A" w14:textId="77777777" w:rsidR="00E15365" w:rsidRPr="00867AD5" w:rsidRDefault="00E15365" w:rsidP="00867AD5">
            <w:pPr>
              <w:rPr>
                <w:b/>
                <w:bCs/>
              </w:rPr>
            </w:pPr>
            <w:r w:rsidRPr="00867AD5">
              <w:rPr>
                <w:b/>
                <w:bCs/>
              </w:rPr>
              <w:t>Cost</w:t>
            </w:r>
          </w:p>
        </w:tc>
      </w:tr>
      <w:tr w:rsidR="00867AD5" w:rsidRPr="00867AD5" w14:paraId="61568A06" w14:textId="77777777" w:rsidTr="006A5F0F">
        <w:tc>
          <w:tcPr>
            <w:tcW w:w="7650" w:type="dxa"/>
            <w:vAlign w:val="center"/>
          </w:tcPr>
          <w:p w14:paraId="470B919D" w14:textId="26207B6A" w:rsidR="00E15365" w:rsidRPr="00867AD5" w:rsidRDefault="001510B4" w:rsidP="00867AD5">
            <w:r w:rsidRPr="00867AD5">
              <w:t xml:space="preserve">Identify Talent Pools </w:t>
            </w:r>
            <w:r w:rsidR="00995079" w:rsidRPr="00867AD5">
              <w:t>and Collaborate with local training providers to develop appropriate training and progression routes</w:t>
            </w:r>
          </w:p>
        </w:tc>
        <w:tc>
          <w:tcPr>
            <w:tcW w:w="2268" w:type="dxa"/>
            <w:vAlign w:val="center"/>
          </w:tcPr>
          <w:p w14:paraId="21DE1EF6" w14:textId="410E017D" w:rsidR="00E15365" w:rsidRPr="00867AD5" w:rsidRDefault="00995079" w:rsidP="00867AD5">
            <w:r w:rsidRPr="00867AD5">
              <w:t>£1000</w:t>
            </w:r>
          </w:p>
        </w:tc>
      </w:tr>
      <w:tr w:rsidR="00867AD5" w:rsidRPr="00867AD5" w14:paraId="2A0E81BB" w14:textId="77777777" w:rsidTr="006A5F0F">
        <w:tc>
          <w:tcPr>
            <w:tcW w:w="7650" w:type="dxa"/>
            <w:vAlign w:val="center"/>
          </w:tcPr>
          <w:p w14:paraId="4FF9ED08" w14:textId="0F506A54" w:rsidR="00E15365" w:rsidRPr="00867AD5" w:rsidRDefault="00995079" w:rsidP="00867AD5">
            <w:r w:rsidRPr="00867AD5">
              <w:t xml:space="preserve">Course </w:t>
            </w:r>
            <w:r w:rsidR="00FB559B" w:rsidRPr="00867AD5">
              <w:t xml:space="preserve">tuition Fees depending on course level </w:t>
            </w:r>
            <w:r w:rsidR="00200BC4" w:rsidRPr="00867AD5">
              <w:t xml:space="preserve">(GCS, 2023) </w:t>
            </w:r>
          </w:p>
        </w:tc>
        <w:tc>
          <w:tcPr>
            <w:tcW w:w="2268" w:type="dxa"/>
            <w:vAlign w:val="center"/>
          </w:tcPr>
          <w:p w14:paraId="4207387A" w14:textId="4F6F9D01" w:rsidR="00E15365" w:rsidRPr="00867AD5" w:rsidRDefault="00995079" w:rsidP="00867AD5">
            <w:r w:rsidRPr="00867AD5">
              <w:t>£500- £2,500</w:t>
            </w:r>
          </w:p>
        </w:tc>
      </w:tr>
      <w:tr w:rsidR="00867AD5" w:rsidRPr="00867AD5" w14:paraId="60CC4AE1" w14:textId="77777777" w:rsidTr="006A5F0F">
        <w:tc>
          <w:tcPr>
            <w:tcW w:w="7650" w:type="dxa"/>
            <w:vAlign w:val="center"/>
          </w:tcPr>
          <w:p w14:paraId="09939B82" w14:textId="51A7E4A9" w:rsidR="00E15365" w:rsidRPr="00867AD5" w:rsidRDefault="00995079" w:rsidP="00867AD5">
            <w:r w:rsidRPr="00867AD5">
              <w:t xml:space="preserve">Time for staff to attend training </w:t>
            </w:r>
            <w:r w:rsidR="00FB559B" w:rsidRPr="00867AD5">
              <w:t xml:space="preserve">(one day per week) </w:t>
            </w:r>
          </w:p>
        </w:tc>
        <w:tc>
          <w:tcPr>
            <w:tcW w:w="2268" w:type="dxa"/>
            <w:vAlign w:val="center"/>
          </w:tcPr>
          <w:p w14:paraId="7EC18305" w14:textId="74190A85" w:rsidR="00E15365" w:rsidRPr="00867AD5" w:rsidRDefault="00FB559B" w:rsidP="00867AD5">
            <w:r w:rsidRPr="00867AD5">
              <w:t>£3,200</w:t>
            </w:r>
          </w:p>
        </w:tc>
      </w:tr>
      <w:tr w:rsidR="00867AD5" w:rsidRPr="00867AD5" w14:paraId="2B9FAB83" w14:textId="77777777" w:rsidTr="006A5F0F">
        <w:tc>
          <w:tcPr>
            <w:tcW w:w="7650" w:type="dxa"/>
            <w:vAlign w:val="center"/>
          </w:tcPr>
          <w:p w14:paraId="0ACE6349" w14:textId="3F540C64" w:rsidR="00E15365" w:rsidRPr="00867AD5" w:rsidRDefault="001510B4" w:rsidP="00867AD5">
            <w:r w:rsidRPr="00867AD5">
              <w:t xml:space="preserve">Track and Evaluate </w:t>
            </w:r>
            <w:r w:rsidR="00995079" w:rsidRPr="00867AD5">
              <w:t xml:space="preserve">development programme success  </w:t>
            </w:r>
          </w:p>
        </w:tc>
        <w:tc>
          <w:tcPr>
            <w:tcW w:w="2268" w:type="dxa"/>
            <w:vAlign w:val="center"/>
          </w:tcPr>
          <w:p w14:paraId="2AC39108" w14:textId="1BDAE5E8" w:rsidR="00E15365" w:rsidRPr="00867AD5" w:rsidRDefault="00995079" w:rsidP="00867AD5">
            <w:r w:rsidRPr="00867AD5">
              <w:t>£500</w:t>
            </w:r>
          </w:p>
        </w:tc>
      </w:tr>
      <w:tr w:rsidR="00867AD5" w:rsidRPr="00867AD5" w14:paraId="13328DCF" w14:textId="77777777" w:rsidTr="006A5F0F">
        <w:tc>
          <w:tcPr>
            <w:tcW w:w="7650" w:type="dxa"/>
            <w:vAlign w:val="center"/>
          </w:tcPr>
          <w:p w14:paraId="27837EA2" w14:textId="77777777" w:rsidR="00E15365" w:rsidRPr="00867AD5" w:rsidRDefault="00E15365" w:rsidP="00867AD5">
            <w:pPr>
              <w:rPr>
                <w:b/>
                <w:bCs/>
              </w:rPr>
            </w:pPr>
            <w:r w:rsidRPr="00867AD5">
              <w:rPr>
                <w:b/>
                <w:bCs/>
              </w:rPr>
              <w:t>Total</w:t>
            </w:r>
          </w:p>
        </w:tc>
        <w:tc>
          <w:tcPr>
            <w:tcW w:w="2268" w:type="dxa"/>
            <w:vAlign w:val="center"/>
          </w:tcPr>
          <w:p w14:paraId="052122DC" w14:textId="77777777" w:rsidR="00E15365" w:rsidRPr="00867AD5" w:rsidRDefault="00FB559B" w:rsidP="00867AD5">
            <w:pPr>
              <w:rPr>
                <w:b/>
                <w:bCs/>
              </w:rPr>
            </w:pPr>
            <w:r w:rsidRPr="00867AD5">
              <w:rPr>
                <w:b/>
                <w:bCs/>
              </w:rPr>
              <w:t xml:space="preserve">£1,500 fixed </w:t>
            </w:r>
          </w:p>
          <w:p w14:paraId="7A9DCF9C" w14:textId="46420032" w:rsidR="00FB559B" w:rsidRPr="00867AD5" w:rsidRDefault="00FB559B" w:rsidP="00867AD5">
            <w:pPr>
              <w:rPr>
                <w:b/>
                <w:bCs/>
              </w:rPr>
            </w:pPr>
            <w:r w:rsidRPr="00867AD5">
              <w:rPr>
                <w:b/>
                <w:bCs/>
              </w:rPr>
              <w:t>£3,700 – £5,200 per trainee</w:t>
            </w:r>
          </w:p>
        </w:tc>
      </w:tr>
    </w:tbl>
    <w:p w14:paraId="251256B8" w14:textId="0739EF73" w:rsidR="00E15365" w:rsidRPr="00867AD5" w:rsidRDefault="00E15365" w:rsidP="00867AD5"/>
    <w:p w14:paraId="75544CC0" w14:textId="0B61F135" w:rsidR="00D6723B" w:rsidRPr="00867AD5" w:rsidRDefault="00D6723B" w:rsidP="00867AD5">
      <w:pPr>
        <w:pStyle w:val="Heading2"/>
      </w:pPr>
      <w:bookmarkStart w:id="13" w:name="_Toc152330230"/>
      <w:r w:rsidRPr="00867AD5">
        <w:t>Develop Flexible Working Practices</w:t>
      </w:r>
      <w:bookmarkEnd w:id="13"/>
      <w:r w:rsidRPr="00867AD5">
        <w:t xml:space="preserve"> </w:t>
      </w:r>
    </w:p>
    <w:p w14:paraId="3CCAB53F" w14:textId="7EC7FDC1" w:rsidR="00D6723B" w:rsidRPr="00867AD5" w:rsidRDefault="00FB559B" w:rsidP="007D1BB9">
      <w:pPr>
        <w:ind w:firstLine="720"/>
      </w:pPr>
      <w:r w:rsidRPr="00867AD5">
        <w:t xml:space="preserve">Acknowledging the changing attitudes to work </w:t>
      </w:r>
      <w:r w:rsidR="00200BC4" w:rsidRPr="00867AD5">
        <w:t>and the increasing demand for flexible working, it is recommended that Sancta Maria hospital review their flexible working practices to benefit from improved commitment and engagement from workers that can drive performance (McCartney, 2023). Stewart (2019) also promotes the utilisation of flexible working too support the ageing workforce and support with talent retention.</w:t>
      </w:r>
    </w:p>
    <w:p w14:paraId="062DF02B" w14:textId="57F1872F" w:rsidR="00D6723B" w:rsidRPr="00867AD5" w:rsidRDefault="001C2F98" w:rsidP="00867AD5">
      <w:r w:rsidRPr="00867AD5">
        <w:t xml:space="preserve">Although there are various forms of flexible working, research by NHS Employers (2020) identified part-time working and condensed hours as the most desirable working patterns in achieving a better work life balance. </w:t>
      </w:r>
    </w:p>
    <w:tbl>
      <w:tblPr>
        <w:tblStyle w:val="TableGrid"/>
        <w:tblW w:w="9918" w:type="dxa"/>
        <w:tblLook w:val="04A0" w:firstRow="1" w:lastRow="0" w:firstColumn="1" w:lastColumn="0" w:noHBand="0" w:noVBand="1"/>
      </w:tblPr>
      <w:tblGrid>
        <w:gridCol w:w="7650"/>
        <w:gridCol w:w="2268"/>
      </w:tblGrid>
      <w:tr w:rsidR="00867AD5" w:rsidRPr="00867AD5" w14:paraId="578C6B32" w14:textId="77777777" w:rsidTr="001E71BA">
        <w:tc>
          <w:tcPr>
            <w:tcW w:w="7650" w:type="dxa"/>
          </w:tcPr>
          <w:p w14:paraId="25AEBD3F" w14:textId="77777777" w:rsidR="006A5F0F" w:rsidRPr="00867AD5" w:rsidRDefault="006A5F0F" w:rsidP="00867AD5">
            <w:pPr>
              <w:rPr>
                <w:b/>
                <w:bCs/>
              </w:rPr>
            </w:pPr>
            <w:r w:rsidRPr="00867AD5">
              <w:rPr>
                <w:b/>
                <w:bCs/>
              </w:rPr>
              <w:t>Action</w:t>
            </w:r>
          </w:p>
        </w:tc>
        <w:tc>
          <w:tcPr>
            <w:tcW w:w="2268" w:type="dxa"/>
          </w:tcPr>
          <w:p w14:paraId="3B9ED634" w14:textId="77777777" w:rsidR="006A5F0F" w:rsidRPr="00867AD5" w:rsidRDefault="006A5F0F" w:rsidP="00867AD5">
            <w:pPr>
              <w:rPr>
                <w:b/>
                <w:bCs/>
              </w:rPr>
            </w:pPr>
            <w:r w:rsidRPr="00867AD5">
              <w:rPr>
                <w:b/>
                <w:bCs/>
              </w:rPr>
              <w:t>Cost</w:t>
            </w:r>
          </w:p>
        </w:tc>
      </w:tr>
      <w:tr w:rsidR="00867AD5" w:rsidRPr="00867AD5" w14:paraId="51DDA82A" w14:textId="77777777" w:rsidTr="001E71BA">
        <w:tc>
          <w:tcPr>
            <w:tcW w:w="7650" w:type="dxa"/>
            <w:vAlign w:val="center"/>
          </w:tcPr>
          <w:p w14:paraId="40F942FE" w14:textId="501D8459" w:rsidR="006A5F0F" w:rsidRPr="00867AD5" w:rsidRDefault="006A5F0F" w:rsidP="00867AD5">
            <w:r w:rsidRPr="00867AD5">
              <w:t>Time to review &amp; update flexible working policy</w:t>
            </w:r>
          </w:p>
        </w:tc>
        <w:tc>
          <w:tcPr>
            <w:tcW w:w="2268" w:type="dxa"/>
            <w:vAlign w:val="center"/>
          </w:tcPr>
          <w:p w14:paraId="358BDE58" w14:textId="4E9BACC3" w:rsidR="006A5F0F" w:rsidRPr="00867AD5" w:rsidRDefault="006A5F0F" w:rsidP="00867AD5">
            <w:r w:rsidRPr="00867AD5">
              <w:t>£200</w:t>
            </w:r>
          </w:p>
        </w:tc>
      </w:tr>
      <w:tr w:rsidR="00867AD5" w:rsidRPr="00867AD5" w14:paraId="6C106DF5" w14:textId="77777777" w:rsidTr="001E71BA">
        <w:tc>
          <w:tcPr>
            <w:tcW w:w="7650" w:type="dxa"/>
            <w:vAlign w:val="center"/>
          </w:tcPr>
          <w:p w14:paraId="3F893710" w14:textId="65890FB8" w:rsidR="006A5F0F" w:rsidRPr="00867AD5" w:rsidRDefault="006A5F0F" w:rsidP="00867AD5">
            <w:r w:rsidRPr="00867AD5">
              <w:t xml:space="preserve">Work in partnership with teams </w:t>
            </w:r>
            <w:r w:rsidR="009278F1" w:rsidRPr="00867AD5">
              <w:t xml:space="preserve">identify effective flexible models – Staff Survey platform already purchased so just time to administer. </w:t>
            </w:r>
          </w:p>
        </w:tc>
        <w:tc>
          <w:tcPr>
            <w:tcW w:w="2268" w:type="dxa"/>
            <w:vAlign w:val="center"/>
          </w:tcPr>
          <w:p w14:paraId="0E12388F" w14:textId="5238DBAD" w:rsidR="006A5F0F" w:rsidRPr="00867AD5" w:rsidRDefault="009278F1" w:rsidP="00867AD5">
            <w:r w:rsidRPr="00867AD5">
              <w:t xml:space="preserve">£100 </w:t>
            </w:r>
          </w:p>
        </w:tc>
      </w:tr>
      <w:tr w:rsidR="00867AD5" w:rsidRPr="00867AD5" w14:paraId="099AB395" w14:textId="77777777" w:rsidTr="001E71BA">
        <w:tc>
          <w:tcPr>
            <w:tcW w:w="7650" w:type="dxa"/>
            <w:vAlign w:val="center"/>
          </w:tcPr>
          <w:p w14:paraId="4D57500E" w14:textId="6A2DA4A4" w:rsidR="006A5F0F" w:rsidRPr="00867AD5" w:rsidRDefault="009278F1" w:rsidP="00867AD5">
            <w:r w:rsidRPr="00867AD5">
              <w:t xml:space="preserve">Adapt recruitment processes to advertise and accommodate flexible practices (CIPD, 2021) </w:t>
            </w:r>
          </w:p>
        </w:tc>
        <w:tc>
          <w:tcPr>
            <w:tcW w:w="2268" w:type="dxa"/>
            <w:vAlign w:val="center"/>
          </w:tcPr>
          <w:p w14:paraId="29A71343" w14:textId="74E5AACD" w:rsidR="006A5F0F" w:rsidRPr="00867AD5" w:rsidRDefault="009278F1" w:rsidP="00867AD5">
            <w:r w:rsidRPr="00867AD5">
              <w:t>£450</w:t>
            </w:r>
          </w:p>
        </w:tc>
      </w:tr>
      <w:tr w:rsidR="00867AD5" w:rsidRPr="00867AD5" w14:paraId="04F273A2" w14:textId="77777777" w:rsidTr="001E71BA">
        <w:tc>
          <w:tcPr>
            <w:tcW w:w="7650" w:type="dxa"/>
            <w:vAlign w:val="center"/>
          </w:tcPr>
          <w:p w14:paraId="0EE7FE20" w14:textId="5619DA77" w:rsidR="006A5F0F" w:rsidRPr="00867AD5" w:rsidRDefault="009278F1" w:rsidP="00867AD5">
            <w:r w:rsidRPr="00867AD5">
              <w:t xml:space="preserve">Management time to review shift patterns and rotas to consider condensed hours </w:t>
            </w:r>
            <w:r w:rsidR="0032146F" w:rsidRPr="00867AD5">
              <w:t xml:space="preserve">and variable shift patterns </w:t>
            </w:r>
          </w:p>
        </w:tc>
        <w:tc>
          <w:tcPr>
            <w:tcW w:w="2268" w:type="dxa"/>
            <w:vAlign w:val="center"/>
          </w:tcPr>
          <w:p w14:paraId="750CBE6E" w14:textId="7140629D" w:rsidR="006A5F0F" w:rsidRPr="00867AD5" w:rsidRDefault="009278F1" w:rsidP="00867AD5">
            <w:r w:rsidRPr="00867AD5">
              <w:t>£450</w:t>
            </w:r>
          </w:p>
        </w:tc>
      </w:tr>
      <w:tr w:rsidR="00867AD5" w:rsidRPr="00867AD5" w14:paraId="0458939C" w14:textId="77777777" w:rsidTr="001E71BA">
        <w:tc>
          <w:tcPr>
            <w:tcW w:w="7650" w:type="dxa"/>
            <w:vAlign w:val="center"/>
          </w:tcPr>
          <w:p w14:paraId="644AB018" w14:textId="0477E101" w:rsidR="006A5F0F" w:rsidRPr="00867AD5" w:rsidRDefault="0032146F" w:rsidP="00867AD5">
            <w:r w:rsidRPr="00867AD5">
              <w:t>Trail arrangements before organisation wide transformation change (</w:t>
            </w:r>
            <w:r w:rsidR="006828AC" w:rsidRPr="00867AD5">
              <w:t>Timewise, 2022)</w:t>
            </w:r>
          </w:p>
        </w:tc>
        <w:tc>
          <w:tcPr>
            <w:tcW w:w="2268" w:type="dxa"/>
            <w:vAlign w:val="center"/>
          </w:tcPr>
          <w:p w14:paraId="13AA38FA" w14:textId="11FD0366" w:rsidR="006A5F0F" w:rsidRPr="00867AD5" w:rsidRDefault="006828AC" w:rsidP="00867AD5">
            <w:r w:rsidRPr="00867AD5">
              <w:t>£1,000</w:t>
            </w:r>
          </w:p>
        </w:tc>
      </w:tr>
      <w:tr w:rsidR="0032146F" w:rsidRPr="00867AD5" w14:paraId="1D62C2B6" w14:textId="77777777" w:rsidTr="001E71BA">
        <w:tc>
          <w:tcPr>
            <w:tcW w:w="7650" w:type="dxa"/>
            <w:vAlign w:val="center"/>
          </w:tcPr>
          <w:p w14:paraId="1CF914E9" w14:textId="42206051" w:rsidR="0032146F" w:rsidRPr="00867AD5" w:rsidRDefault="0032146F" w:rsidP="00867AD5">
            <w:pPr>
              <w:rPr>
                <w:b/>
                <w:bCs/>
              </w:rPr>
            </w:pPr>
            <w:r w:rsidRPr="00867AD5">
              <w:rPr>
                <w:b/>
                <w:bCs/>
              </w:rPr>
              <w:t>Total</w:t>
            </w:r>
          </w:p>
        </w:tc>
        <w:tc>
          <w:tcPr>
            <w:tcW w:w="2268" w:type="dxa"/>
            <w:vAlign w:val="center"/>
          </w:tcPr>
          <w:p w14:paraId="1AA3EA5D" w14:textId="42DA225B" w:rsidR="0032146F" w:rsidRPr="00867AD5" w:rsidRDefault="0032146F" w:rsidP="00867AD5">
            <w:pPr>
              <w:rPr>
                <w:b/>
                <w:bCs/>
              </w:rPr>
            </w:pPr>
            <w:r w:rsidRPr="00867AD5">
              <w:rPr>
                <w:b/>
                <w:bCs/>
              </w:rPr>
              <w:t>£</w:t>
            </w:r>
            <w:r w:rsidR="006828AC" w:rsidRPr="00867AD5">
              <w:rPr>
                <w:b/>
                <w:bCs/>
              </w:rPr>
              <w:t>2</w:t>
            </w:r>
            <w:r w:rsidRPr="00867AD5">
              <w:rPr>
                <w:b/>
                <w:bCs/>
              </w:rPr>
              <w:t>,200</w:t>
            </w:r>
          </w:p>
        </w:tc>
      </w:tr>
    </w:tbl>
    <w:p w14:paraId="5EF6307B" w14:textId="77777777" w:rsidR="006A5F0F" w:rsidRPr="00867AD5" w:rsidRDefault="006A5F0F" w:rsidP="00867AD5"/>
    <w:p w14:paraId="55D2808E" w14:textId="250E591C" w:rsidR="00D6723B" w:rsidRPr="00867AD5" w:rsidRDefault="00D6723B" w:rsidP="00867AD5"/>
    <w:p w14:paraId="5127302B" w14:textId="77777777" w:rsidR="00D6723B" w:rsidRPr="00867AD5" w:rsidRDefault="00D6723B" w:rsidP="00867AD5"/>
    <w:p w14:paraId="43B9B813" w14:textId="77777777" w:rsidR="00D6723B" w:rsidRDefault="00D6723B" w:rsidP="00867AD5"/>
    <w:p w14:paraId="0DEE73BA" w14:textId="77777777" w:rsidR="007D1BB9" w:rsidRDefault="007D1BB9" w:rsidP="00867AD5"/>
    <w:p w14:paraId="48AA49DA" w14:textId="77777777" w:rsidR="007D1BB9" w:rsidRDefault="007D1BB9" w:rsidP="00867AD5"/>
    <w:p w14:paraId="794E18A5" w14:textId="77777777" w:rsidR="007D1BB9" w:rsidRDefault="007D1BB9" w:rsidP="00867AD5"/>
    <w:p w14:paraId="5C6F2996" w14:textId="77777777" w:rsidR="007D1BB9" w:rsidRDefault="007D1BB9" w:rsidP="00867AD5"/>
    <w:p w14:paraId="753A7246" w14:textId="77777777" w:rsidR="007D1BB9" w:rsidRDefault="007D1BB9" w:rsidP="00867AD5"/>
    <w:p w14:paraId="2EA21FAA" w14:textId="77777777" w:rsidR="007D1BB9" w:rsidRDefault="007D1BB9" w:rsidP="00867AD5"/>
    <w:p w14:paraId="17AEDBD6" w14:textId="77777777" w:rsidR="007D1BB9" w:rsidRDefault="007D1BB9" w:rsidP="00867AD5"/>
    <w:p w14:paraId="337326D2" w14:textId="77777777" w:rsidR="007D1BB9" w:rsidRDefault="007D1BB9" w:rsidP="00867AD5"/>
    <w:p w14:paraId="4EA39C9F" w14:textId="77777777" w:rsidR="007D1BB9" w:rsidRDefault="007D1BB9" w:rsidP="00867AD5"/>
    <w:p w14:paraId="542B2D1C" w14:textId="77777777" w:rsidR="007D1BB9" w:rsidRDefault="007D1BB9" w:rsidP="00867AD5"/>
    <w:p w14:paraId="032B5E7D" w14:textId="77777777" w:rsidR="007D1BB9" w:rsidRDefault="007D1BB9" w:rsidP="00867AD5"/>
    <w:p w14:paraId="4160F129" w14:textId="77777777" w:rsidR="007D1BB9" w:rsidRDefault="007D1BB9" w:rsidP="00867AD5"/>
    <w:p w14:paraId="7721303C" w14:textId="77777777" w:rsidR="007D1BB9" w:rsidRDefault="007D1BB9" w:rsidP="00867AD5"/>
    <w:p w14:paraId="0F342810" w14:textId="77777777" w:rsidR="007D1BB9" w:rsidRDefault="007D1BB9" w:rsidP="00867AD5"/>
    <w:p w14:paraId="788E70FD" w14:textId="77777777" w:rsidR="007D1BB9" w:rsidRDefault="007D1BB9" w:rsidP="00867AD5"/>
    <w:p w14:paraId="6B4B0248" w14:textId="77777777" w:rsidR="007D1BB9" w:rsidRDefault="007D1BB9" w:rsidP="00867AD5"/>
    <w:p w14:paraId="17502CCA" w14:textId="77777777" w:rsidR="007D1BB9" w:rsidRDefault="007D1BB9" w:rsidP="00867AD5"/>
    <w:p w14:paraId="2ED17908" w14:textId="77777777" w:rsidR="007D1BB9" w:rsidRDefault="007D1BB9" w:rsidP="00867AD5"/>
    <w:p w14:paraId="66F4B301" w14:textId="77777777" w:rsidR="008D48FA" w:rsidRPr="00867AD5" w:rsidRDefault="008D48FA" w:rsidP="00867AD5"/>
    <w:p w14:paraId="4E28E6F2" w14:textId="2A77D1ED" w:rsidR="0065168B" w:rsidRPr="007D1BB9" w:rsidRDefault="004D357E" w:rsidP="007D1BB9">
      <w:pPr>
        <w:pStyle w:val="Heading1"/>
        <w:rPr>
          <w:b/>
          <w:bCs/>
        </w:rPr>
      </w:pPr>
      <w:bookmarkStart w:id="14" w:name="_Toc152330231"/>
      <w:r w:rsidRPr="007D1BB9">
        <w:rPr>
          <w:b/>
          <w:bCs/>
        </w:rPr>
        <w:t>Reference List</w:t>
      </w:r>
      <w:bookmarkEnd w:id="14"/>
      <w:r w:rsidR="001D1B28" w:rsidRPr="007D1BB9">
        <w:rPr>
          <w:b/>
          <w:bCs/>
        </w:rPr>
        <w:t xml:space="preserve"> </w:t>
      </w:r>
    </w:p>
    <w:p w14:paraId="790E4B8A" w14:textId="545476A9" w:rsidR="0065168B" w:rsidRPr="00867AD5" w:rsidRDefault="0065168B" w:rsidP="00867AD5">
      <w:pPr>
        <w:rPr>
          <w:shd w:val="clear" w:color="auto" w:fill="FFFFFF"/>
        </w:rPr>
      </w:pPr>
      <w:r w:rsidRPr="00867AD5">
        <w:rPr>
          <w:shd w:val="clear" w:color="auto" w:fill="FFFFFF"/>
        </w:rPr>
        <w:t xml:space="preserve">ACAS (2023) </w:t>
      </w:r>
      <w:r w:rsidRPr="00867AD5">
        <w:rPr>
          <w:i/>
          <w:iCs/>
          <w:shd w:val="clear" w:color="auto" w:fill="FFFFFF"/>
        </w:rPr>
        <w:t xml:space="preserve">Equality, diversity, and inclusion: the essentials. </w:t>
      </w:r>
      <w:r w:rsidRPr="00867AD5">
        <w:rPr>
          <w:shd w:val="clear" w:color="auto" w:fill="FFFFFF"/>
        </w:rPr>
        <w:t xml:space="preserve">Available at: </w:t>
      </w:r>
      <w:hyperlink r:id="rId10" w:history="1">
        <w:r w:rsidRPr="00867AD5">
          <w:rPr>
            <w:rStyle w:val="Hyperlink"/>
            <w:color w:val="auto"/>
            <w:shd w:val="clear" w:color="auto" w:fill="FFFFFF"/>
          </w:rPr>
          <w:t>https://obs.acas.org.uk/ViewEvent.aspx?EventId=207261</w:t>
        </w:r>
      </w:hyperlink>
      <w:r w:rsidRPr="00867AD5">
        <w:rPr>
          <w:shd w:val="clear" w:color="auto" w:fill="FFFFFF"/>
        </w:rPr>
        <w:t xml:space="preserve"> (Accessed: 26 November 2023) </w:t>
      </w:r>
    </w:p>
    <w:p w14:paraId="25B785B9" w14:textId="6D260002" w:rsidR="00E15365" w:rsidRPr="00867AD5" w:rsidRDefault="00E15365" w:rsidP="00867AD5">
      <w:pPr>
        <w:rPr>
          <w:shd w:val="clear" w:color="auto" w:fill="FFFFFF"/>
        </w:rPr>
      </w:pPr>
      <w:r w:rsidRPr="00867AD5">
        <w:rPr>
          <w:shd w:val="clear" w:color="auto" w:fill="FFFFFF"/>
        </w:rPr>
        <w:t xml:space="preserve">Access Group (2022) </w:t>
      </w:r>
      <w:r w:rsidRPr="00867AD5">
        <w:rPr>
          <w:i/>
          <w:iCs/>
          <w:shd w:val="clear" w:color="auto" w:fill="FFFFFF"/>
        </w:rPr>
        <w:t>Skills shortage in the UK: what that means for your organisation.</w:t>
      </w:r>
      <w:r w:rsidRPr="00867AD5">
        <w:rPr>
          <w:shd w:val="clear" w:color="auto" w:fill="FFFFFF"/>
        </w:rPr>
        <w:t xml:space="preserve"> Available at: </w:t>
      </w:r>
      <w:hyperlink r:id="rId11" w:history="1">
        <w:r w:rsidRPr="00867AD5">
          <w:rPr>
            <w:rStyle w:val="Hyperlink"/>
            <w:color w:val="auto"/>
            <w:shd w:val="clear" w:color="auto" w:fill="FFFFFF"/>
          </w:rPr>
          <w:t>https://www.theaccessgroup.com/en-gb/hr/resources/employee-talent-skills-development/skills-shortage/</w:t>
        </w:r>
      </w:hyperlink>
      <w:r w:rsidRPr="00867AD5">
        <w:rPr>
          <w:shd w:val="clear" w:color="auto" w:fill="FFFFFF"/>
        </w:rPr>
        <w:t xml:space="preserve"> (Accessed: 26 November 2023) </w:t>
      </w:r>
    </w:p>
    <w:p w14:paraId="54641674" w14:textId="5D21E9AC" w:rsidR="00936DD4" w:rsidRPr="00867AD5" w:rsidRDefault="00F322F8" w:rsidP="00867AD5">
      <w:r w:rsidRPr="00867AD5">
        <w:rPr>
          <w:shd w:val="clear" w:color="auto" w:fill="FFFFFF"/>
        </w:rPr>
        <w:t xml:space="preserve">Allas, T. (2023) ‘Competition for talent will remain fierce in the UK despite economic uncertainty’ </w:t>
      </w:r>
      <w:r w:rsidRPr="00867AD5">
        <w:rPr>
          <w:i/>
          <w:iCs/>
          <w:shd w:val="clear" w:color="auto" w:fill="FFFFFF"/>
        </w:rPr>
        <w:t xml:space="preserve">McKinsey Today </w:t>
      </w:r>
      <w:r w:rsidRPr="00867AD5">
        <w:rPr>
          <w:shd w:val="clear" w:color="auto" w:fill="FFFFFF"/>
        </w:rPr>
        <w:t xml:space="preserve">[blog]. </w:t>
      </w:r>
      <w:r w:rsidRPr="00867AD5">
        <w:t xml:space="preserve">14 February. Available at: </w:t>
      </w:r>
      <w:hyperlink r:id="rId12" w:history="1">
        <w:r w:rsidRPr="00867AD5">
          <w:rPr>
            <w:rStyle w:val="Hyperlink"/>
            <w:color w:val="auto"/>
          </w:rPr>
          <w:t>https://www.mckinsey.com/uk/our-insights/the-mckinsey-uk-blog/competition-for-talent-will-remain-fierce-in-the-uk-despite-economic-uncertainty</w:t>
        </w:r>
      </w:hyperlink>
      <w:r w:rsidRPr="00867AD5">
        <w:t xml:space="preserve"> (Accessed: 03 November 2023) </w:t>
      </w:r>
    </w:p>
    <w:p w14:paraId="522A8697" w14:textId="0FA7922D" w:rsidR="00200D1E" w:rsidRPr="00867AD5" w:rsidRDefault="00200D1E" w:rsidP="00867AD5">
      <w:r w:rsidRPr="00867AD5">
        <w:t xml:space="preserve">Ameen, M. (2023) </w:t>
      </w:r>
      <w:r w:rsidRPr="00867AD5">
        <w:rPr>
          <w:i/>
          <w:iCs/>
        </w:rPr>
        <w:t xml:space="preserve">Four key tips to help you develop a successful talent strategy. </w:t>
      </w:r>
      <w:r w:rsidRPr="00867AD5">
        <w:t xml:space="preserve">Available at: </w:t>
      </w:r>
      <w:hyperlink r:id="rId13" w:history="1">
        <w:r w:rsidRPr="00867AD5">
          <w:rPr>
            <w:rStyle w:val="Hyperlink"/>
            <w:color w:val="auto"/>
          </w:rPr>
          <w:t>https://www.peoplemanagement.co.uk/article/1847162/four-key-tips-help-develop-successful-talent-strategy</w:t>
        </w:r>
      </w:hyperlink>
      <w:r w:rsidRPr="00867AD5">
        <w:t xml:space="preserve"> (Accessed: 11 November 2023) </w:t>
      </w:r>
    </w:p>
    <w:p w14:paraId="725A75D7" w14:textId="36E47F9B" w:rsidR="00462DD6" w:rsidRPr="00867AD5" w:rsidRDefault="00462DD6" w:rsidP="00867AD5">
      <w:pPr>
        <w:rPr>
          <w:rStyle w:val="Hyperlink"/>
          <w:color w:val="auto"/>
          <w:shd w:val="clear" w:color="auto" w:fill="FFFFFF"/>
        </w:rPr>
      </w:pPr>
      <w:r w:rsidRPr="00867AD5">
        <w:rPr>
          <w:shd w:val="clear" w:color="auto" w:fill="FFFFFF"/>
        </w:rPr>
        <w:t>Anderson, M. </w:t>
      </w:r>
      <w:r w:rsidRPr="00867AD5">
        <w:rPr>
          <w:i/>
          <w:iCs/>
          <w:shd w:val="clear" w:color="auto" w:fill="FFFFFF"/>
        </w:rPr>
        <w:t>et al.</w:t>
      </w:r>
      <w:r w:rsidRPr="00867AD5">
        <w:rPr>
          <w:shd w:val="clear" w:color="auto" w:fill="FFFFFF"/>
        </w:rPr>
        <w:t> (2021) ‘Securing a sustainable and fit-for-purpose UK health and care workforce’, </w:t>
      </w:r>
      <w:r w:rsidRPr="00867AD5">
        <w:rPr>
          <w:i/>
          <w:iCs/>
          <w:shd w:val="clear" w:color="auto" w:fill="FFFFFF"/>
        </w:rPr>
        <w:t>The Lancet (British edition)</w:t>
      </w:r>
      <w:r w:rsidRPr="00867AD5">
        <w:rPr>
          <w:shd w:val="clear" w:color="auto" w:fill="FFFFFF"/>
        </w:rPr>
        <w:t xml:space="preserve">, 397(10288), pp. 1992–2011. Available at: </w:t>
      </w:r>
      <w:hyperlink r:id="rId14" w:history="1">
        <w:r w:rsidR="00C44A0D" w:rsidRPr="00867AD5">
          <w:rPr>
            <w:rStyle w:val="Hyperlink"/>
            <w:color w:val="auto"/>
            <w:shd w:val="clear" w:color="auto" w:fill="FFFFFF"/>
          </w:rPr>
          <w:t>https://doi.org/10.1016/S0140-6736(21)00231-2</w:t>
        </w:r>
      </w:hyperlink>
    </w:p>
    <w:p w14:paraId="48A276C2" w14:textId="1CEC40CB" w:rsidR="00225705" w:rsidRPr="00867AD5" w:rsidRDefault="00225705" w:rsidP="00867AD5">
      <w:r w:rsidRPr="00867AD5">
        <w:t xml:space="preserve">Andrade, S. (2023) </w:t>
      </w:r>
      <w:r w:rsidRPr="00867AD5">
        <w:rPr>
          <w:i/>
          <w:iCs/>
        </w:rPr>
        <w:t xml:space="preserve">How to Bridge Generational Differences in the Workplace: A Diversity, </w:t>
      </w:r>
      <w:r w:rsidR="00836ABE" w:rsidRPr="00867AD5">
        <w:rPr>
          <w:i/>
          <w:iCs/>
        </w:rPr>
        <w:t>Equality,</w:t>
      </w:r>
      <w:r w:rsidRPr="00867AD5">
        <w:rPr>
          <w:i/>
          <w:iCs/>
        </w:rPr>
        <w:t xml:space="preserve"> and Inclusion Approach. </w:t>
      </w:r>
      <w:r w:rsidRPr="00867AD5">
        <w:t xml:space="preserve">Available at: </w:t>
      </w:r>
      <w:hyperlink r:id="rId15" w:history="1">
        <w:r w:rsidRPr="00867AD5">
          <w:rPr>
            <w:rStyle w:val="Hyperlink"/>
            <w:color w:val="auto"/>
          </w:rPr>
          <w:t>https://www.forbes.com/sites/forbescoachescouncil/2023/10/17/how-to-bridge-generational-differences-in-the-workplace-a-diversity-equity-and-inclusion-approach/</w:t>
        </w:r>
      </w:hyperlink>
      <w:r w:rsidRPr="00867AD5">
        <w:t xml:space="preserve"> (Accessed: 18 November 2023)  </w:t>
      </w:r>
    </w:p>
    <w:p w14:paraId="0FE17320" w14:textId="4DBE0EBF" w:rsidR="00C44A0D" w:rsidRPr="00867AD5" w:rsidRDefault="00C44A0D" w:rsidP="00867AD5">
      <w:pPr>
        <w:rPr>
          <w:shd w:val="clear" w:color="auto" w:fill="FFFFFF"/>
        </w:rPr>
      </w:pPr>
      <w:r w:rsidRPr="00867AD5">
        <w:rPr>
          <w:shd w:val="clear" w:color="auto" w:fill="FFFFFF"/>
        </w:rPr>
        <w:t>Armstrong, M. (2018) </w:t>
      </w:r>
      <w:r w:rsidRPr="00867AD5">
        <w:rPr>
          <w:i/>
          <w:iCs/>
          <w:shd w:val="clear" w:color="auto" w:fill="FFFFFF"/>
        </w:rPr>
        <w:t xml:space="preserve">Armstrong’s handbook of performance </w:t>
      </w:r>
      <w:r w:rsidR="00836ABE" w:rsidRPr="00867AD5">
        <w:rPr>
          <w:i/>
          <w:iCs/>
          <w:shd w:val="clear" w:color="auto" w:fill="FFFFFF"/>
        </w:rPr>
        <w:t>management:</w:t>
      </w:r>
      <w:r w:rsidRPr="00867AD5">
        <w:rPr>
          <w:i/>
          <w:iCs/>
          <w:shd w:val="clear" w:color="auto" w:fill="FFFFFF"/>
        </w:rPr>
        <w:t xml:space="preserve"> an evidence-based guide to delivering high performance</w:t>
      </w:r>
      <w:r w:rsidRPr="00867AD5">
        <w:rPr>
          <w:shd w:val="clear" w:color="auto" w:fill="FFFFFF"/>
        </w:rPr>
        <w:t xml:space="preserve">. Sixth edition. </w:t>
      </w:r>
      <w:r w:rsidR="00836ABE" w:rsidRPr="00867AD5">
        <w:rPr>
          <w:shd w:val="clear" w:color="auto" w:fill="FFFFFF"/>
        </w:rPr>
        <w:t>London:</w:t>
      </w:r>
      <w:r w:rsidRPr="00867AD5">
        <w:rPr>
          <w:shd w:val="clear" w:color="auto" w:fill="FFFFFF"/>
        </w:rPr>
        <w:t xml:space="preserve"> Kogan Page</w:t>
      </w:r>
    </w:p>
    <w:p w14:paraId="060ECF9C" w14:textId="538B3487" w:rsidR="00FE1BB8" w:rsidRPr="00867AD5" w:rsidRDefault="00FE1BB8" w:rsidP="00867AD5">
      <w:pPr>
        <w:rPr>
          <w:shd w:val="clear" w:color="auto" w:fill="FFFFFF"/>
        </w:rPr>
      </w:pPr>
      <w:r w:rsidRPr="00867AD5">
        <w:t xml:space="preserve">Armstrong, M. (2020) </w:t>
      </w:r>
      <w:r w:rsidRPr="00867AD5">
        <w:rPr>
          <w:i/>
          <w:iCs/>
        </w:rPr>
        <w:t>Armstrong's Handbook of Strategic Human Resource Management- Improve Business Performance Through Strategic People Management</w:t>
      </w:r>
      <w:r w:rsidRPr="00867AD5">
        <w:t>. Seventh Edition. London: Kogan Page</w:t>
      </w:r>
    </w:p>
    <w:p w14:paraId="32C6AE97" w14:textId="7252F792" w:rsidR="00E13448" w:rsidRPr="00867AD5" w:rsidRDefault="00E13448" w:rsidP="00867AD5">
      <w:r w:rsidRPr="00867AD5">
        <w:t xml:space="preserve">Battista, M. (2023) </w:t>
      </w:r>
      <w:r w:rsidRPr="00867AD5">
        <w:rPr>
          <w:i/>
          <w:iCs/>
        </w:rPr>
        <w:t xml:space="preserve">PESTLE analysis. </w:t>
      </w:r>
      <w:r w:rsidRPr="00867AD5">
        <w:t xml:space="preserve">Available at: </w:t>
      </w:r>
      <w:hyperlink r:id="rId16" w:history="1">
        <w:r w:rsidRPr="00867AD5">
          <w:rPr>
            <w:rStyle w:val="Hyperlink"/>
            <w:color w:val="auto"/>
          </w:rPr>
          <w:t>https://www.cipd.org/uk/knowledge/factsheets/pestle-analysis-factsheet/</w:t>
        </w:r>
      </w:hyperlink>
      <w:r w:rsidRPr="00867AD5">
        <w:t xml:space="preserve"> (Accessed: 03 November 2023) </w:t>
      </w:r>
    </w:p>
    <w:p w14:paraId="10DC2AE2" w14:textId="4F31910C" w:rsidR="00415670" w:rsidRPr="00867AD5" w:rsidRDefault="00415670" w:rsidP="00867AD5">
      <w:r w:rsidRPr="00867AD5">
        <w:t xml:space="preserve">Beatson, M. (2019) </w:t>
      </w:r>
      <w:r w:rsidRPr="00867AD5">
        <w:rPr>
          <w:i/>
          <w:iCs/>
        </w:rPr>
        <w:t>Megatrends: Flexible Working</w:t>
      </w:r>
      <w:r w:rsidRPr="00867AD5">
        <w:t xml:space="preserve">. London: Chartered Institute of Professional Development. Available at: </w:t>
      </w:r>
      <w:hyperlink r:id="rId17" w:history="1">
        <w:r w:rsidRPr="00867AD5">
          <w:rPr>
            <w:rStyle w:val="Hyperlink"/>
            <w:color w:val="auto"/>
          </w:rPr>
          <w:t>https://www.cipd.org/globalassets/media/knowledge/knowledge-hub/reports/megatrends-report-flexible-working-1_tcm18-52769.pdf</w:t>
        </w:r>
      </w:hyperlink>
      <w:r w:rsidRPr="00867AD5">
        <w:t xml:space="preserve"> (Accessed: 12 November 2023) </w:t>
      </w:r>
    </w:p>
    <w:p w14:paraId="5603F806" w14:textId="3FA3982F" w:rsidR="007108E9" w:rsidRPr="00867AD5" w:rsidRDefault="007108E9" w:rsidP="00867AD5">
      <w:pPr>
        <w:rPr>
          <w:i/>
          <w:iCs/>
        </w:rPr>
      </w:pPr>
      <w:r w:rsidRPr="00867AD5">
        <w:t xml:space="preserve">Boys, J. (2019) </w:t>
      </w:r>
      <w:r w:rsidRPr="00867AD5">
        <w:rPr>
          <w:i/>
          <w:iCs/>
        </w:rPr>
        <w:t xml:space="preserve">Ageing Gracefully: The opportunity of an older workforce. </w:t>
      </w:r>
      <w:r w:rsidRPr="00867AD5">
        <w:t xml:space="preserve">London: CIPD. Available at: </w:t>
      </w:r>
      <w:hyperlink r:id="rId18" w:history="1">
        <w:r w:rsidRPr="00867AD5">
          <w:rPr>
            <w:rStyle w:val="Hyperlink"/>
            <w:color w:val="auto"/>
          </w:rPr>
          <w:t>megatrends-ageing-gracefully-the-opportunities-of-an-older-workforce-1_tcm18-64897.pdf (cipd.org)</w:t>
        </w:r>
      </w:hyperlink>
      <w:r w:rsidRPr="00867AD5">
        <w:t xml:space="preserve"> (Accessed: 11 November 2023) </w:t>
      </w:r>
      <w:r w:rsidRPr="00867AD5">
        <w:rPr>
          <w:i/>
          <w:iCs/>
        </w:rPr>
        <w:t xml:space="preserve"> </w:t>
      </w:r>
    </w:p>
    <w:p w14:paraId="62C13FFC" w14:textId="416E164F" w:rsidR="009B59C7" w:rsidRPr="00867AD5" w:rsidRDefault="009B59C7" w:rsidP="00867AD5">
      <w:r w:rsidRPr="00867AD5">
        <w:t>Boys, J. (2022)</w:t>
      </w:r>
      <w:r w:rsidRPr="00867AD5">
        <w:rPr>
          <w:i/>
          <w:iCs/>
        </w:rPr>
        <w:t xml:space="preserve"> Understanding Older Workers: Analysis and recommendations to support longer and more fulfilled working lives. </w:t>
      </w:r>
      <w:r w:rsidRPr="00867AD5">
        <w:t xml:space="preserve">Available at: </w:t>
      </w:r>
      <w:hyperlink r:id="rId19" w:history="1">
        <w:r w:rsidRPr="00867AD5">
          <w:rPr>
            <w:rStyle w:val="Hyperlink"/>
            <w:color w:val="auto"/>
          </w:rPr>
          <w:t>https://www.cipd.org/globalassets/media/knowledge/knowledge-hub/reports/understanding-older-workers-report_tcm18-107672.pdf</w:t>
        </w:r>
      </w:hyperlink>
      <w:r w:rsidRPr="00867AD5">
        <w:t xml:space="preserve"> (Available at: 11 November 2023) </w:t>
      </w:r>
    </w:p>
    <w:p w14:paraId="58546E1A" w14:textId="32F1605C" w:rsidR="008D03E7" w:rsidRPr="00867AD5" w:rsidRDefault="008D03E7" w:rsidP="00867AD5">
      <w:pPr>
        <w:rPr>
          <w:shd w:val="clear" w:color="auto" w:fill="FFFFFF"/>
        </w:rPr>
      </w:pPr>
      <w:r w:rsidRPr="00867AD5">
        <w:rPr>
          <w:shd w:val="clear" w:color="auto" w:fill="FFFFFF"/>
        </w:rPr>
        <w:t>Brennan, N. </w:t>
      </w:r>
      <w:r w:rsidRPr="00867AD5">
        <w:rPr>
          <w:i/>
          <w:iCs/>
          <w:shd w:val="clear" w:color="auto" w:fill="FFFFFF"/>
        </w:rPr>
        <w:t>et al.</w:t>
      </w:r>
      <w:r w:rsidRPr="00867AD5">
        <w:rPr>
          <w:shd w:val="clear" w:color="auto" w:fill="FFFFFF"/>
        </w:rPr>
        <w:t> (2023) ‘Drivers and barriers of international migration of doctors to and from the United Kingdom: a scoping review’, </w:t>
      </w:r>
      <w:r w:rsidRPr="00867AD5">
        <w:rPr>
          <w:i/>
          <w:iCs/>
          <w:shd w:val="clear" w:color="auto" w:fill="FFFFFF"/>
        </w:rPr>
        <w:t>Human Resources for Health</w:t>
      </w:r>
      <w:r w:rsidRPr="00867AD5">
        <w:rPr>
          <w:shd w:val="clear" w:color="auto" w:fill="FFFFFF"/>
        </w:rPr>
        <w:t xml:space="preserve">, 21(1), pp. 11–11. Available at: </w:t>
      </w:r>
      <w:hyperlink r:id="rId20" w:history="1">
        <w:r w:rsidR="00722921" w:rsidRPr="00867AD5">
          <w:rPr>
            <w:rStyle w:val="Hyperlink"/>
            <w:color w:val="auto"/>
            <w:shd w:val="clear" w:color="auto" w:fill="FFFFFF"/>
          </w:rPr>
          <w:t>https://doi.org/10.1186/s12960-022-00789-y</w:t>
        </w:r>
      </w:hyperlink>
    </w:p>
    <w:p w14:paraId="00205CBF" w14:textId="7E99A445" w:rsidR="00722921" w:rsidRPr="00867AD5" w:rsidRDefault="00722921" w:rsidP="00867AD5">
      <w:pPr>
        <w:rPr>
          <w:rStyle w:val="Hyperlink"/>
          <w:color w:val="auto"/>
          <w:shd w:val="clear" w:color="auto" w:fill="FFFFFF"/>
        </w:rPr>
      </w:pPr>
      <w:r w:rsidRPr="00867AD5">
        <w:rPr>
          <w:shd w:val="clear" w:color="auto" w:fill="FFFFFF"/>
        </w:rPr>
        <w:t>Catton, H. and Iro, E. (2021) ‘How to reposition the nursing profession for a post-covid age’, </w:t>
      </w:r>
      <w:r w:rsidRPr="00867AD5">
        <w:rPr>
          <w:i/>
          <w:iCs/>
          <w:shd w:val="clear" w:color="auto" w:fill="FFFFFF"/>
        </w:rPr>
        <w:t>BMJ (Online)</w:t>
      </w:r>
      <w:r w:rsidRPr="00867AD5">
        <w:rPr>
          <w:shd w:val="clear" w:color="auto" w:fill="FFFFFF"/>
        </w:rPr>
        <w:t xml:space="preserve">, 373, pp. 1105-1107. Available at: </w:t>
      </w:r>
      <w:hyperlink r:id="rId21" w:history="1">
        <w:r w:rsidR="00E369D8" w:rsidRPr="00867AD5">
          <w:rPr>
            <w:rStyle w:val="Hyperlink"/>
            <w:color w:val="auto"/>
            <w:shd w:val="clear" w:color="auto" w:fill="FFFFFF"/>
          </w:rPr>
          <w:t>https://doi.org/10.1136/bmj.n1105</w:t>
        </w:r>
      </w:hyperlink>
    </w:p>
    <w:p w14:paraId="44B4651B" w14:textId="1C5C3417" w:rsidR="009278F1" w:rsidRPr="00867AD5" w:rsidRDefault="009278F1" w:rsidP="00867AD5">
      <w:pPr>
        <w:rPr>
          <w:shd w:val="clear" w:color="auto" w:fill="FFFFFF"/>
        </w:rPr>
      </w:pPr>
      <w:r w:rsidRPr="00867AD5">
        <w:rPr>
          <w:rStyle w:val="Hyperlink"/>
          <w:color w:val="auto"/>
          <w:u w:val="none"/>
          <w:shd w:val="clear" w:color="auto" w:fill="FFFFFF"/>
        </w:rPr>
        <w:t xml:space="preserve">CIPD (2021) </w:t>
      </w:r>
      <w:r w:rsidRPr="00867AD5">
        <w:rPr>
          <w:rStyle w:val="Hyperlink"/>
          <w:i/>
          <w:iCs/>
          <w:color w:val="auto"/>
          <w:u w:val="none"/>
          <w:shd w:val="clear" w:color="auto" w:fill="FFFFFF"/>
        </w:rPr>
        <w:t xml:space="preserve">Hybrid Working Practical Guidance. </w:t>
      </w:r>
      <w:r w:rsidRPr="00867AD5">
        <w:rPr>
          <w:rStyle w:val="Hyperlink"/>
          <w:color w:val="auto"/>
          <w:u w:val="none"/>
          <w:shd w:val="clear" w:color="auto" w:fill="FFFFFF"/>
        </w:rPr>
        <w:t xml:space="preserve">Available at: </w:t>
      </w:r>
      <w:hyperlink r:id="rId22" w:history="1">
        <w:r w:rsidRPr="00867AD5">
          <w:rPr>
            <w:rStyle w:val="Hyperlink"/>
            <w:color w:val="auto"/>
            <w:shd w:val="clear" w:color="auto" w:fill="FFFFFF"/>
          </w:rPr>
          <w:t>https://www.cipd.org/globalassets/media/knowledge/the-people-profession/latest-updates/hybrid-working-practical-guidance-2021_tcm18-103709.pdf</w:t>
        </w:r>
      </w:hyperlink>
      <w:r w:rsidRPr="00867AD5">
        <w:rPr>
          <w:rStyle w:val="Hyperlink"/>
          <w:color w:val="auto"/>
          <w:u w:val="none"/>
          <w:shd w:val="clear" w:color="auto" w:fill="FFFFFF"/>
        </w:rPr>
        <w:t xml:space="preserve"> (Accessed: 26 November 2023) </w:t>
      </w:r>
    </w:p>
    <w:p w14:paraId="4CC445BD" w14:textId="2FE8204F" w:rsidR="00E369D8" w:rsidRPr="00867AD5" w:rsidRDefault="00E369D8" w:rsidP="00867AD5">
      <w:pPr>
        <w:rPr>
          <w:shd w:val="clear" w:color="auto" w:fill="FFFFFF"/>
        </w:rPr>
      </w:pPr>
      <w:r w:rsidRPr="00867AD5">
        <w:rPr>
          <w:shd w:val="clear" w:color="auto" w:fill="FFFFFF"/>
        </w:rPr>
        <w:t xml:space="preserve">CIPD (2022a) </w:t>
      </w:r>
      <w:r w:rsidRPr="00867AD5">
        <w:rPr>
          <w:i/>
          <w:iCs/>
          <w:shd w:val="clear" w:color="auto" w:fill="FFFFFF"/>
        </w:rPr>
        <w:t xml:space="preserve">Inclusive Recruitment: Guide for Employers. </w:t>
      </w:r>
      <w:r w:rsidRPr="00867AD5">
        <w:rPr>
          <w:shd w:val="clear" w:color="auto" w:fill="FFFFFF"/>
        </w:rPr>
        <w:t xml:space="preserve">Available at: </w:t>
      </w:r>
      <w:hyperlink r:id="rId23" w:history="1">
        <w:r w:rsidRPr="00867AD5">
          <w:rPr>
            <w:rStyle w:val="Hyperlink"/>
            <w:color w:val="auto"/>
            <w:shd w:val="clear" w:color="auto" w:fill="FFFFFF"/>
          </w:rPr>
          <w:t>https://www.cipd.org/uk/knowledge/guides/inclusive-employers/</w:t>
        </w:r>
      </w:hyperlink>
      <w:r w:rsidRPr="00867AD5">
        <w:rPr>
          <w:shd w:val="clear" w:color="auto" w:fill="FFFFFF"/>
        </w:rPr>
        <w:t xml:space="preserve"> (Accessed: 11 November 2023) </w:t>
      </w:r>
    </w:p>
    <w:p w14:paraId="061BBD52" w14:textId="72E4C618" w:rsidR="00936DD4" w:rsidRPr="00867AD5" w:rsidRDefault="00936DD4" w:rsidP="00867AD5">
      <w:r w:rsidRPr="00867AD5">
        <w:t>CIPD (2022</w:t>
      </w:r>
      <w:r w:rsidR="00E369D8" w:rsidRPr="00867AD5">
        <w:t>b</w:t>
      </w:r>
      <w:r w:rsidRPr="00867AD5">
        <w:t xml:space="preserve">) Resourcing and talent planning report 2022. London: Chartered Institute of Personnel and Development. Available at: </w:t>
      </w:r>
      <w:hyperlink r:id="rId24" w:history="1">
        <w:r w:rsidRPr="00867AD5">
          <w:rPr>
            <w:rStyle w:val="Hyperlink"/>
            <w:color w:val="auto"/>
          </w:rPr>
          <w:t>https://www.cipd.org/globalassets/media/knowledge/knowledge-hub/reports/resourcing-and-talent-planning-report-2022-1_tcm18-111500.pdf</w:t>
        </w:r>
      </w:hyperlink>
      <w:r w:rsidRPr="00867AD5">
        <w:t xml:space="preserve"> (Accessed: 02 November 2023) </w:t>
      </w:r>
    </w:p>
    <w:p w14:paraId="1361B08E" w14:textId="2B531FBD" w:rsidR="00FE1BB8" w:rsidRPr="00867AD5" w:rsidRDefault="00FE1BB8" w:rsidP="00867AD5">
      <w:r w:rsidRPr="00867AD5">
        <w:t xml:space="preserve">CIPD (2023) </w:t>
      </w:r>
      <w:r w:rsidRPr="00867AD5">
        <w:rPr>
          <w:i/>
          <w:iCs/>
        </w:rPr>
        <w:t xml:space="preserve">Technology use in recruitment and workforce planning. </w:t>
      </w:r>
      <w:r w:rsidRPr="00867AD5">
        <w:t xml:space="preserve">Available at: </w:t>
      </w:r>
      <w:hyperlink r:id="rId25" w:history="1">
        <w:r w:rsidRPr="00867AD5">
          <w:rPr>
            <w:rStyle w:val="Hyperlink"/>
            <w:color w:val="auto"/>
          </w:rPr>
          <w:t>https://www.cipd.org/uk/knowledge/guides/technology-recruitment-workforce-planning/</w:t>
        </w:r>
      </w:hyperlink>
      <w:r w:rsidRPr="00867AD5">
        <w:t xml:space="preserve"> (Accessed: 19 November 2023) </w:t>
      </w:r>
    </w:p>
    <w:p w14:paraId="7B667649" w14:textId="2427923F" w:rsidR="00240B2B" w:rsidRPr="00867AD5" w:rsidRDefault="00240B2B" w:rsidP="00867AD5">
      <w:r w:rsidRPr="00867AD5">
        <w:t xml:space="preserve">Clews, G. (2022) </w:t>
      </w:r>
      <w:r w:rsidRPr="00867AD5">
        <w:rPr>
          <w:i/>
          <w:iCs/>
        </w:rPr>
        <w:t xml:space="preserve">NHS facing 38,000 nurse shortage even if government hits recruitment target. </w:t>
      </w:r>
      <w:r w:rsidRPr="00867AD5">
        <w:t xml:space="preserve">Available at: </w:t>
      </w:r>
      <w:hyperlink r:id="rId26" w:history="1">
        <w:r w:rsidRPr="00867AD5">
          <w:rPr>
            <w:rStyle w:val="Hyperlink"/>
            <w:color w:val="auto"/>
          </w:rPr>
          <w:t>https://www.nursingtimes.net/news/workforce/nhs-facing-38000-nurse-shortage-even-if-government-hits-recruitment-target-20-07-2022/</w:t>
        </w:r>
      </w:hyperlink>
      <w:r w:rsidRPr="00867AD5">
        <w:t xml:space="preserve"> (Accessed: 04 November 2023) </w:t>
      </w:r>
    </w:p>
    <w:p w14:paraId="7F0A49E1" w14:textId="78639B34" w:rsidR="004531E4" w:rsidRPr="00867AD5" w:rsidRDefault="004531E4" w:rsidP="00867AD5">
      <w:r w:rsidRPr="00867AD5">
        <w:t>Department of Health and Social Care (2022</w:t>
      </w:r>
      <w:r w:rsidR="00C44A0D" w:rsidRPr="00867AD5">
        <w:t>a</w:t>
      </w:r>
      <w:r w:rsidRPr="00867AD5">
        <w:t xml:space="preserve">) </w:t>
      </w:r>
      <w:r w:rsidRPr="00867AD5">
        <w:rPr>
          <w:i/>
          <w:iCs/>
        </w:rPr>
        <w:t xml:space="preserve">Government over halfway to delivering 50,000 more nurses by 2024. </w:t>
      </w:r>
      <w:r w:rsidRPr="00867AD5">
        <w:t xml:space="preserve">Available at: </w:t>
      </w:r>
      <w:hyperlink r:id="rId27" w:history="1">
        <w:r w:rsidRPr="00867AD5">
          <w:rPr>
            <w:rStyle w:val="Hyperlink"/>
            <w:color w:val="auto"/>
          </w:rPr>
          <w:t>https://www.gov.uk/government/news/government-over-halfway-to-delivering-50000-more-nurses-by-2024</w:t>
        </w:r>
      </w:hyperlink>
      <w:r w:rsidRPr="00867AD5">
        <w:t xml:space="preserve"> (Accessed: 04 November 2023) </w:t>
      </w:r>
    </w:p>
    <w:p w14:paraId="248D3C71" w14:textId="3BE1E2ED" w:rsidR="00C44A0D" w:rsidRPr="00867AD5" w:rsidRDefault="00C44A0D" w:rsidP="00867AD5">
      <w:pPr>
        <w:rPr>
          <w:i/>
          <w:iCs/>
        </w:rPr>
      </w:pPr>
      <w:r w:rsidRPr="00867AD5">
        <w:t xml:space="preserve">Department of Health and Social Care (2022b) </w:t>
      </w:r>
      <w:r w:rsidRPr="00867AD5">
        <w:rPr>
          <w:i/>
          <w:iCs/>
        </w:rPr>
        <w:t xml:space="preserve">The governments revised 2021-2022 mandate to NHS England and NHS improvements. </w:t>
      </w:r>
    </w:p>
    <w:p w14:paraId="5470A938" w14:textId="202FE66B" w:rsidR="00CF2760" w:rsidRPr="00867AD5" w:rsidRDefault="00CF2760" w:rsidP="00867AD5">
      <w:r w:rsidRPr="00867AD5">
        <w:t xml:space="preserve">Department of Health and Social Care (2023a) </w:t>
      </w:r>
      <w:r w:rsidRPr="00867AD5">
        <w:rPr>
          <w:i/>
          <w:iCs/>
        </w:rPr>
        <w:t xml:space="preserve">Code of Practice for the international recruitment of health and social care personnel in England. </w:t>
      </w:r>
      <w:r w:rsidRPr="00867AD5">
        <w:t xml:space="preserve">Available at: </w:t>
      </w:r>
      <w:hyperlink r:id="rId28" w:history="1">
        <w:r w:rsidRPr="00867AD5">
          <w:rPr>
            <w:rStyle w:val="Hyperlink"/>
            <w:color w:val="auto"/>
          </w:rPr>
          <w:t>https://www.gov.uk/government/publications/code-of-practice-for-the-international-recruitment-of-health-and-social-care-personnel/code-of-practice-for-the-international-recruitment-of-health-and-social-care-personnel-in-england</w:t>
        </w:r>
      </w:hyperlink>
      <w:r w:rsidRPr="00867AD5">
        <w:t xml:space="preserve"> (Accessed: 12 November 2023) </w:t>
      </w:r>
    </w:p>
    <w:p w14:paraId="7B184F0F" w14:textId="0AD05268" w:rsidR="00A5155D" w:rsidRPr="00867AD5" w:rsidRDefault="00A5155D" w:rsidP="00867AD5">
      <w:r w:rsidRPr="00867AD5">
        <w:t>Department of Health and Social Care (2023</w:t>
      </w:r>
      <w:r w:rsidR="00CF2760" w:rsidRPr="00867AD5">
        <w:t>b</w:t>
      </w:r>
      <w:r w:rsidRPr="00867AD5">
        <w:t xml:space="preserve">) </w:t>
      </w:r>
      <w:r w:rsidRPr="00867AD5">
        <w:rPr>
          <w:i/>
          <w:iCs/>
        </w:rPr>
        <w:t xml:space="preserve">NHS Long Term Workforce Plan fact sheet. </w:t>
      </w:r>
      <w:r w:rsidRPr="00867AD5">
        <w:t xml:space="preserve">Available at: </w:t>
      </w:r>
      <w:hyperlink r:id="rId29" w:history="1">
        <w:r w:rsidRPr="00867AD5">
          <w:rPr>
            <w:rStyle w:val="Hyperlink"/>
            <w:color w:val="auto"/>
          </w:rPr>
          <w:t>https://healthmedia.blog.gov.uk/2023/06/30/nhs-long-term-workforce-plan-fact-sheet/</w:t>
        </w:r>
      </w:hyperlink>
      <w:r w:rsidRPr="00867AD5">
        <w:t xml:space="preserve"> (Accessed: 11 November 2023) </w:t>
      </w:r>
    </w:p>
    <w:p w14:paraId="79FEEF1C" w14:textId="5C8B2A61" w:rsidR="008942E1" w:rsidRPr="00867AD5" w:rsidRDefault="008942E1" w:rsidP="00867AD5">
      <w:r w:rsidRPr="00867AD5">
        <w:rPr>
          <w:i/>
          <w:iCs/>
        </w:rPr>
        <w:t>Equality Act 2010</w:t>
      </w:r>
      <w:r w:rsidRPr="00867AD5">
        <w:t xml:space="preserve">. Available at: </w:t>
      </w:r>
      <w:hyperlink r:id="rId30" w:history="1">
        <w:r w:rsidRPr="00867AD5">
          <w:rPr>
            <w:rStyle w:val="Hyperlink"/>
            <w:color w:val="auto"/>
          </w:rPr>
          <w:t>https://www.legislation.gov.uk/ukpga/2010/15/contents</w:t>
        </w:r>
      </w:hyperlink>
      <w:r w:rsidRPr="00867AD5">
        <w:t xml:space="preserve"> (Accessed: 11 November 2023) </w:t>
      </w:r>
    </w:p>
    <w:p w14:paraId="4D1C3FC4" w14:textId="6DB01B84" w:rsidR="00820D48" w:rsidRPr="00867AD5" w:rsidRDefault="00D13C67" w:rsidP="00867AD5">
      <w:r w:rsidRPr="00867AD5">
        <w:t xml:space="preserve">Elder, S.R. and Nikodem, M. (2023) </w:t>
      </w:r>
      <w:r w:rsidRPr="00867AD5">
        <w:rPr>
          <w:i/>
          <w:iCs/>
        </w:rPr>
        <w:t xml:space="preserve">Considering the application and relevance of evidence-based HR. </w:t>
      </w:r>
      <w:r w:rsidRPr="00867AD5">
        <w:t xml:space="preserve">Available at: </w:t>
      </w:r>
      <w:hyperlink r:id="rId31" w:history="1">
        <w:r w:rsidRPr="00867AD5">
          <w:rPr>
            <w:rStyle w:val="Hyperlink"/>
            <w:color w:val="auto"/>
          </w:rPr>
          <w:t>https://www.peoplemanagement.co.uk/article/1845833/considering-application-relevance-evidence-based-hr</w:t>
        </w:r>
      </w:hyperlink>
      <w:r w:rsidRPr="00867AD5">
        <w:t xml:space="preserve"> (Accessed: 03 November 2023) </w:t>
      </w:r>
    </w:p>
    <w:p w14:paraId="571BA8F7" w14:textId="768E92EA" w:rsidR="00A5155D" w:rsidRPr="00867AD5" w:rsidRDefault="00A5155D" w:rsidP="00867AD5">
      <w:r w:rsidRPr="00867AD5">
        <w:rPr>
          <w:i/>
          <w:iCs/>
        </w:rPr>
        <w:t>Employment Relations (Flexible Working) Act 2023</w:t>
      </w:r>
      <w:r w:rsidRPr="00867AD5">
        <w:t xml:space="preserve">. Available at: </w:t>
      </w:r>
      <w:hyperlink r:id="rId32" w:history="1">
        <w:r w:rsidRPr="00867AD5">
          <w:rPr>
            <w:rStyle w:val="Hyperlink"/>
            <w:color w:val="auto"/>
          </w:rPr>
          <w:t>https://bills.parliament.uk/bills/3198</w:t>
        </w:r>
      </w:hyperlink>
      <w:r w:rsidRPr="00867AD5">
        <w:t xml:space="preserve"> (Accessed: 11 November 2023) </w:t>
      </w:r>
    </w:p>
    <w:p w14:paraId="396EAF92" w14:textId="7798D19C" w:rsidR="0004714E" w:rsidRPr="00867AD5" w:rsidRDefault="0004714E" w:rsidP="00867AD5">
      <w:r w:rsidRPr="00867AD5">
        <w:t xml:space="preserve">Experis (2021) </w:t>
      </w:r>
      <w:r w:rsidRPr="00867AD5">
        <w:rPr>
          <w:i/>
          <w:iCs/>
        </w:rPr>
        <w:t xml:space="preserve">Overcoming the UK Talent Shortage: Plugging the skills gap. </w:t>
      </w:r>
      <w:r w:rsidRPr="00867AD5">
        <w:t xml:space="preserve">Available at: </w:t>
      </w:r>
      <w:hyperlink r:id="rId33" w:history="1">
        <w:r w:rsidRPr="00867AD5">
          <w:rPr>
            <w:rStyle w:val="Hyperlink"/>
            <w:color w:val="auto"/>
          </w:rPr>
          <w:t>https://www.manpowergroup.co.uk/the-word-on-work/overcoming-the-uk-talent-shortage-plugging-the-skills-gap/</w:t>
        </w:r>
      </w:hyperlink>
      <w:r w:rsidRPr="00867AD5">
        <w:t xml:space="preserve"> (Accessed: 18 November 2023) </w:t>
      </w:r>
    </w:p>
    <w:p w14:paraId="778283BC" w14:textId="5094246F" w:rsidR="00B07A11" w:rsidRPr="00867AD5" w:rsidRDefault="00B07A11" w:rsidP="00867AD5">
      <w:r w:rsidRPr="00867AD5">
        <w:t xml:space="preserve">Faragher, J. (2023) </w:t>
      </w:r>
      <w:r w:rsidRPr="00867AD5">
        <w:rPr>
          <w:i/>
          <w:iCs/>
        </w:rPr>
        <w:t xml:space="preserve">Flexible working legislation: what will the new rules change? </w:t>
      </w:r>
      <w:r w:rsidRPr="00867AD5">
        <w:t xml:space="preserve">Available at: </w:t>
      </w:r>
      <w:hyperlink r:id="rId34" w:history="1">
        <w:r w:rsidRPr="00867AD5">
          <w:rPr>
            <w:rStyle w:val="Hyperlink"/>
            <w:color w:val="auto"/>
          </w:rPr>
          <w:t>https://www.personneltoday.com/hr/flexible-working-changes/</w:t>
        </w:r>
      </w:hyperlink>
      <w:r w:rsidRPr="00867AD5">
        <w:t xml:space="preserve"> (Accessed: 11 November 2023) </w:t>
      </w:r>
    </w:p>
    <w:p w14:paraId="36A84587" w14:textId="2E8F9B0E" w:rsidR="005334DE" w:rsidRPr="00867AD5" w:rsidRDefault="005334DE" w:rsidP="00867AD5">
      <w:r w:rsidRPr="00867AD5">
        <w:t>Ferdman, B., Prime, J. and Riggio, R. (2020) </w:t>
      </w:r>
      <w:r w:rsidRPr="00867AD5">
        <w:rPr>
          <w:i/>
          <w:iCs/>
        </w:rPr>
        <w:t>Inclusive leadership: transforming diverse lives, workplaces, and societies</w:t>
      </w:r>
      <w:r w:rsidRPr="00867AD5">
        <w:t>. New York: Routledge. Available at: https://doi.org/10.4324/9780429449673</w:t>
      </w:r>
    </w:p>
    <w:p w14:paraId="3BC62408" w14:textId="05CC6EE3" w:rsidR="00E87169" w:rsidRPr="00867AD5" w:rsidRDefault="00E87169" w:rsidP="00867AD5">
      <w:r w:rsidRPr="00867AD5">
        <w:t xml:space="preserve">Francis, A. (2022) </w:t>
      </w:r>
      <w:r w:rsidRPr="00867AD5">
        <w:rPr>
          <w:i/>
          <w:iCs/>
        </w:rPr>
        <w:t xml:space="preserve">Gen Z: The Workers who want it all. </w:t>
      </w:r>
      <w:r w:rsidRPr="00867AD5">
        <w:t xml:space="preserve">Available at: </w:t>
      </w:r>
      <w:hyperlink r:id="rId35" w:history="1">
        <w:r w:rsidRPr="00867AD5">
          <w:rPr>
            <w:rStyle w:val="Hyperlink"/>
            <w:color w:val="auto"/>
          </w:rPr>
          <w:t>https://www.bbc.com/worklife/article/20220613-gen-z-the-workers-who-want-it-all</w:t>
        </w:r>
      </w:hyperlink>
      <w:r w:rsidRPr="00867AD5">
        <w:t xml:space="preserve"> (Accessed: 12 November 2023) </w:t>
      </w:r>
    </w:p>
    <w:p w14:paraId="0AE40875" w14:textId="72A96942" w:rsidR="008B7E28" w:rsidRPr="00867AD5" w:rsidRDefault="008B7E28" w:rsidP="00867AD5">
      <w:r w:rsidRPr="00867AD5">
        <w:t xml:space="preserve">Franka, R. (2023) </w:t>
      </w:r>
      <w:r w:rsidRPr="00867AD5">
        <w:rPr>
          <w:i/>
          <w:iCs/>
        </w:rPr>
        <w:t xml:space="preserve">Five tips on promoting equality and diversity in recruitment. </w:t>
      </w:r>
      <w:r w:rsidRPr="00867AD5">
        <w:t xml:space="preserve">Available at: </w:t>
      </w:r>
      <w:hyperlink r:id="rId36" w:history="1">
        <w:r w:rsidRPr="00867AD5">
          <w:rPr>
            <w:rStyle w:val="Hyperlink"/>
            <w:color w:val="auto"/>
          </w:rPr>
          <w:t>https://www.peoplemanagement.co.uk/article/1847502/five-tips-promoting-equality-diversity-recruitment</w:t>
        </w:r>
      </w:hyperlink>
      <w:r w:rsidRPr="00867AD5">
        <w:t xml:space="preserve"> (Accessed: 26 November 2023) </w:t>
      </w:r>
    </w:p>
    <w:p w14:paraId="1A82BEED" w14:textId="40542F2F" w:rsidR="00A716DB" w:rsidRPr="00867AD5" w:rsidRDefault="00A716DB" w:rsidP="00867AD5">
      <w:r w:rsidRPr="00867AD5">
        <w:t xml:space="preserve">George, S. (2023) </w:t>
      </w:r>
      <w:r w:rsidRPr="00867AD5">
        <w:rPr>
          <w:i/>
          <w:iCs/>
        </w:rPr>
        <w:t xml:space="preserve">Workforce Planning. </w:t>
      </w:r>
      <w:r w:rsidRPr="00867AD5">
        <w:t xml:space="preserve">Available at: </w:t>
      </w:r>
      <w:hyperlink r:id="rId37" w:history="1">
        <w:r w:rsidRPr="00867AD5">
          <w:rPr>
            <w:rStyle w:val="Hyperlink"/>
            <w:color w:val="auto"/>
          </w:rPr>
          <w:t>https://www.cipd.org/uk/knowledge/factsheets/workforce-planning-factsheet/</w:t>
        </w:r>
      </w:hyperlink>
      <w:r w:rsidRPr="00867AD5">
        <w:t xml:space="preserve"> (Accessed: 19 November 2023) </w:t>
      </w:r>
    </w:p>
    <w:p w14:paraId="2CC63628" w14:textId="236C3517" w:rsidR="00200BC4" w:rsidRPr="00867AD5" w:rsidRDefault="00200BC4" w:rsidP="00867AD5">
      <w:r w:rsidRPr="00867AD5">
        <w:t xml:space="preserve">Gower College Swansea Training (2023) </w:t>
      </w:r>
      <w:r w:rsidRPr="00867AD5">
        <w:rPr>
          <w:i/>
          <w:iCs/>
        </w:rPr>
        <w:t xml:space="preserve">Let us have an impact on you and your business. </w:t>
      </w:r>
      <w:r w:rsidRPr="00867AD5">
        <w:t xml:space="preserve">Available at: </w:t>
      </w:r>
      <w:hyperlink r:id="rId38" w:history="1">
        <w:r w:rsidRPr="00867AD5">
          <w:rPr>
            <w:rStyle w:val="Hyperlink"/>
            <w:color w:val="auto"/>
          </w:rPr>
          <w:t>https://www.gcstraining.co.uk/</w:t>
        </w:r>
      </w:hyperlink>
      <w:r w:rsidRPr="00867AD5">
        <w:t xml:space="preserve"> (Accessed: 26 November 2023) </w:t>
      </w:r>
    </w:p>
    <w:p w14:paraId="7BFF9F01" w14:textId="02616DA0" w:rsidR="005334DE" w:rsidRPr="00867AD5" w:rsidRDefault="005334DE" w:rsidP="00867AD5">
      <w:r w:rsidRPr="00867AD5">
        <w:t xml:space="preserve">Green, M. and Young, J. (2019) </w:t>
      </w:r>
      <w:r w:rsidRPr="00867AD5">
        <w:rPr>
          <w:i/>
          <w:iCs/>
        </w:rPr>
        <w:t xml:space="preserve">Building Inclusive Workplaces: Assessing the Evidence. </w:t>
      </w:r>
      <w:r w:rsidRPr="00867AD5">
        <w:t xml:space="preserve">Available at: </w:t>
      </w:r>
      <w:hyperlink r:id="rId39" w:history="1">
        <w:r w:rsidRPr="00867AD5">
          <w:rPr>
            <w:rStyle w:val="Hyperlink"/>
            <w:color w:val="auto"/>
          </w:rPr>
          <w:t>https://www.cipd.org/globalassets/media/knowledge/knowledge-hub/reports/building-inclusive-workplaces-report-sept-2019_tcm18-64154.pdf</w:t>
        </w:r>
      </w:hyperlink>
      <w:r w:rsidRPr="00867AD5">
        <w:t xml:space="preserve"> (Accessed: 26 November 2023) </w:t>
      </w:r>
    </w:p>
    <w:p w14:paraId="3D281F7B" w14:textId="6DF35282" w:rsidR="00C562A6" w:rsidRPr="00867AD5" w:rsidRDefault="00C562A6" w:rsidP="00867AD5">
      <w:r w:rsidRPr="00867AD5">
        <w:rPr>
          <w:shd w:val="clear" w:color="auto" w:fill="FFFFFF"/>
        </w:rPr>
        <w:t>Guillen, M. (2021) </w:t>
      </w:r>
      <w:r w:rsidRPr="00867AD5">
        <w:rPr>
          <w:i/>
          <w:iCs/>
          <w:shd w:val="clear" w:color="auto" w:fill="FFFFFF"/>
        </w:rPr>
        <w:t xml:space="preserve">Motivation in </w:t>
      </w:r>
      <w:r w:rsidR="00836ABE" w:rsidRPr="00867AD5">
        <w:rPr>
          <w:i/>
          <w:iCs/>
          <w:shd w:val="clear" w:color="auto" w:fill="FFFFFF"/>
        </w:rPr>
        <w:t>Organisations:</w:t>
      </w:r>
      <w:r w:rsidRPr="00867AD5">
        <w:rPr>
          <w:i/>
          <w:iCs/>
          <w:shd w:val="clear" w:color="auto" w:fill="FFFFFF"/>
        </w:rPr>
        <w:t xml:space="preserve"> searching for a meaningful work-life balance</w:t>
      </w:r>
      <w:r w:rsidRPr="00867AD5">
        <w:rPr>
          <w:shd w:val="clear" w:color="auto" w:fill="FFFFFF"/>
        </w:rPr>
        <w:t>. London: Taylor &amp; Francis.</w:t>
      </w:r>
    </w:p>
    <w:p w14:paraId="49DC887E" w14:textId="4D06DADB" w:rsidR="00200D1E" w:rsidRPr="00867AD5" w:rsidRDefault="00200D1E" w:rsidP="00867AD5">
      <w:pPr>
        <w:rPr>
          <w:shd w:val="clear" w:color="auto" w:fill="FFFFFF"/>
        </w:rPr>
      </w:pPr>
      <w:r w:rsidRPr="00867AD5">
        <w:t xml:space="preserve">Hammond, J, </w:t>
      </w:r>
      <w:r w:rsidRPr="00867AD5">
        <w:rPr>
          <w:i/>
          <w:iCs/>
        </w:rPr>
        <w:t>et al</w:t>
      </w:r>
      <w:r w:rsidRPr="00867AD5">
        <w:t xml:space="preserve">. </w:t>
      </w:r>
      <w:r w:rsidR="008942E1" w:rsidRPr="00867AD5">
        <w:t xml:space="preserve">(2022) </w:t>
      </w:r>
      <w:r w:rsidRPr="00867AD5">
        <w:rPr>
          <w:shd w:val="clear" w:color="auto" w:fill="FFFFFF"/>
        </w:rPr>
        <w:t>“Raising the curtain on the equality theatre”. </w:t>
      </w:r>
      <w:r w:rsidRPr="00867AD5">
        <w:rPr>
          <w:i/>
          <w:iCs/>
          <w:shd w:val="clear" w:color="auto" w:fill="FFFFFF"/>
        </w:rPr>
        <w:t>Human Resources for Health, </w:t>
      </w:r>
      <w:r w:rsidRPr="00867AD5">
        <w:rPr>
          <w:shd w:val="clear" w:color="auto" w:fill="FFFFFF"/>
        </w:rPr>
        <w:t>20(1), pp. 1-16.</w:t>
      </w:r>
      <w:r w:rsidR="00C47CED" w:rsidRPr="00867AD5">
        <w:rPr>
          <w:shd w:val="clear" w:color="auto" w:fill="FFFFFF"/>
        </w:rPr>
        <w:t xml:space="preserve"> </w:t>
      </w:r>
      <w:hyperlink r:id="rId40" w:history="1">
        <w:r w:rsidR="00C47CED" w:rsidRPr="00867AD5">
          <w:rPr>
            <w:rStyle w:val="Hyperlink"/>
            <w:color w:val="auto"/>
            <w:shd w:val="clear" w:color="auto" w:fill="FFFFFF"/>
          </w:rPr>
          <w:t>https://doi.org/10.1186/s12960-022-00754-9</w:t>
        </w:r>
      </w:hyperlink>
      <w:r w:rsidR="00C47CED" w:rsidRPr="00867AD5">
        <w:rPr>
          <w:shd w:val="clear" w:color="auto" w:fill="FFFFFF"/>
        </w:rPr>
        <w:t xml:space="preserve"> </w:t>
      </w:r>
    </w:p>
    <w:p w14:paraId="329293A4" w14:textId="61127DC4" w:rsidR="00A43A55" w:rsidRPr="00867AD5" w:rsidRDefault="00A43A55" w:rsidP="00867AD5">
      <w:pPr>
        <w:rPr>
          <w:shd w:val="clear" w:color="auto" w:fill="FFFFFF"/>
        </w:rPr>
      </w:pPr>
      <w:r w:rsidRPr="00867AD5">
        <w:rPr>
          <w:shd w:val="clear" w:color="auto" w:fill="FFFFFF"/>
        </w:rPr>
        <w:t xml:space="preserve">Hazelwood, S. (2023) </w:t>
      </w:r>
      <w:r w:rsidRPr="00867AD5">
        <w:rPr>
          <w:i/>
          <w:iCs/>
          <w:shd w:val="clear" w:color="auto" w:fill="FFFFFF"/>
        </w:rPr>
        <w:t xml:space="preserve">Is AI ruining recruitment. </w:t>
      </w:r>
      <w:r w:rsidRPr="00867AD5">
        <w:rPr>
          <w:shd w:val="clear" w:color="auto" w:fill="FFFFFF"/>
        </w:rPr>
        <w:t xml:space="preserve">Available at: </w:t>
      </w:r>
      <w:hyperlink r:id="rId41" w:history="1">
        <w:r w:rsidRPr="00867AD5">
          <w:rPr>
            <w:rStyle w:val="Hyperlink"/>
            <w:color w:val="auto"/>
            <w:shd w:val="clear" w:color="auto" w:fill="FFFFFF"/>
          </w:rPr>
          <w:t>https://www.peoplemanagement.co.uk/article/1833314/ai-ruining-recruitment</w:t>
        </w:r>
      </w:hyperlink>
      <w:r w:rsidRPr="00867AD5">
        <w:rPr>
          <w:shd w:val="clear" w:color="auto" w:fill="FFFFFF"/>
        </w:rPr>
        <w:t xml:space="preserve"> (Accessed: 19 November 2023) </w:t>
      </w:r>
    </w:p>
    <w:p w14:paraId="366B87C7" w14:textId="1F71DE1C" w:rsidR="00DC60FC" w:rsidRPr="00867AD5" w:rsidRDefault="00DC60FC" w:rsidP="00867AD5">
      <w:r w:rsidRPr="00867AD5">
        <w:t xml:space="preserve">Hogarth, A. (2022) </w:t>
      </w:r>
      <w:r w:rsidRPr="00867AD5">
        <w:rPr>
          <w:i/>
          <w:iCs/>
        </w:rPr>
        <w:t xml:space="preserve">Resourcing and talent planning 2022: case studies. </w:t>
      </w:r>
      <w:r w:rsidRPr="00867AD5">
        <w:t xml:space="preserve">London: Chartered Institute of Professional Development. Available at: </w:t>
      </w:r>
      <w:hyperlink r:id="rId42" w:history="1">
        <w:r w:rsidRPr="00867AD5">
          <w:rPr>
            <w:rStyle w:val="Hyperlink"/>
            <w:color w:val="auto"/>
          </w:rPr>
          <w:t>https://prod.cipd.co.uk/globalassets/media/knowledge/knowledge-hub/reports/resourcing-and-talent-planning-case-studies-2022_tcm18-111501.pdf</w:t>
        </w:r>
      </w:hyperlink>
      <w:r w:rsidRPr="00867AD5">
        <w:t xml:space="preserve"> (Accessed: 11 November 2023) </w:t>
      </w:r>
    </w:p>
    <w:p w14:paraId="32334A30" w14:textId="3E8799BA" w:rsidR="0086327A" w:rsidRPr="00867AD5" w:rsidRDefault="0086327A" w:rsidP="00867AD5">
      <w:r w:rsidRPr="00867AD5">
        <w:t xml:space="preserve">Holmes, J. (2022) ‘The NHS nursing workforce – have the floodgates opened? </w:t>
      </w:r>
      <w:r w:rsidRPr="00867AD5">
        <w:rPr>
          <w:i/>
          <w:iCs/>
        </w:rPr>
        <w:t>The Kings Fund</w:t>
      </w:r>
      <w:r w:rsidRPr="00867AD5">
        <w:t xml:space="preserve"> [Blog]. 2 October. Available at: </w:t>
      </w:r>
      <w:hyperlink r:id="rId43" w:history="1">
        <w:r w:rsidRPr="00867AD5">
          <w:rPr>
            <w:rStyle w:val="Hyperlink"/>
            <w:color w:val="auto"/>
          </w:rPr>
          <w:t>https://www.kingsfund.org.uk/blog/2022/10/nhs-nursing-workforce</w:t>
        </w:r>
      </w:hyperlink>
      <w:r w:rsidRPr="00867AD5">
        <w:t xml:space="preserve"> (Accessed: 04 November 2023)  </w:t>
      </w:r>
    </w:p>
    <w:p w14:paraId="6D1D1AEE" w14:textId="59703F26" w:rsidR="00415670" w:rsidRPr="00867AD5" w:rsidRDefault="00415670" w:rsidP="00867AD5">
      <w:pPr>
        <w:rPr>
          <w:shd w:val="clear" w:color="auto" w:fill="FFFFFF"/>
        </w:rPr>
      </w:pPr>
      <w:r w:rsidRPr="00867AD5">
        <w:rPr>
          <w:shd w:val="clear" w:color="auto" w:fill="FFFFFF"/>
        </w:rPr>
        <w:t>Iacobucci, G. (2023) ‘Improving flexible working in the NHS’, </w:t>
      </w:r>
      <w:r w:rsidRPr="00867AD5">
        <w:rPr>
          <w:i/>
          <w:iCs/>
          <w:shd w:val="clear" w:color="auto" w:fill="FFFFFF"/>
        </w:rPr>
        <w:t>BMJ (Online)</w:t>
      </w:r>
      <w:r w:rsidRPr="00867AD5">
        <w:rPr>
          <w:shd w:val="clear" w:color="auto" w:fill="FFFFFF"/>
        </w:rPr>
        <w:t xml:space="preserve">, 380, pp. 618–618. Available at: </w:t>
      </w:r>
      <w:hyperlink r:id="rId44" w:history="1">
        <w:r w:rsidR="00225705" w:rsidRPr="00867AD5">
          <w:rPr>
            <w:rStyle w:val="Hyperlink"/>
            <w:color w:val="auto"/>
            <w:shd w:val="clear" w:color="auto" w:fill="FFFFFF"/>
          </w:rPr>
          <w:t>https://doi.org/10.1136/bmj.p618</w:t>
        </w:r>
      </w:hyperlink>
    </w:p>
    <w:p w14:paraId="2C5474C3" w14:textId="0710E065" w:rsidR="00225705" w:rsidRPr="00867AD5" w:rsidRDefault="00225705" w:rsidP="00867AD5">
      <w:r w:rsidRPr="00867AD5">
        <w:rPr>
          <w:shd w:val="clear" w:color="auto" w:fill="FFFFFF"/>
        </w:rPr>
        <w:t xml:space="preserve">Indeed (2023) </w:t>
      </w:r>
      <w:r w:rsidRPr="00867AD5">
        <w:rPr>
          <w:i/>
          <w:iCs/>
          <w:shd w:val="clear" w:color="auto" w:fill="FFFFFF"/>
        </w:rPr>
        <w:t xml:space="preserve">All about Generation Z. </w:t>
      </w:r>
      <w:r w:rsidRPr="00867AD5">
        <w:rPr>
          <w:shd w:val="clear" w:color="auto" w:fill="FFFFFF"/>
        </w:rPr>
        <w:t xml:space="preserve">Available at: </w:t>
      </w:r>
      <w:hyperlink r:id="rId45" w:history="1">
        <w:r w:rsidRPr="00867AD5">
          <w:rPr>
            <w:rStyle w:val="Hyperlink"/>
            <w:color w:val="auto"/>
            <w:shd w:val="clear" w:color="auto" w:fill="FFFFFF"/>
          </w:rPr>
          <w:t>https://uk.indeed.com/career-advice/finding-a-job/generation-z</w:t>
        </w:r>
      </w:hyperlink>
      <w:r w:rsidRPr="00867AD5">
        <w:rPr>
          <w:shd w:val="clear" w:color="auto" w:fill="FFFFFF"/>
        </w:rPr>
        <w:t xml:space="preserve"> (Accessed: 18 November 2023) </w:t>
      </w:r>
    </w:p>
    <w:p w14:paraId="0727F5F8" w14:textId="4FC43024" w:rsidR="005419CD" w:rsidRPr="00867AD5" w:rsidRDefault="005419CD" w:rsidP="00867AD5">
      <w:r w:rsidRPr="00867AD5">
        <w:t xml:space="preserve">Kasyanau, A. (2023) </w:t>
      </w:r>
      <w:r w:rsidRPr="00867AD5">
        <w:rPr>
          <w:i/>
          <w:iCs/>
        </w:rPr>
        <w:t xml:space="preserve">How to prevent talent shortages from affecting your business. </w:t>
      </w:r>
      <w:r w:rsidRPr="00867AD5">
        <w:t xml:space="preserve">Available at: </w:t>
      </w:r>
      <w:hyperlink r:id="rId46" w:history="1">
        <w:r w:rsidRPr="00867AD5">
          <w:rPr>
            <w:rStyle w:val="Hyperlink"/>
            <w:color w:val="auto"/>
          </w:rPr>
          <w:t>https://www.forbes.com/sites/forbestechcouncil/2022/10/28/how-to-prevent-talent-shortages-from-affecting-your-business/</w:t>
        </w:r>
      </w:hyperlink>
      <w:r w:rsidRPr="00867AD5">
        <w:t xml:space="preserve"> (Accessed: 19 November 2023) </w:t>
      </w:r>
    </w:p>
    <w:p w14:paraId="66EB7C8B" w14:textId="4D5DF077" w:rsidR="00A12155" w:rsidRPr="00867AD5" w:rsidRDefault="00A12155" w:rsidP="00867AD5">
      <w:r w:rsidRPr="00867AD5">
        <w:rPr>
          <w:shd w:val="clear" w:color="auto" w:fill="FFFFFF"/>
        </w:rPr>
        <w:t>Kim, J. and Dirks, A. (2023) ‘Is Your Organization’s Remote Work Strategy “Working”? Exploring the Impact of Employees’ Attitudes Toward Flexible Work Arrangements on Inclusion and Turnover Intention’, </w:t>
      </w:r>
      <w:r w:rsidRPr="00867AD5">
        <w:rPr>
          <w:i/>
          <w:iCs/>
          <w:shd w:val="clear" w:color="auto" w:fill="FFFFFF"/>
        </w:rPr>
        <w:t>Therapeutic innovation &amp; regulatory science</w:t>
      </w:r>
      <w:r w:rsidRPr="00867AD5">
        <w:rPr>
          <w:shd w:val="clear" w:color="auto" w:fill="FFFFFF"/>
        </w:rPr>
        <w:t>, 57(6), pp. 1209–1216. Available at: https://doi.org/10.1007/s43441-023-00549-7</w:t>
      </w:r>
    </w:p>
    <w:p w14:paraId="1467B4E5" w14:textId="69BF2CF3" w:rsidR="00EA2E17" w:rsidRPr="00867AD5" w:rsidRDefault="00EA2E17" w:rsidP="00867AD5">
      <w:pPr>
        <w:rPr>
          <w:shd w:val="clear" w:color="auto" w:fill="FFFFFF"/>
        </w:rPr>
      </w:pPr>
      <w:r w:rsidRPr="00867AD5">
        <w:rPr>
          <w:shd w:val="clear" w:color="auto" w:fill="FFFFFF"/>
        </w:rPr>
        <w:t>Kingma, M. (2018) </w:t>
      </w:r>
      <w:r w:rsidRPr="00867AD5">
        <w:rPr>
          <w:i/>
          <w:iCs/>
          <w:shd w:val="clear" w:color="auto" w:fill="FFFFFF"/>
        </w:rPr>
        <w:t xml:space="preserve">Nurses on the </w:t>
      </w:r>
      <w:r w:rsidR="00836ABE" w:rsidRPr="00867AD5">
        <w:rPr>
          <w:i/>
          <w:iCs/>
          <w:shd w:val="clear" w:color="auto" w:fill="FFFFFF"/>
        </w:rPr>
        <w:t>Move:</w:t>
      </w:r>
      <w:r w:rsidRPr="00867AD5">
        <w:rPr>
          <w:i/>
          <w:iCs/>
          <w:shd w:val="clear" w:color="auto" w:fill="FFFFFF"/>
        </w:rPr>
        <w:t xml:space="preserve"> Migration and the Global Health Care Economy</w:t>
      </w:r>
      <w:r w:rsidRPr="00867AD5">
        <w:rPr>
          <w:shd w:val="clear" w:color="auto" w:fill="FFFFFF"/>
        </w:rPr>
        <w:t xml:space="preserve">. New York: Cornell University Press. Available at: </w:t>
      </w:r>
      <w:hyperlink r:id="rId47" w:history="1">
        <w:r w:rsidR="00F21173" w:rsidRPr="00867AD5">
          <w:rPr>
            <w:rStyle w:val="Hyperlink"/>
            <w:color w:val="auto"/>
            <w:shd w:val="clear" w:color="auto" w:fill="FFFFFF"/>
          </w:rPr>
          <w:t>https://doi.org/10.7591/9781501726590</w:t>
        </w:r>
      </w:hyperlink>
    </w:p>
    <w:p w14:paraId="6DF3DD0A" w14:textId="3A19ADD6" w:rsidR="00F21173" w:rsidRPr="00867AD5" w:rsidRDefault="00F21173" w:rsidP="00867AD5">
      <w:r w:rsidRPr="00867AD5">
        <w:rPr>
          <w:shd w:val="clear" w:color="auto" w:fill="FFFFFF"/>
        </w:rPr>
        <w:t xml:space="preserve">KPMG (2023) </w:t>
      </w:r>
      <w:r w:rsidRPr="00867AD5">
        <w:rPr>
          <w:i/>
          <w:iCs/>
          <w:shd w:val="clear" w:color="auto" w:fill="FFFFFF"/>
        </w:rPr>
        <w:t xml:space="preserve">FTSE Women Leaders Review; Achieving Gender Balance. </w:t>
      </w:r>
      <w:r w:rsidRPr="00867AD5">
        <w:rPr>
          <w:shd w:val="clear" w:color="auto" w:fill="FFFFFF"/>
        </w:rPr>
        <w:t xml:space="preserve">Available at: </w:t>
      </w:r>
      <w:hyperlink r:id="rId48" w:history="1">
        <w:r w:rsidRPr="00867AD5">
          <w:rPr>
            <w:rStyle w:val="Hyperlink"/>
            <w:color w:val="auto"/>
            <w:shd w:val="clear" w:color="auto" w:fill="FFFFFF"/>
          </w:rPr>
          <w:t>https://ftsewomenleaders.com/wp-content/uploads/2023/03/ftse-women-leaders-review-report-2022-v2.pdf</w:t>
        </w:r>
      </w:hyperlink>
      <w:r w:rsidRPr="00867AD5">
        <w:rPr>
          <w:shd w:val="clear" w:color="auto" w:fill="FFFFFF"/>
        </w:rPr>
        <w:t xml:space="preserve"> (Accessed: 24 November 2023) </w:t>
      </w:r>
    </w:p>
    <w:p w14:paraId="15004236" w14:textId="201D0080" w:rsidR="00437483" w:rsidRPr="00867AD5" w:rsidRDefault="00437483" w:rsidP="00867AD5">
      <w:r w:rsidRPr="00867AD5">
        <w:t>Krishnan, T.N. and Scullion, H. (20</w:t>
      </w:r>
      <w:r w:rsidR="003C71BE" w:rsidRPr="00867AD5">
        <w:t xml:space="preserve">17) ‘Talent management and dynamic view of talent in small and medium enterprises’ </w:t>
      </w:r>
      <w:r w:rsidR="003C71BE" w:rsidRPr="00867AD5">
        <w:rPr>
          <w:i/>
          <w:iCs/>
        </w:rPr>
        <w:t xml:space="preserve">Human Resources Management Review, </w:t>
      </w:r>
      <w:r w:rsidR="003C71BE" w:rsidRPr="00867AD5">
        <w:t xml:space="preserve">27(3) pp.431-441. Available at: </w:t>
      </w:r>
      <w:hyperlink r:id="rId49" w:history="1">
        <w:r w:rsidR="003C71BE" w:rsidRPr="00867AD5">
          <w:rPr>
            <w:rStyle w:val="Hyperlink"/>
            <w:color w:val="auto"/>
          </w:rPr>
          <w:t>https://doi.org/10.1016/j.hrmr.2016.10.003</w:t>
        </w:r>
      </w:hyperlink>
      <w:r w:rsidR="003C71BE" w:rsidRPr="00867AD5">
        <w:t xml:space="preserve"> </w:t>
      </w:r>
    </w:p>
    <w:p w14:paraId="6040D587" w14:textId="0F2EBC8E" w:rsidR="002D6B2D" w:rsidRPr="00867AD5" w:rsidRDefault="002D6B2D" w:rsidP="00867AD5">
      <w:r w:rsidRPr="00867AD5">
        <w:t>Kupietzky, J</w:t>
      </w:r>
      <w:r w:rsidR="0015583D" w:rsidRPr="00867AD5">
        <w:t>.</w:t>
      </w:r>
      <w:r w:rsidRPr="00867AD5">
        <w:t xml:space="preserve"> (2022) </w:t>
      </w:r>
      <w:r w:rsidRPr="00867AD5">
        <w:rPr>
          <w:i/>
          <w:iCs/>
        </w:rPr>
        <w:t xml:space="preserve">Embracing Remote work in Healthcare Organisations. </w:t>
      </w:r>
      <w:r w:rsidR="0015583D" w:rsidRPr="00867AD5">
        <w:t xml:space="preserve">Available at: </w:t>
      </w:r>
      <w:hyperlink r:id="rId50" w:history="1">
        <w:r w:rsidR="0015583D" w:rsidRPr="00867AD5">
          <w:rPr>
            <w:rStyle w:val="Hyperlink"/>
            <w:color w:val="auto"/>
          </w:rPr>
          <w:t>https://www.forbes.com/sites/forbesbusinesscouncil/2022/02/07/embracing-remote-work-in-healthcare-organizations/</w:t>
        </w:r>
      </w:hyperlink>
      <w:r w:rsidR="0015583D" w:rsidRPr="00867AD5">
        <w:t xml:space="preserve"> (Accessed: 19 November 2023) </w:t>
      </w:r>
    </w:p>
    <w:p w14:paraId="22094F2B" w14:textId="5B7D3590" w:rsidR="00E84695" w:rsidRPr="00867AD5" w:rsidRDefault="00E84695" w:rsidP="00867AD5">
      <w:r w:rsidRPr="00867AD5">
        <w:t xml:space="preserve">Léime, A. et al. (2017) </w:t>
      </w:r>
      <w:r w:rsidRPr="00867AD5">
        <w:rPr>
          <w:i/>
          <w:iCs/>
        </w:rPr>
        <w:t>Gender, ageing and extended working life: cross-national perspectives.</w:t>
      </w:r>
      <w:r w:rsidRPr="00867AD5">
        <w:t xml:space="preserve"> Bristol: Policy Press. Available at: </w:t>
      </w:r>
      <w:hyperlink r:id="rId51" w:history="1">
        <w:r w:rsidRPr="00867AD5">
          <w:rPr>
            <w:rStyle w:val="Hyperlink"/>
            <w:color w:val="auto"/>
          </w:rPr>
          <w:t>https://doi.org/10.56687/9781447325130</w:t>
        </w:r>
      </w:hyperlink>
      <w:r w:rsidRPr="00867AD5">
        <w:t xml:space="preserve"> </w:t>
      </w:r>
    </w:p>
    <w:p w14:paraId="322B891B" w14:textId="313018C3" w:rsidR="009120F0" w:rsidRPr="00867AD5" w:rsidRDefault="009120F0" w:rsidP="00867AD5">
      <w:r w:rsidRPr="00867AD5">
        <w:t xml:space="preserve">Leone, C. (2020) ‘Recruiting nurses from overseas: the main challenges facing trusts’. </w:t>
      </w:r>
      <w:r w:rsidRPr="00867AD5">
        <w:rPr>
          <w:i/>
          <w:iCs/>
        </w:rPr>
        <w:t>Nuffield Trust</w:t>
      </w:r>
      <w:r w:rsidRPr="00867AD5">
        <w:t xml:space="preserve"> [blog]. 6 February. Available at: </w:t>
      </w:r>
      <w:hyperlink r:id="rId52" w:history="1">
        <w:r w:rsidRPr="00867AD5">
          <w:rPr>
            <w:rStyle w:val="Hyperlink"/>
            <w:color w:val="auto"/>
          </w:rPr>
          <w:t>https://www.nuffieldtrust.org.uk/news-item/recruiting-nurses-from-overseas-the-main-challenges-facing-trusts</w:t>
        </w:r>
      </w:hyperlink>
      <w:r w:rsidRPr="00867AD5">
        <w:t xml:space="preserve"> (Accessed: 04 November 2023) </w:t>
      </w:r>
    </w:p>
    <w:p w14:paraId="1B9C12A4" w14:textId="7A7FB003" w:rsidR="00303AFA" w:rsidRPr="00867AD5" w:rsidRDefault="00303AFA" w:rsidP="00867AD5">
      <w:r w:rsidRPr="00867AD5">
        <w:t xml:space="preserve">Liddle, D. (2023) </w:t>
      </w:r>
      <w:r w:rsidRPr="00867AD5">
        <w:rPr>
          <w:i/>
          <w:iCs/>
        </w:rPr>
        <w:t xml:space="preserve">How to shift to a culture that is inclusive, </w:t>
      </w:r>
      <w:r w:rsidR="00836ABE" w:rsidRPr="00867AD5">
        <w:rPr>
          <w:i/>
          <w:iCs/>
        </w:rPr>
        <w:t>sustainable,</w:t>
      </w:r>
      <w:r w:rsidRPr="00867AD5">
        <w:rPr>
          <w:i/>
          <w:iCs/>
        </w:rPr>
        <w:t xml:space="preserve"> and high performing. </w:t>
      </w:r>
      <w:r w:rsidRPr="00867AD5">
        <w:t xml:space="preserve">Available at: </w:t>
      </w:r>
      <w:hyperlink r:id="rId53" w:history="1">
        <w:r w:rsidRPr="00867AD5">
          <w:rPr>
            <w:rStyle w:val="Hyperlink"/>
            <w:color w:val="auto"/>
          </w:rPr>
          <w:t>https://www.peoplemanagement.co.uk/article/1824160/shift-culture-inclusive-sustainable-high-performing</w:t>
        </w:r>
      </w:hyperlink>
      <w:r w:rsidRPr="00867AD5">
        <w:t xml:space="preserve"> (Accessed: 24 November 2023) </w:t>
      </w:r>
    </w:p>
    <w:p w14:paraId="2A8523F2" w14:textId="6E8977DE" w:rsidR="00085CE0" w:rsidRPr="00867AD5" w:rsidRDefault="00085CE0" w:rsidP="00867AD5">
      <w:r w:rsidRPr="00867AD5">
        <w:t xml:space="preserve">Manpower Group (2023) </w:t>
      </w:r>
      <w:r w:rsidRPr="00867AD5">
        <w:rPr>
          <w:i/>
          <w:iCs/>
        </w:rPr>
        <w:t xml:space="preserve">2023 Global Talent Shortage. </w:t>
      </w:r>
      <w:r w:rsidRPr="00867AD5">
        <w:t xml:space="preserve">Available at: </w:t>
      </w:r>
      <w:hyperlink r:id="rId54" w:history="1">
        <w:r w:rsidRPr="00867AD5">
          <w:rPr>
            <w:rStyle w:val="Hyperlink"/>
            <w:color w:val="auto"/>
          </w:rPr>
          <w:t>https://go.manpowergroup.com/hubfs/MPG_TS_2023_Infographic_FINAL.pdf</w:t>
        </w:r>
      </w:hyperlink>
      <w:r w:rsidRPr="00867AD5">
        <w:t xml:space="preserve"> (Accessed: 19 November 2023) </w:t>
      </w:r>
    </w:p>
    <w:p w14:paraId="1FADA9E2" w14:textId="4EAC8224" w:rsidR="00820D48" w:rsidRPr="00867AD5" w:rsidRDefault="00820D48" w:rsidP="00867AD5">
      <w:pPr>
        <w:rPr>
          <w:shd w:val="clear" w:color="auto" w:fill="FFFFFF"/>
        </w:rPr>
      </w:pPr>
      <w:r w:rsidRPr="00867AD5">
        <w:rPr>
          <w:shd w:val="clear" w:color="auto" w:fill="FFFFFF"/>
        </w:rPr>
        <w:t xml:space="preserve">Marchington, M. </w:t>
      </w:r>
      <w:r w:rsidRPr="00867AD5">
        <w:rPr>
          <w:i/>
          <w:iCs/>
          <w:shd w:val="clear" w:color="auto" w:fill="FFFFFF"/>
        </w:rPr>
        <w:t>et al.</w:t>
      </w:r>
      <w:r w:rsidRPr="00867AD5">
        <w:rPr>
          <w:shd w:val="clear" w:color="auto" w:fill="FFFFFF"/>
        </w:rPr>
        <w:t xml:space="preserve"> (2021) </w:t>
      </w:r>
      <w:r w:rsidRPr="00867AD5">
        <w:rPr>
          <w:i/>
          <w:iCs/>
          <w:shd w:val="clear" w:color="auto" w:fill="FFFFFF"/>
        </w:rPr>
        <w:t xml:space="preserve">Human resource management at </w:t>
      </w:r>
      <w:r w:rsidR="00836ABE" w:rsidRPr="00867AD5">
        <w:rPr>
          <w:i/>
          <w:iCs/>
          <w:shd w:val="clear" w:color="auto" w:fill="FFFFFF"/>
        </w:rPr>
        <w:t>work:</w:t>
      </w:r>
      <w:r w:rsidRPr="00867AD5">
        <w:rPr>
          <w:i/>
          <w:iCs/>
          <w:shd w:val="clear" w:color="auto" w:fill="FFFFFF"/>
        </w:rPr>
        <w:t xml:space="preserve"> the definitive guide.</w:t>
      </w:r>
      <w:r w:rsidRPr="00867AD5">
        <w:rPr>
          <w:shd w:val="clear" w:color="auto" w:fill="FFFFFF"/>
        </w:rPr>
        <w:t> Seventh edition. London: Kogan Page</w:t>
      </w:r>
    </w:p>
    <w:p w14:paraId="51F97BA5" w14:textId="54FFB70D" w:rsidR="00200BC4" w:rsidRPr="00867AD5" w:rsidRDefault="00200BC4" w:rsidP="00867AD5">
      <w:pPr>
        <w:rPr>
          <w:shd w:val="clear" w:color="auto" w:fill="FFFFFF"/>
        </w:rPr>
      </w:pPr>
      <w:r w:rsidRPr="00867AD5">
        <w:rPr>
          <w:shd w:val="clear" w:color="auto" w:fill="FFFFFF"/>
        </w:rPr>
        <w:t xml:space="preserve">McCartney, C. (2023) </w:t>
      </w:r>
      <w:r w:rsidRPr="00867AD5">
        <w:rPr>
          <w:i/>
          <w:iCs/>
          <w:shd w:val="clear" w:color="auto" w:fill="FFFFFF"/>
        </w:rPr>
        <w:t xml:space="preserve">Flexible Working Practices. </w:t>
      </w:r>
      <w:r w:rsidRPr="00867AD5">
        <w:rPr>
          <w:shd w:val="clear" w:color="auto" w:fill="FFFFFF"/>
        </w:rPr>
        <w:t xml:space="preserve">Available at: </w:t>
      </w:r>
      <w:hyperlink r:id="rId55" w:anchor="title4" w:history="1">
        <w:r w:rsidRPr="00867AD5">
          <w:rPr>
            <w:rStyle w:val="Hyperlink"/>
            <w:color w:val="auto"/>
            <w:shd w:val="clear" w:color="auto" w:fill="FFFFFF"/>
          </w:rPr>
          <w:t>https://www.cipd.org/uk/knowledge/factsheets/flexible-working-factsheet/#title4</w:t>
        </w:r>
      </w:hyperlink>
      <w:r w:rsidRPr="00867AD5">
        <w:rPr>
          <w:shd w:val="clear" w:color="auto" w:fill="FFFFFF"/>
        </w:rPr>
        <w:t xml:space="preserve"> (Accessed: 26 November 2023) </w:t>
      </w:r>
    </w:p>
    <w:p w14:paraId="68552FEA" w14:textId="01F5E908" w:rsidR="00F06560" w:rsidRPr="00867AD5" w:rsidRDefault="00F06560" w:rsidP="00867AD5">
      <w:pPr>
        <w:rPr>
          <w:shd w:val="clear" w:color="auto" w:fill="FFFFFF"/>
        </w:rPr>
      </w:pPr>
      <w:r w:rsidRPr="00867AD5">
        <w:rPr>
          <w:shd w:val="clear" w:color="auto" w:fill="FFFFFF"/>
        </w:rPr>
        <w:t xml:space="preserve">Monette, M. (2023) </w:t>
      </w:r>
      <w:r w:rsidRPr="00867AD5">
        <w:rPr>
          <w:i/>
          <w:iCs/>
          <w:shd w:val="clear" w:color="auto" w:fill="FFFFFF"/>
        </w:rPr>
        <w:t xml:space="preserve">Borderless hiring: why firms need to consider the global talent pool. </w:t>
      </w:r>
      <w:r w:rsidRPr="00867AD5">
        <w:rPr>
          <w:shd w:val="clear" w:color="auto" w:fill="FFFFFF"/>
        </w:rPr>
        <w:t xml:space="preserve">Available at: </w:t>
      </w:r>
      <w:hyperlink r:id="rId56" w:history="1">
        <w:r w:rsidRPr="00867AD5">
          <w:rPr>
            <w:rStyle w:val="Hyperlink"/>
            <w:color w:val="auto"/>
            <w:shd w:val="clear" w:color="auto" w:fill="FFFFFF"/>
          </w:rPr>
          <w:t>https://www.peoplemanagement.co.uk/article/1825660/borderless-hiring-why-firms-need-consider-global-talent-pool</w:t>
        </w:r>
      </w:hyperlink>
      <w:r w:rsidRPr="00867AD5">
        <w:rPr>
          <w:shd w:val="clear" w:color="auto" w:fill="FFFFFF"/>
        </w:rPr>
        <w:t xml:space="preserve"> (Accessed: 12 November 2023) </w:t>
      </w:r>
    </w:p>
    <w:p w14:paraId="42EC33BA" w14:textId="5FD5E6F9" w:rsidR="00502A93" w:rsidRPr="00867AD5" w:rsidRDefault="00502A93" w:rsidP="00867AD5">
      <w:pPr>
        <w:rPr>
          <w:shd w:val="clear" w:color="auto" w:fill="FFFFFF"/>
        </w:rPr>
      </w:pPr>
      <w:r w:rsidRPr="00867AD5">
        <w:rPr>
          <w:shd w:val="clear" w:color="auto" w:fill="FFFFFF"/>
        </w:rPr>
        <w:t xml:space="preserve">Nicol, E. (2017) ‘The ageing population in healthcare: a challenge to, and in, the workforce’, </w:t>
      </w:r>
      <w:r w:rsidRPr="00867AD5">
        <w:rPr>
          <w:i/>
          <w:iCs/>
          <w:shd w:val="clear" w:color="auto" w:fill="FFFFFF"/>
        </w:rPr>
        <w:t>Clinical medicine</w:t>
      </w:r>
      <w:r w:rsidRPr="00867AD5">
        <w:rPr>
          <w:shd w:val="clear" w:color="auto" w:fill="FFFFFF"/>
        </w:rPr>
        <w:t xml:space="preserve">, 17(4), pp. 291–292. Available at: </w:t>
      </w:r>
      <w:hyperlink r:id="rId57" w:history="1">
        <w:r w:rsidR="00C21D73" w:rsidRPr="00867AD5">
          <w:rPr>
            <w:rStyle w:val="Hyperlink"/>
            <w:color w:val="auto"/>
            <w:shd w:val="clear" w:color="auto" w:fill="FFFFFF"/>
          </w:rPr>
          <w:t>https://doi.org/10.7861/clinmedicine.17-4-291</w:t>
        </w:r>
      </w:hyperlink>
    </w:p>
    <w:p w14:paraId="1E3B8530" w14:textId="57A654C4" w:rsidR="00C21D73" w:rsidRPr="00867AD5" w:rsidRDefault="00C21D73" w:rsidP="00867AD5">
      <w:pPr>
        <w:rPr>
          <w:shd w:val="clear" w:color="auto" w:fill="FFFFFF"/>
        </w:rPr>
      </w:pPr>
      <w:r w:rsidRPr="00867AD5">
        <w:rPr>
          <w:shd w:val="clear" w:color="auto" w:fill="FFFFFF"/>
        </w:rPr>
        <w:t xml:space="preserve">NHS (2022) </w:t>
      </w:r>
      <w:r w:rsidRPr="00867AD5">
        <w:rPr>
          <w:i/>
          <w:iCs/>
          <w:shd w:val="clear" w:color="auto" w:fill="FFFFFF"/>
        </w:rPr>
        <w:t xml:space="preserve">Flexible Working: Raising the standards for the NHS. </w:t>
      </w:r>
      <w:r w:rsidRPr="00867AD5">
        <w:rPr>
          <w:shd w:val="clear" w:color="auto" w:fill="FFFFFF"/>
        </w:rPr>
        <w:t xml:space="preserve">Available at: </w:t>
      </w:r>
      <w:hyperlink r:id="rId58" w:history="1">
        <w:r w:rsidRPr="00867AD5">
          <w:rPr>
            <w:rStyle w:val="Hyperlink"/>
            <w:color w:val="auto"/>
            <w:shd w:val="clear" w:color="auto" w:fill="FFFFFF"/>
          </w:rPr>
          <w:t>https://www.england.nhs.uk/wp-content/uploads/2022/02/B0395-flexible-working-raising-the-standards-for-the-NHS.pdf</w:t>
        </w:r>
      </w:hyperlink>
      <w:r w:rsidRPr="00867AD5">
        <w:rPr>
          <w:shd w:val="clear" w:color="auto" w:fill="FFFFFF"/>
        </w:rPr>
        <w:t xml:space="preserve"> (Accessed: 12 November 2023) </w:t>
      </w:r>
    </w:p>
    <w:p w14:paraId="5646C647" w14:textId="45AB959A" w:rsidR="000337F2" w:rsidRPr="00867AD5" w:rsidRDefault="000337F2" w:rsidP="00867AD5">
      <w:pPr>
        <w:rPr>
          <w:shd w:val="clear" w:color="auto" w:fill="FFFFFF"/>
        </w:rPr>
      </w:pPr>
      <w:r w:rsidRPr="00867AD5">
        <w:rPr>
          <w:shd w:val="clear" w:color="auto" w:fill="FFFFFF"/>
        </w:rPr>
        <w:t xml:space="preserve">NHS (2023) </w:t>
      </w:r>
      <w:r w:rsidR="004531E4" w:rsidRPr="00867AD5">
        <w:rPr>
          <w:i/>
          <w:iCs/>
          <w:shd w:val="clear" w:color="auto" w:fill="FFFFFF"/>
        </w:rPr>
        <w:t xml:space="preserve">NHS Workforce Statistics – February 2023. </w:t>
      </w:r>
      <w:r w:rsidR="004531E4" w:rsidRPr="00867AD5">
        <w:rPr>
          <w:shd w:val="clear" w:color="auto" w:fill="FFFFFF"/>
        </w:rPr>
        <w:t xml:space="preserve">Available at: </w:t>
      </w:r>
      <w:hyperlink r:id="rId59" w:history="1">
        <w:r w:rsidR="004531E4" w:rsidRPr="00867AD5">
          <w:rPr>
            <w:rStyle w:val="Hyperlink"/>
            <w:color w:val="auto"/>
            <w:shd w:val="clear" w:color="auto" w:fill="FFFFFF"/>
          </w:rPr>
          <w:t>https://digital.nhs.uk/data-and-information/publications/statistical/nhs-workforce-statistics/february-2023</w:t>
        </w:r>
      </w:hyperlink>
      <w:r w:rsidR="004531E4" w:rsidRPr="00867AD5">
        <w:rPr>
          <w:shd w:val="clear" w:color="auto" w:fill="FFFFFF"/>
        </w:rPr>
        <w:t xml:space="preserve"> (Accessed: 04 November 2023) </w:t>
      </w:r>
    </w:p>
    <w:p w14:paraId="4D626EE4" w14:textId="1FA820D5" w:rsidR="001C2F98" w:rsidRPr="00867AD5" w:rsidRDefault="001C2F98" w:rsidP="00867AD5">
      <w:pPr>
        <w:rPr>
          <w:shd w:val="clear" w:color="auto" w:fill="FFFFFF"/>
        </w:rPr>
      </w:pPr>
      <w:r w:rsidRPr="00867AD5">
        <w:rPr>
          <w:shd w:val="clear" w:color="auto" w:fill="FFFFFF"/>
        </w:rPr>
        <w:t xml:space="preserve">NHS Employers (2020) </w:t>
      </w:r>
      <w:r w:rsidRPr="00867AD5">
        <w:rPr>
          <w:i/>
          <w:iCs/>
          <w:shd w:val="clear" w:color="auto" w:fill="FFFFFF"/>
        </w:rPr>
        <w:t xml:space="preserve">Survey Report: Nurses’ views on flexible working. </w:t>
      </w:r>
      <w:r w:rsidRPr="00867AD5">
        <w:rPr>
          <w:shd w:val="clear" w:color="auto" w:fill="FFFFFF"/>
        </w:rPr>
        <w:t xml:space="preserve">Available at: </w:t>
      </w:r>
      <w:hyperlink r:id="rId60" w:history="1">
        <w:r w:rsidRPr="00867AD5">
          <w:rPr>
            <w:rStyle w:val="Hyperlink"/>
            <w:color w:val="auto"/>
            <w:shd w:val="clear" w:color="auto" w:fill="FFFFFF"/>
          </w:rPr>
          <w:t>https://www.nhsemployers.org/system/files/media/Nurses-view-on-flexible-working_0.pdf</w:t>
        </w:r>
      </w:hyperlink>
      <w:r w:rsidRPr="00867AD5">
        <w:rPr>
          <w:shd w:val="clear" w:color="auto" w:fill="FFFFFF"/>
        </w:rPr>
        <w:t xml:space="preserve"> (Accessed: 26 November 2023) </w:t>
      </w:r>
    </w:p>
    <w:p w14:paraId="08FB0C7A" w14:textId="0A77350C" w:rsidR="00A72BDC" w:rsidRPr="00867AD5" w:rsidRDefault="00A72BDC" w:rsidP="00867AD5">
      <w:pPr>
        <w:rPr>
          <w:shd w:val="clear" w:color="auto" w:fill="FFFFFF"/>
        </w:rPr>
      </w:pPr>
      <w:r w:rsidRPr="00867AD5">
        <w:rPr>
          <w:shd w:val="clear" w:color="auto" w:fill="FFFFFF"/>
        </w:rPr>
        <w:t xml:space="preserve">NHS Employers (2023) </w:t>
      </w:r>
      <w:r w:rsidRPr="00867AD5">
        <w:rPr>
          <w:i/>
          <w:iCs/>
          <w:shd w:val="clear" w:color="auto" w:fill="FFFFFF"/>
        </w:rPr>
        <w:t xml:space="preserve">Using nurse associate roles in the NHS. </w:t>
      </w:r>
      <w:r w:rsidRPr="00867AD5">
        <w:rPr>
          <w:shd w:val="clear" w:color="auto" w:fill="FFFFFF"/>
        </w:rPr>
        <w:t xml:space="preserve">Available at: </w:t>
      </w:r>
      <w:hyperlink r:id="rId61" w:history="1">
        <w:r w:rsidRPr="00867AD5">
          <w:rPr>
            <w:rStyle w:val="Hyperlink"/>
            <w:color w:val="auto"/>
            <w:shd w:val="clear" w:color="auto" w:fill="FFFFFF"/>
          </w:rPr>
          <w:t>https://www.nhsemployers.org/publications/using-nursing-associate-roles-nhs</w:t>
        </w:r>
      </w:hyperlink>
      <w:r w:rsidRPr="00867AD5">
        <w:rPr>
          <w:shd w:val="clear" w:color="auto" w:fill="FFFFFF"/>
        </w:rPr>
        <w:t xml:space="preserve"> (Accessed: 12 November 2023)</w:t>
      </w:r>
    </w:p>
    <w:p w14:paraId="01AD1174" w14:textId="646AA3E8" w:rsidR="0083656C" w:rsidRPr="00867AD5" w:rsidRDefault="0083656C" w:rsidP="00867AD5">
      <w:pPr>
        <w:rPr>
          <w:shd w:val="clear" w:color="auto" w:fill="FFFFFF"/>
        </w:rPr>
      </w:pPr>
      <w:r w:rsidRPr="00867AD5">
        <w:rPr>
          <w:shd w:val="clear" w:color="auto" w:fill="FFFFFF"/>
        </w:rPr>
        <w:t>Nikolaou, I. (2021) ‘What is the Role of Technology in Recruitment and Selection?’, </w:t>
      </w:r>
      <w:r w:rsidRPr="00867AD5">
        <w:rPr>
          <w:i/>
          <w:iCs/>
          <w:shd w:val="clear" w:color="auto" w:fill="FFFFFF"/>
        </w:rPr>
        <w:t>The Spanish journal of psychology</w:t>
      </w:r>
      <w:r w:rsidRPr="00867AD5">
        <w:rPr>
          <w:shd w:val="clear" w:color="auto" w:fill="FFFFFF"/>
        </w:rPr>
        <w:t>, 24, pp. e2–e2. Available at: https://doi.org/10.1017/SJP.2021.6</w:t>
      </w:r>
    </w:p>
    <w:p w14:paraId="3048F1B0" w14:textId="6EF1D839" w:rsidR="004D3150" w:rsidRPr="00867AD5" w:rsidRDefault="004D3150" w:rsidP="00867AD5">
      <w:pPr>
        <w:rPr>
          <w:shd w:val="clear" w:color="auto" w:fill="FFFFFF"/>
        </w:rPr>
      </w:pPr>
      <w:r w:rsidRPr="00867AD5">
        <w:rPr>
          <w:shd w:val="clear" w:color="auto" w:fill="FFFFFF"/>
        </w:rPr>
        <w:t xml:space="preserve">NMC (2022) </w:t>
      </w:r>
      <w:r w:rsidRPr="00867AD5">
        <w:rPr>
          <w:i/>
          <w:iCs/>
          <w:shd w:val="clear" w:color="auto" w:fill="FFFFFF"/>
        </w:rPr>
        <w:t xml:space="preserve">Nursing and midwifery register grows and becomes more ethically diverse. </w:t>
      </w:r>
      <w:r w:rsidRPr="00867AD5">
        <w:rPr>
          <w:shd w:val="clear" w:color="auto" w:fill="FFFFFF"/>
        </w:rPr>
        <w:t xml:space="preserve">Available at: </w:t>
      </w:r>
      <w:hyperlink r:id="rId62" w:history="1">
        <w:r w:rsidR="00815094" w:rsidRPr="00867AD5">
          <w:rPr>
            <w:rStyle w:val="Hyperlink"/>
            <w:color w:val="auto"/>
            <w:shd w:val="clear" w:color="auto" w:fill="FFFFFF"/>
          </w:rPr>
          <w:t>https://www.nmc.org.uk/news/news-and-updates/nursing-and-midwifery-register-grows-and-becomes-more-ethnically-diverse/</w:t>
        </w:r>
      </w:hyperlink>
      <w:r w:rsidR="00815094" w:rsidRPr="00867AD5">
        <w:rPr>
          <w:shd w:val="clear" w:color="auto" w:fill="FFFFFF"/>
        </w:rPr>
        <w:t xml:space="preserve"> (Accessed: 05 November 2023) </w:t>
      </w:r>
    </w:p>
    <w:p w14:paraId="58949616" w14:textId="316FE097" w:rsidR="003C71BE" w:rsidRPr="00867AD5" w:rsidRDefault="003C71BE" w:rsidP="00867AD5">
      <w:pPr>
        <w:rPr>
          <w:shd w:val="clear" w:color="auto" w:fill="FFFFFF"/>
        </w:rPr>
      </w:pPr>
      <w:r w:rsidRPr="00867AD5">
        <w:rPr>
          <w:shd w:val="clear" w:color="auto" w:fill="FFFFFF"/>
        </w:rPr>
        <w:t xml:space="preserve">NMC (2023) </w:t>
      </w:r>
      <w:r w:rsidRPr="00867AD5">
        <w:rPr>
          <w:i/>
          <w:iCs/>
          <w:shd w:val="clear" w:color="auto" w:fill="FFFFFF"/>
        </w:rPr>
        <w:t xml:space="preserve">Record number of nurses, </w:t>
      </w:r>
      <w:r w:rsidR="00836ABE" w:rsidRPr="00867AD5">
        <w:rPr>
          <w:i/>
          <w:iCs/>
          <w:shd w:val="clear" w:color="auto" w:fill="FFFFFF"/>
        </w:rPr>
        <w:t>midwives,</w:t>
      </w:r>
      <w:r w:rsidRPr="00867AD5">
        <w:rPr>
          <w:i/>
          <w:iCs/>
          <w:shd w:val="clear" w:color="auto" w:fill="FFFFFF"/>
        </w:rPr>
        <w:t xml:space="preserve"> and nursing associates. </w:t>
      </w:r>
      <w:r w:rsidRPr="00867AD5">
        <w:rPr>
          <w:shd w:val="clear" w:color="auto" w:fill="FFFFFF"/>
        </w:rPr>
        <w:t xml:space="preserve">Available at: </w:t>
      </w:r>
      <w:hyperlink r:id="rId63" w:history="1">
        <w:r w:rsidRPr="00867AD5">
          <w:rPr>
            <w:rStyle w:val="Hyperlink"/>
            <w:color w:val="auto"/>
            <w:shd w:val="clear" w:color="auto" w:fill="FFFFFF"/>
          </w:rPr>
          <w:t>https://www.nmc.org.uk/news/news-and-updates/record-number-of-nurses-midwives-and-nursing-associates/</w:t>
        </w:r>
      </w:hyperlink>
      <w:r w:rsidRPr="00867AD5">
        <w:rPr>
          <w:shd w:val="clear" w:color="auto" w:fill="FFFFFF"/>
        </w:rPr>
        <w:t xml:space="preserve"> (Accessed: 04 November 2023) </w:t>
      </w:r>
    </w:p>
    <w:p w14:paraId="2F01D748" w14:textId="4BCC7AF8" w:rsidR="000A0D58" w:rsidRPr="00867AD5" w:rsidRDefault="000A0D58" w:rsidP="00867AD5">
      <w:pPr>
        <w:rPr>
          <w:shd w:val="clear" w:color="auto" w:fill="FFFFFF"/>
        </w:rPr>
      </w:pPr>
      <w:r w:rsidRPr="00867AD5">
        <w:rPr>
          <w:shd w:val="clear" w:color="auto" w:fill="FFFFFF"/>
        </w:rPr>
        <w:t>Oleksa-Marewska, K. and Tokar, J. (2022) ‘Facing the Post-Pandemic Challenges: The Role of Leadership Effectiveness in Shaping the Affective Well-Being of Healthcare Providers Working in a Hybrid Work Mode’, </w:t>
      </w:r>
      <w:r w:rsidRPr="00867AD5">
        <w:rPr>
          <w:i/>
          <w:iCs/>
          <w:shd w:val="clear" w:color="auto" w:fill="FFFFFF"/>
        </w:rPr>
        <w:t>International journal of environmental research and public health</w:t>
      </w:r>
      <w:r w:rsidRPr="00867AD5">
        <w:rPr>
          <w:shd w:val="clear" w:color="auto" w:fill="FFFFFF"/>
        </w:rPr>
        <w:t xml:space="preserve">, 19(21), pp. 143-148. Available at: </w:t>
      </w:r>
      <w:hyperlink r:id="rId64" w:history="1">
        <w:r w:rsidRPr="00867AD5">
          <w:rPr>
            <w:rStyle w:val="Hyperlink"/>
            <w:color w:val="auto"/>
            <w:shd w:val="clear" w:color="auto" w:fill="FFFFFF"/>
          </w:rPr>
          <w:t>https://doi.org/10.3390/ijerph192114388</w:t>
        </w:r>
      </w:hyperlink>
      <w:r w:rsidRPr="00867AD5">
        <w:rPr>
          <w:shd w:val="clear" w:color="auto" w:fill="FFFFFF"/>
        </w:rPr>
        <w:t xml:space="preserve"> </w:t>
      </w:r>
    </w:p>
    <w:p w14:paraId="11C1877C" w14:textId="15FD3D62" w:rsidR="00BD2F9F" w:rsidRPr="00867AD5" w:rsidRDefault="00BD2F9F" w:rsidP="00867AD5">
      <w:pPr>
        <w:rPr>
          <w:shd w:val="clear" w:color="auto" w:fill="FFFFFF"/>
        </w:rPr>
      </w:pPr>
      <w:r w:rsidRPr="00867AD5">
        <w:rPr>
          <w:shd w:val="clear" w:color="auto" w:fill="FFFFFF"/>
        </w:rPr>
        <w:t xml:space="preserve">Office for Artificial Intelligence (2022) </w:t>
      </w:r>
      <w:r w:rsidRPr="00867AD5">
        <w:rPr>
          <w:i/>
          <w:iCs/>
          <w:shd w:val="clear" w:color="auto" w:fill="FFFFFF"/>
        </w:rPr>
        <w:t xml:space="preserve">AI Activity in UK businesses: Executive Summary. </w:t>
      </w:r>
      <w:r w:rsidRPr="00867AD5">
        <w:rPr>
          <w:shd w:val="clear" w:color="auto" w:fill="FFFFFF"/>
        </w:rPr>
        <w:t xml:space="preserve">Available at: </w:t>
      </w:r>
      <w:hyperlink r:id="rId65" w:history="1">
        <w:r w:rsidRPr="00867AD5">
          <w:rPr>
            <w:rStyle w:val="Hyperlink"/>
            <w:color w:val="auto"/>
            <w:shd w:val="clear" w:color="auto" w:fill="FFFFFF"/>
          </w:rPr>
          <w:t>https://www.gov.uk/government/publications/ai-activity-in-uk-businesses/ai-activity-in-uk-businesses-executive-summary</w:t>
        </w:r>
      </w:hyperlink>
      <w:r w:rsidRPr="00867AD5">
        <w:rPr>
          <w:shd w:val="clear" w:color="auto" w:fill="FFFFFF"/>
        </w:rPr>
        <w:t xml:space="preserve"> (Accessed: 19 November 2023) </w:t>
      </w:r>
    </w:p>
    <w:p w14:paraId="2CC13E83" w14:textId="273D8903" w:rsidR="004622BD" w:rsidRPr="00867AD5" w:rsidRDefault="004622BD" w:rsidP="00867AD5">
      <w:pPr>
        <w:rPr>
          <w:shd w:val="clear" w:color="auto" w:fill="FFFFFF"/>
        </w:rPr>
      </w:pPr>
      <w:r w:rsidRPr="00867AD5">
        <w:rPr>
          <w:shd w:val="clear" w:color="auto" w:fill="FFFFFF"/>
        </w:rPr>
        <w:t xml:space="preserve">Office for National Statistics (2023) </w:t>
      </w:r>
      <w:r w:rsidRPr="00867AD5">
        <w:rPr>
          <w:i/>
          <w:iCs/>
          <w:shd w:val="clear" w:color="auto" w:fill="FFFFFF"/>
        </w:rPr>
        <w:t xml:space="preserve">Vacancies and jobs in the UK: October 2023. </w:t>
      </w:r>
      <w:r w:rsidRPr="00867AD5">
        <w:rPr>
          <w:shd w:val="clear" w:color="auto" w:fill="FFFFFF"/>
        </w:rPr>
        <w:t xml:space="preserve">Newport: Office for National Statistics. Available at: </w:t>
      </w:r>
      <w:hyperlink r:id="rId66" w:anchor="jobs-vacancies-and-wider-labour-market-measures" w:history="1">
        <w:r w:rsidRPr="00867AD5">
          <w:rPr>
            <w:rStyle w:val="Hyperlink"/>
            <w:color w:val="auto"/>
            <w:shd w:val="clear" w:color="auto" w:fill="FFFFFF"/>
          </w:rPr>
          <w:t>https://www.ons.gov.uk/employmentandlabourmarket/peopleinwork/employmentandemployeetypes/bulletins/jobsandvacanciesintheuk/latest#jobs-vacancies-and-wider-labour-market-measures</w:t>
        </w:r>
      </w:hyperlink>
      <w:r w:rsidRPr="00867AD5">
        <w:rPr>
          <w:shd w:val="clear" w:color="auto" w:fill="FFFFFF"/>
        </w:rPr>
        <w:t xml:space="preserve"> (Accessed: 12 November 2023) </w:t>
      </w:r>
    </w:p>
    <w:p w14:paraId="7072549B" w14:textId="67136AB4" w:rsidR="008B69FA" w:rsidRPr="00867AD5" w:rsidRDefault="008B69FA" w:rsidP="00867AD5">
      <w:pPr>
        <w:rPr>
          <w:shd w:val="clear" w:color="auto" w:fill="FFFFFF"/>
        </w:rPr>
      </w:pPr>
      <w:r w:rsidRPr="00867AD5">
        <w:rPr>
          <w:shd w:val="clear" w:color="auto" w:fill="FFFFFF"/>
        </w:rPr>
        <w:t xml:space="preserve">Pattison, L. (2023) </w:t>
      </w:r>
      <w:r w:rsidRPr="00867AD5">
        <w:rPr>
          <w:i/>
          <w:iCs/>
          <w:shd w:val="clear" w:color="auto" w:fill="FFFFFF"/>
        </w:rPr>
        <w:t xml:space="preserve">HR Talent Trends: What’s next for our senior leaders? </w:t>
      </w:r>
      <w:r w:rsidRPr="00867AD5">
        <w:rPr>
          <w:shd w:val="clear" w:color="auto" w:fill="FFFFFF"/>
        </w:rPr>
        <w:t xml:space="preserve">Singapore: Chartered Institute of Personnel and Development. Available at: </w:t>
      </w:r>
      <w:hyperlink r:id="rId67" w:history="1">
        <w:r w:rsidRPr="00867AD5">
          <w:rPr>
            <w:rStyle w:val="Hyperlink"/>
            <w:color w:val="auto"/>
            <w:shd w:val="clear" w:color="auto" w:fill="FFFFFF"/>
          </w:rPr>
          <w:t>https://prod.cipd.co.uk/globalassets/media/knowledge/knowledge-hub/reports/2023-pdfs/2023-hr-talent-trends-web.pdf</w:t>
        </w:r>
      </w:hyperlink>
      <w:r w:rsidRPr="00867AD5">
        <w:rPr>
          <w:shd w:val="clear" w:color="auto" w:fill="FFFFFF"/>
        </w:rPr>
        <w:t xml:space="preserve"> (Accessed: 24 November 2023) </w:t>
      </w:r>
    </w:p>
    <w:p w14:paraId="5126A4F0" w14:textId="0906BFDF" w:rsidR="00722921" w:rsidRPr="00867AD5" w:rsidRDefault="00722921" w:rsidP="00867AD5">
      <w:pPr>
        <w:rPr>
          <w:shd w:val="clear" w:color="auto" w:fill="FFFFFF"/>
        </w:rPr>
      </w:pPr>
      <w:r w:rsidRPr="00867AD5">
        <w:rPr>
          <w:shd w:val="clear" w:color="auto" w:fill="FFFFFF"/>
        </w:rPr>
        <w:t xml:space="preserve">Personnel Today (2013) </w:t>
      </w:r>
      <w:r w:rsidRPr="00867AD5">
        <w:rPr>
          <w:i/>
          <w:iCs/>
          <w:shd w:val="clear" w:color="auto" w:fill="FFFFFF"/>
        </w:rPr>
        <w:t xml:space="preserve">The implications of Britain’s ageing NHS workforce. </w:t>
      </w:r>
      <w:r w:rsidRPr="00867AD5">
        <w:rPr>
          <w:shd w:val="clear" w:color="auto" w:fill="FFFFFF"/>
        </w:rPr>
        <w:t xml:space="preserve">Available at: </w:t>
      </w:r>
      <w:hyperlink r:id="rId68" w:history="1">
        <w:r w:rsidRPr="00867AD5">
          <w:rPr>
            <w:rStyle w:val="Hyperlink"/>
            <w:color w:val="auto"/>
            <w:shd w:val="clear" w:color="auto" w:fill="FFFFFF"/>
          </w:rPr>
          <w:t>https://www.personneltoday.com/hr/the-implications-of-britains-ageing-nhs-workforce/</w:t>
        </w:r>
      </w:hyperlink>
      <w:r w:rsidRPr="00867AD5">
        <w:rPr>
          <w:shd w:val="clear" w:color="auto" w:fill="FFFFFF"/>
        </w:rPr>
        <w:t xml:space="preserve"> (Accessed: 11 November 2023) </w:t>
      </w:r>
    </w:p>
    <w:p w14:paraId="6048DEE0" w14:textId="710845DC" w:rsidR="0015583D" w:rsidRPr="00867AD5" w:rsidRDefault="0015583D" w:rsidP="00867AD5">
      <w:pPr>
        <w:rPr>
          <w:shd w:val="clear" w:color="auto" w:fill="FFFFFF"/>
        </w:rPr>
      </w:pPr>
      <w:r w:rsidRPr="00867AD5">
        <w:rPr>
          <w:shd w:val="clear" w:color="auto" w:fill="FFFFFF"/>
        </w:rPr>
        <w:t>Powell, K. (2022) ‘Hybrid Working takes hold, </w:t>
      </w:r>
      <w:r w:rsidRPr="00867AD5">
        <w:rPr>
          <w:i/>
          <w:iCs/>
          <w:shd w:val="clear" w:color="auto" w:fill="FFFFFF"/>
        </w:rPr>
        <w:t>Nature (London)</w:t>
      </w:r>
      <w:r w:rsidRPr="00867AD5">
        <w:rPr>
          <w:shd w:val="clear" w:color="auto" w:fill="FFFFFF"/>
        </w:rPr>
        <w:t xml:space="preserve">, 603(79), pp. 537–539. Available at: </w:t>
      </w:r>
      <w:hyperlink r:id="rId69" w:history="1">
        <w:r w:rsidRPr="00867AD5">
          <w:rPr>
            <w:rStyle w:val="Hyperlink"/>
            <w:color w:val="auto"/>
            <w:shd w:val="clear" w:color="auto" w:fill="FFFFFF"/>
          </w:rPr>
          <w:t>https://doi.org/10.1038/d41586-022-00729-9</w:t>
        </w:r>
      </w:hyperlink>
      <w:r w:rsidRPr="00867AD5">
        <w:rPr>
          <w:shd w:val="clear" w:color="auto" w:fill="FFFFFF"/>
        </w:rPr>
        <w:t xml:space="preserve"> </w:t>
      </w:r>
    </w:p>
    <w:p w14:paraId="2935AEC3" w14:textId="42D0D548" w:rsidR="00EF6681" w:rsidRPr="00867AD5" w:rsidRDefault="00EF6681" w:rsidP="00867AD5">
      <w:pPr>
        <w:rPr>
          <w:shd w:val="clear" w:color="auto" w:fill="FFFFFF"/>
        </w:rPr>
      </w:pPr>
      <w:r w:rsidRPr="00867AD5">
        <w:rPr>
          <w:shd w:val="clear" w:color="auto" w:fill="FFFFFF"/>
        </w:rPr>
        <w:t xml:space="preserve">PWC (2023) </w:t>
      </w:r>
      <w:r w:rsidRPr="00867AD5">
        <w:rPr>
          <w:i/>
          <w:iCs/>
          <w:shd w:val="clear" w:color="auto" w:fill="FFFFFF"/>
        </w:rPr>
        <w:t xml:space="preserve">UK Economic Outlook. </w:t>
      </w:r>
      <w:r w:rsidRPr="00867AD5">
        <w:rPr>
          <w:shd w:val="clear" w:color="auto" w:fill="FFFFFF"/>
        </w:rPr>
        <w:t xml:space="preserve">Available at: </w:t>
      </w:r>
      <w:hyperlink r:id="rId70" w:history="1">
        <w:r w:rsidRPr="00867AD5">
          <w:rPr>
            <w:rStyle w:val="Hyperlink"/>
            <w:color w:val="auto"/>
            <w:shd w:val="clear" w:color="auto" w:fill="FFFFFF"/>
          </w:rPr>
          <w:t>https://www.pwc.co.uk/economic-services/ukeo/documents/ukeo-april-2023.pdf</w:t>
        </w:r>
      </w:hyperlink>
      <w:r w:rsidRPr="00867AD5">
        <w:rPr>
          <w:shd w:val="clear" w:color="auto" w:fill="FFFFFF"/>
        </w:rPr>
        <w:t xml:space="preserve"> (Accessed: 04 November 2023) </w:t>
      </w:r>
    </w:p>
    <w:p w14:paraId="60AAC12F" w14:textId="3BA2B4DE" w:rsidR="003F34D8" w:rsidRPr="00867AD5" w:rsidRDefault="003F34D8" w:rsidP="00867AD5">
      <w:r w:rsidRPr="00867AD5">
        <w:t>Peters, R. (2023</w:t>
      </w:r>
      <w:r w:rsidR="00763569" w:rsidRPr="00867AD5">
        <w:t>a</w:t>
      </w:r>
      <w:r w:rsidRPr="00867AD5">
        <w:t xml:space="preserve">) </w:t>
      </w:r>
      <w:r w:rsidRPr="00867AD5">
        <w:rPr>
          <w:i/>
          <w:iCs/>
        </w:rPr>
        <w:t>People Profession 2023: UK and Ireland survey report</w:t>
      </w:r>
      <w:r w:rsidRPr="00867AD5">
        <w:t xml:space="preserve">. London: Chartered Institute of Personnel and Development. Available at: </w:t>
      </w:r>
      <w:hyperlink r:id="rId71" w:history="1">
        <w:r w:rsidRPr="00867AD5">
          <w:rPr>
            <w:rStyle w:val="Hyperlink"/>
            <w:color w:val="auto"/>
          </w:rPr>
          <w:t>https://www.cipd.org/globalassets/media/knowledge/knowledge-hub/reports/2023-pdfs/2023-people-profession-report-uk-ireland.pdf</w:t>
        </w:r>
      </w:hyperlink>
      <w:r w:rsidRPr="00867AD5">
        <w:t xml:space="preserve"> (Accessed: 04 November 2023)</w:t>
      </w:r>
    </w:p>
    <w:p w14:paraId="75F93A24" w14:textId="6C018DB9" w:rsidR="00763569" w:rsidRPr="00867AD5" w:rsidRDefault="00763569" w:rsidP="00867AD5">
      <w:r w:rsidRPr="00867AD5">
        <w:t xml:space="preserve">Peters, R. (2023b) </w:t>
      </w:r>
      <w:r w:rsidRPr="00867AD5">
        <w:rPr>
          <w:i/>
          <w:iCs/>
        </w:rPr>
        <w:t xml:space="preserve">The psychological contract. </w:t>
      </w:r>
      <w:r w:rsidRPr="00867AD5">
        <w:t xml:space="preserve">Available at: </w:t>
      </w:r>
      <w:hyperlink r:id="rId72" w:history="1">
        <w:r w:rsidRPr="00867AD5">
          <w:rPr>
            <w:rStyle w:val="Hyperlink"/>
            <w:color w:val="auto"/>
          </w:rPr>
          <w:t>https://www.cipd.org/uk/knowledge/factsheets/psychological-factsheet/?_gl=1*1hehnjc*_ga*OTI1ODM3MjAxLjE2ODI4NDQyMjk.*_ga_D9HN5GYHYY*MTY5OTE0NTEzMC43OS4xLjE2OTkxNDU4NjYuNjAuMC4w</w:t>
        </w:r>
      </w:hyperlink>
      <w:r w:rsidRPr="00867AD5">
        <w:t xml:space="preserve"> (Accessed: 04 November 2023) </w:t>
      </w:r>
    </w:p>
    <w:p w14:paraId="36293E6A" w14:textId="3D094520" w:rsidR="00007BBD" w:rsidRPr="00867AD5" w:rsidRDefault="00007BBD" w:rsidP="00867AD5">
      <w:pPr>
        <w:rPr>
          <w:shd w:val="clear" w:color="auto" w:fill="FFFFFF"/>
        </w:rPr>
      </w:pPr>
      <w:r w:rsidRPr="00867AD5">
        <w:rPr>
          <w:shd w:val="clear" w:color="auto" w:fill="FFFFFF"/>
        </w:rPr>
        <w:t xml:space="preserve">Royal College of Nursing (2022) </w:t>
      </w:r>
      <w:r w:rsidRPr="00867AD5">
        <w:rPr>
          <w:i/>
          <w:iCs/>
          <w:shd w:val="clear" w:color="auto" w:fill="FFFFFF"/>
        </w:rPr>
        <w:t xml:space="preserve">Severe nursing workforce shortages: new RCN report exposes urgent need for government action. </w:t>
      </w:r>
      <w:r w:rsidRPr="00867AD5">
        <w:rPr>
          <w:shd w:val="clear" w:color="auto" w:fill="FFFFFF"/>
        </w:rPr>
        <w:t xml:space="preserve">Available at: </w:t>
      </w:r>
      <w:hyperlink r:id="rId73" w:history="1">
        <w:r w:rsidRPr="00867AD5">
          <w:rPr>
            <w:rStyle w:val="Hyperlink"/>
            <w:color w:val="auto"/>
            <w:shd w:val="clear" w:color="auto" w:fill="FFFFFF"/>
          </w:rPr>
          <w:t>https://www.rcn.org.uk/news-and-events/news/uk-severe-nursing-workforce-shortages-new-rcn-report-exposes-urgent-need-for-government-action041122</w:t>
        </w:r>
      </w:hyperlink>
      <w:r w:rsidRPr="00867AD5">
        <w:rPr>
          <w:shd w:val="clear" w:color="auto" w:fill="FFFFFF"/>
        </w:rPr>
        <w:t xml:space="preserve"> (Accessed: 04 November 2023) </w:t>
      </w:r>
    </w:p>
    <w:p w14:paraId="11B80994" w14:textId="640E6C48" w:rsidR="00327E07" w:rsidRPr="00867AD5" w:rsidRDefault="00327E07" w:rsidP="00867AD5">
      <w:pPr>
        <w:rPr>
          <w:shd w:val="clear" w:color="auto" w:fill="FFFFFF"/>
        </w:rPr>
      </w:pPr>
      <w:r w:rsidRPr="00867AD5">
        <w:rPr>
          <w:shd w:val="clear" w:color="auto" w:fill="FFFFFF"/>
        </w:rPr>
        <w:t xml:space="preserve">Royal College of Nursing (2023) </w:t>
      </w:r>
      <w:r w:rsidR="00E84695" w:rsidRPr="00867AD5">
        <w:rPr>
          <w:i/>
          <w:iCs/>
          <w:shd w:val="clear" w:color="auto" w:fill="FFFFFF"/>
        </w:rPr>
        <w:t>NHS workforce plan</w:t>
      </w:r>
      <w:r w:rsidR="007D4F17" w:rsidRPr="00867AD5">
        <w:rPr>
          <w:i/>
          <w:iCs/>
          <w:shd w:val="clear" w:color="auto" w:fill="FFFFFF"/>
        </w:rPr>
        <w:t>:</w:t>
      </w:r>
      <w:r w:rsidR="00E84695" w:rsidRPr="00867AD5">
        <w:rPr>
          <w:i/>
          <w:iCs/>
          <w:shd w:val="clear" w:color="auto" w:fill="FFFFFF"/>
        </w:rPr>
        <w:t xml:space="preserve"> what does it mean for nursing? </w:t>
      </w:r>
      <w:r w:rsidR="00E84695" w:rsidRPr="00867AD5">
        <w:rPr>
          <w:shd w:val="clear" w:color="auto" w:fill="FFFFFF"/>
        </w:rPr>
        <w:t xml:space="preserve">Available at: </w:t>
      </w:r>
      <w:hyperlink r:id="rId74" w:history="1">
        <w:r w:rsidR="00E84695" w:rsidRPr="00867AD5">
          <w:rPr>
            <w:rStyle w:val="Hyperlink"/>
            <w:color w:val="auto"/>
            <w:shd w:val="clear" w:color="auto" w:fill="FFFFFF"/>
          </w:rPr>
          <w:t>https://www.rcn.org.uk/magazines/Advice/2023/July/NHS-workforce-plan</w:t>
        </w:r>
      </w:hyperlink>
      <w:r w:rsidR="00E84695" w:rsidRPr="00867AD5">
        <w:rPr>
          <w:shd w:val="clear" w:color="auto" w:fill="FFFFFF"/>
        </w:rPr>
        <w:t xml:space="preserve"> (Accessed: 11 November 2023) </w:t>
      </w:r>
    </w:p>
    <w:p w14:paraId="58639323" w14:textId="32150A75" w:rsidR="00381B3E" w:rsidRPr="00867AD5" w:rsidRDefault="00381B3E" w:rsidP="00867AD5">
      <w:r w:rsidRPr="00867AD5">
        <w:rPr>
          <w:shd w:val="clear" w:color="auto" w:fill="FFFFFF"/>
        </w:rPr>
        <w:t xml:space="preserve">Ruby, D. (2023) </w:t>
      </w:r>
      <w:r w:rsidRPr="00867AD5">
        <w:rPr>
          <w:i/>
          <w:iCs/>
          <w:shd w:val="clear" w:color="auto" w:fill="FFFFFF"/>
        </w:rPr>
        <w:t xml:space="preserve">AI Recruitment Statistics 2023: Facts and Hiring Trends. </w:t>
      </w:r>
      <w:r w:rsidRPr="00867AD5">
        <w:rPr>
          <w:shd w:val="clear" w:color="auto" w:fill="FFFFFF"/>
        </w:rPr>
        <w:t xml:space="preserve">Available at: </w:t>
      </w:r>
      <w:hyperlink r:id="rId75" w:anchor=":~:text=Overall%2C%2035.5%25%20of%20small%20and%20medium%20businesses%20allocate,will%20be%20the%20main%20danger%20of%20AI%20recruitment" w:history="1">
        <w:r w:rsidRPr="00867AD5">
          <w:rPr>
            <w:rStyle w:val="Hyperlink"/>
            <w:color w:val="auto"/>
            <w:shd w:val="clear" w:color="auto" w:fill="FFFFFF"/>
          </w:rPr>
          <w:t>https://www.demandsage.com/ai-recruitment-statistics/#:~:text=Overall%2C%2035.5%25%20of%20small%20and%20medium%20businesses%20allocate,will%20be%20the%20main%20danger%20of%20AI%20recruitment</w:t>
        </w:r>
      </w:hyperlink>
      <w:r w:rsidRPr="00867AD5">
        <w:rPr>
          <w:shd w:val="clear" w:color="auto" w:fill="FFFFFF"/>
        </w:rPr>
        <w:t xml:space="preserve">. (Accessed: 19 November 2023) </w:t>
      </w:r>
    </w:p>
    <w:p w14:paraId="5187DFF9" w14:textId="711AB13F" w:rsidR="00A04EE2" w:rsidRPr="00867AD5" w:rsidRDefault="00A04EE2" w:rsidP="00867AD5">
      <w:r w:rsidRPr="00867AD5">
        <w:t xml:space="preserve">Sancta Maria (2023a) </w:t>
      </w:r>
      <w:r w:rsidRPr="00867AD5">
        <w:rPr>
          <w:i/>
          <w:iCs/>
        </w:rPr>
        <w:t>Sancta Maria Exit Interview Data 2023.</w:t>
      </w:r>
      <w:r w:rsidRPr="00867AD5">
        <w:t xml:space="preserve"> Sancta Maria Hospital report. Unpublished. </w:t>
      </w:r>
    </w:p>
    <w:p w14:paraId="608D221B" w14:textId="2D258495" w:rsidR="000337F2" w:rsidRPr="00867AD5" w:rsidRDefault="000337F2" w:rsidP="00867AD5">
      <w:r w:rsidRPr="00867AD5">
        <w:t>Sancta Maria (2023</w:t>
      </w:r>
      <w:r w:rsidR="00A72BDC" w:rsidRPr="00867AD5">
        <w:t>b</w:t>
      </w:r>
      <w:r w:rsidRPr="00867AD5">
        <w:t xml:space="preserve">) </w:t>
      </w:r>
      <w:r w:rsidRPr="00867AD5">
        <w:rPr>
          <w:i/>
          <w:iCs/>
        </w:rPr>
        <w:t>Sancta Maria Hospital Staffing Profile</w:t>
      </w:r>
      <w:r w:rsidR="00E16143" w:rsidRPr="00867AD5">
        <w:rPr>
          <w:i/>
          <w:iCs/>
        </w:rPr>
        <w:t>:</w:t>
      </w:r>
      <w:r w:rsidRPr="00867AD5">
        <w:rPr>
          <w:i/>
          <w:iCs/>
        </w:rPr>
        <w:t xml:space="preserve"> October 2023.</w:t>
      </w:r>
      <w:r w:rsidRPr="00867AD5">
        <w:t xml:space="preserve"> Sancta Maria Hospital report. Unpublished. </w:t>
      </w:r>
    </w:p>
    <w:p w14:paraId="08552F2D" w14:textId="54B7252B" w:rsidR="00D772B4" w:rsidRPr="00867AD5" w:rsidRDefault="00D772B4" w:rsidP="00867AD5">
      <w:r w:rsidRPr="00867AD5">
        <w:t xml:space="preserve">Shembavnekar, N. and Kelly, E. (2023) Retaining NHS nurses: what do trends in staff turnover tell us? Available at: </w:t>
      </w:r>
      <w:hyperlink r:id="rId76" w:history="1">
        <w:r w:rsidR="00730FC2" w:rsidRPr="00867AD5">
          <w:rPr>
            <w:rStyle w:val="Hyperlink"/>
            <w:color w:val="auto"/>
          </w:rPr>
          <w:t>https://www.health.org.uk/news-and-comment/charts-and-infographics/retaining-nhs-nurses-what-do-trends-in-staff-turnover-tell-us</w:t>
        </w:r>
      </w:hyperlink>
      <w:r w:rsidR="00730FC2" w:rsidRPr="00867AD5">
        <w:t xml:space="preserve">    </w:t>
      </w:r>
      <w:r w:rsidRPr="00867AD5">
        <w:t>(Accessed: 04 November 2023)</w:t>
      </w:r>
    </w:p>
    <w:p w14:paraId="5D5EF0E6" w14:textId="1EBE5050" w:rsidR="000D7016" w:rsidRPr="00867AD5" w:rsidRDefault="007E7529" w:rsidP="00867AD5">
      <w:pPr>
        <w:rPr>
          <w:shd w:val="clear" w:color="auto" w:fill="FFFFFF"/>
        </w:rPr>
      </w:pPr>
      <w:r w:rsidRPr="00867AD5">
        <w:rPr>
          <w:shd w:val="clear" w:color="auto" w:fill="FFFFFF"/>
        </w:rPr>
        <w:t>Shet, S. (2020) ‘Strategic talent management - contemporary issues in international context’, </w:t>
      </w:r>
      <w:r w:rsidRPr="00867AD5">
        <w:rPr>
          <w:i/>
          <w:iCs/>
          <w:shd w:val="clear" w:color="auto" w:fill="FFFFFF"/>
        </w:rPr>
        <w:t>Human resource development international</w:t>
      </w:r>
      <w:r w:rsidRPr="00867AD5">
        <w:rPr>
          <w:shd w:val="clear" w:color="auto" w:fill="FFFFFF"/>
        </w:rPr>
        <w:t xml:space="preserve">, 23(1), pp. 98–102. Available at: </w:t>
      </w:r>
      <w:hyperlink r:id="rId77" w:history="1">
        <w:r w:rsidRPr="00867AD5">
          <w:rPr>
            <w:rStyle w:val="Hyperlink"/>
            <w:color w:val="auto"/>
            <w:shd w:val="clear" w:color="auto" w:fill="FFFFFF"/>
          </w:rPr>
          <w:t>https://doi.org/10.1080/13678868.2019.1650324</w:t>
        </w:r>
      </w:hyperlink>
      <w:r w:rsidRPr="00867AD5">
        <w:rPr>
          <w:shd w:val="clear" w:color="auto" w:fill="FFFFFF"/>
        </w:rPr>
        <w:t xml:space="preserve"> </w:t>
      </w:r>
    </w:p>
    <w:p w14:paraId="7DECE27B" w14:textId="0DC0DCED" w:rsidR="00173295" w:rsidRPr="00867AD5" w:rsidRDefault="00173295" w:rsidP="00867AD5">
      <w:pPr>
        <w:rPr>
          <w:shd w:val="clear" w:color="auto" w:fill="FFFFFF"/>
        </w:rPr>
      </w:pPr>
      <w:r w:rsidRPr="00867AD5">
        <w:rPr>
          <w:shd w:val="clear" w:color="auto" w:fill="FFFFFF"/>
        </w:rPr>
        <w:t>Soga, L.R. </w:t>
      </w:r>
      <w:r w:rsidRPr="00867AD5">
        <w:rPr>
          <w:i/>
          <w:iCs/>
          <w:shd w:val="clear" w:color="auto" w:fill="FFFFFF"/>
        </w:rPr>
        <w:t>et al.</w:t>
      </w:r>
      <w:r w:rsidRPr="00867AD5">
        <w:rPr>
          <w:shd w:val="clear" w:color="auto" w:fill="FFFFFF"/>
        </w:rPr>
        <w:t> (2022) ‘Unmasking the other face of flexible working practices: A systematic literature review’, </w:t>
      </w:r>
      <w:r w:rsidRPr="00867AD5">
        <w:rPr>
          <w:i/>
          <w:iCs/>
          <w:shd w:val="clear" w:color="auto" w:fill="FFFFFF"/>
        </w:rPr>
        <w:t>Journal of business research</w:t>
      </w:r>
      <w:r w:rsidRPr="00867AD5">
        <w:rPr>
          <w:shd w:val="clear" w:color="auto" w:fill="FFFFFF"/>
        </w:rPr>
        <w:t xml:space="preserve">, 142, pp. 648–662. Available at: </w:t>
      </w:r>
      <w:hyperlink r:id="rId78" w:history="1">
        <w:r w:rsidRPr="00867AD5">
          <w:rPr>
            <w:rStyle w:val="Hyperlink"/>
            <w:color w:val="auto"/>
            <w:shd w:val="clear" w:color="auto" w:fill="FFFFFF"/>
          </w:rPr>
          <w:t>https://doi.org/10.1016/j.jbusres.2022.01.024</w:t>
        </w:r>
      </w:hyperlink>
    </w:p>
    <w:p w14:paraId="0B60CD2B" w14:textId="7C684B5C" w:rsidR="00173295" w:rsidRPr="00867AD5" w:rsidRDefault="00173295" w:rsidP="00867AD5">
      <w:pPr>
        <w:rPr>
          <w:shd w:val="clear" w:color="auto" w:fill="FFFFFF"/>
        </w:rPr>
      </w:pPr>
      <w:r w:rsidRPr="00867AD5">
        <w:rPr>
          <w:shd w:val="clear" w:color="auto" w:fill="FFFFFF"/>
        </w:rPr>
        <w:t>Soroui, S.T. (2021) ‘Understanding the drivers and implications of remote work from the local perspective: An exploratory study into the dis/reembedding dynamics’, </w:t>
      </w:r>
      <w:r w:rsidRPr="00867AD5">
        <w:rPr>
          <w:i/>
          <w:iCs/>
          <w:shd w:val="clear" w:color="auto" w:fill="FFFFFF"/>
        </w:rPr>
        <w:t>Technology in society</w:t>
      </w:r>
      <w:r w:rsidRPr="00867AD5">
        <w:rPr>
          <w:shd w:val="clear" w:color="auto" w:fill="FFFFFF"/>
        </w:rPr>
        <w:t>, 64, pp. 101-128. Available at: https://doi.org/10.1016/j.techsoc.2020.101328</w:t>
      </w:r>
    </w:p>
    <w:p w14:paraId="6F9A002E" w14:textId="3E58CDF6" w:rsidR="00C02718" w:rsidRPr="00867AD5" w:rsidRDefault="00C02718" w:rsidP="00867AD5">
      <w:pPr>
        <w:rPr>
          <w:shd w:val="clear" w:color="auto" w:fill="FFFFFF"/>
        </w:rPr>
      </w:pPr>
      <w:r w:rsidRPr="00867AD5">
        <w:rPr>
          <w:shd w:val="clear" w:color="auto" w:fill="FFFFFF"/>
        </w:rPr>
        <w:t xml:space="preserve">Sparkman, R. (2018) </w:t>
      </w:r>
      <w:r w:rsidRPr="00867AD5">
        <w:rPr>
          <w:i/>
          <w:iCs/>
          <w:shd w:val="clear" w:color="auto" w:fill="FFFFFF"/>
        </w:rPr>
        <w:t xml:space="preserve">Strategic Workforce Planning. </w:t>
      </w:r>
      <w:r w:rsidRPr="00867AD5">
        <w:rPr>
          <w:shd w:val="clear" w:color="auto" w:fill="FFFFFF"/>
        </w:rPr>
        <w:t>London: Kogan Page</w:t>
      </w:r>
    </w:p>
    <w:p w14:paraId="236A15EF" w14:textId="495D9EEC" w:rsidR="00200BC4" w:rsidRPr="00867AD5" w:rsidRDefault="00200BC4" w:rsidP="00867AD5">
      <w:r w:rsidRPr="00867AD5">
        <w:rPr>
          <w:shd w:val="clear" w:color="auto" w:fill="FFFFFF"/>
        </w:rPr>
        <w:t xml:space="preserve">Stewart, E. (2019) </w:t>
      </w:r>
      <w:r w:rsidR="001C2F98" w:rsidRPr="00867AD5">
        <w:rPr>
          <w:shd w:val="clear" w:color="auto" w:fill="FFFFFF"/>
        </w:rPr>
        <w:t>‘</w:t>
      </w:r>
      <w:r w:rsidRPr="00867AD5">
        <w:rPr>
          <w:shd w:val="clear" w:color="auto" w:fill="FFFFFF"/>
        </w:rPr>
        <w:t>Older workers need flexible working – and employers need to provide it</w:t>
      </w:r>
      <w:r w:rsidR="001C2F98" w:rsidRPr="00867AD5">
        <w:rPr>
          <w:shd w:val="clear" w:color="auto" w:fill="FFFFFF"/>
        </w:rPr>
        <w:t xml:space="preserve">’. Centre for Ageing Better [blog] 10 January. Available at: </w:t>
      </w:r>
      <w:r w:rsidRPr="00867AD5">
        <w:rPr>
          <w:shd w:val="clear" w:color="auto" w:fill="FFFFFF"/>
        </w:rPr>
        <w:t xml:space="preserve"> </w:t>
      </w:r>
      <w:hyperlink r:id="rId79" w:history="1">
        <w:r w:rsidR="001C2F98" w:rsidRPr="00867AD5">
          <w:rPr>
            <w:rStyle w:val="Hyperlink"/>
            <w:color w:val="auto"/>
            <w:shd w:val="clear" w:color="auto" w:fill="FFFFFF"/>
          </w:rPr>
          <w:t>https://ageing-better.org.uk/blogs/older-workers-need-flexible-working-and-employers-need-provide-it</w:t>
        </w:r>
      </w:hyperlink>
      <w:r w:rsidR="001C2F98" w:rsidRPr="00867AD5">
        <w:rPr>
          <w:shd w:val="clear" w:color="auto" w:fill="FFFFFF"/>
        </w:rPr>
        <w:t xml:space="preserve"> (Accessed: 26 November 2023) </w:t>
      </w:r>
    </w:p>
    <w:p w14:paraId="5D0A7ED0" w14:textId="47E064FB" w:rsidR="001D1B28" w:rsidRPr="00867AD5" w:rsidRDefault="001D1B28" w:rsidP="00867AD5">
      <w:pPr>
        <w:rPr>
          <w:shd w:val="clear" w:color="auto" w:fill="FFFFFF"/>
        </w:rPr>
      </w:pPr>
      <w:r w:rsidRPr="00867AD5">
        <w:rPr>
          <w:shd w:val="clear" w:color="auto" w:fill="FFFFFF"/>
        </w:rPr>
        <w:t>Taylor, S. (2022) </w:t>
      </w:r>
      <w:r w:rsidRPr="00867AD5">
        <w:rPr>
          <w:i/>
          <w:iCs/>
          <w:shd w:val="clear" w:color="auto" w:fill="FFFFFF"/>
        </w:rPr>
        <w:t xml:space="preserve">Resourcing and talent </w:t>
      </w:r>
      <w:r w:rsidR="00836ABE" w:rsidRPr="00867AD5">
        <w:rPr>
          <w:i/>
          <w:iCs/>
          <w:shd w:val="clear" w:color="auto" w:fill="FFFFFF"/>
        </w:rPr>
        <w:t>management:</w:t>
      </w:r>
      <w:r w:rsidRPr="00867AD5">
        <w:rPr>
          <w:i/>
          <w:iCs/>
          <w:shd w:val="clear" w:color="auto" w:fill="FFFFFF"/>
        </w:rPr>
        <w:t xml:space="preserve"> the theory and practice of recruiting and developing a workforce</w:t>
      </w:r>
      <w:r w:rsidRPr="00867AD5">
        <w:rPr>
          <w:shd w:val="clear" w:color="auto" w:fill="FFFFFF"/>
        </w:rPr>
        <w:t>. Eighth edition. London: Kogan</w:t>
      </w:r>
      <w:r w:rsidR="00C02718" w:rsidRPr="00867AD5">
        <w:rPr>
          <w:shd w:val="clear" w:color="auto" w:fill="FFFFFF"/>
        </w:rPr>
        <w:t xml:space="preserve"> </w:t>
      </w:r>
      <w:r w:rsidRPr="00867AD5">
        <w:rPr>
          <w:shd w:val="clear" w:color="auto" w:fill="FFFFFF"/>
        </w:rPr>
        <w:t>Page</w:t>
      </w:r>
    </w:p>
    <w:p w14:paraId="1EE5242B" w14:textId="1224A013" w:rsidR="00EA03A8" w:rsidRPr="00867AD5" w:rsidRDefault="00EA03A8" w:rsidP="00867AD5">
      <w:pPr>
        <w:rPr>
          <w:shd w:val="clear" w:color="auto" w:fill="FFFFFF"/>
        </w:rPr>
      </w:pPr>
      <w:r w:rsidRPr="00867AD5">
        <w:rPr>
          <w:shd w:val="clear" w:color="auto" w:fill="FFFFFF"/>
        </w:rPr>
        <w:t xml:space="preserve">Timewise (2022) </w:t>
      </w:r>
      <w:r w:rsidRPr="00867AD5">
        <w:rPr>
          <w:i/>
          <w:iCs/>
          <w:shd w:val="clear" w:color="auto" w:fill="FFFFFF"/>
        </w:rPr>
        <w:t xml:space="preserve">Reaching a positive financial return on investment and flexible working. </w:t>
      </w:r>
      <w:r w:rsidRPr="00867AD5">
        <w:rPr>
          <w:shd w:val="clear" w:color="auto" w:fill="FFFFFF"/>
        </w:rPr>
        <w:t xml:space="preserve">Available at: </w:t>
      </w:r>
      <w:hyperlink r:id="rId80" w:history="1">
        <w:r w:rsidRPr="00867AD5">
          <w:rPr>
            <w:rStyle w:val="Hyperlink"/>
            <w:color w:val="auto"/>
            <w:shd w:val="clear" w:color="auto" w:fill="FFFFFF"/>
          </w:rPr>
          <w:t>https://timewise.co.uk/wp-content/uploads/2022/04/Reaching-positive-ROI-flexible-working.pdf</w:t>
        </w:r>
      </w:hyperlink>
      <w:r w:rsidRPr="00867AD5">
        <w:rPr>
          <w:shd w:val="clear" w:color="auto" w:fill="FFFFFF"/>
        </w:rPr>
        <w:t xml:space="preserve"> (Accessed: 26 November 2023) </w:t>
      </w:r>
    </w:p>
    <w:p w14:paraId="66F2A492" w14:textId="34B14FF2" w:rsidR="00627411" w:rsidRPr="00867AD5" w:rsidRDefault="00627411" w:rsidP="00867AD5">
      <w:pPr>
        <w:rPr>
          <w:shd w:val="clear" w:color="auto" w:fill="FFFFFF"/>
        </w:rPr>
      </w:pPr>
      <w:r w:rsidRPr="00867AD5">
        <w:rPr>
          <w:shd w:val="clear" w:color="auto" w:fill="FFFFFF"/>
        </w:rPr>
        <w:t xml:space="preserve">The Health Foundation (2022) </w:t>
      </w:r>
      <w:r w:rsidRPr="00867AD5">
        <w:rPr>
          <w:i/>
          <w:iCs/>
          <w:shd w:val="clear" w:color="auto" w:fill="FFFFFF"/>
        </w:rPr>
        <w:t xml:space="preserve">Government’s nursing target could still leave NHS short of nearly 40,000 nurses by next election. </w:t>
      </w:r>
      <w:r w:rsidRPr="00867AD5">
        <w:rPr>
          <w:shd w:val="clear" w:color="auto" w:fill="FFFFFF"/>
        </w:rPr>
        <w:t xml:space="preserve">Available at: </w:t>
      </w:r>
      <w:hyperlink r:id="rId81" w:anchor=":~:text=Under%20the%20%E2%80%98current%20policy%20scenario%E2%80%99%20where%20current%20trends,the%20NHS%20was%20able%20to%20provide%20for%20patients" w:history="1">
        <w:r w:rsidRPr="00867AD5">
          <w:rPr>
            <w:rStyle w:val="Hyperlink"/>
            <w:color w:val="auto"/>
            <w:shd w:val="clear" w:color="auto" w:fill="FFFFFF"/>
          </w:rPr>
          <w:t>https://www.health.org.uk/news-and-comment/news/government-s-nursing-target-could-still-leave-nhs-short-of-nearly-40000-nurses-by-next-election#:~:text=Under%20the%20%E2%80%98current%20policy%20scenario%E2%80%99%20where%20current%20trends,the%20NHS%20was%20able%20to%20provide%20for%20patients</w:t>
        </w:r>
      </w:hyperlink>
      <w:r w:rsidRPr="00867AD5">
        <w:rPr>
          <w:shd w:val="clear" w:color="auto" w:fill="FFFFFF"/>
        </w:rPr>
        <w:t xml:space="preserve">. (Accessed: 18 November 2023) </w:t>
      </w:r>
    </w:p>
    <w:p w14:paraId="482CD2DF" w14:textId="40ECF457" w:rsidR="00A02B4F" w:rsidRPr="00867AD5" w:rsidRDefault="00A02B4F" w:rsidP="00867AD5">
      <w:pPr>
        <w:rPr>
          <w:shd w:val="clear" w:color="auto" w:fill="FFFFFF"/>
        </w:rPr>
      </w:pPr>
      <w:r w:rsidRPr="00867AD5">
        <w:rPr>
          <w:shd w:val="clear" w:color="auto" w:fill="FFFFFF"/>
        </w:rPr>
        <w:t xml:space="preserve">Verner, C. (2022) </w:t>
      </w:r>
      <w:r w:rsidRPr="00867AD5">
        <w:rPr>
          <w:i/>
          <w:iCs/>
          <w:shd w:val="clear" w:color="auto" w:fill="FFFFFF"/>
        </w:rPr>
        <w:t xml:space="preserve">Rethinking EDI in the NHS. </w:t>
      </w:r>
      <w:r w:rsidRPr="00867AD5">
        <w:rPr>
          <w:shd w:val="clear" w:color="auto" w:fill="FFFFFF"/>
        </w:rPr>
        <w:t xml:space="preserve">Available at: </w:t>
      </w:r>
      <w:hyperlink r:id="rId82" w:history="1">
        <w:r w:rsidRPr="00867AD5">
          <w:rPr>
            <w:rStyle w:val="Hyperlink"/>
            <w:color w:val="auto"/>
            <w:shd w:val="clear" w:color="auto" w:fill="FFFFFF"/>
          </w:rPr>
          <w:t>https://www.hrmagazine.co.uk/content/comment/rethinking-edi-in-the-nhs</w:t>
        </w:r>
      </w:hyperlink>
      <w:r w:rsidRPr="00867AD5">
        <w:rPr>
          <w:shd w:val="clear" w:color="auto" w:fill="FFFFFF"/>
        </w:rPr>
        <w:t xml:space="preserve"> (Accessed: 11 November 2023) </w:t>
      </w:r>
    </w:p>
    <w:p w14:paraId="4FC42A16" w14:textId="221DB3A6" w:rsidR="005C7EAB" w:rsidRPr="00867AD5" w:rsidRDefault="005C7EAB" w:rsidP="00867AD5"/>
    <w:sectPr w:rsidR="005C7EAB" w:rsidRPr="00867AD5" w:rsidSect="00C91719">
      <w:headerReference w:type="default" r:id="rId83"/>
      <w:footerReference w:type="default" r:id="rId84"/>
      <w:pgSz w:w="11906" w:h="16838"/>
      <w:pgMar w:top="1440" w:right="1440" w:bottom="1440" w:left="1440" w:header="737" w:footer="17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E5BD8" w14:textId="77777777" w:rsidR="005978DA" w:rsidRDefault="005978DA" w:rsidP="00E83345">
      <w:r>
        <w:separator/>
      </w:r>
    </w:p>
    <w:p w14:paraId="78865A56" w14:textId="77777777" w:rsidR="005978DA" w:rsidRDefault="005978DA" w:rsidP="00E83345"/>
  </w:endnote>
  <w:endnote w:type="continuationSeparator" w:id="0">
    <w:p w14:paraId="42B5ED21" w14:textId="77777777" w:rsidR="005978DA" w:rsidRDefault="005978DA" w:rsidP="00E83345">
      <w:r>
        <w:continuationSeparator/>
      </w:r>
    </w:p>
    <w:p w14:paraId="5856EBA5" w14:textId="77777777" w:rsidR="005978DA" w:rsidRDefault="005978DA" w:rsidP="00E83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272631"/>
      <w:docPartObj>
        <w:docPartGallery w:val="Page Numbers (Bottom of Page)"/>
        <w:docPartUnique/>
      </w:docPartObj>
    </w:sdtPr>
    <w:sdtEndPr>
      <w:rPr>
        <w:color w:val="7F7F7F" w:themeColor="background1" w:themeShade="7F"/>
        <w:spacing w:val="60"/>
      </w:rPr>
    </w:sdtEndPr>
    <w:sdtContent>
      <w:p w14:paraId="384D2633" w14:textId="77777777" w:rsidR="00E83345" w:rsidRPr="00296834" w:rsidRDefault="00E83345" w:rsidP="00E83345">
        <w:pPr>
          <w:pStyle w:val="NoSpacing"/>
          <w:rPr>
            <w:bCs/>
          </w:rPr>
        </w:pPr>
        <w:r w:rsidRPr="00296834">
          <w:fldChar w:fldCharType="begin"/>
        </w:r>
        <w:r w:rsidRPr="00296834">
          <w:instrText xml:space="preserve"> PAGE   \* MERGEFORMAT </w:instrText>
        </w:r>
        <w:r w:rsidRPr="00296834">
          <w:fldChar w:fldCharType="separate"/>
        </w:r>
        <w:r>
          <w:t>1</w:t>
        </w:r>
        <w:r w:rsidRPr="00296834">
          <w:rPr>
            <w:bCs/>
            <w:noProof/>
          </w:rPr>
          <w:fldChar w:fldCharType="end"/>
        </w:r>
        <w:r w:rsidRPr="00296834">
          <w:rPr>
            <w:bCs/>
          </w:rPr>
          <w:t xml:space="preserve"> | </w:t>
        </w:r>
        <w:r w:rsidRPr="00296834">
          <w:rPr>
            <w:color w:val="7F7F7F" w:themeColor="background1" w:themeShade="7F"/>
            <w:spacing w:val="60"/>
          </w:rPr>
          <w:t>Page</w:t>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t>Grahame Chapman</w:t>
        </w:r>
        <w:r>
          <w:rPr>
            <w:color w:val="7F7F7F" w:themeColor="background1" w:themeShade="7F"/>
            <w:spacing w:val="60"/>
          </w:rPr>
          <w:tab/>
        </w:r>
        <w:r>
          <w:rPr>
            <w:color w:val="7F7F7F" w:themeColor="background1" w:themeShade="7F"/>
            <w:spacing w:val="60"/>
          </w:rPr>
          <w:tab/>
        </w:r>
        <w:r>
          <w:rPr>
            <w:color w:val="7F7F7F" w:themeColor="background1" w:themeShade="7F"/>
            <w:spacing w:val="60"/>
          </w:rPr>
          <w:tab/>
        </w:r>
        <w:r w:rsidRPr="00E83345">
          <w:rPr>
            <w:color w:val="7F7F7F" w:themeColor="background1" w:themeShade="7F"/>
            <w:spacing w:val="60"/>
          </w:rPr>
          <w:t>0750314</w:t>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r>
      </w:p>
    </w:sdtContent>
  </w:sdt>
  <w:p w14:paraId="3D69D4ED" w14:textId="77777777" w:rsidR="00C91719" w:rsidRPr="00E83345" w:rsidRDefault="00C91719" w:rsidP="00E83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96279" w14:textId="77777777" w:rsidR="005978DA" w:rsidRDefault="005978DA" w:rsidP="00E83345">
      <w:r>
        <w:separator/>
      </w:r>
    </w:p>
    <w:p w14:paraId="10F38E9B" w14:textId="77777777" w:rsidR="005978DA" w:rsidRDefault="005978DA" w:rsidP="00E83345"/>
  </w:footnote>
  <w:footnote w:type="continuationSeparator" w:id="0">
    <w:p w14:paraId="5F79108A" w14:textId="77777777" w:rsidR="005978DA" w:rsidRDefault="005978DA" w:rsidP="00E83345">
      <w:r>
        <w:continuationSeparator/>
      </w:r>
    </w:p>
    <w:p w14:paraId="427C751E" w14:textId="77777777" w:rsidR="005978DA" w:rsidRDefault="005978DA" w:rsidP="00E833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50EF9" w14:textId="1BCE5C2B" w:rsidR="00E83345" w:rsidRDefault="00631466" w:rsidP="00E83345">
    <w:pPr>
      <w:pStyle w:val="Header"/>
    </w:pPr>
    <w:r>
      <w:rPr>
        <w:noProof/>
      </w:rPr>
      <mc:AlternateContent>
        <mc:Choice Requires="wps">
          <w:drawing>
            <wp:anchor distT="4294967295" distB="4294967295" distL="114300" distR="114300" simplePos="0" relativeHeight="251660288" behindDoc="0" locked="0" layoutInCell="1" allowOverlap="1" wp14:anchorId="1B779D3E" wp14:editId="0962511C">
              <wp:simplePos x="0" y="0"/>
              <wp:positionH relativeFrom="column">
                <wp:posOffset>-374650</wp:posOffset>
              </wp:positionH>
              <wp:positionV relativeFrom="paragraph">
                <wp:posOffset>356869</wp:posOffset>
              </wp:positionV>
              <wp:extent cx="6699250" cy="0"/>
              <wp:effectExtent l="0" t="0" r="0" b="0"/>
              <wp:wrapNone/>
              <wp:docPr id="193137324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99250"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3B5F56" id="Straight Connector 1"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9.5pt,28.1pt" to="498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" strokecolor="#4472c4 [3204]">
              <v:stroke joinstyle="miter"/>
              <o:lock v:ext="edit" shapetype="f"/>
            </v:line>
          </w:pict>
        </mc:Fallback>
      </mc:AlternateContent>
    </w:r>
  </w:p>
  <w:p w14:paraId="7C4B2D58" w14:textId="77777777" w:rsidR="00E83345" w:rsidRDefault="00E833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3866"/>
    <w:multiLevelType w:val="hybridMultilevel"/>
    <w:tmpl w:val="307E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10C2C"/>
    <w:multiLevelType w:val="hybridMultilevel"/>
    <w:tmpl w:val="2DF0C8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A33DE"/>
    <w:multiLevelType w:val="hybridMultilevel"/>
    <w:tmpl w:val="1E04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040FE"/>
    <w:multiLevelType w:val="hybridMultilevel"/>
    <w:tmpl w:val="3416AE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31F2F"/>
    <w:multiLevelType w:val="hybridMultilevel"/>
    <w:tmpl w:val="F2FC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F69EB"/>
    <w:multiLevelType w:val="hybridMultilevel"/>
    <w:tmpl w:val="57D600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A71CC"/>
    <w:multiLevelType w:val="hybridMultilevel"/>
    <w:tmpl w:val="F8347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7496D"/>
    <w:multiLevelType w:val="hybridMultilevel"/>
    <w:tmpl w:val="486CB8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E6786E"/>
    <w:multiLevelType w:val="hybridMultilevel"/>
    <w:tmpl w:val="B5483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67744"/>
    <w:multiLevelType w:val="hybridMultilevel"/>
    <w:tmpl w:val="307EAD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1208B1"/>
    <w:multiLevelType w:val="hybridMultilevel"/>
    <w:tmpl w:val="23967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4800F8"/>
    <w:multiLevelType w:val="hybridMultilevel"/>
    <w:tmpl w:val="8C1C8A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1B9A2C39"/>
    <w:multiLevelType w:val="hybridMultilevel"/>
    <w:tmpl w:val="9D46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5A3169"/>
    <w:multiLevelType w:val="hybridMultilevel"/>
    <w:tmpl w:val="307EAD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1F91529"/>
    <w:multiLevelType w:val="hybridMultilevel"/>
    <w:tmpl w:val="E1E23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09710D"/>
    <w:multiLevelType w:val="hybridMultilevel"/>
    <w:tmpl w:val="B226C9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7B2AEF"/>
    <w:multiLevelType w:val="hybridMultilevel"/>
    <w:tmpl w:val="8F96E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4E0B13"/>
    <w:multiLevelType w:val="hybridMultilevel"/>
    <w:tmpl w:val="146CD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67697A"/>
    <w:multiLevelType w:val="hybridMultilevel"/>
    <w:tmpl w:val="76AC44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BD208E"/>
    <w:multiLevelType w:val="hybridMultilevel"/>
    <w:tmpl w:val="3ECA5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7B0EA1"/>
    <w:multiLevelType w:val="hybridMultilevel"/>
    <w:tmpl w:val="F5B02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0500D4"/>
    <w:multiLevelType w:val="hybridMultilevel"/>
    <w:tmpl w:val="03B49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010616"/>
    <w:multiLevelType w:val="hybridMultilevel"/>
    <w:tmpl w:val="56BA9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0F6C02"/>
    <w:multiLevelType w:val="hybridMultilevel"/>
    <w:tmpl w:val="9B00C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6F2B63"/>
    <w:multiLevelType w:val="hybridMultilevel"/>
    <w:tmpl w:val="43BAA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367F89"/>
    <w:multiLevelType w:val="hybridMultilevel"/>
    <w:tmpl w:val="E1C022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0053CD"/>
    <w:multiLevelType w:val="hybridMultilevel"/>
    <w:tmpl w:val="6FBC03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B82570"/>
    <w:multiLevelType w:val="hybridMultilevel"/>
    <w:tmpl w:val="C0B0A8C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6206E7"/>
    <w:multiLevelType w:val="hybridMultilevel"/>
    <w:tmpl w:val="0C9ABB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E90888"/>
    <w:multiLevelType w:val="hybridMultilevel"/>
    <w:tmpl w:val="307EAD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214AA7"/>
    <w:multiLevelType w:val="hybridMultilevel"/>
    <w:tmpl w:val="54800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6427FA"/>
    <w:multiLevelType w:val="hybridMultilevel"/>
    <w:tmpl w:val="BF0004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1173D6"/>
    <w:multiLevelType w:val="hybridMultilevel"/>
    <w:tmpl w:val="5944E6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2D106C"/>
    <w:multiLevelType w:val="hybridMultilevel"/>
    <w:tmpl w:val="421817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50A12"/>
    <w:multiLevelType w:val="hybridMultilevel"/>
    <w:tmpl w:val="3AFAF11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CDE595C"/>
    <w:multiLevelType w:val="hybridMultilevel"/>
    <w:tmpl w:val="C68C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5E6F06"/>
    <w:multiLevelType w:val="hybridMultilevel"/>
    <w:tmpl w:val="22E61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F91570"/>
    <w:multiLevelType w:val="hybridMultilevel"/>
    <w:tmpl w:val="2FE4867C"/>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38" w15:restartNumberingAfterBreak="0">
    <w:nsid w:val="725324DF"/>
    <w:multiLevelType w:val="hybridMultilevel"/>
    <w:tmpl w:val="5E2C3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E4669A"/>
    <w:multiLevelType w:val="hybridMultilevel"/>
    <w:tmpl w:val="D176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7301CB"/>
    <w:multiLevelType w:val="hybridMultilevel"/>
    <w:tmpl w:val="CEF4F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7A5D3E"/>
    <w:multiLevelType w:val="hybridMultilevel"/>
    <w:tmpl w:val="DC88F4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3217881">
    <w:abstractNumId w:val="27"/>
  </w:num>
  <w:num w:numId="2" w16cid:durableId="1187906334">
    <w:abstractNumId w:val="21"/>
  </w:num>
  <w:num w:numId="3" w16cid:durableId="1519268079">
    <w:abstractNumId w:val="38"/>
  </w:num>
  <w:num w:numId="4" w16cid:durableId="1314991639">
    <w:abstractNumId w:val="37"/>
  </w:num>
  <w:num w:numId="5" w16cid:durableId="1091586188">
    <w:abstractNumId w:val="34"/>
  </w:num>
  <w:num w:numId="6" w16cid:durableId="1767462647">
    <w:abstractNumId w:val="17"/>
  </w:num>
  <w:num w:numId="7" w16cid:durableId="442306802">
    <w:abstractNumId w:val="12"/>
  </w:num>
  <w:num w:numId="8" w16cid:durableId="1281455274">
    <w:abstractNumId w:val="2"/>
  </w:num>
  <w:num w:numId="9" w16cid:durableId="2006282957">
    <w:abstractNumId w:val="33"/>
  </w:num>
  <w:num w:numId="10" w16cid:durableId="1981879488">
    <w:abstractNumId w:val="26"/>
  </w:num>
  <w:num w:numId="11" w16cid:durableId="1156918263">
    <w:abstractNumId w:val="40"/>
  </w:num>
  <w:num w:numId="12" w16cid:durableId="1688868605">
    <w:abstractNumId w:val="16"/>
  </w:num>
  <w:num w:numId="13" w16cid:durableId="196311955">
    <w:abstractNumId w:val="32"/>
  </w:num>
  <w:num w:numId="14" w16cid:durableId="447626746">
    <w:abstractNumId w:val="36"/>
  </w:num>
  <w:num w:numId="15" w16cid:durableId="1321039472">
    <w:abstractNumId w:val="30"/>
  </w:num>
  <w:num w:numId="16" w16cid:durableId="109518997">
    <w:abstractNumId w:val="22"/>
  </w:num>
  <w:num w:numId="17" w16cid:durableId="1013461583">
    <w:abstractNumId w:val="31"/>
  </w:num>
  <w:num w:numId="18" w16cid:durableId="953438745">
    <w:abstractNumId w:val="23"/>
  </w:num>
  <w:num w:numId="19" w16cid:durableId="1254584221">
    <w:abstractNumId w:val="1"/>
  </w:num>
  <w:num w:numId="20" w16cid:durableId="791368096">
    <w:abstractNumId w:val="5"/>
  </w:num>
  <w:num w:numId="21" w16cid:durableId="626007153">
    <w:abstractNumId w:val="8"/>
  </w:num>
  <w:num w:numId="22" w16cid:durableId="1255431456">
    <w:abstractNumId w:val="35"/>
  </w:num>
  <w:num w:numId="23" w16cid:durableId="1532962535">
    <w:abstractNumId w:val="25"/>
  </w:num>
  <w:num w:numId="24" w16cid:durableId="348263177">
    <w:abstractNumId w:val="18"/>
  </w:num>
  <w:num w:numId="25" w16cid:durableId="1993364997">
    <w:abstractNumId w:val="20"/>
  </w:num>
  <w:num w:numId="26" w16cid:durableId="1034961755">
    <w:abstractNumId w:val="11"/>
  </w:num>
  <w:num w:numId="27" w16cid:durableId="817307141">
    <w:abstractNumId w:val="28"/>
  </w:num>
  <w:num w:numId="28" w16cid:durableId="1585260919">
    <w:abstractNumId w:val="39"/>
  </w:num>
  <w:num w:numId="29" w16cid:durableId="1826894130">
    <w:abstractNumId w:val="7"/>
  </w:num>
  <w:num w:numId="30" w16cid:durableId="2080590618">
    <w:abstractNumId w:val="15"/>
  </w:num>
  <w:num w:numId="31" w16cid:durableId="1616213676">
    <w:abstractNumId w:val="24"/>
  </w:num>
  <w:num w:numId="32" w16cid:durableId="1756632068">
    <w:abstractNumId w:val="41"/>
  </w:num>
  <w:num w:numId="33" w16cid:durableId="259149178">
    <w:abstractNumId w:val="14"/>
  </w:num>
  <w:num w:numId="34" w16cid:durableId="2082017420">
    <w:abstractNumId w:val="10"/>
  </w:num>
  <w:num w:numId="35" w16cid:durableId="74321948">
    <w:abstractNumId w:val="3"/>
  </w:num>
  <w:num w:numId="36" w16cid:durableId="1613515080">
    <w:abstractNumId w:val="6"/>
  </w:num>
  <w:num w:numId="37" w16cid:durableId="287394420">
    <w:abstractNumId w:val="4"/>
  </w:num>
  <w:num w:numId="38" w16cid:durableId="1523742488">
    <w:abstractNumId w:val="0"/>
  </w:num>
  <w:num w:numId="39" w16cid:durableId="1542356348">
    <w:abstractNumId w:val="19"/>
  </w:num>
  <w:num w:numId="40" w16cid:durableId="1959991566">
    <w:abstractNumId w:val="29"/>
  </w:num>
  <w:num w:numId="41" w16cid:durableId="1293092270">
    <w:abstractNumId w:val="9"/>
  </w:num>
  <w:num w:numId="42" w16cid:durableId="8757744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4E1"/>
    <w:rsid w:val="000017E9"/>
    <w:rsid w:val="00007BBD"/>
    <w:rsid w:val="00022687"/>
    <w:rsid w:val="000257DB"/>
    <w:rsid w:val="00025B10"/>
    <w:rsid w:val="000337F2"/>
    <w:rsid w:val="000458A8"/>
    <w:rsid w:val="0004714E"/>
    <w:rsid w:val="000556D6"/>
    <w:rsid w:val="00055A54"/>
    <w:rsid w:val="00056469"/>
    <w:rsid w:val="00060B90"/>
    <w:rsid w:val="00061403"/>
    <w:rsid w:val="00062319"/>
    <w:rsid w:val="00067DA8"/>
    <w:rsid w:val="00082A2C"/>
    <w:rsid w:val="000838BC"/>
    <w:rsid w:val="00083ED9"/>
    <w:rsid w:val="00084711"/>
    <w:rsid w:val="00085CE0"/>
    <w:rsid w:val="00086A1E"/>
    <w:rsid w:val="0009118B"/>
    <w:rsid w:val="000A0D58"/>
    <w:rsid w:val="000A1980"/>
    <w:rsid w:val="000A27BC"/>
    <w:rsid w:val="000B2AF0"/>
    <w:rsid w:val="000B5AFB"/>
    <w:rsid w:val="000B5F08"/>
    <w:rsid w:val="000B7FEE"/>
    <w:rsid w:val="000C656C"/>
    <w:rsid w:val="000D0BCC"/>
    <w:rsid w:val="000D1135"/>
    <w:rsid w:val="000D7016"/>
    <w:rsid w:val="000E51EA"/>
    <w:rsid w:val="000E7E74"/>
    <w:rsid w:val="000F5BBB"/>
    <w:rsid w:val="00100E5C"/>
    <w:rsid w:val="001051A1"/>
    <w:rsid w:val="00117A0F"/>
    <w:rsid w:val="0012563F"/>
    <w:rsid w:val="001273A3"/>
    <w:rsid w:val="00131667"/>
    <w:rsid w:val="001434CC"/>
    <w:rsid w:val="00145EF0"/>
    <w:rsid w:val="001510B4"/>
    <w:rsid w:val="00151B08"/>
    <w:rsid w:val="00153836"/>
    <w:rsid w:val="001541C7"/>
    <w:rsid w:val="0015583D"/>
    <w:rsid w:val="001650C3"/>
    <w:rsid w:val="001669D3"/>
    <w:rsid w:val="0017152E"/>
    <w:rsid w:val="00173295"/>
    <w:rsid w:val="00180993"/>
    <w:rsid w:val="00180D17"/>
    <w:rsid w:val="00182922"/>
    <w:rsid w:val="00182A57"/>
    <w:rsid w:val="0018569F"/>
    <w:rsid w:val="0018597A"/>
    <w:rsid w:val="00194543"/>
    <w:rsid w:val="001A2673"/>
    <w:rsid w:val="001A4946"/>
    <w:rsid w:val="001B135B"/>
    <w:rsid w:val="001B5904"/>
    <w:rsid w:val="001C1770"/>
    <w:rsid w:val="001C2F98"/>
    <w:rsid w:val="001D0F17"/>
    <w:rsid w:val="001D1B28"/>
    <w:rsid w:val="001E3675"/>
    <w:rsid w:val="001E41E2"/>
    <w:rsid w:val="001E5816"/>
    <w:rsid w:val="001F4B07"/>
    <w:rsid w:val="001F4C14"/>
    <w:rsid w:val="00200BC4"/>
    <w:rsid w:val="00200D1E"/>
    <w:rsid w:val="00200D7A"/>
    <w:rsid w:val="002057EB"/>
    <w:rsid w:val="00211F2F"/>
    <w:rsid w:val="002126B8"/>
    <w:rsid w:val="00217458"/>
    <w:rsid w:val="00225705"/>
    <w:rsid w:val="00225706"/>
    <w:rsid w:val="00232404"/>
    <w:rsid w:val="00237CB7"/>
    <w:rsid w:val="00240B2B"/>
    <w:rsid w:val="002458F3"/>
    <w:rsid w:val="00251DC1"/>
    <w:rsid w:val="00255E40"/>
    <w:rsid w:val="00270118"/>
    <w:rsid w:val="002743C9"/>
    <w:rsid w:val="00275459"/>
    <w:rsid w:val="00284A9F"/>
    <w:rsid w:val="00291BAE"/>
    <w:rsid w:val="00292720"/>
    <w:rsid w:val="002A092A"/>
    <w:rsid w:val="002A2EEA"/>
    <w:rsid w:val="002B2577"/>
    <w:rsid w:val="002C2F94"/>
    <w:rsid w:val="002C7698"/>
    <w:rsid w:val="002D2D73"/>
    <w:rsid w:val="002D6B2D"/>
    <w:rsid w:val="002D6EB4"/>
    <w:rsid w:val="002E2DFC"/>
    <w:rsid w:val="002F42E6"/>
    <w:rsid w:val="00300CA7"/>
    <w:rsid w:val="00303AFA"/>
    <w:rsid w:val="00304656"/>
    <w:rsid w:val="003057CD"/>
    <w:rsid w:val="00305B6A"/>
    <w:rsid w:val="00311E12"/>
    <w:rsid w:val="00315C32"/>
    <w:rsid w:val="003168E9"/>
    <w:rsid w:val="0032146F"/>
    <w:rsid w:val="00322E62"/>
    <w:rsid w:val="00327E07"/>
    <w:rsid w:val="00331D94"/>
    <w:rsid w:val="00332A7F"/>
    <w:rsid w:val="00343111"/>
    <w:rsid w:val="00347775"/>
    <w:rsid w:val="00351129"/>
    <w:rsid w:val="00352FC0"/>
    <w:rsid w:val="003575FA"/>
    <w:rsid w:val="00371782"/>
    <w:rsid w:val="00377BE4"/>
    <w:rsid w:val="003810EC"/>
    <w:rsid w:val="00381A94"/>
    <w:rsid w:val="00381B3E"/>
    <w:rsid w:val="003860D8"/>
    <w:rsid w:val="00387B07"/>
    <w:rsid w:val="00387E3C"/>
    <w:rsid w:val="003A1B6C"/>
    <w:rsid w:val="003A3E98"/>
    <w:rsid w:val="003A42B2"/>
    <w:rsid w:val="003B274B"/>
    <w:rsid w:val="003B2DB4"/>
    <w:rsid w:val="003B7BC8"/>
    <w:rsid w:val="003C0F63"/>
    <w:rsid w:val="003C71BE"/>
    <w:rsid w:val="003D7192"/>
    <w:rsid w:val="003E3A32"/>
    <w:rsid w:val="003E3F96"/>
    <w:rsid w:val="003E41EB"/>
    <w:rsid w:val="003E78BD"/>
    <w:rsid w:val="003F34D8"/>
    <w:rsid w:val="00401CD7"/>
    <w:rsid w:val="0040281C"/>
    <w:rsid w:val="00411568"/>
    <w:rsid w:val="0041444C"/>
    <w:rsid w:val="00415670"/>
    <w:rsid w:val="00417E8E"/>
    <w:rsid w:val="00426AEB"/>
    <w:rsid w:val="00427178"/>
    <w:rsid w:val="00432543"/>
    <w:rsid w:val="00435A9D"/>
    <w:rsid w:val="00437483"/>
    <w:rsid w:val="004406AC"/>
    <w:rsid w:val="004531E4"/>
    <w:rsid w:val="00453344"/>
    <w:rsid w:val="0045512F"/>
    <w:rsid w:val="004622BD"/>
    <w:rsid w:val="00462DD6"/>
    <w:rsid w:val="004679BF"/>
    <w:rsid w:val="004700A3"/>
    <w:rsid w:val="0047318A"/>
    <w:rsid w:val="004754D9"/>
    <w:rsid w:val="0048506C"/>
    <w:rsid w:val="00486F45"/>
    <w:rsid w:val="00494874"/>
    <w:rsid w:val="004969AA"/>
    <w:rsid w:val="004A2AF0"/>
    <w:rsid w:val="004A71D2"/>
    <w:rsid w:val="004B0338"/>
    <w:rsid w:val="004B3A40"/>
    <w:rsid w:val="004B4329"/>
    <w:rsid w:val="004B73C9"/>
    <w:rsid w:val="004C0529"/>
    <w:rsid w:val="004C5644"/>
    <w:rsid w:val="004D3150"/>
    <w:rsid w:val="004D357E"/>
    <w:rsid w:val="004E1C7D"/>
    <w:rsid w:val="004E44DB"/>
    <w:rsid w:val="004E5FD7"/>
    <w:rsid w:val="00500B22"/>
    <w:rsid w:val="00502A93"/>
    <w:rsid w:val="005216E4"/>
    <w:rsid w:val="005230A2"/>
    <w:rsid w:val="005334DE"/>
    <w:rsid w:val="0053502B"/>
    <w:rsid w:val="00541519"/>
    <w:rsid w:val="005419CD"/>
    <w:rsid w:val="00541E76"/>
    <w:rsid w:val="005457B3"/>
    <w:rsid w:val="00546447"/>
    <w:rsid w:val="00550151"/>
    <w:rsid w:val="005517F9"/>
    <w:rsid w:val="00555215"/>
    <w:rsid w:val="00567183"/>
    <w:rsid w:val="00567953"/>
    <w:rsid w:val="005815A4"/>
    <w:rsid w:val="0059002E"/>
    <w:rsid w:val="005978DA"/>
    <w:rsid w:val="005B4AF6"/>
    <w:rsid w:val="005C0CC6"/>
    <w:rsid w:val="005C1302"/>
    <w:rsid w:val="005C7093"/>
    <w:rsid w:val="005C7EAB"/>
    <w:rsid w:val="005D57D8"/>
    <w:rsid w:val="005D7A23"/>
    <w:rsid w:val="005E15FD"/>
    <w:rsid w:val="005E45C2"/>
    <w:rsid w:val="005F0665"/>
    <w:rsid w:val="005F4CDB"/>
    <w:rsid w:val="0060293B"/>
    <w:rsid w:val="00615882"/>
    <w:rsid w:val="00620166"/>
    <w:rsid w:val="006243F8"/>
    <w:rsid w:val="00627411"/>
    <w:rsid w:val="00630B4E"/>
    <w:rsid w:val="00631466"/>
    <w:rsid w:val="00634399"/>
    <w:rsid w:val="006420B8"/>
    <w:rsid w:val="00645449"/>
    <w:rsid w:val="00646E4C"/>
    <w:rsid w:val="0065168B"/>
    <w:rsid w:val="006609E7"/>
    <w:rsid w:val="0066172E"/>
    <w:rsid w:val="00661C84"/>
    <w:rsid w:val="0067620A"/>
    <w:rsid w:val="006828AC"/>
    <w:rsid w:val="00682C2A"/>
    <w:rsid w:val="006866A7"/>
    <w:rsid w:val="00696CD1"/>
    <w:rsid w:val="006A15A7"/>
    <w:rsid w:val="006A4098"/>
    <w:rsid w:val="006A5F0F"/>
    <w:rsid w:val="006C18EC"/>
    <w:rsid w:val="006C3D69"/>
    <w:rsid w:val="006C497E"/>
    <w:rsid w:val="006C6FF2"/>
    <w:rsid w:val="006D1D15"/>
    <w:rsid w:val="006D6C6F"/>
    <w:rsid w:val="006E6627"/>
    <w:rsid w:val="007006EF"/>
    <w:rsid w:val="00703A2B"/>
    <w:rsid w:val="007108E9"/>
    <w:rsid w:val="00722921"/>
    <w:rsid w:val="007262DD"/>
    <w:rsid w:val="007272E7"/>
    <w:rsid w:val="00727F9C"/>
    <w:rsid w:val="00730FC2"/>
    <w:rsid w:val="007343A2"/>
    <w:rsid w:val="0073484F"/>
    <w:rsid w:val="00736753"/>
    <w:rsid w:val="007459DA"/>
    <w:rsid w:val="00751843"/>
    <w:rsid w:val="00760ECA"/>
    <w:rsid w:val="00763569"/>
    <w:rsid w:val="00765CEA"/>
    <w:rsid w:val="007669E0"/>
    <w:rsid w:val="007677E8"/>
    <w:rsid w:val="00772016"/>
    <w:rsid w:val="00774D4B"/>
    <w:rsid w:val="00777CF2"/>
    <w:rsid w:val="00794C9B"/>
    <w:rsid w:val="007A4500"/>
    <w:rsid w:val="007A781F"/>
    <w:rsid w:val="007A78F8"/>
    <w:rsid w:val="007C35CC"/>
    <w:rsid w:val="007C7D83"/>
    <w:rsid w:val="007D1955"/>
    <w:rsid w:val="007D1BB9"/>
    <w:rsid w:val="007D4F17"/>
    <w:rsid w:val="007E12DD"/>
    <w:rsid w:val="007E7529"/>
    <w:rsid w:val="007F4EC3"/>
    <w:rsid w:val="00802049"/>
    <w:rsid w:val="00806E3B"/>
    <w:rsid w:val="00811B6D"/>
    <w:rsid w:val="00815094"/>
    <w:rsid w:val="008167A8"/>
    <w:rsid w:val="00820D48"/>
    <w:rsid w:val="008300C7"/>
    <w:rsid w:val="0083656C"/>
    <w:rsid w:val="00836ABE"/>
    <w:rsid w:val="00837AB9"/>
    <w:rsid w:val="00847D65"/>
    <w:rsid w:val="00862A97"/>
    <w:rsid w:val="008630FC"/>
    <w:rsid w:val="0086327A"/>
    <w:rsid w:val="00866C46"/>
    <w:rsid w:val="008675F3"/>
    <w:rsid w:val="00867AD5"/>
    <w:rsid w:val="00871B5C"/>
    <w:rsid w:val="008804C7"/>
    <w:rsid w:val="0088575A"/>
    <w:rsid w:val="008942E1"/>
    <w:rsid w:val="00895691"/>
    <w:rsid w:val="008A4EF9"/>
    <w:rsid w:val="008B1E9A"/>
    <w:rsid w:val="008B1FAF"/>
    <w:rsid w:val="008B688E"/>
    <w:rsid w:val="008B69FA"/>
    <w:rsid w:val="008B6EAA"/>
    <w:rsid w:val="008B7E28"/>
    <w:rsid w:val="008C3B28"/>
    <w:rsid w:val="008C5924"/>
    <w:rsid w:val="008C5B73"/>
    <w:rsid w:val="008D03E7"/>
    <w:rsid w:val="008D1106"/>
    <w:rsid w:val="008D48FA"/>
    <w:rsid w:val="008D5137"/>
    <w:rsid w:val="008F44E1"/>
    <w:rsid w:val="008F485D"/>
    <w:rsid w:val="0090004F"/>
    <w:rsid w:val="0090403C"/>
    <w:rsid w:val="009120F0"/>
    <w:rsid w:val="00914DE5"/>
    <w:rsid w:val="0091636D"/>
    <w:rsid w:val="00916B99"/>
    <w:rsid w:val="009250A6"/>
    <w:rsid w:val="009278F1"/>
    <w:rsid w:val="00934E64"/>
    <w:rsid w:val="00936DD4"/>
    <w:rsid w:val="00944324"/>
    <w:rsid w:val="00950F6D"/>
    <w:rsid w:val="009551ED"/>
    <w:rsid w:val="00956039"/>
    <w:rsid w:val="00976FEE"/>
    <w:rsid w:val="00977257"/>
    <w:rsid w:val="0098625D"/>
    <w:rsid w:val="0099311B"/>
    <w:rsid w:val="00995079"/>
    <w:rsid w:val="00997C99"/>
    <w:rsid w:val="009B4822"/>
    <w:rsid w:val="009B4C35"/>
    <w:rsid w:val="009B59C7"/>
    <w:rsid w:val="009B629F"/>
    <w:rsid w:val="009D1372"/>
    <w:rsid w:val="009E5373"/>
    <w:rsid w:val="009E722E"/>
    <w:rsid w:val="009F19C6"/>
    <w:rsid w:val="009F7DEE"/>
    <w:rsid w:val="00A02B4F"/>
    <w:rsid w:val="00A03EB2"/>
    <w:rsid w:val="00A040C3"/>
    <w:rsid w:val="00A04EE2"/>
    <w:rsid w:val="00A11604"/>
    <w:rsid w:val="00A12155"/>
    <w:rsid w:val="00A266B9"/>
    <w:rsid w:val="00A26951"/>
    <w:rsid w:val="00A3001C"/>
    <w:rsid w:val="00A32CFC"/>
    <w:rsid w:val="00A4064B"/>
    <w:rsid w:val="00A423CE"/>
    <w:rsid w:val="00A42EEE"/>
    <w:rsid w:val="00A43090"/>
    <w:rsid w:val="00A43A55"/>
    <w:rsid w:val="00A4674B"/>
    <w:rsid w:val="00A5155D"/>
    <w:rsid w:val="00A575D2"/>
    <w:rsid w:val="00A62A7F"/>
    <w:rsid w:val="00A62A82"/>
    <w:rsid w:val="00A63AE8"/>
    <w:rsid w:val="00A65485"/>
    <w:rsid w:val="00A716DB"/>
    <w:rsid w:val="00A72BDC"/>
    <w:rsid w:val="00A73FC6"/>
    <w:rsid w:val="00A75B22"/>
    <w:rsid w:val="00A77154"/>
    <w:rsid w:val="00A80A1F"/>
    <w:rsid w:val="00A83101"/>
    <w:rsid w:val="00A871D7"/>
    <w:rsid w:val="00A87A13"/>
    <w:rsid w:val="00A91884"/>
    <w:rsid w:val="00A94B19"/>
    <w:rsid w:val="00A975F0"/>
    <w:rsid w:val="00AA14C2"/>
    <w:rsid w:val="00AA54F1"/>
    <w:rsid w:val="00AA68F7"/>
    <w:rsid w:val="00AB5AEC"/>
    <w:rsid w:val="00AC0C76"/>
    <w:rsid w:val="00AD6759"/>
    <w:rsid w:val="00AE3FFD"/>
    <w:rsid w:val="00AE493E"/>
    <w:rsid w:val="00AE6B65"/>
    <w:rsid w:val="00AF03AF"/>
    <w:rsid w:val="00AF4CBA"/>
    <w:rsid w:val="00B00DC7"/>
    <w:rsid w:val="00B07A11"/>
    <w:rsid w:val="00B13922"/>
    <w:rsid w:val="00B24A56"/>
    <w:rsid w:val="00B26728"/>
    <w:rsid w:val="00B30100"/>
    <w:rsid w:val="00B36728"/>
    <w:rsid w:val="00B41D12"/>
    <w:rsid w:val="00B427C7"/>
    <w:rsid w:val="00B44B19"/>
    <w:rsid w:val="00B471F8"/>
    <w:rsid w:val="00B5297E"/>
    <w:rsid w:val="00B55512"/>
    <w:rsid w:val="00B63541"/>
    <w:rsid w:val="00B7135D"/>
    <w:rsid w:val="00B771B8"/>
    <w:rsid w:val="00B81E42"/>
    <w:rsid w:val="00B85A52"/>
    <w:rsid w:val="00B93DC6"/>
    <w:rsid w:val="00B95DA7"/>
    <w:rsid w:val="00B95E6F"/>
    <w:rsid w:val="00B97C3B"/>
    <w:rsid w:val="00BA5011"/>
    <w:rsid w:val="00BB2548"/>
    <w:rsid w:val="00BB331C"/>
    <w:rsid w:val="00BB4508"/>
    <w:rsid w:val="00BC5AA2"/>
    <w:rsid w:val="00BC5C23"/>
    <w:rsid w:val="00BD0CEA"/>
    <w:rsid w:val="00BD28A8"/>
    <w:rsid w:val="00BD2F9F"/>
    <w:rsid w:val="00BD328B"/>
    <w:rsid w:val="00BD7022"/>
    <w:rsid w:val="00BE2538"/>
    <w:rsid w:val="00BE2F7E"/>
    <w:rsid w:val="00BF1C9F"/>
    <w:rsid w:val="00BF39B8"/>
    <w:rsid w:val="00C0010C"/>
    <w:rsid w:val="00C02718"/>
    <w:rsid w:val="00C060B1"/>
    <w:rsid w:val="00C100C6"/>
    <w:rsid w:val="00C21D73"/>
    <w:rsid w:val="00C27597"/>
    <w:rsid w:val="00C31E16"/>
    <w:rsid w:val="00C353D2"/>
    <w:rsid w:val="00C412BF"/>
    <w:rsid w:val="00C43A4A"/>
    <w:rsid w:val="00C44A0D"/>
    <w:rsid w:val="00C47CED"/>
    <w:rsid w:val="00C51F90"/>
    <w:rsid w:val="00C562A6"/>
    <w:rsid w:val="00C577AC"/>
    <w:rsid w:val="00C621D7"/>
    <w:rsid w:val="00C71174"/>
    <w:rsid w:val="00C732B9"/>
    <w:rsid w:val="00C86F21"/>
    <w:rsid w:val="00C91719"/>
    <w:rsid w:val="00C961E4"/>
    <w:rsid w:val="00C9744B"/>
    <w:rsid w:val="00CA2450"/>
    <w:rsid w:val="00CA3D29"/>
    <w:rsid w:val="00CA7CAA"/>
    <w:rsid w:val="00CB2424"/>
    <w:rsid w:val="00CB342F"/>
    <w:rsid w:val="00CB4A57"/>
    <w:rsid w:val="00CB64F6"/>
    <w:rsid w:val="00CC5F5D"/>
    <w:rsid w:val="00CC759B"/>
    <w:rsid w:val="00CD21C4"/>
    <w:rsid w:val="00CD2BF9"/>
    <w:rsid w:val="00CD6F17"/>
    <w:rsid w:val="00CE0F9D"/>
    <w:rsid w:val="00CE1518"/>
    <w:rsid w:val="00CF2760"/>
    <w:rsid w:val="00CF549C"/>
    <w:rsid w:val="00CF5F46"/>
    <w:rsid w:val="00D03EE3"/>
    <w:rsid w:val="00D06029"/>
    <w:rsid w:val="00D11E7F"/>
    <w:rsid w:val="00D13B44"/>
    <w:rsid w:val="00D13C67"/>
    <w:rsid w:val="00D17A75"/>
    <w:rsid w:val="00D21F93"/>
    <w:rsid w:val="00D3238F"/>
    <w:rsid w:val="00D33ABC"/>
    <w:rsid w:val="00D40D96"/>
    <w:rsid w:val="00D53A3D"/>
    <w:rsid w:val="00D5447A"/>
    <w:rsid w:val="00D62E3F"/>
    <w:rsid w:val="00D6723B"/>
    <w:rsid w:val="00D71E86"/>
    <w:rsid w:val="00D7382A"/>
    <w:rsid w:val="00D74911"/>
    <w:rsid w:val="00D76708"/>
    <w:rsid w:val="00D772B4"/>
    <w:rsid w:val="00D848D3"/>
    <w:rsid w:val="00D858AB"/>
    <w:rsid w:val="00D920F4"/>
    <w:rsid w:val="00DA2F6D"/>
    <w:rsid w:val="00DA49B3"/>
    <w:rsid w:val="00DB11F5"/>
    <w:rsid w:val="00DB192D"/>
    <w:rsid w:val="00DB5F27"/>
    <w:rsid w:val="00DC090E"/>
    <w:rsid w:val="00DC1DDF"/>
    <w:rsid w:val="00DC60FC"/>
    <w:rsid w:val="00DD48F7"/>
    <w:rsid w:val="00DD627C"/>
    <w:rsid w:val="00DD7FE2"/>
    <w:rsid w:val="00DE37B9"/>
    <w:rsid w:val="00DE64A6"/>
    <w:rsid w:val="00DE7892"/>
    <w:rsid w:val="00DF2876"/>
    <w:rsid w:val="00DF3146"/>
    <w:rsid w:val="00DF44B5"/>
    <w:rsid w:val="00E13448"/>
    <w:rsid w:val="00E15365"/>
    <w:rsid w:val="00E16143"/>
    <w:rsid w:val="00E20CAC"/>
    <w:rsid w:val="00E350E5"/>
    <w:rsid w:val="00E362A9"/>
    <w:rsid w:val="00E369D8"/>
    <w:rsid w:val="00E37013"/>
    <w:rsid w:val="00E41164"/>
    <w:rsid w:val="00E415A5"/>
    <w:rsid w:val="00E44FAE"/>
    <w:rsid w:val="00E611FC"/>
    <w:rsid w:val="00E64013"/>
    <w:rsid w:val="00E678D7"/>
    <w:rsid w:val="00E713E9"/>
    <w:rsid w:val="00E71F37"/>
    <w:rsid w:val="00E83345"/>
    <w:rsid w:val="00E83A48"/>
    <w:rsid w:val="00E84695"/>
    <w:rsid w:val="00E87169"/>
    <w:rsid w:val="00E9130B"/>
    <w:rsid w:val="00E93649"/>
    <w:rsid w:val="00E94611"/>
    <w:rsid w:val="00E947A6"/>
    <w:rsid w:val="00EA03A8"/>
    <w:rsid w:val="00EA09CB"/>
    <w:rsid w:val="00EA2E17"/>
    <w:rsid w:val="00EA40A7"/>
    <w:rsid w:val="00EB3CF7"/>
    <w:rsid w:val="00EB43E7"/>
    <w:rsid w:val="00EC17BE"/>
    <w:rsid w:val="00EC303E"/>
    <w:rsid w:val="00ED67B1"/>
    <w:rsid w:val="00ED70CE"/>
    <w:rsid w:val="00EE3055"/>
    <w:rsid w:val="00EE7031"/>
    <w:rsid w:val="00EE7AD2"/>
    <w:rsid w:val="00EF2AE1"/>
    <w:rsid w:val="00EF6681"/>
    <w:rsid w:val="00F013C9"/>
    <w:rsid w:val="00F03E57"/>
    <w:rsid w:val="00F06560"/>
    <w:rsid w:val="00F10D80"/>
    <w:rsid w:val="00F13A06"/>
    <w:rsid w:val="00F162EF"/>
    <w:rsid w:val="00F21173"/>
    <w:rsid w:val="00F24670"/>
    <w:rsid w:val="00F24F5E"/>
    <w:rsid w:val="00F26E27"/>
    <w:rsid w:val="00F322F8"/>
    <w:rsid w:val="00F42610"/>
    <w:rsid w:val="00F44532"/>
    <w:rsid w:val="00F4585A"/>
    <w:rsid w:val="00F46C83"/>
    <w:rsid w:val="00F5258B"/>
    <w:rsid w:val="00F556AC"/>
    <w:rsid w:val="00F6032A"/>
    <w:rsid w:val="00F756C7"/>
    <w:rsid w:val="00F7730A"/>
    <w:rsid w:val="00F82836"/>
    <w:rsid w:val="00F8337D"/>
    <w:rsid w:val="00F8344E"/>
    <w:rsid w:val="00F834EF"/>
    <w:rsid w:val="00F859BC"/>
    <w:rsid w:val="00F9323A"/>
    <w:rsid w:val="00F97236"/>
    <w:rsid w:val="00FA416F"/>
    <w:rsid w:val="00FB559B"/>
    <w:rsid w:val="00FB5A2C"/>
    <w:rsid w:val="00FB7EAB"/>
    <w:rsid w:val="00FC00D7"/>
    <w:rsid w:val="00FD7447"/>
    <w:rsid w:val="00FD76FB"/>
    <w:rsid w:val="00FE0486"/>
    <w:rsid w:val="00FE1BB8"/>
    <w:rsid w:val="00FF185E"/>
    <w:rsid w:val="00FF56B1"/>
    <w:rsid w:val="00FF7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79526"/>
  <w15:docId w15:val="{47FDFE5C-C54B-4617-83B4-74A26511E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345"/>
    <w:pPr>
      <w:spacing w:line="276" w:lineRule="auto"/>
    </w:pPr>
    <w:rPr>
      <w:rFonts w:ascii="Arial" w:hAnsi="Arial" w:cs="Arial"/>
      <w:sz w:val="24"/>
      <w:szCs w:val="24"/>
    </w:rPr>
  </w:style>
  <w:style w:type="paragraph" w:styleId="Heading1">
    <w:name w:val="heading 1"/>
    <w:basedOn w:val="Normal"/>
    <w:next w:val="Normal"/>
    <w:link w:val="Heading1Char"/>
    <w:uiPriority w:val="9"/>
    <w:qFormat/>
    <w:rsid w:val="005D7A23"/>
    <w:pPr>
      <w:jc w:val="center"/>
      <w:outlineLvl w:val="0"/>
    </w:pPr>
    <w:rPr>
      <w:sz w:val="28"/>
      <w:szCs w:val="28"/>
    </w:rPr>
  </w:style>
  <w:style w:type="paragraph" w:styleId="Heading2">
    <w:name w:val="heading 2"/>
    <w:basedOn w:val="Normal"/>
    <w:next w:val="Normal"/>
    <w:link w:val="Heading2Char"/>
    <w:uiPriority w:val="9"/>
    <w:unhideWhenUsed/>
    <w:qFormat/>
    <w:rsid w:val="005D7A23"/>
    <w:pPr>
      <w:outlineLvl w:val="1"/>
    </w:pPr>
    <w:rPr>
      <w:u w:val="single"/>
    </w:rPr>
  </w:style>
  <w:style w:type="paragraph" w:styleId="Heading3">
    <w:name w:val="heading 3"/>
    <w:basedOn w:val="Normal"/>
    <w:next w:val="Normal"/>
    <w:link w:val="Heading3Char"/>
    <w:uiPriority w:val="9"/>
    <w:unhideWhenUsed/>
    <w:qFormat/>
    <w:rsid w:val="001D0F17"/>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4E1"/>
  </w:style>
  <w:style w:type="paragraph" w:styleId="Footer">
    <w:name w:val="footer"/>
    <w:basedOn w:val="Normal"/>
    <w:link w:val="FooterChar"/>
    <w:uiPriority w:val="99"/>
    <w:unhideWhenUsed/>
    <w:rsid w:val="008F4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4E1"/>
  </w:style>
  <w:style w:type="character" w:styleId="Hyperlink">
    <w:name w:val="Hyperlink"/>
    <w:basedOn w:val="DefaultParagraphFont"/>
    <w:uiPriority w:val="99"/>
    <w:unhideWhenUsed/>
    <w:rsid w:val="00934E64"/>
    <w:rPr>
      <w:color w:val="0563C1" w:themeColor="hyperlink"/>
      <w:u w:val="single"/>
    </w:rPr>
  </w:style>
  <w:style w:type="character" w:styleId="UnresolvedMention">
    <w:name w:val="Unresolved Mention"/>
    <w:basedOn w:val="DefaultParagraphFont"/>
    <w:uiPriority w:val="99"/>
    <w:semiHidden/>
    <w:unhideWhenUsed/>
    <w:rsid w:val="00934E64"/>
    <w:rPr>
      <w:color w:val="605E5C"/>
      <w:shd w:val="clear" w:color="auto" w:fill="E1DFDD"/>
    </w:rPr>
  </w:style>
  <w:style w:type="character" w:styleId="FollowedHyperlink">
    <w:name w:val="FollowedHyperlink"/>
    <w:basedOn w:val="DefaultParagraphFont"/>
    <w:uiPriority w:val="99"/>
    <w:semiHidden/>
    <w:unhideWhenUsed/>
    <w:rsid w:val="00E94611"/>
    <w:rPr>
      <w:color w:val="954F72" w:themeColor="followedHyperlink"/>
      <w:u w:val="single"/>
    </w:rPr>
  </w:style>
  <w:style w:type="paragraph" w:styleId="ListParagraph">
    <w:name w:val="List Paragraph"/>
    <w:basedOn w:val="Normal"/>
    <w:uiPriority w:val="34"/>
    <w:qFormat/>
    <w:rsid w:val="00956039"/>
    <w:pPr>
      <w:ind w:left="720"/>
      <w:contextualSpacing/>
    </w:pPr>
  </w:style>
  <w:style w:type="character" w:styleId="Emphasis">
    <w:name w:val="Emphasis"/>
    <w:basedOn w:val="DefaultParagraphFont"/>
    <w:uiPriority w:val="20"/>
    <w:qFormat/>
    <w:rsid w:val="00794C9B"/>
    <w:rPr>
      <w:i/>
      <w:iCs/>
    </w:rPr>
  </w:style>
  <w:style w:type="character" w:styleId="CommentReference">
    <w:name w:val="annotation reference"/>
    <w:basedOn w:val="DefaultParagraphFont"/>
    <w:uiPriority w:val="99"/>
    <w:semiHidden/>
    <w:unhideWhenUsed/>
    <w:rsid w:val="00A75B22"/>
    <w:rPr>
      <w:sz w:val="16"/>
      <w:szCs w:val="16"/>
    </w:rPr>
  </w:style>
  <w:style w:type="paragraph" w:styleId="CommentText">
    <w:name w:val="annotation text"/>
    <w:basedOn w:val="Normal"/>
    <w:link w:val="CommentTextChar"/>
    <w:uiPriority w:val="99"/>
    <w:unhideWhenUsed/>
    <w:rsid w:val="00A75B22"/>
    <w:pPr>
      <w:spacing w:line="240" w:lineRule="auto"/>
    </w:pPr>
    <w:rPr>
      <w:sz w:val="20"/>
      <w:szCs w:val="20"/>
    </w:rPr>
  </w:style>
  <w:style w:type="character" w:customStyle="1" w:styleId="CommentTextChar">
    <w:name w:val="Comment Text Char"/>
    <w:basedOn w:val="DefaultParagraphFont"/>
    <w:link w:val="CommentText"/>
    <w:uiPriority w:val="99"/>
    <w:rsid w:val="00A75B22"/>
    <w:rPr>
      <w:sz w:val="20"/>
      <w:szCs w:val="20"/>
    </w:rPr>
  </w:style>
  <w:style w:type="paragraph" w:styleId="CommentSubject">
    <w:name w:val="annotation subject"/>
    <w:basedOn w:val="CommentText"/>
    <w:next w:val="CommentText"/>
    <w:link w:val="CommentSubjectChar"/>
    <w:uiPriority w:val="99"/>
    <w:semiHidden/>
    <w:unhideWhenUsed/>
    <w:rsid w:val="00A75B22"/>
    <w:rPr>
      <w:b/>
      <w:bCs/>
    </w:rPr>
  </w:style>
  <w:style w:type="character" w:customStyle="1" w:styleId="CommentSubjectChar">
    <w:name w:val="Comment Subject Char"/>
    <w:basedOn w:val="CommentTextChar"/>
    <w:link w:val="CommentSubject"/>
    <w:uiPriority w:val="99"/>
    <w:semiHidden/>
    <w:rsid w:val="00A75B22"/>
    <w:rPr>
      <w:b/>
      <w:bCs/>
      <w:sz w:val="20"/>
      <w:szCs w:val="20"/>
    </w:rPr>
  </w:style>
  <w:style w:type="table" w:styleId="TableGridLight">
    <w:name w:val="Grid Table Light"/>
    <w:basedOn w:val="TableNormal"/>
    <w:uiPriority w:val="40"/>
    <w:rsid w:val="0066172E"/>
    <w:pPr>
      <w:spacing w:before="40" w:after="0" w:line="240" w:lineRule="auto"/>
    </w:pPr>
    <w:rPr>
      <w:color w:val="595959" w:themeColor="text1" w:themeTint="A6"/>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1">
    <w:name w:val="Grid Table 2 Accent 1"/>
    <w:basedOn w:val="TableNormal"/>
    <w:uiPriority w:val="47"/>
    <w:rsid w:val="0066172E"/>
    <w:pPr>
      <w:spacing w:before="40" w:after="0" w:line="240" w:lineRule="auto"/>
    </w:pPr>
    <w:rPr>
      <w:color w:val="595959" w:themeColor="text1" w:themeTint="A6"/>
      <w:sz w:val="20"/>
      <w:szCs w:val="20"/>
      <w:lang w:val="en-U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5D7A23"/>
    <w:rPr>
      <w:rFonts w:ascii="Arial" w:hAnsi="Arial" w:cs="Arial"/>
      <w:sz w:val="28"/>
      <w:szCs w:val="28"/>
    </w:rPr>
  </w:style>
  <w:style w:type="table" w:styleId="GridTable1Light-Accent3">
    <w:name w:val="Grid Table 1 Light Accent 3"/>
    <w:basedOn w:val="TableNormal"/>
    <w:uiPriority w:val="46"/>
    <w:rsid w:val="009250A6"/>
    <w:pPr>
      <w:spacing w:after="0" w:line="240" w:lineRule="auto"/>
    </w:pPr>
    <w:rPr>
      <w:rFonts w:eastAsiaTheme="minorEastAsia"/>
      <w:lang w:val="en-US" w:eastAsia="ja-JP"/>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F13A0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13A0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13A0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F13A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5">
    <w:name w:val="Grid Table 2 Accent 5"/>
    <w:basedOn w:val="TableNormal"/>
    <w:uiPriority w:val="47"/>
    <w:rsid w:val="00F13A0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F13A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7ColourfulAccent5">
    <w:name w:val="Grid Table 7 Colorful Accent 5"/>
    <w:basedOn w:val="TableNormal"/>
    <w:uiPriority w:val="52"/>
    <w:rsid w:val="00F13A06"/>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7ColourfulAccent5">
    <w:name w:val="List Table 7 Colorful Accent 5"/>
    <w:basedOn w:val="TableNormal"/>
    <w:uiPriority w:val="52"/>
    <w:rsid w:val="00F13A06"/>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Accent1">
    <w:name w:val="List Table 6 Colorful Accent 1"/>
    <w:basedOn w:val="TableNormal"/>
    <w:uiPriority w:val="51"/>
    <w:rsid w:val="00F13A06"/>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3">
    <w:name w:val="Plain Table 3"/>
    <w:basedOn w:val="TableNormal"/>
    <w:uiPriority w:val="43"/>
    <w:rsid w:val="0045512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uiPriority w:val="1"/>
    <w:qFormat/>
    <w:rsid w:val="00F26E27"/>
    <w:pPr>
      <w:spacing w:after="0" w:line="240" w:lineRule="auto"/>
    </w:pPr>
  </w:style>
  <w:style w:type="paragraph" w:styleId="Caption">
    <w:name w:val="caption"/>
    <w:basedOn w:val="Normal"/>
    <w:next w:val="Normal"/>
    <w:uiPriority w:val="35"/>
    <w:unhideWhenUsed/>
    <w:qFormat/>
    <w:rsid w:val="005D7A23"/>
    <w:rPr>
      <w:b/>
      <w:bCs/>
    </w:rPr>
  </w:style>
  <w:style w:type="paragraph" w:styleId="TableofFigures">
    <w:name w:val="table of figures"/>
    <w:basedOn w:val="Normal"/>
    <w:next w:val="Normal"/>
    <w:uiPriority w:val="99"/>
    <w:unhideWhenUsed/>
    <w:rsid w:val="005D7A23"/>
    <w:pPr>
      <w:spacing w:after="0"/>
    </w:pPr>
  </w:style>
  <w:style w:type="character" w:customStyle="1" w:styleId="Heading2Char">
    <w:name w:val="Heading 2 Char"/>
    <w:basedOn w:val="DefaultParagraphFont"/>
    <w:link w:val="Heading2"/>
    <w:uiPriority w:val="9"/>
    <w:rsid w:val="005D7A23"/>
    <w:rPr>
      <w:rFonts w:ascii="Arial" w:hAnsi="Arial" w:cs="Arial"/>
      <w:sz w:val="24"/>
      <w:szCs w:val="24"/>
      <w:u w:val="single"/>
    </w:rPr>
  </w:style>
  <w:style w:type="paragraph" w:styleId="TOCHeading">
    <w:name w:val="TOC Heading"/>
    <w:basedOn w:val="Heading1"/>
    <w:next w:val="Normal"/>
    <w:uiPriority w:val="39"/>
    <w:unhideWhenUsed/>
    <w:qFormat/>
    <w:rsid w:val="00B95E6F"/>
    <w:pPr>
      <w:keepNext/>
      <w:keepLines/>
      <w:spacing w:before="240" w:after="0" w:line="259" w:lineRule="auto"/>
      <w:jc w:val="left"/>
      <w:outlineLvl w:val="9"/>
    </w:pPr>
    <w:rPr>
      <w:rFonts w:asciiTheme="majorHAnsi" w:eastAsiaTheme="majorEastAsia" w:hAnsiTheme="majorHAnsi" w:cstheme="majorBidi"/>
      <w:color w:val="2F5496" w:themeColor="accent1" w:themeShade="BF"/>
      <w:sz w:val="32"/>
      <w:szCs w:val="32"/>
      <w:lang w:val="en-US"/>
    </w:rPr>
  </w:style>
  <w:style w:type="paragraph" w:styleId="TOC1">
    <w:name w:val="toc 1"/>
    <w:basedOn w:val="Normal"/>
    <w:next w:val="Normal"/>
    <w:autoRedefine/>
    <w:uiPriority w:val="39"/>
    <w:unhideWhenUsed/>
    <w:rsid w:val="00B95E6F"/>
    <w:pPr>
      <w:spacing w:after="100"/>
    </w:pPr>
  </w:style>
  <w:style w:type="paragraph" w:styleId="TOC2">
    <w:name w:val="toc 2"/>
    <w:basedOn w:val="Normal"/>
    <w:next w:val="Normal"/>
    <w:autoRedefine/>
    <w:uiPriority w:val="39"/>
    <w:unhideWhenUsed/>
    <w:rsid w:val="00555215"/>
    <w:pPr>
      <w:tabs>
        <w:tab w:val="right" w:leader="dot" w:pos="9016"/>
      </w:tabs>
      <w:spacing w:after="100"/>
      <w:ind w:left="240"/>
    </w:pPr>
    <w:rPr>
      <w:noProof/>
      <w:shd w:val="clear" w:color="auto" w:fill="FFFFFF"/>
    </w:rPr>
  </w:style>
  <w:style w:type="character" w:customStyle="1" w:styleId="Heading3Char">
    <w:name w:val="Heading 3 Char"/>
    <w:basedOn w:val="DefaultParagraphFont"/>
    <w:link w:val="Heading3"/>
    <w:uiPriority w:val="9"/>
    <w:rsid w:val="001D0F17"/>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B5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63692">
      <w:bodyDiv w:val="1"/>
      <w:marLeft w:val="0"/>
      <w:marRight w:val="0"/>
      <w:marTop w:val="0"/>
      <w:marBottom w:val="0"/>
      <w:divBdr>
        <w:top w:val="none" w:sz="0" w:space="0" w:color="auto"/>
        <w:left w:val="none" w:sz="0" w:space="0" w:color="auto"/>
        <w:bottom w:val="none" w:sz="0" w:space="0" w:color="auto"/>
        <w:right w:val="none" w:sz="0" w:space="0" w:color="auto"/>
      </w:divBdr>
      <w:divsChild>
        <w:div w:id="183370749">
          <w:marLeft w:val="0"/>
          <w:marRight w:val="0"/>
          <w:marTop w:val="0"/>
          <w:marBottom w:val="0"/>
          <w:divBdr>
            <w:top w:val="none" w:sz="0" w:space="0" w:color="auto"/>
            <w:left w:val="none" w:sz="0" w:space="0" w:color="auto"/>
            <w:bottom w:val="none" w:sz="0" w:space="0" w:color="auto"/>
            <w:right w:val="none" w:sz="0" w:space="0" w:color="auto"/>
          </w:divBdr>
          <w:divsChild>
            <w:div w:id="90106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668942">
      <w:bodyDiv w:val="1"/>
      <w:marLeft w:val="0"/>
      <w:marRight w:val="0"/>
      <w:marTop w:val="0"/>
      <w:marBottom w:val="0"/>
      <w:divBdr>
        <w:top w:val="none" w:sz="0" w:space="0" w:color="auto"/>
        <w:left w:val="none" w:sz="0" w:space="0" w:color="auto"/>
        <w:bottom w:val="none" w:sz="0" w:space="0" w:color="auto"/>
        <w:right w:val="none" w:sz="0" w:space="0" w:color="auto"/>
      </w:divBdr>
    </w:div>
    <w:div w:id="887565554">
      <w:bodyDiv w:val="1"/>
      <w:marLeft w:val="0"/>
      <w:marRight w:val="0"/>
      <w:marTop w:val="0"/>
      <w:marBottom w:val="0"/>
      <w:divBdr>
        <w:top w:val="none" w:sz="0" w:space="0" w:color="auto"/>
        <w:left w:val="none" w:sz="0" w:space="0" w:color="auto"/>
        <w:bottom w:val="none" w:sz="0" w:space="0" w:color="auto"/>
        <w:right w:val="none" w:sz="0" w:space="0" w:color="auto"/>
      </w:divBdr>
      <w:divsChild>
        <w:div w:id="1083261661">
          <w:marLeft w:val="0"/>
          <w:marRight w:val="0"/>
          <w:marTop w:val="0"/>
          <w:marBottom w:val="0"/>
          <w:divBdr>
            <w:top w:val="none" w:sz="0" w:space="0" w:color="auto"/>
            <w:left w:val="none" w:sz="0" w:space="0" w:color="auto"/>
            <w:bottom w:val="none" w:sz="0" w:space="0" w:color="auto"/>
            <w:right w:val="none" w:sz="0" w:space="0" w:color="auto"/>
          </w:divBdr>
          <w:divsChild>
            <w:div w:id="131440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607951">
      <w:bodyDiv w:val="1"/>
      <w:marLeft w:val="0"/>
      <w:marRight w:val="0"/>
      <w:marTop w:val="0"/>
      <w:marBottom w:val="0"/>
      <w:divBdr>
        <w:top w:val="none" w:sz="0" w:space="0" w:color="auto"/>
        <w:left w:val="none" w:sz="0" w:space="0" w:color="auto"/>
        <w:bottom w:val="none" w:sz="0" w:space="0" w:color="auto"/>
        <w:right w:val="none" w:sz="0" w:space="0" w:color="auto"/>
      </w:divBdr>
    </w:div>
    <w:div w:id="1026909383">
      <w:bodyDiv w:val="1"/>
      <w:marLeft w:val="0"/>
      <w:marRight w:val="0"/>
      <w:marTop w:val="0"/>
      <w:marBottom w:val="0"/>
      <w:divBdr>
        <w:top w:val="none" w:sz="0" w:space="0" w:color="auto"/>
        <w:left w:val="none" w:sz="0" w:space="0" w:color="auto"/>
        <w:bottom w:val="none" w:sz="0" w:space="0" w:color="auto"/>
        <w:right w:val="none" w:sz="0" w:space="0" w:color="auto"/>
      </w:divBdr>
    </w:div>
    <w:div w:id="1589459540">
      <w:bodyDiv w:val="1"/>
      <w:marLeft w:val="0"/>
      <w:marRight w:val="0"/>
      <w:marTop w:val="0"/>
      <w:marBottom w:val="0"/>
      <w:divBdr>
        <w:top w:val="none" w:sz="0" w:space="0" w:color="auto"/>
        <w:left w:val="none" w:sz="0" w:space="0" w:color="auto"/>
        <w:bottom w:val="none" w:sz="0" w:space="0" w:color="auto"/>
        <w:right w:val="none" w:sz="0" w:space="0" w:color="auto"/>
      </w:divBdr>
    </w:div>
    <w:div w:id="2143888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nursingtimes.net/news/workforce/nhs-facing-38000-nurse-shortage-even-if-government-hits-recruitment-target-20-07-2022/" TargetMode="External"/><Relationship Id="rId21" Type="http://schemas.openxmlformats.org/officeDocument/2006/relationships/hyperlink" Target="https://doi.org/10.1136/bmj.n1105" TargetMode="External"/><Relationship Id="rId42" Type="http://schemas.openxmlformats.org/officeDocument/2006/relationships/hyperlink" Target="https://prod.cipd.co.uk/globalassets/media/knowledge/knowledge-hub/reports/resourcing-and-talent-planning-case-studies-2022_tcm18-111501.pdf" TargetMode="External"/><Relationship Id="rId47" Type="http://schemas.openxmlformats.org/officeDocument/2006/relationships/hyperlink" Target="https://doi.org/10.7591/9781501726590" TargetMode="External"/><Relationship Id="rId63" Type="http://schemas.openxmlformats.org/officeDocument/2006/relationships/hyperlink" Target="https://www.nmc.org.uk/news/news-and-updates/record-number-of-nurses-midwives-and-nursing-associates/" TargetMode="External"/><Relationship Id="rId68" Type="http://schemas.openxmlformats.org/officeDocument/2006/relationships/hyperlink" Target="https://www.personneltoday.com/hr/the-implications-of-britains-ageing-nhs-workforce/" TargetMode="External"/><Relationship Id="rId84" Type="http://schemas.openxmlformats.org/officeDocument/2006/relationships/footer" Target="footer1.xml"/><Relationship Id="rId16" Type="http://schemas.openxmlformats.org/officeDocument/2006/relationships/hyperlink" Target="https://www.cipd.org/uk/knowledge/factsheets/pestle-analysis-factsheet/" TargetMode="External"/><Relationship Id="rId11" Type="http://schemas.openxmlformats.org/officeDocument/2006/relationships/hyperlink" Target="https://www.theaccessgroup.com/en-gb/hr/resources/employee-talent-skills-development/skills-shortage/" TargetMode="External"/><Relationship Id="rId32" Type="http://schemas.openxmlformats.org/officeDocument/2006/relationships/hyperlink" Target="https://bills.parliament.uk/bills/3198" TargetMode="External"/><Relationship Id="rId37" Type="http://schemas.openxmlformats.org/officeDocument/2006/relationships/hyperlink" Target="https://www.cipd.org/uk/knowledge/factsheets/workforce-planning-factsheet/" TargetMode="External"/><Relationship Id="rId53" Type="http://schemas.openxmlformats.org/officeDocument/2006/relationships/hyperlink" Target="https://www.peoplemanagement.co.uk/article/1824160/shift-culture-inclusive-sustainable-high-performing" TargetMode="External"/><Relationship Id="rId58" Type="http://schemas.openxmlformats.org/officeDocument/2006/relationships/hyperlink" Target="https://www.england.nhs.uk/wp-content/uploads/2022/02/B0395-flexible-working-raising-the-standards-for-the-NHS.pdf" TargetMode="External"/><Relationship Id="rId74" Type="http://schemas.openxmlformats.org/officeDocument/2006/relationships/hyperlink" Target="https://www.rcn.org.uk/magazines/Advice/2023/July/NHS-workforce-plan" TargetMode="External"/><Relationship Id="rId79" Type="http://schemas.openxmlformats.org/officeDocument/2006/relationships/hyperlink" Target="https://ageing-better.org.uk/blogs/older-workers-need-flexible-working-and-employers-need-provide-it" TargetMode="External"/><Relationship Id="rId5" Type="http://schemas.openxmlformats.org/officeDocument/2006/relationships/webSettings" Target="webSettings.xml"/><Relationship Id="rId19" Type="http://schemas.openxmlformats.org/officeDocument/2006/relationships/hyperlink" Target="https://www.cipd.org/globalassets/media/knowledge/knowledge-hub/reports/understanding-older-workers-report_tcm18-107672.pdf" TargetMode="External"/><Relationship Id="rId14" Type="http://schemas.openxmlformats.org/officeDocument/2006/relationships/hyperlink" Target="https://doi.org/10.1016/S0140-6736(21)00231-2" TargetMode="External"/><Relationship Id="rId22" Type="http://schemas.openxmlformats.org/officeDocument/2006/relationships/hyperlink" Target="https://www.cipd.org/globalassets/media/knowledge/the-people-profession/latest-updates/hybrid-working-practical-guidance-2021_tcm18-103709.pdf" TargetMode="External"/><Relationship Id="rId27" Type="http://schemas.openxmlformats.org/officeDocument/2006/relationships/hyperlink" Target="https://www.gov.uk/government/news/government-over-halfway-to-delivering-50000-more-nurses-by-2024"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bbc.com/worklife/article/20220613-gen-z-the-workers-who-want-it-all" TargetMode="External"/><Relationship Id="rId43" Type="http://schemas.openxmlformats.org/officeDocument/2006/relationships/hyperlink" Target="https://www.kingsfund.org.uk/blog/2022/10/nhs-nursing-workforce" TargetMode="External"/><Relationship Id="rId48" Type="http://schemas.openxmlformats.org/officeDocument/2006/relationships/hyperlink" Target="https://ftsewomenleaders.com/wp-content/uploads/2023/03/ftse-women-leaders-review-report-2022-v2.pdf" TargetMode="External"/><Relationship Id="rId56" Type="http://schemas.openxmlformats.org/officeDocument/2006/relationships/hyperlink" Target="https://www.peoplemanagement.co.uk/article/1825660/borderless-hiring-why-firms-need-consider-global-talent-pool" TargetMode="External"/><Relationship Id="rId64" Type="http://schemas.openxmlformats.org/officeDocument/2006/relationships/hyperlink" Target="https://doi.org/10.3390/ijerph192114388" TargetMode="External"/><Relationship Id="rId69" Type="http://schemas.openxmlformats.org/officeDocument/2006/relationships/hyperlink" Target="https://doi.org/10.1038/d41586-022-00729-9" TargetMode="External"/><Relationship Id="rId77" Type="http://schemas.openxmlformats.org/officeDocument/2006/relationships/hyperlink" Target="https://doi.org/10.1080/13678868.2019.1650324" TargetMode="External"/><Relationship Id="rId8" Type="http://schemas.openxmlformats.org/officeDocument/2006/relationships/image" Target="media/image1.jpeg"/><Relationship Id="rId51" Type="http://schemas.openxmlformats.org/officeDocument/2006/relationships/hyperlink" Target="https://doi.org/10.56687/9781447325130" TargetMode="External"/><Relationship Id="rId72" Type="http://schemas.openxmlformats.org/officeDocument/2006/relationships/hyperlink" Target="https://www.cipd.org/uk/knowledge/factsheets/psychological-factsheet/?_gl=1*1hehnjc*_ga*OTI1ODM3MjAxLjE2ODI4NDQyMjk.*_ga_D9HN5GYHYY*MTY5OTE0NTEzMC43OS4xLjE2OTkxNDU4NjYuNjAuMC4w" TargetMode="External"/><Relationship Id="rId80" Type="http://schemas.openxmlformats.org/officeDocument/2006/relationships/hyperlink" Target="https://timewise.co.uk/wp-content/uploads/2022/04/Reaching-positive-ROI-flexible-working.pdf"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mckinsey.com/uk/our-insights/the-mckinsey-uk-blog/competition-for-talent-will-remain-fierce-in-the-uk-despite-economic-uncertainty" TargetMode="External"/><Relationship Id="rId17" Type="http://schemas.openxmlformats.org/officeDocument/2006/relationships/hyperlink" Target="https://www.cipd.org/globalassets/media/knowledge/knowledge-hub/reports/megatrends-report-flexible-working-1_tcm18-52769.pdf" TargetMode="External"/><Relationship Id="rId25" Type="http://schemas.openxmlformats.org/officeDocument/2006/relationships/hyperlink" Target="https://www.cipd.org/uk/knowledge/guides/technology-recruitment-workforce-planning/" TargetMode="External"/><Relationship Id="rId33" Type="http://schemas.openxmlformats.org/officeDocument/2006/relationships/hyperlink" Target="https://www.manpowergroup.co.uk/the-word-on-work/overcoming-the-uk-talent-shortage-plugging-the-skills-gap/" TargetMode="External"/><Relationship Id="rId38" Type="http://schemas.openxmlformats.org/officeDocument/2006/relationships/hyperlink" Target="https://www.gcstraining.co.uk/" TargetMode="External"/><Relationship Id="rId46" Type="http://schemas.openxmlformats.org/officeDocument/2006/relationships/hyperlink" Target="https://www.forbes.com/sites/forbestechcouncil/2022/10/28/how-to-prevent-talent-shortages-from-affecting-your-business/" TargetMode="External"/><Relationship Id="rId59" Type="http://schemas.openxmlformats.org/officeDocument/2006/relationships/hyperlink" Target="https://digital.nhs.uk/data-and-information/publications/statistical/nhs-workforce-statistics/february-2023" TargetMode="External"/><Relationship Id="rId67" Type="http://schemas.openxmlformats.org/officeDocument/2006/relationships/hyperlink" Target="https://prod.cipd.co.uk/globalassets/media/knowledge/knowledge-hub/reports/2023-pdfs/2023-hr-talent-trends-web.pdf" TargetMode="External"/><Relationship Id="rId20" Type="http://schemas.openxmlformats.org/officeDocument/2006/relationships/hyperlink" Target="https://doi.org/10.1186/s12960-022-00789-y" TargetMode="External"/><Relationship Id="rId41" Type="http://schemas.openxmlformats.org/officeDocument/2006/relationships/hyperlink" Target="https://www.peoplemanagement.co.uk/article/1833314/ai-ruining-recruitment" TargetMode="External"/><Relationship Id="rId54" Type="http://schemas.openxmlformats.org/officeDocument/2006/relationships/hyperlink" Target="https://go.manpowergroup.com/hubfs/MPG_TS_2023_Infographic_FINAL.pdf" TargetMode="External"/><Relationship Id="rId62" Type="http://schemas.openxmlformats.org/officeDocument/2006/relationships/hyperlink" Target="https://www.nmc.org.uk/news/news-and-updates/nursing-and-midwifery-register-grows-and-becomes-more-ethnically-diverse/" TargetMode="External"/><Relationship Id="rId70" Type="http://schemas.openxmlformats.org/officeDocument/2006/relationships/hyperlink" Target="https://www.pwc.co.uk/economic-services/ukeo/documents/ukeo-april-2023.pdf" TargetMode="External"/><Relationship Id="rId75" Type="http://schemas.openxmlformats.org/officeDocument/2006/relationships/hyperlink" Target="https://www.demandsage.com/ai-recruitment-statistics/"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forbes.com/sites/forbescoachescouncil/2023/10/17/how-to-bridge-generational-differences-in-the-workplace-a-diversity-equity-and-inclusion-approach/" TargetMode="External"/><Relationship Id="rId23" Type="http://schemas.openxmlformats.org/officeDocument/2006/relationships/hyperlink" Target="https://www.cipd.org/uk/knowledge/guides/inclusive-employers/" TargetMode="External"/><Relationship Id="rId28" Type="http://schemas.openxmlformats.org/officeDocument/2006/relationships/hyperlink" Target="https://www.gov.uk/government/publications/code-of-practice-for-the-international-recruitment-of-health-and-social-care-personnel/code-of-practice-for-the-international-recruitment-of-health-and-social-care-personnel-in-england" TargetMode="External"/><Relationship Id="rId36" Type="http://schemas.openxmlformats.org/officeDocument/2006/relationships/hyperlink" Target="https://www.peoplemanagement.co.uk/article/1847502/five-tips-promoting-equality-diversity-recruitment" TargetMode="External"/><Relationship Id="rId49" Type="http://schemas.openxmlformats.org/officeDocument/2006/relationships/hyperlink" Target="https://doi.org/10.1016/j.hrmr.2016.10.003" TargetMode="External"/><Relationship Id="rId57" Type="http://schemas.openxmlformats.org/officeDocument/2006/relationships/hyperlink" Target="https://doi.org/10.7861/clinmedicine.17-4-291" TargetMode="External"/><Relationship Id="rId10" Type="http://schemas.openxmlformats.org/officeDocument/2006/relationships/hyperlink" Target="https://obs.acas.org.uk/ViewEvent.aspx?EventId=207261" TargetMode="External"/><Relationship Id="rId31" Type="http://schemas.openxmlformats.org/officeDocument/2006/relationships/hyperlink" Target="https://www.peoplemanagement.co.uk/article/1845833/considering-application-relevance-evidence-based-hr" TargetMode="External"/><Relationship Id="rId44" Type="http://schemas.openxmlformats.org/officeDocument/2006/relationships/hyperlink" Target="https://doi.org/10.1136/bmj.p618" TargetMode="External"/><Relationship Id="rId52" Type="http://schemas.openxmlformats.org/officeDocument/2006/relationships/hyperlink" Target="https://www.nuffieldtrust.org.uk/news-item/recruiting-nurses-from-overseas-the-main-challenges-facing-trusts" TargetMode="External"/><Relationship Id="rId60" Type="http://schemas.openxmlformats.org/officeDocument/2006/relationships/hyperlink" Target="https://www.nhsemployers.org/system/files/media/Nurses-view-on-flexible-working_0.pdf" TargetMode="External"/><Relationship Id="rId65" Type="http://schemas.openxmlformats.org/officeDocument/2006/relationships/hyperlink" Target="https://www.gov.uk/government/publications/ai-activity-in-uk-businesses/ai-activity-in-uk-businesses-executive-summary" TargetMode="External"/><Relationship Id="rId73" Type="http://schemas.openxmlformats.org/officeDocument/2006/relationships/hyperlink" Target="https://www.rcn.org.uk/news-and-events/news/uk-severe-nursing-workforce-shortages-new-rcn-report-exposes-urgent-need-for-government-action041122" TargetMode="External"/><Relationship Id="rId78" Type="http://schemas.openxmlformats.org/officeDocument/2006/relationships/hyperlink" Target="https://doi.org/10.1016/j.jbusres.2022.01.024" TargetMode="External"/><Relationship Id="rId81" Type="http://schemas.openxmlformats.org/officeDocument/2006/relationships/hyperlink" Target="https://www.health.org.uk/news-and-comment/news/government-s-nursing-target-could-still-leave-nhs-short-of-nearly-40000-nurses-by-next-election"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0750314@student.uwtsd.ac.uk" TargetMode="External"/><Relationship Id="rId13" Type="http://schemas.openxmlformats.org/officeDocument/2006/relationships/hyperlink" Target="https://www.peoplemanagement.co.uk/article/1847162/four-key-tips-help-develop-successful-talent-strategy" TargetMode="External"/><Relationship Id="rId18" Type="http://schemas.openxmlformats.org/officeDocument/2006/relationships/hyperlink" Target="https://www.cipd.org/globalassets/media/knowledge/knowledge-hub/reports/megatrends-ageing-gracefully-the-opportunities-of-an-older-workforce-1_tcm18-64897.pdf" TargetMode="External"/><Relationship Id="rId39" Type="http://schemas.openxmlformats.org/officeDocument/2006/relationships/hyperlink" Target="https://www.cipd.org/globalassets/media/knowledge/knowledge-hub/reports/building-inclusive-workplaces-report-sept-2019_tcm18-64154.pdf" TargetMode="External"/><Relationship Id="rId34" Type="http://schemas.openxmlformats.org/officeDocument/2006/relationships/hyperlink" Target="https://www.personneltoday.com/hr/flexible-working-changes/" TargetMode="External"/><Relationship Id="rId50" Type="http://schemas.openxmlformats.org/officeDocument/2006/relationships/hyperlink" Target="https://www.forbes.com/sites/forbesbusinesscouncil/2022/02/07/embracing-remote-work-in-healthcare-organizations/" TargetMode="External"/><Relationship Id="rId55" Type="http://schemas.openxmlformats.org/officeDocument/2006/relationships/hyperlink" Target="https://www.cipd.org/uk/knowledge/factsheets/flexible-working-factsheet/" TargetMode="External"/><Relationship Id="rId76" Type="http://schemas.openxmlformats.org/officeDocument/2006/relationships/hyperlink" Target="https://www.health.org.uk/news-and-comment/charts-and-infographics/retaining-nhs-nurses-what-do-trends-in-staff-turnover-tell-us" TargetMode="External"/><Relationship Id="rId7" Type="http://schemas.openxmlformats.org/officeDocument/2006/relationships/endnotes" Target="endnotes.xml"/><Relationship Id="rId71" Type="http://schemas.openxmlformats.org/officeDocument/2006/relationships/hyperlink" Target="https://www.cipd.org/globalassets/media/knowledge/knowledge-hub/reports/2023-pdfs/2023-people-profession-report-uk-ireland.pdf" TargetMode="External"/><Relationship Id="rId2" Type="http://schemas.openxmlformats.org/officeDocument/2006/relationships/numbering" Target="numbering.xml"/><Relationship Id="rId29" Type="http://schemas.openxmlformats.org/officeDocument/2006/relationships/hyperlink" Target="https://healthmedia.blog.gov.uk/2023/06/30/nhs-long-term-workforce-plan-fact-sheet/" TargetMode="External"/><Relationship Id="rId24" Type="http://schemas.openxmlformats.org/officeDocument/2006/relationships/hyperlink" Target="https://www.cipd.org/globalassets/media/knowledge/knowledge-hub/reports/resourcing-and-talent-planning-report-2022-1_tcm18-111500.pdf" TargetMode="External"/><Relationship Id="rId40" Type="http://schemas.openxmlformats.org/officeDocument/2006/relationships/hyperlink" Target="https://doi.org/10.1186/s12960-022-00754-9" TargetMode="External"/><Relationship Id="rId45" Type="http://schemas.openxmlformats.org/officeDocument/2006/relationships/hyperlink" Target="https://uk.indeed.com/career-advice/finding-a-job/generation-z" TargetMode="External"/><Relationship Id="rId66" Type="http://schemas.openxmlformats.org/officeDocument/2006/relationships/hyperlink" Target="https://www.ons.gov.uk/employmentandlabourmarket/peopleinwork/employmentandemployeetypes/bulletins/jobsandvacanciesintheuk/latest" TargetMode="External"/><Relationship Id="rId61" Type="http://schemas.openxmlformats.org/officeDocument/2006/relationships/hyperlink" Target="https://www.nhsemployers.org/publications/using-nursing-associate-roles-nhs" TargetMode="External"/><Relationship Id="rId82" Type="http://schemas.openxmlformats.org/officeDocument/2006/relationships/hyperlink" Target="https://www.hrmagazine.co.uk/content/comment/rethinking-edi-in-the-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0F1E41-18C6-48BF-A0DE-DB3C42AEF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8676</Words>
  <Characters>49456</Characters>
  <Application>Microsoft Office Word</Application>
  <DocSecurity>0</DocSecurity>
  <Lines>412</Lines>
  <Paragraphs>116</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/Executive Summary</vt:lpstr>
      <vt:lpstr>Introduction</vt:lpstr>
      <vt:lpstr>    Current Healthcare Sector Workforce Trends  </vt:lpstr>
      <vt:lpstr>    Demographic Changes - Ageing Workforce</vt:lpstr>
      <vt:lpstr>    Recruitment Opportunities</vt:lpstr>
      <vt:lpstr>    Improving Equality, Diversity, and Inclusion</vt:lpstr>
      <vt:lpstr>    Internal Development Opportunities</vt:lpstr>
      <vt:lpstr>    Flexible Working Expectations</vt:lpstr>
      <vt:lpstr>Conclusion </vt:lpstr>
      <vt:lpstr>Recommendations</vt:lpstr>
      <vt:lpstr>    Promote Equality, Diversity and Inclusion in Recruitment </vt:lpstr>
      <vt:lpstr>    Skills Development Programme</vt:lpstr>
      <vt:lpstr>    Develop Flexible Working Practices </vt:lpstr>
      <vt:lpstr>Reference List </vt:lpstr>
    </vt:vector>
  </TitlesOfParts>
  <Company/>
  <LinksUpToDate>false</LinksUpToDate>
  <CharactersWithSpaces>58016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Grahame Chapman</dc:creator>
  <cp:keywords/>
  <dc:description/>
  <cp:lastModifiedBy>Grahame Chapman</cp:lastModifiedBy>
  <cp:revision>4</cp:revision>
  <dcterms:created xsi:type="dcterms:W3CDTF">2023-12-01T11:31:00Z</dcterms:created>
  <dcterms:modified xsi:type="dcterms:W3CDTF">2023-12-01T13:36:00Z</dcterms:modified>
</cp:coreProperties>
</file>