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303666512"/>
        <w:docPartObj>
          <w:docPartGallery w:val="Table of Contents"/>
          <w:docPartUnique/>
        </w:docPartObj>
      </w:sdtPr>
      <w:sdtContent>
        <w:p w:rsidR="007D1947" w:rsidP="2229C540" w:rsidRDefault="007D1947" w14:paraId="3BDEC478" w14:textId="77777777">
          <w:pPr>
            <w:pStyle w:val="NoSpacing"/>
            <w:spacing w:before="1540" w:after="240"/>
            <w:jc w:val="center"/>
            <w:rPr>
              <w:rFonts w:ascii="Arial" w:hAnsi="Arial" w:eastAsia="Arial" w:cs="Arial"/>
              <w:color w:val="5B9BD5" w:themeColor="accent1"/>
              <w:sz w:val="24"/>
              <w:szCs w:val="24"/>
            </w:rPr>
          </w:pPr>
          <w:r>
            <w:rPr>
              <w:noProof/>
              <w:color w:val="5B9BD5" w:themeColor="accent1"/>
              <w:lang w:val="en-GB" w:eastAsia="en-GB"/>
            </w:rPr>
            <w:drawing>
              <wp:inline distT="0" distB="0" distL="0" distR="0" wp14:anchorId="1932C643" wp14:editId="4BECBF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7D1947" w:rsidP="2229C540" w:rsidRDefault="00F533BF" w14:paraId="2312BEFF" w14:textId="177884D4">
          <w:pPr>
            <w:pStyle w:val="NoSpacing"/>
            <w:pBdr>
              <w:top w:val="single" w:color="5B9BD5" w:themeColor="accent1" w:sz="6" w:space="6"/>
              <w:bottom w:val="single" w:color="5B9BD5" w:themeColor="accent1" w:sz="6" w:space="6"/>
            </w:pBdr>
            <w:spacing w:after="240"/>
            <w:jc w:val="center"/>
            <w:rPr>
              <w:rFonts w:ascii="Arial" w:hAnsi="Arial" w:eastAsia="Arial" w:cs="Arial"/>
              <w:caps w:val="1"/>
              <w:color w:val="5B9AD5" w:themeColor="accent1" w:themeTint="FF" w:themeShade="FF"/>
              <w:sz w:val="24"/>
              <w:szCs w:val="24"/>
            </w:rPr>
          </w:pPr>
          <w:r w:rsidRPr="50A480AC" w:rsidR="00F533BF">
            <w:rPr>
              <w:rFonts w:ascii="Arial" w:hAnsi="Arial" w:eastAsia="Arial" w:cs="Arial"/>
              <w:caps w:val="1"/>
              <w:color w:val="5B9AD5"/>
              <w:sz w:val="24"/>
              <w:szCs w:val="24"/>
            </w:rPr>
            <w:t xml:space="preserve"> </w:t>
          </w:r>
          <w:r w:rsidRPr="50A480AC" w:rsidR="00F533BF">
            <w:rPr>
              <w:rFonts w:ascii="Arial" w:hAnsi="Arial" w:eastAsia="Arial" w:cs="Arial"/>
              <w:caps w:val="1"/>
              <w:color w:val="5B9AD5"/>
              <w:sz w:val="24"/>
              <w:szCs w:val="24"/>
            </w:rPr>
            <w:t xml:space="preserve">Financial Analysis report: </w:t>
          </w:r>
          <w:r w:rsidRPr="50A480AC" w:rsidR="00F668EF">
            <w:rPr>
              <w:rFonts w:ascii="Arial" w:hAnsi="Arial" w:eastAsia="Arial" w:cs="Arial"/>
              <w:caps w:val="1"/>
              <w:color w:val="5B9AD5"/>
              <w:sz w:val="24"/>
              <w:szCs w:val="24"/>
            </w:rPr>
            <w:t>Hilton</w:t>
          </w:r>
          <w:r w:rsidRPr="50A480AC" w:rsidR="00F668EF">
            <w:rPr>
              <w:rFonts w:ascii="Arial" w:hAnsi="Arial" w:eastAsia="Arial" w:cs="Arial"/>
              <w:caps w:val="1"/>
              <w:color w:val="5B9AD5"/>
              <w:sz w:val="24"/>
              <w:szCs w:val="24"/>
            </w:rPr>
            <w:t xml:space="preserve"> Hotel</w:t>
          </w:r>
          <w:r w:rsidRPr="50A480AC" w:rsidR="00F668EF">
            <w:rPr>
              <w:rFonts w:ascii="Arial" w:hAnsi="Arial" w:eastAsia="Arial" w:cs="Arial"/>
              <w:caps w:val="1"/>
              <w:color w:val="5B9AD5"/>
              <w:sz w:val="24"/>
              <w:szCs w:val="24"/>
            </w:rPr>
            <w:t xml:space="preserve"> </w:t>
          </w:r>
        </w:p>
        <w:p w:rsidR="007D1947" w:rsidP="2229C540" w:rsidRDefault="00F533BF" w14:paraId="6C240649" w14:textId="524219B4">
          <w:pPr>
            <w:pStyle w:val="NoSpacing"/>
            <w:pBdr>
              <w:top w:val="single" w:color="5B9BD5" w:themeColor="accent1" w:sz="6" w:space="6"/>
              <w:bottom w:val="single" w:color="5B9BD5" w:themeColor="accent1" w:sz="6" w:space="6"/>
            </w:pBdr>
            <w:spacing w:after="240"/>
            <w:jc w:val="center"/>
            <w:rPr>
              <w:rFonts w:ascii="Arial" w:hAnsi="Arial" w:eastAsia="Arial" w:cs="Arial"/>
              <w:color w:val="5B9BD5" w:themeColor="accent1"/>
              <w:sz w:val="24"/>
              <w:szCs w:val="24"/>
            </w:rPr>
          </w:pPr>
          <w:r w:rsidRPr="346B321A" w:rsidR="00F668EF">
            <w:rPr>
              <w:rFonts w:ascii="Arial" w:hAnsi="Arial" w:eastAsia="Arial" w:cs="Arial"/>
              <w:caps w:val="1"/>
              <w:color w:val="5B9AD5"/>
              <w:sz w:val="24"/>
              <w:szCs w:val="24"/>
            </w:rPr>
            <w:t>M</w:t>
          </w:r>
          <w:r w:rsidRPr="346B321A" w:rsidR="00EA094C">
            <w:rPr>
              <w:rFonts w:ascii="Arial" w:hAnsi="Arial" w:eastAsia="Arial" w:cs="Arial"/>
              <w:color w:val="5B9AD5"/>
              <w:sz w:val="24"/>
              <w:szCs w:val="24"/>
            </w:rPr>
            <w:t xml:space="preserve">odule: </w:t>
          </w:r>
          <w:r w:rsidRPr="346B321A" w:rsidR="001941DE">
            <w:rPr>
              <w:rFonts w:ascii="Arial" w:hAnsi="Arial" w:eastAsia="Arial" w:cs="Arial"/>
              <w:color w:val="5B9AD5"/>
              <w:sz w:val="24"/>
              <w:szCs w:val="24"/>
            </w:rPr>
            <w:t>Fi</w:t>
          </w:r>
          <w:r w:rsidRPr="346B321A" w:rsidR="00EA094C">
            <w:rPr>
              <w:rFonts w:ascii="Arial" w:hAnsi="Arial" w:eastAsia="Arial" w:cs="Arial"/>
              <w:color w:val="5B9AD5"/>
              <w:sz w:val="24"/>
              <w:szCs w:val="24"/>
            </w:rPr>
            <w:t>nancial management</w:t>
          </w:r>
          <w:r w:rsidRPr="346B321A" w:rsidR="00EA094C">
            <w:rPr>
              <w:rFonts w:ascii="Arial" w:hAnsi="Arial" w:eastAsia="Arial" w:cs="Arial"/>
              <w:color w:val="5B9AD5"/>
              <w:sz w:val="24"/>
              <w:szCs w:val="24"/>
            </w:rPr>
            <w:t xml:space="preserve"> </w:t>
          </w:r>
          <w:r w:rsidRPr="346B321A" w:rsidR="001941DE">
            <w:rPr>
              <w:rFonts w:ascii="Arial" w:hAnsi="Arial" w:eastAsia="Arial" w:cs="Arial"/>
              <w:color w:val="5B9AD5"/>
              <w:sz w:val="24"/>
              <w:szCs w:val="24"/>
            </w:rPr>
            <w:t xml:space="preserve">for the hotel industry </w:t>
          </w:r>
          <w:r w:rsidRPr="346B321A" w:rsidR="002F0939">
            <w:rPr>
              <w:rFonts w:ascii="Arial" w:hAnsi="Arial" w:eastAsia="Arial" w:cs="Arial"/>
              <w:color w:val="5B9AD5"/>
              <w:sz w:val="24"/>
              <w:szCs w:val="24"/>
            </w:rPr>
            <w:t>(BMIH5007)</w:t>
          </w:r>
        </w:p>
        <w:p w:rsidR="2229C540" w:rsidP="346B321A" w:rsidRDefault="2229C540" w14:paraId="122D5713">
          <w:pPr>
            <w:pStyle w:val="NoSpacing"/>
            <w:jc w:val="center"/>
            <w:rPr>
              <w:rFonts w:ascii="Arial" w:hAnsi="Arial" w:eastAsia="Arial" w:cs="Arial"/>
              <w:color w:val="5B9AD5" w:themeColor="accent1" w:themeTint="FF" w:themeShade="FF"/>
              <w:sz w:val="24"/>
              <w:szCs w:val="24"/>
            </w:rPr>
          </w:pPr>
        </w:p>
        <w:p w:rsidR="007D1947" w:rsidP="2229C540" w:rsidRDefault="00004BE4" w14:paraId="3D11FE6E" w14:textId="1B404174">
          <w:pPr>
            <w:pStyle w:val="NoSpacing"/>
            <w:jc w:val="center"/>
            <w:rPr>
              <w:rFonts w:ascii="Arial" w:hAnsi="Arial" w:eastAsia="Arial" w:cs="Arial"/>
              <w:color w:val="5B9BD5" w:themeColor="accent1"/>
              <w:sz w:val="24"/>
              <w:szCs w:val="24"/>
            </w:rPr>
          </w:pPr>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rPr>
                <w:color w:val="5B9AD5" w:themeColor="accent1" w:themeTint="FF" w:themeShade="FF"/>
                <w:sz w:val="28"/>
                <w:szCs w:val="28"/>
              </w:rPr>
            </w:sdtEndPr>
            <w:sdtContent>
              <w:r w:rsidR="008E7975">
                <w:rPr>
                  <w:color w:val="5B9BD5" w:themeColor="accent1"/>
                  <w:sz w:val="28"/>
                  <w:szCs w:val="28"/>
                </w:rPr>
                <w:t xml:space="preserve">Student: </w:t>
              </w:r>
              <w:proofErr w:type="spellStart"/>
              <w:r w:rsidR="008E7975">
                <w:rPr>
                  <w:color w:val="5B9BD5" w:themeColor="accent1"/>
                  <w:sz w:val="28"/>
                  <w:szCs w:val="28"/>
                </w:rPr>
                <w:t>Mukhlishah</w:t>
              </w:r>
              <w:proofErr w:type="spellEnd"/>
            </w:sdtContent>
          </w:sdt>
          <w:r w:rsidR="008E7975">
            <w:rPr>
              <w:color w:val="5B9BD5" w:themeColor="accent1"/>
              <w:sz w:val="28"/>
              <w:szCs w:val="28"/>
            </w:rPr>
            <w:t xml:space="preserve"> Raja (2020782)</w:t>
          </w:r>
          <w:r w:rsidR="00834BDD">
            <w:rPr>
              <w:color w:val="5B9BD5" w:themeColor="accent1"/>
              <w:sz w:val="28"/>
              <w:szCs w:val="28"/>
            </w:rPr>
            <w:t xml:space="preserve">. </w:t>
          </w:r>
        </w:p>
        <w:p w:rsidR="2229C540" w:rsidP="346B321A" w:rsidRDefault="2229C540" w14:paraId="722BE16E">
          <w:pPr>
            <w:pStyle w:val="NoSpacing"/>
            <w:jc w:val="center"/>
            <w:rPr>
              <w:rFonts w:ascii="Arial" w:hAnsi="Arial" w:eastAsia="Arial" w:cs="Arial"/>
              <w:color w:val="5B9AD5" w:themeColor="accent1" w:themeTint="FF" w:themeShade="FF"/>
              <w:sz w:val="24"/>
              <w:szCs w:val="24"/>
            </w:rPr>
          </w:pPr>
        </w:p>
        <w:p w:rsidR="00834BDD" w:rsidP="2229C540" w:rsidRDefault="00834BDD" w14:paraId="0B1BBD56" w14:textId="7928928F">
          <w:pPr>
            <w:pStyle w:val="NoSpacing"/>
            <w:jc w:val="center"/>
            <w:rPr>
              <w:rFonts w:ascii="Arial" w:hAnsi="Arial" w:eastAsia="Arial" w:cs="Arial"/>
              <w:color w:val="5B9BD5" w:themeColor="accent1"/>
              <w:sz w:val="24"/>
              <w:szCs w:val="24"/>
            </w:rPr>
          </w:pPr>
          <w:r w:rsidRPr="346B321A" w:rsidR="00834BDD">
            <w:rPr>
              <w:rFonts w:ascii="Arial" w:hAnsi="Arial" w:eastAsia="Arial" w:cs="Arial"/>
              <w:color w:val="5B9AD5"/>
              <w:sz w:val="24"/>
              <w:szCs w:val="24"/>
            </w:rPr>
            <w:t xml:space="preserve">Lecturer: </w:t>
          </w:r>
          <w:r w:rsidRPr="346B321A" w:rsidR="00E966A1">
            <w:rPr>
              <w:rFonts w:ascii="Arial" w:hAnsi="Arial" w:eastAsia="Arial" w:cs="Arial"/>
              <w:color w:val="5B9AD5"/>
              <w:sz w:val="24"/>
              <w:szCs w:val="24"/>
            </w:rPr>
            <w:t xml:space="preserve">Dale </w:t>
          </w:r>
          <w:r w:rsidRPr="346B321A" w:rsidR="00EA094C">
            <w:rPr>
              <w:rFonts w:ascii="Arial" w:hAnsi="Arial" w:eastAsia="Arial" w:cs="Arial"/>
              <w:color w:val="5B9AD5"/>
              <w:sz w:val="24"/>
              <w:szCs w:val="24"/>
            </w:rPr>
            <w:t>Clarke</w:t>
          </w:r>
        </w:p>
        <w:p w:rsidR="2229C540" w:rsidP="346B321A" w:rsidRDefault="2229C540" w14:paraId="72882591">
          <w:pPr>
            <w:pStyle w:val="NoSpacing"/>
            <w:jc w:val="center"/>
            <w:rPr>
              <w:rFonts w:ascii="Arial" w:hAnsi="Arial" w:eastAsia="Arial" w:cs="Arial"/>
              <w:color w:val="5B9AD5" w:themeColor="accent1" w:themeTint="FF" w:themeShade="FF"/>
              <w:sz w:val="24"/>
              <w:szCs w:val="24"/>
            </w:rPr>
          </w:pPr>
        </w:p>
        <w:p w:rsidR="2229C540" w:rsidP="346B321A" w:rsidRDefault="2229C540" w14:paraId="749838A3">
          <w:pPr>
            <w:pStyle w:val="NoSpacing"/>
            <w:jc w:val="center"/>
            <w:rPr>
              <w:rFonts w:ascii="Arial" w:hAnsi="Arial" w:eastAsia="Arial" w:cs="Arial"/>
              <w:color w:val="5B9AD5" w:themeColor="accent1" w:themeTint="FF" w:themeShade="FF"/>
              <w:sz w:val="24"/>
              <w:szCs w:val="24"/>
            </w:rPr>
          </w:pPr>
        </w:p>
        <w:p w:rsidR="2229C540" w:rsidP="346B321A" w:rsidRDefault="2229C540" w14:paraId="7A7F6B29">
          <w:pPr>
            <w:pStyle w:val="NoSpacing"/>
            <w:jc w:val="center"/>
            <w:rPr>
              <w:rFonts w:ascii="Arial" w:hAnsi="Arial" w:eastAsia="Arial" w:cs="Arial"/>
              <w:color w:val="5B9AD5" w:themeColor="accent1" w:themeTint="FF" w:themeShade="FF"/>
              <w:sz w:val="24"/>
              <w:szCs w:val="24"/>
            </w:rPr>
          </w:pPr>
        </w:p>
        <w:p w:rsidR="2229C540" w:rsidP="346B321A" w:rsidRDefault="2229C540" w14:paraId="2F64E4C6">
          <w:pPr>
            <w:pStyle w:val="NoSpacing"/>
            <w:jc w:val="center"/>
            <w:rPr>
              <w:rFonts w:ascii="Arial" w:hAnsi="Arial" w:eastAsia="Arial" w:cs="Arial"/>
              <w:color w:val="5B9AD5" w:themeColor="accent1" w:themeTint="FF" w:themeShade="FF"/>
              <w:sz w:val="24"/>
              <w:szCs w:val="24"/>
            </w:rPr>
          </w:pPr>
        </w:p>
        <w:p w:rsidR="007D1947" w:rsidP="2229C540" w:rsidRDefault="007D1947" w14:paraId="765A889E" w14:textId="77777777">
          <w:pPr>
            <w:pStyle w:val="NoSpacing"/>
            <w:spacing w:before="480"/>
            <w:jc w:val="center"/>
            <w:rPr>
              <w:rFonts w:ascii="Arial" w:hAnsi="Arial" w:eastAsia="Arial" w:cs="Arial"/>
              <w:color w:val="5B9BD5" w:themeColor="accent1"/>
              <w:sz w:val="24"/>
              <w:szCs w:val="24"/>
            </w:rPr>
          </w:pPr>
          <w:r>
            <w:rPr>
              <w:noProof/>
              <w:color w:val="5B9BD5" w:themeColor="accent1"/>
              <w:lang w:val="en-GB" w:eastAsia="en-GB"/>
            </w:rPr>
            <w:drawing>
              <wp:inline distT="0" distB="0" distL="0" distR="0" wp14:anchorId="04B14404" wp14:editId="1F8AED6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P="2229C540" w:rsidRDefault="007D1947" w14:paraId="5CA6096F" w14:textId="2B42385E">
          <w:pPr>
            <w:pStyle w:val="Heading1"/>
          </w:pPr>
          <w:bookmarkStart w:name="_Toc1887970754" w:id="671155745"/>
          <w:r w:rsidRPr="6CE294D8">
            <w:rPr>
              <w:rFonts w:ascii="Arial" w:hAnsi="Arial" w:eastAsia="Arial" w:cs="Arial"/>
              <w:sz w:val="24"/>
              <w:szCs w:val="24"/>
            </w:rPr>
            <w:br w:type="page"/>
          </w:r>
        </w:p>
        <w:p w:rsidR="007D1947" w:rsidP="2229C540" w:rsidRDefault="007D1947" w14:paraId="0A37FA41" w14:textId="58E18F06">
          <w:pPr>
            <w:pStyle w:val="Heading1"/>
            <w:rPr>
              <w:rFonts w:ascii="Arial" w:hAnsi="Arial" w:eastAsia="Arial" w:cs="Arial"/>
              <w:sz w:val="24"/>
              <w:szCs w:val="24"/>
            </w:rPr>
          </w:pPr>
          <w:bookmarkStart w:name="_Toc463944599" w:id="0"/>
          <w:r w:rsidRPr="6CE294D8" w:rsidR="007D1947">
            <w:rPr>
              <w:rFonts w:ascii="Arial" w:hAnsi="Arial" w:eastAsia="Arial" w:cs="Arial"/>
              <w:sz w:val="24"/>
              <w:szCs w:val="24"/>
            </w:rPr>
            <w:t>Executive Summary</w:t>
          </w:r>
          <w:bookmarkEnd w:id="0"/>
          <w:bookmarkEnd w:id="671155745"/>
        </w:p>
        <w:p w:rsidR="13ADF343" w:rsidP="13ADF343" w:rsidRDefault="13ADF343" w14:paraId="64FC2948">
          <w:pPr>
            <w:pStyle w:val="Normal"/>
          </w:pPr>
        </w:p>
        <w:p w:rsidR="13ADF343" w:rsidP="13ADF343" w:rsidRDefault="13ADF343" w14:paraId="3A7A41EE" w14:textId="62FEFCD8">
          <w:pPr>
            <w:pStyle w:val="Normal"/>
            <w:rPr>
              <w:rFonts w:ascii="Arial" w:hAnsi="Arial" w:eastAsia="Arial" w:cs="Arial"/>
              <w:sz w:val="24"/>
              <w:szCs w:val="24"/>
            </w:rPr>
          </w:pPr>
          <w:r w:rsidRPr="6CE294D8" w:rsidR="13ADF343">
            <w:rPr>
              <w:rFonts w:ascii="Arial" w:hAnsi="Arial" w:eastAsia="Arial" w:cs="Arial"/>
              <w:sz w:val="24"/>
              <w:szCs w:val="24"/>
            </w:rPr>
            <w:t xml:space="preserve">Financial data can be analysed to understand the hotels financial wellbeing or </w:t>
          </w:r>
          <w:r w:rsidRPr="6CE294D8" w:rsidR="13ADF343">
            <w:rPr>
              <w:rFonts w:ascii="Arial" w:hAnsi="Arial" w:eastAsia="Arial" w:cs="Arial"/>
              <w:sz w:val="24"/>
              <w:szCs w:val="24"/>
            </w:rPr>
            <w:t>downfall;</w:t>
          </w:r>
          <w:r w:rsidRPr="6CE294D8" w:rsidR="13ADF343">
            <w:rPr>
              <w:rFonts w:ascii="Arial" w:hAnsi="Arial" w:eastAsia="Arial" w:cs="Arial"/>
              <w:sz w:val="24"/>
              <w:szCs w:val="24"/>
            </w:rPr>
            <w:t xml:space="preserve"> </w:t>
          </w:r>
          <w:r w:rsidRPr="6CE294D8" w:rsidR="13ADF343">
            <w:rPr>
              <w:rFonts w:ascii="Arial" w:hAnsi="Arial" w:eastAsia="Arial" w:cs="Arial"/>
              <w:sz w:val="24"/>
              <w:szCs w:val="24"/>
            </w:rPr>
            <w:t>however,</w:t>
          </w:r>
          <w:r w:rsidRPr="6CE294D8" w:rsidR="13ADF343">
            <w:rPr>
              <w:rFonts w:ascii="Arial" w:hAnsi="Arial" w:eastAsia="Arial" w:cs="Arial"/>
              <w:sz w:val="24"/>
              <w:szCs w:val="24"/>
            </w:rPr>
            <w:t xml:space="preserve"> a financial analysis will only show numbers and figures of where a company has made losses and gains but will not tell you why or where exactly these losses or gains are coming from, however the data can be used to investigate the </w:t>
          </w:r>
          <w:r w:rsidRPr="6CE294D8" w:rsidR="13ADF343">
            <w:rPr>
              <w:rFonts w:ascii="Arial" w:hAnsi="Arial" w:eastAsia="Arial" w:cs="Arial"/>
              <w:sz w:val="24"/>
              <w:szCs w:val="24"/>
            </w:rPr>
            <w:t>areas</w:t>
          </w:r>
          <w:r w:rsidRPr="6CE294D8" w:rsidR="13ADF343">
            <w:rPr>
              <w:rFonts w:ascii="Arial" w:hAnsi="Arial" w:eastAsia="Arial" w:cs="Arial"/>
              <w:sz w:val="24"/>
              <w:szCs w:val="24"/>
            </w:rPr>
            <w:t xml:space="preserve"> where figures have dropped and rose. Notably w</w:t>
          </w:r>
          <w:r w:rsidRPr="6CE294D8" w:rsidR="13ADF343">
            <w:rPr>
              <w:rFonts w:ascii="Arial" w:hAnsi="Arial" w:eastAsia="Arial" w:cs="Arial"/>
              <w:sz w:val="24"/>
              <w:szCs w:val="24"/>
            </w:rPr>
            <w:t xml:space="preserve">ith numbers you can only </w:t>
          </w:r>
          <w:r w:rsidRPr="6CE294D8" w:rsidR="13ADF343">
            <w:rPr>
              <w:rFonts w:ascii="Arial" w:hAnsi="Arial" w:eastAsia="Arial" w:cs="Arial"/>
              <w:sz w:val="24"/>
              <w:szCs w:val="24"/>
            </w:rPr>
            <w:t>speculate</w:t>
          </w:r>
          <w:r w:rsidRPr="6CE294D8" w:rsidR="13ADF343">
            <w:rPr>
              <w:rFonts w:ascii="Arial" w:hAnsi="Arial" w:eastAsia="Arial" w:cs="Arial"/>
              <w:sz w:val="24"/>
              <w:szCs w:val="24"/>
            </w:rPr>
            <w:t xml:space="preserve"> and guess or try and figure out why the numbers are jumping by </w:t>
          </w:r>
          <w:r w:rsidRPr="6CE294D8" w:rsidR="13ADF343">
            <w:rPr>
              <w:rFonts w:ascii="Arial" w:hAnsi="Arial" w:eastAsia="Arial" w:cs="Arial"/>
              <w:sz w:val="24"/>
              <w:szCs w:val="24"/>
            </w:rPr>
            <w:t>vast amounts</w:t>
          </w:r>
          <w:r w:rsidRPr="6CE294D8" w:rsidR="13ADF343">
            <w:rPr>
              <w:rFonts w:ascii="Arial" w:hAnsi="Arial" w:eastAsia="Arial" w:cs="Arial"/>
              <w:sz w:val="24"/>
              <w:szCs w:val="24"/>
            </w:rPr>
            <w:t xml:space="preserve"> which is one of the limitations to financial statements.</w:t>
          </w:r>
        </w:p>
        <w:p w:rsidR="13ADF343" w:rsidP="13ADF343" w:rsidRDefault="13ADF343" w14:paraId="06FCBAC9" w14:textId="45CDD608">
          <w:pPr>
            <w:pStyle w:val="Normal"/>
            <w:bidi w:val="0"/>
            <w:spacing w:before="0" w:beforeAutospacing="off" w:after="160" w:afterAutospacing="off" w:line="259" w:lineRule="auto"/>
            <w:ind w:left="0" w:right="0"/>
            <w:jc w:val="left"/>
            <w:rPr>
              <w:rFonts w:ascii="Arial" w:hAnsi="Arial" w:eastAsia="Arial" w:cs="Arial"/>
              <w:sz w:val="24"/>
              <w:szCs w:val="24"/>
            </w:rPr>
          </w:pPr>
          <w:r w:rsidRPr="149BC7F7" w:rsidR="13ADF343">
            <w:rPr>
              <w:rFonts w:ascii="Arial" w:hAnsi="Arial" w:eastAsia="Arial" w:cs="Arial"/>
              <w:sz w:val="24"/>
              <w:szCs w:val="24"/>
            </w:rPr>
            <w:t xml:space="preserve">Financial analysis is important for the hotel industries management department </w:t>
          </w:r>
          <w:r w:rsidRPr="149BC7F7" w:rsidR="13ADF343">
            <w:rPr>
              <w:rFonts w:ascii="Arial" w:hAnsi="Arial" w:eastAsia="Arial" w:cs="Arial"/>
              <w:sz w:val="24"/>
              <w:szCs w:val="24"/>
            </w:rPr>
            <w:t xml:space="preserve">as </w:t>
          </w:r>
          <w:proofErr w:type="gramStart"/>
          <w:r w:rsidRPr="149BC7F7" w:rsidR="13ADF343">
            <w:rPr>
              <w:rFonts w:ascii="Arial" w:hAnsi="Arial" w:eastAsia="Arial" w:cs="Arial"/>
              <w:sz w:val="24"/>
              <w:szCs w:val="24"/>
            </w:rPr>
            <w:t>it</w:t>
          </w:r>
          <w:proofErr w:type="gramEnd"/>
          <w:r w:rsidRPr="149BC7F7" w:rsidR="13ADF343">
            <w:rPr>
              <w:rFonts w:ascii="Arial" w:hAnsi="Arial" w:eastAsia="Arial" w:cs="Arial"/>
              <w:sz w:val="24"/>
              <w:szCs w:val="24"/>
            </w:rPr>
            <w:t xml:space="preserve"> aides towards </w:t>
          </w:r>
          <w:r w:rsidRPr="149BC7F7" w:rsidR="13ADF343">
            <w:rPr>
              <w:rFonts w:ascii="Arial" w:hAnsi="Arial" w:eastAsia="Arial" w:cs="Arial"/>
              <w:sz w:val="24"/>
              <w:szCs w:val="24"/>
            </w:rPr>
            <w:t>understanding</w:t>
          </w:r>
          <w:r w:rsidRPr="149BC7F7" w:rsidR="13ADF343">
            <w:rPr>
              <w:rFonts w:ascii="Arial" w:hAnsi="Arial" w:eastAsia="Arial" w:cs="Arial"/>
              <w:sz w:val="24"/>
              <w:szCs w:val="24"/>
            </w:rPr>
            <w:t xml:space="preserve"> profit and loss margins.</w:t>
          </w:r>
        </w:p>
        <w:p w:rsidR="13ADF343" w:rsidP="13ADF343" w:rsidRDefault="13ADF343" w14:paraId="54BBBDFF" w14:textId="527DCF4D">
          <w:pPr>
            <w:pStyle w:val="Normal"/>
            <w:rPr>
              <w:rFonts w:ascii="Arial" w:hAnsi="Arial" w:eastAsia="Arial" w:cs="Arial"/>
              <w:sz w:val="24"/>
              <w:szCs w:val="24"/>
            </w:rPr>
          </w:pPr>
          <w:r w:rsidRPr="13ADF343" w:rsidR="13ADF343">
            <w:rPr>
              <w:rFonts w:ascii="Arial" w:hAnsi="Arial" w:eastAsia="Arial" w:cs="Arial"/>
              <w:sz w:val="24"/>
              <w:szCs w:val="24"/>
            </w:rPr>
            <w:t>The importance of using ratio analysis is:</w:t>
          </w:r>
        </w:p>
        <w:p w:rsidR="13ADF343" w:rsidP="13ADF343" w:rsidRDefault="13ADF343" w14:paraId="40E783E2" w14:textId="20486F21">
          <w:pPr>
            <w:pStyle w:val="ListParagraph"/>
            <w:numPr>
              <w:ilvl w:val="0"/>
              <w:numId w:val="9"/>
            </w:numPr>
            <w:rPr>
              <w:rFonts w:ascii="Times New Roman" w:hAnsi="Times New Roman" w:eastAsia="Times New Roman" w:cs="Times New Roman" w:asciiTheme="minorAscii" w:hAnsiTheme="minorAscii" w:eastAsiaTheme="minorAscii" w:cstheme="minorAscii"/>
              <w:sz w:val="20"/>
              <w:szCs w:val="20"/>
            </w:rPr>
          </w:pPr>
          <w:r w:rsidRPr="13ADF343" w:rsidR="13ADF343">
            <w:rPr>
              <w:rFonts w:ascii="Arial" w:hAnsi="Arial" w:eastAsia="Arial" w:cs="Arial"/>
              <w:sz w:val="24"/>
              <w:szCs w:val="24"/>
            </w:rPr>
            <w:t xml:space="preserve">Helps </w:t>
          </w:r>
          <w:r w:rsidRPr="13ADF343" w:rsidR="13ADF343">
            <w:rPr>
              <w:rFonts w:ascii="Arial" w:hAnsi="Arial" w:eastAsia="Arial" w:cs="Arial"/>
              <w:sz w:val="24"/>
              <w:szCs w:val="24"/>
            </w:rPr>
            <w:t>fiscal management</w:t>
          </w:r>
        </w:p>
        <w:p w:rsidR="13ADF343" w:rsidP="13ADF343" w:rsidRDefault="13ADF343" w14:paraId="180F8437" w14:textId="5FCF4565">
          <w:pPr>
            <w:pStyle w:val="ListParagraph"/>
            <w:numPr>
              <w:ilvl w:val="0"/>
              <w:numId w:val="6"/>
            </w:numPr>
            <w:rPr>
              <w:sz w:val="24"/>
              <w:szCs w:val="24"/>
            </w:rPr>
          </w:pPr>
          <w:r w:rsidRPr="13ADF343" w:rsidR="13ADF343">
            <w:rPr>
              <w:rFonts w:ascii="Arial" w:hAnsi="Arial" w:eastAsia="Arial" w:cs="Arial"/>
              <w:sz w:val="24"/>
              <w:szCs w:val="24"/>
            </w:rPr>
            <w:t>Improve</w:t>
          </w:r>
          <w:r w:rsidRPr="13ADF343" w:rsidR="13ADF343">
            <w:rPr>
              <w:rFonts w:ascii="Arial" w:hAnsi="Arial" w:eastAsia="Arial" w:cs="Arial"/>
              <w:sz w:val="24"/>
              <w:szCs w:val="24"/>
            </w:rPr>
            <w:t xml:space="preserve"> </w:t>
          </w:r>
          <w:r w:rsidRPr="13ADF343" w:rsidR="13ADF343">
            <w:rPr>
              <w:rFonts w:ascii="Arial" w:hAnsi="Arial" w:eastAsia="Arial" w:cs="Arial"/>
              <w:sz w:val="24"/>
              <w:szCs w:val="24"/>
            </w:rPr>
            <w:t>understanding</w:t>
          </w:r>
          <w:r w:rsidRPr="13ADF343" w:rsidR="13ADF343">
            <w:rPr>
              <w:rFonts w:ascii="Arial" w:hAnsi="Arial" w:eastAsia="Arial" w:cs="Arial"/>
              <w:sz w:val="24"/>
              <w:szCs w:val="24"/>
            </w:rPr>
            <w:t xml:space="preserve"> of financial results &amp; trends</w:t>
          </w:r>
        </w:p>
        <w:p w:rsidR="13ADF343" w:rsidP="13ADF343" w:rsidRDefault="13ADF343" w14:paraId="5C144B47" w14:textId="7FFD8E1D">
          <w:pPr>
            <w:pStyle w:val="ListParagraph"/>
            <w:numPr>
              <w:ilvl w:val="0"/>
              <w:numId w:val="6"/>
            </w:numPr>
            <w:rPr>
              <w:sz w:val="24"/>
              <w:szCs w:val="24"/>
            </w:rPr>
          </w:pPr>
          <w:r w:rsidRPr="13ADF343" w:rsidR="13ADF343">
            <w:rPr>
              <w:rFonts w:ascii="Arial" w:hAnsi="Arial" w:eastAsia="Arial" w:cs="Arial"/>
              <w:sz w:val="24"/>
              <w:szCs w:val="24"/>
            </w:rPr>
            <w:t>indicates performances</w:t>
          </w:r>
        </w:p>
        <w:p w:rsidR="13ADF343" w:rsidP="13ADF343" w:rsidRDefault="13ADF343" w14:paraId="7BF6DF4C" w14:textId="0D7AE8EF">
          <w:pPr>
            <w:pStyle w:val="ListParagraph"/>
            <w:numPr>
              <w:ilvl w:val="0"/>
              <w:numId w:val="6"/>
            </w:numPr>
            <w:rPr>
              <w:sz w:val="24"/>
              <w:szCs w:val="24"/>
            </w:rPr>
          </w:pPr>
          <w:r w:rsidRPr="13ADF343" w:rsidR="13ADF343">
            <w:rPr>
              <w:rFonts w:ascii="Arial" w:hAnsi="Arial" w:eastAsia="Arial" w:cs="Arial"/>
              <w:sz w:val="24"/>
              <w:szCs w:val="24"/>
            </w:rPr>
            <w:t>Pinpoint strengths &amp; weaknesses</w:t>
          </w:r>
        </w:p>
        <w:p w:rsidR="13ADF343" w:rsidP="13ADF343" w:rsidRDefault="13ADF343" w14:paraId="55F8560D" w14:textId="0292C1DE">
          <w:pPr>
            <w:pStyle w:val="ListParagraph"/>
            <w:numPr>
              <w:ilvl w:val="0"/>
              <w:numId w:val="6"/>
            </w:numPr>
            <w:rPr>
              <w:rFonts w:ascii="Arial" w:hAnsi="Arial" w:eastAsia="Arial" w:cs="Arial"/>
              <w:sz w:val="24"/>
              <w:szCs w:val="24"/>
            </w:rPr>
          </w:pPr>
          <w:r w:rsidRPr="13ADF343" w:rsidR="13ADF343">
            <w:rPr>
              <w:rFonts w:ascii="Arial" w:hAnsi="Arial" w:eastAsia="Arial" w:cs="Arial"/>
              <w:sz w:val="24"/>
              <w:szCs w:val="24"/>
            </w:rPr>
            <w:t xml:space="preserve">Form educated </w:t>
          </w:r>
          <w:r w:rsidRPr="13ADF343" w:rsidR="13ADF343">
            <w:rPr>
              <w:rFonts w:ascii="Arial" w:hAnsi="Arial" w:eastAsia="Arial" w:cs="Arial"/>
              <w:sz w:val="24"/>
              <w:szCs w:val="24"/>
            </w:rPr>
            <w:t>strategies</w:t>
          </w:r>
        </w:p>
        <w:p w:rsidR="13ADF343" w:rsidP="13ADF343" w:rsidRDefault="13ADF343" w14:paraId="1E2E5160" w14:textId="52624198">
          <w:pPr>
            <w:pStyle w:val="ListParagraph"/>
            <w:numPr>
              <w:ilvl w:val="0"/>
              <w:numId w:val="6"/>
            </w:numPr>
            <w:rPr>
              <w:rFonts w:ascii="Arial" w:hAnsi="Arial" w:eastAsia="Arial" w:cs="Arial"/>
              <w:sz w:val="24"/>
              <w:szCs w:val="24"/>
            </w:rPr>
          </w:pPr>
          <w:r w:rsidRPr="13ADF343" w:rsidR="13ADF343">
            <w:rPr>
              <w:rFonts w:ascii="Arial" w:hAnsi="Arial" w:eastAsia="Arial" w:cs="Arial"/>
              <w:sz w:val="24"/>
              <w:szCs w:val="24"/>
            </w:rPr>
            <w:t>Measure results &amp;</w:t>
          </w:r>
          <w:r w:rsidRPr="13ADF343" w:rsidR="13ADF343">
            <w:rPr>
              <w:rFonts w:ascii="Arial" w:hAnsi="Arial" w:eastAsia="Arial" w:cs="Arial"/>
              <w:sz w:val="24"/>
              <w:szCs w:val="24"/>
            </w:rPr>
            <w:t xml:space="preserve"> </w:t>
          </w:r>
          <w:r w:rsidRPr="13ADF343" w:rsidR="13ADF343">
            <w:rPr>
              <w:rFonts w:ascii="Arial" w:hAnsi="Arial" w:eastAsia="Arial" w:cs="Arial"/>
              <w:sz w:val="24"/>
              <w:szCs w:val="24"/>
            </w:rPr>
            <w:t>management</w:t>
          </w:r>
          <w:r w:rsidRPr="13ADF343" w:rsidR="13ADF343">
            <w:rPr>
              <w:rFonts w:ascii="Arial" w:hAnsi="Arial" w:eastAsia="Arial" w:cs="Arial"/>
              <w:sz w:val="24"/>
              <w:szCs w:val="24"/>
            </w:rPr>
            <w:t xml:space="preserve"> effectiveness</w:t>
          </w:r>
        </w:p>
        <w:p w:rsidR="13ADF343" w:rsidP="13ADF343" w:rsidRDefault="13ADF343" w14:paraId="1E06170B">
          <w:pPr>
            <w:pStyle w:val="Normal"/>
            <w:rPr>
              <w:rFonts w:ascii="Times New Roman" w:hAnsi="Times New Roman" w:eastAsia="Times New Roman" w:cs="Times New Roman"/>
              <w:sz w:val="20"/>
              <w:szCs w:val="20"/>
            </w:rPr>
          </w:pPr>
        </w:p>
        <w:p w:rsidR="13ADF343" w:rsidP="13ADF343" w:rsidRDefault="13ADF343" w14:paraId="14862542" w14:textId="0DF2AE76">
          <w:pPr>
            <w:pStyle w:val="Normal"/>
            <w:rPr>
              <w:rFonts w:ascii="Times New Roman" w:hAnsi="Times New Roman" w:eastAsia="Times New Roman" w:cs="Times New Roman"/>
              <w:sz w:val="20"/>
              <w:szCs w:val="20"/>
            </w:rPr>
          </w:pPr>
          <w:r w:rsidRPr="6CE294D8" w:rsidR="13ADF343">
            <w:rPr>
              <w:rFonts w:ascii="Arial" w:hAnsi="Arial" w:eastAsia="Arial" w:cs="Arial"/>
              <w:sz w:val="24"/>
              <w:szCs w:val="24"/>
            </w:rPr>
            <w:t>Limitations of ratio analysis:</w:t>
          </w:r>
        </w:p>
        <w:p w:rsidR="13ADF343" w:rsidP="149BC7F7" w:rsidRDefault="13ADF343" w14:paraId="4B08CD41" w14:textId="6FF5CD49">
          <w:pPr>
            <w:pStyle w:val="ListParagraph"/>
            <w:numPr>
              <w:ilvl w:val="0"/>
              <w:numId w:val="10"/>
            </w:numPr>
            <w:rPr>
              <w:rFonts w:ascii="Arial" w:hAnsi="Arial" w:eastAsia="Arial" w:cs="Arial"/>
              <w:sz w:val="24"/>
              <w:szCs w:val="24"/>
            </w:rPr>
          </w:pPr>
          <w:r w:rsidRPr="149BC7F7" w:rsidR="13ADF343">
            <w:rPr>
              <w:rFonts w:ascii="Arial" w:hAnsi="Arial" w:eastAsia="Arial" w:cs="Arial"/>
              <w:sz w:val="24"/>
              <w:szCs w:val="24"/>
            </w:rPr>
            <w:t xml:space="preserve">Size of </w:t>
          </w:r>
          <w:r w:rsidRPr="149BC7F7" w:rsidR="13ADF343">
            <w:rPr>
              <w:rFonts w:ascii="Arial" w:hAnsi="Arial" w:eastAsia="Arial" w:cs="Arial"/>
              <w:sz w:val="24"/>
              <w:szCs w:val="24"/>
            </w:rPr>
            <w:t>business</w:t>
          </w:r>
          <w:r w:rsidRPr="149BC7F7" w:rsidR="13ADF343">
            <w:rPr>
              <w:rFonts w:ascii="Arial" w:hAnsi="Arial" w:eastAsia="Arial" w:cs="Arial"/>
              <w:sz w:val="24"/>
              <w:szCs w:val="24"/>
            </w:rPr>
            <w:t xml:space="preserve"> is not </w:t>
          </w:r>
          <w:r w:rsidRPr="149BC7F7" w:rsidR="13ADF343">
            <w:rPr>
              <w:rFonts w:ascii="Arial" w:hAnsi="Arial" w:eastAsia="Arial" w:cs="Arial"/>
              <w:sz w:val="24"/>
              <w:szCs w:val="24"/>
            </w:rPr>
            <w:t>considered</w:t>
          </w:r>
        </w:p>
        <w:p w:rsidR="13ADF343" w:rsidP="149BC7F7" w:rsidRDefault="13ADF343" w14:paraId="59BA536F" w14:textId="3BF6D9D5">
          <w:pPr>
            <w:pStyle w:val="ListParagraph"/>
            <w:numPr>
              <w:ilvl w:val="0"/>
              <w:numId w:val="10"/>
            </w:numPr>
            <w:rPr>
              <w:sz w:val="24"/>
              <w:szCs w:val="24"/>
            </w:rPr>
          </w:pPr>
          <w:r w:rsidRPr="149BC7F7" w:rsidR="13ADF343">
            <w:rPr>
              <w:rFonts w:ascii="Arial" w:hAnsi="Arial" w:eastAsia="Arial" w:cs="Arial"/>
              <w:sz w:val="24"/>
              <w:szCs w:val="24"/>
            </w:rPr>
            <w:t>Easily manipulated by creative accounting.</w:t>
          </w:r>
        </w:p>
        <w:p w:rsidR="13ADF343" w:rsidP="149BC7F7" w:rsidRDefault="13ADF343" w14:paraId="538FEE2D" w14:textId="702ED339">
          <w:pPr>
            <w:pStyle w:val="ListParagraph"/>
            <w:numPr>
              <w:ilvl w:val="0"/>
              <w:numId w:val="10"/>
            </w:numPr>
            <w:rPr>
              <w:sz w:val="24"/>
              <w:szCs w:val="24"/>
            </w:rPr>
          </w:pPr>
          <w:r w:rsidRPr="149BC7F7" w:rsidR="13ADF343">
            <w:rPr>
              <w:rFonts w:ascii="Arial" w:hAnsi="Arial" w:eastAsia="Arial" w:cs="Arial"/>
              <w:sz w:val="24"/>
              <w:szCs w:val="24"/>
            </w:rPr>
            <w:t>solely based on historical data.</w:t>
          </w:r>
        </w:p>
        <w:p w:rsidR="13ADF343" w:rsidP="149BC7F7" w:rsidRDefault="13ADF343" w14:paraId="4B478E6D" w14:textId="3744EC70">
          <w:pPr>
            <w:pStyle w:val="ListParagraph"/>
            <w:numPr>
              <w:ilvl w:val="0"/>
              <w:numId w:val="10"/>
            </w:numPr>
            <w:rPr>
              <w:sz w:val="24"/>
              <w:szCs w:val="24"/>
            </w:rPr>
          </w:pPr>
          <w:r w:rsidRPr="149BC7F7" w:rsidR="13ADF343">
            <w:rPr>
              <w:rFonts w:ascii="Arial" w:hAnsi="Arial" w:eastAsia="Arial" w:cs="Arial"/>
              <w:sz w:val="24"/>
              <w:szCs w:val="24"/>
            </w:rPr>
            <w:t>Inflation is not considered.</w:t>
          </w:r>
        </w:p>
        <w:p w:rsidR="13ADF343" w:rsidP="149BC7F7" w:rsidRDefault="13ADF343" w14:paraId="00226B67" w14:textId="44171F8F">
          <w:pPr>
            <w:pStyle w:val="ListParagraph"/>
            <w:numPr>
              <w:ilvl w:val="0"/>
              <w:numId w:val="10"/>
            </w:numPr>
            <w:rPr>
              <w:sz w:val="24"/>
              <w:szCs w:val="24"/>
            </w:rPr>
          </w:pPr>
          <w:r w:rsidRPr="149BC7F7" w:rsidR="13ADF343">
            <w:rPr>
              <w:rFonts w:ascii="Arial" w:hAnsi="Arial" w:eastAsia="Arial" w:cs="Arial"/>
              <w:sz w:val="24"/>
              <w:szCs w:val="24"/>
            </w:rPr>
            <w:t xml:space="preserve">Impact of market conditions are not considered. </w:t>
          </w:r>
        </w:p>
        <w:p w:rsidR="13ADF343" w:rsidP="13ADF343" w:rsidRDefault="13ADF343" w14:paraId="7AB93C70">
          <w:pPr>
            <w:pStyle w:val="Normal"/>
            <w:bidi w:val="0"/>
            <w:spacing w:before="0" w:beforeAutospacing="off" w:after="160" w:afterAutospacing="off" w:line="259" w:lineRule="auto"/>
            <w:ind w:left="0" w:right="0"/>
            <w:jc w:val="left"/>
            <w:rPr>
              <w:rFonts w:ascii="Arial" w:hAnsi="Arial" w:eastAsia="Arial" w:cs="Arial"/>
              <w:sz w:val="24"/>
              <w:szCs w:val="24"/>
            </w:rPr>
          </w:pPr>
        </w:p>
        <w:p w:rsidR="13ADF343" w:rsidP="149BC7F7" w:rsidRDefault="13ADF343" w14:paraId="13C98236" w14:textId="5DA4E686">
          <w:pPr>
            <w:rPr>
              <w:rFonts w:ascii="Arial" w:hAnsi="Arial" w:eastAsia="Arial" w:cs="Arial"/>
              <w:sz w:val="24"/>
              <w:szCs w:val="24"/>
            </w:rPr>
          </w:pPr>
          <w:r w:rsidRPr="149BC7F7" w:rsidR="13ADF343">
            <w:rPr>
              <w:rFonts w:ascii="Arial" w:hAnsi="Arial" w:eastAsia="Arial" w:cs="Arial"/>
              <w:sz w:val="24"/>
              <w:szCs w:val="24"/>
            </w:rPr>
            <w:t>The financial data obtained and analysed from Hilton’s 2019 and 2020 financial statements suggest:</w:t>
          </w:r>
        </w:p>
        <w:p w:rsidR="13ADF343" w:rsidP="149BC7F7" w:rsidRDefault="13ADF343" w14:paraId="59719975" w14:textId="710B8432">
          <w:pPr>
            <w:pStyle w:val="ListParagraph"/>
            <w:numPr>
              <w:ilvl w:val="0"/>
              <w:numId w:val="11"/>
            </w:numPr>
            <w:rPr>
              <w:rFonts w:ascii="Arial" w:hAnsi="Arial" w:eastAsia="Arial" w:cs="Arial" w:asciiTheme="minorAscii" w:hAnsiTheme="minorAscii" w:eastAsiaTheme="minorAscii" w:cstheme="minorAscii"/>
              <w:sz w:val="24"/>
              <w:szCs w:val="24"/>
            </w:rPr>
          </w:pPr>
          <w:r w:rsidRPr="149BC7F7" w:rsidR="13ADF343">
            <w:rPr>
              <w:rFonts w:ascii="Arial" w:hAnsi="Arial" w:eastAsia="Arial" w:cs="Arial"/>
              <w:sz w:val="24"/>
              <w:szCs w:val="24"/>
            </w:rPr>
            <w:t xml:space="preserve">Hiltons gross profit margins halved from 2019 to 2020. </w:t>
          </w:r>
        </w:p>
        <w:p w:rsidR="13ADF343" w:rsidP="149BC7F7" w:rsidRDefault="13ADF343" w14:paraId="533229AD" w14:textId="19EBC411">
          <w:pPr>
            <w:pStyle w:val="ListParagraph"/>
            <w:numPr>
              <w:ilvl w:val="0"/>
              <w:numId w:val="11"/>
            </w:numPr>
            <w:rPr>
              <w:sz w:val="24"/>
              <w:szCs w:val="24"/>
            </w:rPr>
          </w:pPr>
          <w:r w:rsidRPr="149BC7F7" w:rsidR="13ADF343">
            <w:rPr>
              <w:rFonts w:ascii="Arial" w:hAnsi="Arial" w:eastAsia="Arial" w:cs="Arial"/>
              <w:sz w:val="24"/>
              <w:szCs w:val="24"/>
            </w:rPr>
            <w:t>2020 statement showed more in asset which</w:t>
          </w:r>
          <w:r w:rsidRPr="149BC7F7" w:rsidR="13ADF343">
            <w:rPr>
              <w:rFonts w:ascii="Arial" w:hAnsi="Arial" w:eastAsia="Arial" w:cs="Arial"/>
              <w:sz w:val="24"/>
              <w:szCs w:val="24"/>
            </w:rPr>
            <w:t xml:space="preserve"> </w:t>
          </w:r>
          <w:r w:rsidRPr="149BC7F7" w:rsidR="13ADF343">
            <w:rPr>
              <w:rFonts w:ascii="Arial" w:hAnsi="Arial" w:eastAsia="Arial" w:cs="Arial"/>
              <w:sz w:val="24"/>
              <w:szCs w:val="24"/>
            </w:rPr>
            <w:t>indicated</w:t>
          </w:r>
          <w:r w:rsidRPr="149BC7F7" w:rsidR="13ADF343">
            <w:rPr>
              <w:rFonts w:ascii="Arial" w:hAnsi="Arial" w:eastAsia="Arial" w:cs="Arial"/>
              <w:sz w:val="24"/>
              <w:szCs w:val="24"/>
            </w:rPr>
            <w:t xml:space="preserve"> more assets and stock which looks good on the statement </w:t>
          </w:r>
        </w:p>
        <w:p w:rsidR="13ADF343" w:rsidP="149BC7F7" w:rsidRDefault="13ADF343" w14:paraId="5964C4D9" w14:textId="316F07CC">
          <w:pPr>
            <w:pStyle w:val="ListParagraph"/>
            <w:numPr>
              <w:ilvl w:val="0"/>
              <w:numId w:val="11"/>
            </w:numPr>
            <w:rPr>
              <w:sz w:val="24"/>
              <w:szCs w:val="24"/>
            </w:rPr>
          </w:pPr>
          <w:r w:rsidRPr="149BC7F7" w:rsidR="13ADF343">
            <w:rPr>
              <w:rFonts w:ascii="Arial" w:hAnsi="Arial" w:eastAsia="Arial" w:cs="Arial"/>
              <w:sz w:val="24"/>
              <w:szCs w:val="24"/>
            </w:rPr>
            <w:t>In this case more asset in 2020 was due to lack of sales</w:t>
          </w:r>
          <w:r w:rsidRPr="149BC7F7" w:rsidR="13ADF343">
            <w:rPr>
              <w:rFonts w:ascii="Arial" w:hAnsi="Arial" w:eastAsia="Arial" w:cs="Arial"/>
              <w:sz w:val="24"/>
              <w:szCs w:val="24"/>
            </w:rPr>
            <w:t xml:space="preserve">. </w:t>
          </w:r>
        </w:p>
        <w:p w:rsidR="13ADF343" w:rsidP="149BC7F7" w:rsidRDefault="13ADF343" w14:paraId="39F75FC2" w14:textId="0DD0BB3C">
          <w:pPr>
            <w:pStyle w:val="ListParagraph"/>
            <w:numPr>
              <w:ilvl w:val="0"/>
              <w:numId w:val="11"/>
            </w:numPr>
            <w:rPr>
              <w:sz w:val="24"/>
              <w:szCs w:val="24"/>
            </w:rPr>
          </w:pPr>
          <w:r w:rsidRPr="149BC7F7" w:rsidR="13ADF343">
            <w:rPr>
              <w:rFonts w:ascii="Arial" w:hAnsi="Arial" w:eastAsia="Arial" w:cs="Arial"/>
              <w:sz w:val="24"/>
              <w:szCs w:val="24"/>
            </w:rPr>
            <w:t xml:space="preserve">Both these Datas had excessively big gaps and this is </w:t>
          </w:r>
          <w:r w:rsidRPr="149BC7F7" w:rsidR="13ADF343">
            <w:rPr>
              <w:rFonts w:ascii="Arial" w:hAnsi="Arial" w:eastAsia="Arial" w:cs="Arial"/>
              <w:sz w:val="24"/>
              <w:szCs w:val="24"/>
            </w:rPr>
            <w:t>a significant difference</w:t>
          </w:r>
          <w:r w:rsidRPr="149BC7F7" w:rsidR="13ADF343">
            <w:rPr>
              <w:rFonts w:ascii="Arial" w:hAnsi="Arial" w:eastAsia="Arial" w:cs="Arial"/>
              <w:sz w:val="24"/>
              <w:szCs w:val="24"/>
            </w:rPr>
            <w:t xml:space="preserve"> between 2019 and 2020: This is most probably due to the global pandemic of Covid and government lockdowns during 2020.</w:t>
          </w:r>
        </w:p>
        <w:p w:rsidR="13ADF343" w:rsidP="13ADF343" w:rsidRDefault="13ADF343" w14:paraId="0B1C843C">
          <w:pPr>
            <w:pStyle w:val="Normal"/>
          </w:pPr>
        </w:p>
        <w:p w:rsidR="007D1947" w:rsidP="2229C540" w:rsidRDefault="007D1947" w14:paraId="0C547626" w14:textId="77777777">
          <w:pPr>
            <w:rPr>
              <w:rFonts w:ascii="Arial" w:hAnsi="Arial" w:eastAsia="Arial" w:cs="Arial"/>
              <w:sz w:val="24"/>
              <w:szCs w:val="24"/>
            </w:rPr>
          </w:pPr>
        </w:p>
        <w:p w:rsidR="007D1947" w:rsidP="2229C540" w:rsidRDefault="007D1947" w14:paraId="1F455677" w14:textId="77777777">
          <w:pPr>
            <w:rPr>
              <w:rFonts w:ascii="Arial" w:hAnsi="Arial" w:eastAsia="Arial" w:cs="Arial"/>
              <w:sz w:val="24"/>
              <w:szCs w:val="24"/>
            </w:rPr>
          </w:pPr>
        </w:p>
        <w:p w:rsidR="007D1947" w:rsidP="2229C540" w:rsidRDefault="007D1947" w14:paraId="4212D1B9" w14:textId="77777777">
          <w:pPr>
            <w:rPr>
              <w:rFonts w:ascii="Arial" w:hAnsi="Arial" w:eastAsia="Arial" w:cs="Arial"/>
              <w:sz w:val="24"/>
              <w:szCs w:val="24"/>
            </w:rPr>
          </w:pPr>
        </w:p>
        <w:p w:rsidR="007D1947" w:rsidP="2229C540" w:rsidRDefault="007D1947" w14:paraId="67046C6A" w14:textId="77777777">
          <w:pPr>
            <w:rPr>
              <w:rFonts w:ascii="Arial" w:hAnsi="Arial" w:eastAsia="Arial" w:cs="Arial"/>
              <w:sz w:val="24"/>
              <w:szCs w:val="24"/>
            </w:rPr>
          </w:pPr>
        </w:p>
        <w:p w:rsidR="007D1947" w:rsidP="149BC7F7" w:rsidRDefault="007D1947" w14:paraId="72CCCA61" w14:textId="77777777">
          <w:pPr>
            <w:pStyle w:val="Normal"/>
            <w:rPr>
              <w:rFonts w:ascii="Arial" w:hAnsi="Arial" w:eastAsia="Arial" w:cs="Arial"/>
              <w:sz w:val="24"/>
              <w:szCs w:val="24"/>
            </w:rPr>
          </w:pPr>
        </w:p>
        <w:p w:rsidR="007D1947" w:rsidP="2229C540" w:rsidRDefault="007D1947" w14:paraId="357CE6DF" w14:textId="77777777">
          <w:pPr>
            <w:rPr>
              <w:rFonts w:ascii="Arial" w:hAnsi="Arial" w:eastAsia="Arial" w:cs="Arial"/>
              <w:sz w:val="24"/>
              <w:szCs w:val="24"/>
            </w:rPr>
          </w:pPr>
        </w:p>
        <w:p w:rsidR="007D1947" w:rsidP="2229C540" w:rsidRDefault="007D1947" w14:paraId="13B1C7C4" w14:textId="77777777">
          <w:pPr>
            <w:rPr>
              <w:rFonts w:ascii="Arial" w:hAnsi="Arial" w:eastAsia="Arial" w:cs="Arial"/>
              <w:sz w:val="24"/>
              <w:szCs w:val="24"/>
            </w:rPr>
          </w:pPr>
        </w:p>
        <w:p w:rsidR="007D1947" w:rsidP="50A480AC" w:rsidRDefault="007D1947" w14:paraId="1FF75D73" w14:textId="4AE9B32C">
          <w:pPr>
            <w:pStyle w:val="Normal"/>
            <w:rPr>
              <w:rFonts w:ascii="Arial" w:hAnsi="Arial" w:eastAsia="Arial" w:cs="Arial"/>
              <w:b w:val="1"/>
              <w:bCs w:val="1"/>
              <w:sz w:val="24"/>
              <w:szCs w:val="24"/>
            </w:rPr>
          </w:pPr>
          <w:r w:rsidRPr="50A480AC" w:rsidR="50A480AC">
            <w:rPr>
              <w:rFonts w:ascii="Arial" w:hAnsi="Arial" w:eastAsia="Arial" w:cs="Arial"/>
              <w:b w:val="1"/>
              <w:bCs w:val="1"/>
              <w:sz w:val="24"/>
              <w:szCs w:val="24"/>
            </w:rPr>
            <w:t>Contents Table</w:t>
          </w:r>
        </w:p>
        <w:p w:rsidR="50A480AC" w:rsidP="50A480AC" w:rsidRDefault="50A480AC" w14:paraId="758B2A9C">
          <w:pPr>
            <w:pStyle w:val="Normal"/>
            <w:rPr>
              <w:rFonts w:ascii="Arial" w:hAnsi="Arial" w:eastAsia="Arial" w:cs="Arial"/>
              <w:sz w:val="24"/>
              <w:szCs w:val="24"/>
            </w:rPr>
          </w:pPr>
        </w:p>
        <w:p w:rsidR="50A480AC" w:rsidP="50A480AC" w:rsidRDefault="50A480AC" w14:paraId="793A3C7B" w14:textId="07702206">
          <w:pPr>
            <w:pStyle w:val="ListParagraph"/>
            <w:numPr>
              <w:ilvl w:val="0"/>
              <w:numId w:val="12"/>
            </w:numPr>
            <w:rPr>
              <w:rFonts w:ascii="Arial" w:hAnsi="Arial" w:eastAsia="Arial" w:cs="Arial"/>
              <w:sz w:val="24"/>
              <w:szCs w:val="24"/>
            </w:rPr>
          </w:pPr>
          <w:r w:rsidRPr="50A480AC" w:rsidR="50A480AC">
            <w:rPr>
              <w:rFonts w:ascii="Arial" w:hAnsi="Arial" w:eastAsia="Arial" w:cs="Arial"/>
              <w:sz w:val="24"/>
              <w:szCs w:val="24"/>
            </w:rPr>
            <w:t>Executive summary ......................................................................... Page 2</w:t>
          </w:r>
          <w:r>
            <w:br/>
          </w:r>
        </w:p>
        <w:p w:rsidR="50A480AC" w:rsidP="50A480AC" w:rsidRDefault="50A480AC" w14:paraId="5D275DDC" w14:textId="217B2329">
          <w:pPr>
            <w:pStyle w:val="ListParagraph"/>
            <w:numPr>
              <w:ilvl w:val="0"/>
              <w:numId w:val="12"/>
            </w:numPr>
            <w:rPr>
              <w:rFonts w:ascii="Arial" w:hAnsi="Arial" w:eastAsia="Arial" w:cs="Arial"/>
              <w:sz w:val="24"/>
              <w:szCs w:val="24"/>
            </w:rPr>
          </w:pPr>
          <w:r w:rsidRPr="50A480AC" w:rsidR="50A480AC">
            <w:rPr>
              <w:rFonts w:ascii="Arial" w:hAnsi="Arial" w:eastAsia="Arial" w:cs="Arial"/>
              <w:sz w:val="24"/>
              <w:szCs w:val="24"/>
            </w:rPr>
            <w:t>Introduction ....................................................................................... Page 4</w:t>
          </w:r>
          <w:r>
            <w:br/>
          </w:r>
        </w:p>
        <w:p w:rsidR="50A480AC" w:rsidP="50A480AC" w:rsidRDefault="50A480AC" w14:paraId="03CEBCA5" w14:textId="254EFF07">
          <w:pPr>
            <w:pStyle w:val="ListParagraph"/>
            <w:numPr>
              <w:ilvl w:val="0"/>
              <w:numId w:val="12"/>
            </w:numPr>
            <w:rPr>
              <w:rFonts w:ascii="Arial" w:hAnsi="Arial" w:eastAsia="Arial" w:cs="Arial"/>
              <w:sz w:val="24"/>
              <w:szCs w:val="24"/>
            </w:rPr>
          </w:pPr>
          <w:r w:rsidRPr="50A480AC" w:rsidR="50A480AC">
            <w:rPr>
              <w:rFonts w:ascii="Arial" w:hAnsi="Arial" w:eastAsia="Arial" w:cs="Arial"/>
              <w:sz w:val="24"/>
              <w:szCs w:val="24"/>
            </w:rPr>
            <w:t>Financial Analysis ........................................................................... Page 5</w:t>
          </w:r>
          <w:r>
            <w:br/>
          </w:r>
        </w:p>
        <w:p w:rsidR="50A480AC" w:rsidP="50A480AC" w:rsidRDefault="50A480AC" w14:paraId="484812F1" w14:textId="3DF2ABE5">
          <w:pPr>
            <w:pStyle w:val="ListParagraph"/>
            <w:numPr>
              <w:ilvl w:val="0"/>
              <w:numId w:val="12"/>
            </w:numPr>
            <w:rPr>
              <w:rFonts w:ascii="Arial" w:hAnsi="Arial" w:eastAsia="Arial" w:cs="Arial"/>
              <w:sz w:val="24"/>
              <w:szCs w:val="24"/>
            </w:rPr>
          </w:pPr>
          <w:r w:rsidRPr="50A480AC" w:rsidR="50A480AC">
            <w:rPr>
              <w:rFonts w:ascii="Arial" w:hAnsi="Arial" w:eastAsia="Arial" w:cs="Arial"/>
              <w:sz w:val="24"/>
              <w:szCs w:val="24"/>
            </w:rPr>
            <w:t>Financial Analysis trends ............................................................... Page 7</w:t>
          </w:r>
          <w:r>
            <w:br/>
          </w:r>
        </w:p>
        <w:p w:rsidR="50A480AC" w:rsidP="50A480AC" w:rsidRDefault="50A480AC" w14:paraId="0B9E8663" w14:textId="50771B79">
          <w:pPr>
            <w:pStyle w:val="ListParagraph"/>
            <w:numPr>
              <w:ilvl w:val="0"/>
              <w:numId w:val="12"/>
            </w:numPr>
            <w:rPr>
              <w:rFonts w:ascii="Arial" w:hAnsi="Arial" w:eastAsia="Arial" w:cs="Arial"/>
              <w:sz w:val="24"/>
              <w:szCs w:val="24"/>
            </w:rPr>
          </w:pPr>
          <w:r w:rsidRPr="50A480AC" w:rsidR="50A480AC">
            <w:rPr>
              <w:rFonts w:ascii="Arial" w:hAnsi="Arial" w:eastAsia="Arial" w:cs="Arial"/>
              <w:sz w:val="24"/>
              <w:szCs w:val="24"/>
            </w:rPr>
            <w:t>Conclusions ...................................................................................... Page 10</w:t>
          </w:r>
          <w:r>
            <w:br/>
          </w:r>
        </w:p>
        <w:p w:rsidR="50A480AC" w:rsidP="50A480AC" w:rsidRDefault="50A480AC" w14:paraId="78AB7A04" w14:textId="07B91C8E">
          <w:pPr>
            <w:pStyle w:val="ListParagraph"/>
            <w:numPr>
              <w:ilvl w:val="0"/>
              <w:numId w:val="12"/>
            </w:numPr>
            <w:rPr>
              <w:rFonts w:ascii="Arial" w:hAnsi="Arial" w:eastAsia="Arial" w:cs="Arial"/>
              <w:sz w:val="24"/>
              <w:szCs w:val="24"/>
            </w:rPr>
          </w:pPr>
          <w:r w:rsidRPr="50A480AC" w:rsidR="50A480AC">
            <w:rPr>
              <w:rFonts w:ascii="Arial" w:hAnsi="Arial" w:eastAsia="Arial" w:cs="Arial"/>
              <w:sz w:val="24"/>
              <w:szCs w:val="24"/>
            </w:rPr>
            <w:t>Bibliography ...................................................................................... Page 11</w:t>
          </w:r>
        </w:p>
        <w:p w:rsidR="007D1947" w:rsidP="2229C540" w:rsidRDefault="007D1947" w14:paraId="6FC8D65F" w14:textId="77777777">
          <w:pPr>
            <w:rPr>
              <w:rFonts w:ascii="Arial" w:hAnsi="Arial" w:eastAsia="Arial" w:cs="Arial"/>
              <w:sz w:val="24"/>
              <w:szCs w:val="24"/>
            </w:rPr>
          </w:pPr>
        </w:p>
        <w:p w:rsidR="007D1947" w:rsidP="2229C540" w:rsidRDefault="007D1947" w14:paraId="06D4F34D" w14:textId="77777777">
          <w:pPr>
            <w:rPr>
              <w:rFonts w:ascii="Arial" w:hAnsi="Arial" w:eastAsia="Arial" w:cs="Arial"/>
              <w:sz w:val="24"/>
              <w:szCs w:val="24"/>
            </w:rPr>
          </w:pPr>
        </w:p>
        <w:p w:rsidR="007D1947" w:rsidP="2229C540" w:rsidRDefault="007D1947" w14:paraId="32867CF5" w14:textId="77777777">
          <w:pPr>
            <w:rPr>
              <w:rFonts w:ascii="Arial" w:hAnsi="Arial" w:eastAsia="Arial" w:cs="Arial"/>
              <w:sz w:val="24"/>
              <w:szCs w:val="24"/>
            </w:rPr>
          </w:pPr>
        </w:p>
        <w:p w:rsidR="007D1947" w:rsidP="2229C540" w:rsidRDefault="007D1947" w14:paraId="6C748E61" w14:textId="77777777">
          <w:pPr>
            <w:rPr>
              <w:rFonts w:ascii="Arial" w:hAnsi="Arial" w:eastAsia="Arial" w:cs="Arial"/>
              <w:sz w:val="24"/>
              <w:szCs w:val="24"/>
            </w:rPr>
          </w:pPr>
        </w:p>
        <w:p w:rsidR="007D1947" w:rsidP="2229C540" w:rsidRDefault="007D1947" w14:paraId="4E87151A" w14:textId="77777777">
          <w:pPr>
            <w:rPr>
              <w:rFonts w:ascii="Arial" w:hAnsi="Arial" w:eastAsia="Arial" w:cs="Arial"/>
              <w:sz w:val="24"/>
              <w:szCs w:val="24"/>
            </w:rPr>
          </w:pPr>
        </w:p>
        <w:p w:rsidR="007D1947" w:rsidP="2229C540" w:rsidRDefault="007D1947" w14:paraId="2F4155A5" w14:textId="77777777">
          <w:pPr>
            <w:rPr>
              <w:rFonts w:ascii="Arial" w:hAnsi="Arial" w:eastAsia="Arial" w:cs="Arial"/>
              <w:sz w:val="24"/>
              <w:szCs w:val="24"/>
            </w:rPr>
          </w:pPr>
        </w:p>
        <w:p w:rsidR="007D1947" w:rsidP="2229C540" w:rsidRDefault="007D1947" w14:paraId="787F748D" w14:textId="77777777">
          <w:pPr>
            <w:rPr>
              <w:rFonts w:ascii="Arial" w:hAnsi="Arial" w:eastAsia="Arial" w:cs="Arial"/>
              <w:sz w:val="24"/>
              <w:szCs w:val="24"/>
            </w:rPr>
          </w:pPr>
        </w:p>
        <w:p w:rsidR="007D1947" w:rsidP="2229C540" w:rsidRDefault="007D1947" w14:paraId="4CA74EB7" w14:textId="77777777">
          <w:pPr>
            <w:rPr>
              <w:rFonts w:ascii="Arial" w:hAnsi="Arial" w:eastAsia="Arial" w:cs="Arial"/>
              <w:sz w:val="24"/>
              <w:szCs w:val="24"/>
            </w:rPr>
          </w:pPr>
        </w:p>
        <w:p w:rsidR="007D1947" w:rsidP="2229C540" w:rsidRDefault="007D1947" w14:paraId="4983A84F" w14:textId="77777777">
          <w:pPr>
            <w:rPr>
              <w:rFonts w:ascii="Arial" w:hAnsi="Arial" w:eastAsia="Arial" w:cs="Arial"/>
              <w:sz w:val="24"/>
              <w:szCs w:val="24"/>
            </w:rPr>
          </w:pPr>
        </w:p>
        <w:p w:rsidR="007D1947" w:rsidP="2229C540" w:rsidRDefault="007D1947" w14:paraId="5ADCB2C4" w14:textId="77777777">
          <w:pPr>
            <w:rPr>
              <w:rFonts w:ascii="Arial" w:hAnsi="Arial" w:eastAsia="Arial" w:cs="Arial"/>
              <w:sz w:val="24"/>
              <w:szCs w:val="24"/>
            </w:rPr>
          </w:pPr>
        </w:p>
        <w:p w:rsidR="007D1947" w:rsidP="2229C540" w:rsidRDefault="007D1947" w14:paraId="5FC301C3" w14:textId="77777777">
          <w:pPr>
            <w:rPr>
              <w:rFonts w:ascii="Arial" w:hAnsi="Arial" w:eastAsia="Arial" w:cs="Arial"/>
              <w:sz w:val="24"/>
              <w:szCs w:val="24"/>
            </w:rPr>
          </w:pPr>
        </w:p>
        <w:p w:rsidR="007D1947" w:rsidP="2229C540" w:rsidRDefault="007D1947" w14:paraId="572779A5" w14:textId="77777777">
          <w:pPr>
            <w:rPr>
              <w:rFonts w:ascii="Arial" w:hAnsi="Arial" w:eastAsia="Arial" w:cs="Arial"/>
              <w:sz w:val="24"/>
              <w:szCs w:val="24"/>
            </w:rPr>
          </w:pPr>
        </w:p>
        <w:p w:rsidR="007D1947" w:rsidP="2229C540" w:rsidRDefault="007D1947" w14:paraId="207286AF" w14:textId="77777777">
          <w:pPr>
            <w:rPr>
              <w:rFonts w:ascii="Arial" w:hAnsi="Arial" w:eastAsia="Arial" w:cs="Arial"/>
              <w:sz w:val="24"/>
              <w:szCs w:val="24"/>
            </w:rPr>
          </w:pPr>
        </w:p>
        <w:p w:rsidR="007D1947" w:rsidP="2229C540" w:rsidRDefault="007D1947" w14:paraId="64A5B5F3" w14:textId="77777777">
          <w:pPr>
            <w:rPr>
              <w:rFonts w:ascii="Arial" w:hAnsi="Arial" w:eastAsia="Arial" w:cs="Arial"/>
              <w:sz w:val="24"/>
              <w:szCs w:val="24"/>
            </w:rPr>
          </w:pPr>
        </w:p>
        <w:p w:rsidR="007D1947" w:rsidP="2229C540" w:rsidRDefault="007D1947" w14:paraId="444204F7" w14:textId="77777777">
          <w:pPr>
            <w:rPr>
              <w:rFonts w:ascii="Arial" w:hAnsi="Arial" w:eastAsia="Arial" w:cs="Arial"/>
              <w:sz w:val="24"/>
              <w:szCs w:val="24"/>
            </w:rPr>
          </w:pPr>
        </w:p>
        <w:p w:rsidR="007D1947" w:rsidP="2229C540" w:rsidRDefault="007D1947" w14:paraId="33C561D4" w14:textId="77777777">
          <w:pPr>
            <w:rPr>
              <w:rFonts w:ascii="Arial" w:hAnsi="Arial" w:eastAsia="Arial" w:cs="Arial"/>
              <w:sz w:val="24"/>
              <w:szCs w:val="24"/>
            </w:rPr>
          </w:pPr>
        </w:p>
        <w:p w:rsidR="007D1947" w:rsidP="2229C540" w:rsidRDefault="007D1947" w14:paraId="3646E3A6" w14:textId="77777777">
          <w:pPr>
            <w:rPr>
              <w:rFonts w:ascii="Arial" w:hAnsi="Arial" w:eastAsia="Arial" w:cs="Arial"/>
              <w:sz w:val="24"/>
              <w:szCs w:val="24"/>
            </w:rPr>
          </w:pPr>
        </w:p>
        <w:p w:rsidR="007D1947" w:rsidP="2229C540" w:rsidRDefault="007D1947" w14:paraId="589824C8" w14:textId="77777777">
          <w:pPr>
            <w:rPr>
              <w:rFonts w:ascii="Arial" w:hAnsi="Arial" w:eastAsia="Arial" w:cs="Arial"/>
              <w:sz w:val="24"/>
              <w:szCs w:val="24"/>
            </w:rPr>
          </w:pPr>
        </w:p>
        <w:p w:rsidR="007D1947" w:rsidP="13ADF343" w:rsidRDefault="007D1947" w14:paraId="2A770B60" w14:textId="77777777">
          <w:pPr>
            <w:pStyle w:val="Normal"/>
            <w:rPr>
              <w:rFonts w:ascii="Arial" w:hAnsi="Arial" w:eastAsia="Arial" w:cs="Arial"/>
              <w:sz w:val="24"/>
              <w:szCs w:val="24"/>
            </w:rPr>
          </w:pPr>
        </w:p>
        <w:p w:rsidR="13ADF343" w:rsidP="13ADF343" w:rsidRDefault="13ADF343" w14:paraId="7B3E4061">
          <w:pPr>
            <w:pStyle w:val="Normal"/>
            <w:rPr>
              <w:rFonts w:ascii="Arial" w:hAnsi="Arial" w:eastAsia="Arial" w:cs="Arial"/>
              <w:sz w:val="24"/>
              <w:szCs w:val="24"/>
            </w:rPr>
          </w:pPr>
        </w:p>
        <w:p w:rsidR="13ADF343" w:rsidP="13ADF343" w:rsidRDefault="13ADF343" w14:paraId="4132EEA7">
          <w:pPr>
            <w:pStyle w:val="Normal"/>
            <w:rPr>
              <w:rFonts w:ascii="Arial" w:hAnsi="Arial" w:eastAsia="Arial" w:cs="Arial"/>
              <w:sz w:val="24"/>
              <w:szCs w:val="24"/>
            </w:rPr>
          </w:pPr>
        </w:p>
        <w:p w:rsidR="007D1947" w:rsidP="13ADF343" w:rsidRDefault="007D1947" w14:paraId="6C35C80D" w14:textId="0BEC2B8E">
          <w:pPr>
            <w:pStyle w:val="Heading1"/>
            <w:rPr>
              <w:rFonts w:ascii="Arial" w:hAnsi="Arial" w:eastAsia="Arial" w:cs="Arial"/>
              <w:sz w:val="24"/>
              <w:szCs w:val="24"/>
            </w:rPr>
          </w:pPr>
          <w:bookmarkStart w:name="_Toc463944600" w:id="1"/>
          <w:bookmarkStart w:name="_Toc323629208" w:id="720097827"/>
          <w:r w:rsidRPr="13ADF343" w:rsidR="007D1947">
            <w:rPr>
              <w:rFonts w:ascii="Arial" w:hAnsi="Arial" w:eastAsia="Arial" w:cs="Arial"/>
              <w:sz w:val="24"/>
              <w:szCs w:val="24"/>
            </w:rPr>
            <w:t>Introduction</w:t>
          </w:r>
          <w:bookmarkEnd w:id="1"/>
          <w:bookmarkEnd w:id="720097827"/>
        </w:p>
        <w:p w:rsidR="004A11F6" w:rsidP="2229C540" w:rsidRDefault="004A11F6" w14:paraId="6648814C" w14:textId="77777777">
          <w:pPr>
            <w:rPr>
              <w:rFonts w:ascii="Arial" w:hAnsi="Arial" w:eastAsia="Arial" w:cs="Arial"/>
              <w:sz w:val="24"/>
              <w:szCs w:val="24"/>
            </w:rPr>
          </w:pPr>
        </w:p>
        <w:p w:rsidR="346B321A" w:rsidP="346B321A" w:rsidRDefault="346B321A" w14:paraId="58A13716" w14:textId="72A956B9">
          <w:pPr>
            <w:rPr>
              <w:rFonts w:ascii="Arial" w:hAnsi="Arial" w:eastAsia="Arial" w:cs="Arial"/>
              <w:noProof w:val="0"/>
              <w:sz w:val="24"/>
              <w:szCs w:val="24"/>
              <w:lang w:val="en-GB"/>
            </w:rPr>
          </w:pPr>
          <w:r w:rsidRPr="13ADF343" w:rsidR="00207F90">
            <w:rPr>
              <w:rFonts w:ascii="Arial" w:hAnsi="Arial" w:eastAsia="Arial" w:cs="Arial"/>
              <w:sz w:val="24"/>
              <w:szCs w:val="24"/>
            </w:rPr>
            <w:t xml:space="preserve">This report will analyse and compare the </w:t>
          </w:r>
          <w:r w:rsidRPr="13ADF343" w:rsidR="00222359">
            <w:rPr>
              <w:rFonts w:ascii="Arial" w:hAnsi="Arial" w:eastAsia="Arial" w:cs="Arial"/>
              <w:sz w:val="24"/>
              <w:szCs w:val="24"/>
            </w:rPr>
            <w:t xml:space="preserve">horizontal </w:t>
          </w:r>
          <w:r w:rsidRPr="13ADF343" w:rsidR="00EF6F85">
            <w:rPr>
              <w:rFonts w:ascii="Arial" w:hAnsi="Arial" w:eastAsia="Arial" w:cs="Arial"/>
              <w:sz w:val="24"/>
              <w:szCs w:val="24"/>
            </w:rPr>
            <w:t>ratios</w:t>
          </w:r>
          <w:r w:rsidRPr="13ADF343" w:rsidR="00207F90">
            <w:rPr>
              <w:rFonts w:ascii="Arial" w:hAnsi="Arial" w:eastAsia="Arial" w:cs="Arial"/>
              <w:sz w:val="24"/>
              <w:szCs w:val="24"/>
            </w:rPr>
            <w:t xml:space="preserve"> </w:t>
          </w:r>
          <w:r w:rsidRPr="13ADF343" w:rsidR="006B130B">
            <w:rPr>
              <w:rFonts w:ascii="Arial" w:hAnsi="Arial" w:eastAsia="Arial" w:cs="Arial"/>
              <w:sz w:val="24"/>
              <w:szCs w:val="24"/>
            </w:rPr>
            <w:t xml:space="preserve">for Hilton </w:t>
          </w:r>
          <w:r w:rsidRPr="13ADF343" w:rsidR="00A15734">
            <w:rPr>
              <w:rFonts w:ascii="Arial" w:hAnsi="Arial" w:eastAsia="Arial" w:cs="Arial"/>
              <w:sz w:val="24"/>
              <w:szCs w:val="24"/>
            </w:rPr>
            <w:t xml:space="preserve">Worldwide holdings </w:t>
          </w:r>
          <w:r w:rsidRPr="13ADF343" w:rsidR="00A15734">
            <w:rPr>
              <w:rFonts w:ascii="Arial" w:hAnsi="Arial" w:eastAsia="Arial" w:cs="Arial"/>
              <w:sz w:val="24"/>
              <w:szCs w:val="24"/>
            </w:rPr>
            <w:t>Inc</w:t>
          </w:r>
          <w:r w:rsidRPr="13ADF343" w:rsidR="00A15734">
            <w:rPr>
              <w:rFonts w:ascii="Arial" w:hAnsi="Arial" w:eastAsia="Arial" w:cs="Arial"/>
              <w:sz w:val="24"/>
              <w:szCs w:val="24"/>
            </w:rPr>
            <w:t xml:space="preserve"> </w:t>
          </w:r>
          <w:r w:rsidRPr="13ADF343" w:rsidR="00EC6D1C">
            <w:rPr>
              <w:rFonts w:ascii="Arial" w:hAnsi="Arial" w:eastAsia="Arial" w:cs="Arial"/>
              <w:sz w:val="24"/>
              <w:szCs w:val="24"/>
            </w:rPr>
            <w:t xml:space="preserve">for 2019 and 2020 </w:t>
          </w:r>
          <w:r w:rsidRPr="13ADF343" w:rsidR="00EC6D1C">
            <w:rPr>
              <w:rFonts w:ascii="Arial" w:hAnsi="Arial" w:eastAsia="Arial" w:cs="Arial"/>
              <w:sz w:val="24"/>
              <w:szCs w:val="24"/>
            </w:rPr>
            <w:t>in order to</w:t>
          </w:r>
          <w:r w:rsidRPr="13ADF343" w:rsidR="00EC6D1C">
            <w:rPr>
              <w:rFonts w:ascii="Arial" w:hAnsi="Arial" w:eastAsia="Arial" w:cs="Arial"/>
              <w:sz w:val="24"/>
              <w:szCs w:val="24"/>
            </w:rPr>
            <w:t xml:space="preserve"> aid </w:t>
          </w:r>
          <w:r w:rsidRPr="13ADF343" w:rsidR="003D3E65">
            <w:rPr>
              <w:rFonts w:ascii="Arial" w:hAnsi="Arial" w:eastAsia="Arial" w:cs="Arial"/>
              <w:sz w:val="24"/>
              <w:szCs w:val="24"/>
            </w:rPr>
            <w:t>an analysis using the</w:t>
          </w:r>
          <w:r w:rsidRPr="13ADF343" w:rsidR="003D3E65">
            <w:rPr>
              <w:rFonts w:ascii="Arial" w:hAnsi="Arial" w:eastAsia="Arial" w:cs="Arial"/>
              <w:sz w:val="24"/>
              <w:szCs w:val="24"/>
            </w:rPr>
            <w:t xml:space="preserve"> financial </w:t>
          </w:r>
          <w:r w:rsidRPr="13ADF343" w:rsidR="00580881">
            <w:rPr>
              <w:rFonts w:ascii="Arial" w:hAnsi="Arial" w:eastAsia="Arial" w:cs="Arial"/>
              <w:sz w:val="24"/>
              <w:szCs w:val="24"/>
            </w:rPr>
            <w:t xml:space="preserve">data </w:t>
          </w:r>
          <w:r w:rsidRPr="13ADF343" w:rsidR="00BA06D9">
            <w:rPr>
              <w:rFonts w:ascii="Arial" w:hAnsi="Arial" w:eastAsia="Arial" w:cs="Arial"/>
              <w:sz w:val="24"/>
              <w:szCs w:val="24"/>
            </w:rPr>
            <w:t xml:space="preserve">collected. </w:t>
          </w:r>
          <w:r w:rsidRPr="13ADF343" w:rsidR="00D1587F">
            <w:rPr>
              <w:rFonts w:ascii="Arial" w:hAnsi="Arial" w:eastAsia="Arial" w:cs="Arial"/>
              <w:sz w:val="24"/>
              <w:szCs w:val="24"/>
            </w:rPr>
            <w:t xml:space="preserve">The data obtained will be used to calculate the Horizontal ratios to analyse the financial data and trends alongside conclusions based on data. The </w:t>
          </w:r>
          <w:r w:rsidRPr="13ADF343" w:rsidR="346B321A">
            <w:rPr>
              <w:rFonts w:ascii="Arial" w:hAnsi="Arial" w:eastAsia="Arial" w:cs="Arial"/>
              <w:noProof w:val="0"/>
              <w:sz w:val="24"/>
              <w:szCs w:val="24"/>
              <w:lang w:val="en-GB"/>
            </w:rPr>
            <w:t>importance of using ratio analysis for decisions choices will be outlined.</w:t>
          </w:r>
        </w:p>
        <w:p w:rsidR="13ADF343" w:rsidP="13ADF343" w:rsidRDefault="13ADF343" w14:paraId="6A5786DE" w14:textId="52F09F49">
          <w:pPr>
            <w:pStyle w:val="Normal"/>
            <w:rPr>
              <w:rFonts w:ascii="Arial" w:hAnsi="Arial" w:eastAsia="Arial" w:cs="Arial"/>
              <w:noProof w:val="0"/>
              <w:sz w:val="24"/>
              <w:szCs w:val="24"/>
              <w:lang w:val="en-GB"/>
            </w:rPr>
          </w:pPr>
          <w:r w:rsidRPr="50A480AC" w:rsidR="13ADF343">
            <w:rPr>
              <w:rFonts w:ascii="Arial" w:hAnsi="Arial" w:eastAsia="Arial" w:cs="Arial"/>
              <w:noProof w:val="0"/>
              <w:sz w:val="24"/>
              <w:szCs w:val="24"/>
              <w:lang w:val="en-GB"/>
            </w:rPr>
            <w:t xml:space="preserve">The ratio analysis is formed from the data obtained from income statement and the balance sheet (tutor2u, 2016). The income statement reveals data </w:t>
          </w:r>
          <w:r w:rsidRPr="50A480AC" w:rsidR="13ADF343">
            <w:rPr>
              <w:rFonts w:ascii="Arial" w:hAnsi="Arial" w:eastAsia="Arial" w:cs="Arial"/>
              <w:noProof w:val="0"/>
              <w:sz w:val="24"/>
              <w:szCs w:val="24"/>
              <w:lang w:val="en-GB"/>
            </w:rPr>
            <w:t>regarding</w:t>
          </w:r>
          <w:r w:rsidRPr="50A480AC" w:rsidR="13ADF343">
            <w:rPr>
              <w:rFonts w:ascii="Arial" w:hAnsi="Arial" w:eastAsia="Arial" w:cs="Arial"/>
              <w:noProof w:val="0"/>
              <w:sz w:val="24"/>
              <w:szCs w:val="24"/>
              <w:lang w:val="en-GB"/>
            </w:rPr>
            <w:t xml:space="preserve"> income yields</w:t>
          </w:r>
          <w:r w:rsidRPr="50A480AC" w:rsidR="13ADF343">
            <w:rPr>
              <w:rFonts w:ascii="Arial" w:hAnsi="Arial" w:eastAsia="Arial" w:cs="Arial"/>
              <w:noProof w:val="0"/>
              <w:sz w:val="24"/>
              <w:szCs w:val="24"/>
              <w:lang w:val="en-GB"/>
            </w:rPr>
            <w:t xml:space="preserve">, cost of sales, gross profits, operating </w:t>
          </w:r>
          <w:r w:rsidRPr="50A480AC" w:rsidR="13ADF343">
            <w:rPr>
              <w:rFonts w:ascii="Arial" w:hAnsi="Arial" w:eastAsia="Arial" w:cs="Arial"/>
              <w:noProof w:val="0"/>
              <w:sz w:val="24"/>
              <w:szCs w:val="24"/>
              <w:lang w:val="en-GB"/>
            </w:rPr>
            <w:t>profits,</w:t>
          </w:r>
          <w:r w:rsidRPr="50A480AC" w:rsidR="13ADF343">
            <w:rPr>
              <w:rFonts w:ascii="Arial" w:hAnsi="Arial" w:eastAsia="Arial" w:cs="Arial"/>
              <w:noProof w:val="0"/>
              <w:sz w:val="24"/>
              <w:szCs w:val="24"/>
              <w:lang w:val="en-GB"/>
            </w:rPr>
            <w:t xml:space="preserve"> and net profits. The </w:t>
          </w:r>
          <w:r w:rsidRPr="50A480AC" w:rsidR="13ADF343">
            <w:rPr>
              <w:rFonts w:ascii="Arial" w:hAnsi="Arial" w:eastAsia="Arial" w:cs="Arial"/>
              <w:noProof w:val="0"/>
              <w:sz w:val="24"/>
              <w:szCs w:val="24"/>
              <w:lang w:val="en-GB"/>
            </w:rPr>
            <w:t xml:space="preserve">balance sheet </w:t>
          </w:r>
          <w:r w:rsidRPr="50A480AC" w:rsidR="13ADF343">
            <w:rPr>
              <w:rFonts w:ascii="Arial" w:hAnsi="Arial" w:eastAsia="Arial" w:cs="Arial"/>
              <w:noProof w:val="0"/>
              <w:sz w:val="24"/>
              <w:szCs w:val="24"/>
              <w:lang w:val="en-GB"/>
            </w:rPr>
            <w:t>current reveals data</w:t>
          </w:r>
          <w:r w:rsidRPr="50A480AC" w:rsidR="13ADF343">
            <w:rPr>
              <w:rFonts w:ascii="Arial" w:hAnsi="Arial" w:eastAsia="Arial" w:cs="Arial"/>
              <w:noProof w:val="0"/>
              <w:sz w:val="24"/>
              <w:szCs w:val="24"/>
              <w:lang w:val="en-GB"/>
            </w:rPr>
            <w:t xml:space="preserve"> </w:t>
          </w:r>
          <w:r w:rsidRPr="50A480AC" w:rsidR="13ADF343">
            <w:rPr>
              <w:rFonts w:ascii="Arial" w:hAnsi="Arial" w:eastAsia="Arial" w:cs="Arial"/>
              <w:noProof w:val="0"/>
              <w:sz w:val="24"/>
              <w:szCs w:val="24"/>
              <w:lang w:val="en-GB"/>
            </w:rPr>
            <w:t>regardin</w:t>
          </w:r>
          <w:r w:rsidRPr="50A480AC" w:rsidR="13ADF343">
            <w:rPr>
              <w:rFonts w:ascii="Arial" w:hAnsi="Arial" w:eastAsia="Arial" w:cs="Arial"/>
              <w:noProof w:val="0"/>
              <w:sz w:val="24"/>
              <w:szCs w:val="24"/>
              <w:lang w:val="en-GB"/>
            </w:rPr>
            <w:t>g</w:t>
          </w:r>
          <w:r w:rsidRPr="50A480AC" w:rsidR="13ADF343">
            <w:rPr>
              <w:rFonts w:ascii="Arial" w:hAnsi="Arial" w:eastAsia="Arial" w:cs="Arial"/>
              <w:noProof w:val="0"/>
              <w:sz w:val="24"/>
              <w:szCs w:val="24"/>
              <w:lang w:val="en-GB"/>
            </w:rPr>
            <w:t xml:space="preserve"> assets, current liabilities, inventories, trade receivables and payables, Longterm liabilities and capital.</w:t>
          </w:r>
        </w:p>
        <w:p w:rsidR="13ADF343" w:rsidP="13ADF343" w:rsidRDefault="13ADF343" w14:paraId="008951BE" w14:textId="06B61584">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50A480AC" w:rsidR="13ADF343">
            <w:rPr>
              <w:rFonts w:ascii="Arial" w:hAnsi="Arial" w:eastAsia="Arial" w:cs="Arial"/>
              <w:noProof w:val="0"/>
              <w:sz w:val="24"/>
              <w:szCs w:val="24"/>
              <w:lang w:val="en-GB"/>
            </w:rPr>
            <w:t xml:space="preserve">Financial statements are useful for an insight into a company's financial situation and can help towards decision making, Maverick (2022) </w:t>
          </w:r>
          <w:r w:rsidRPr="50A480AC" w:rsidR="13ADF343">
            <w:rPr>
              <w:rFonts w:ascii="Arial" w:hAnsi="Arial" w:eastAsia="Arial" w:cs="Arial"/>
              <w:noProof w:val="0"/>
              <w:sz w:val="24"/>
              <w:szCs w:val="24"/>
              <w:lang w:val="en-GB"/>
            </w:rPr>
            <w:t xml:space="preserve">emphasises on the importance on financial statement analysis as it </w:t>
          </w:r>
          <w:r w:rsidRPr="50A480AC" w:rsidR="13ADF343">
            <w:rPr>
              <w:rFonts w:ascii="Arial" w:hAnsi="Arial" w:eastAsia="Arial" w:cs="Arial"/>
              <w:noProof w:val="0"/>
              <w:sz w:val="24"/>
              <w:szCs w:val="24"/>
              <w:lang w:val="en-GB"/>
            </w:rPr>
            <w:t>provides</w:t>
          </w:r>
          <w:r w:rsidRPr="50A480AC" w:rsidR="13ADF343">
            <w:rPr>
              <w:rFonts w:ascii="Arial" w:hAnsi="Arial" w:eastAsia="Arial" w:cs="Arial"/>
              <w:noProof w:val="0"/>
              <w:sz w:val="24"/>
              <w:szCs w:val="24"/>
              <w:lang w:val="en-GB"/>
            </w:rPr>
            <w:t xml:space="preserve"> critical information about </w:t>
          </w:r>
          <w:r w:rsidRPr="50A480AC" w:rsidR="13ADF343">
            <w:rPr>
              <w:rFonts w:ascii="Arial" w:hAnsi="Arial" w:eastAsia="Arial" w:cs="Arial"/>
              <w:noProof w:val="0"/>
              <w:sz w:val="24"/>
              <w:szCs w:val="24"/>
              <w:lang w:val="en-GB"/>
            </w:rPr>
            <w:t xml:space="preserve">Hilton's profitability and debts. </w:t>
          </w:r>
          <w:r w:rsidRPr="50A480AC" w:rsidR="13ADF343">
            <w:rPr>
              <w:rFonts w:ascii="Arial" w:hAnsi="Arial" w:eastAsia="Arial" w:cs="Arial"/>
              <w:noProof w:val="0"/>
              <w:sz w:val="24"/>
              <w:szCs w:val="24"/>
              <w:lang w:val="en-GB"/>
            </w:rPr>
            <w:t>According to Agarwal (2022) the top 13 users of financial statements are:</w:t>
          </w:r>
        </w:p>
        <w:p w:rsidR="13ADF343" w:rsidP="13ADF343" w:rsidRDefault="13ADF343" w14:paraId="6424077F" w14:textId="12EF5020">
          <w:pPr>
            <w:pStyle w:val="ListParagraph"/>
            <w:numPr>
              <w:ilvl w:val="0"/>
              <w:numId w:val="2"/>
            </w:numPr>
            <w:bidi w:val="0"/>
            <w:spacing w:before="0" w:beforeAutospacing="off" w:after="160" w:afterAutospacing="off" w:line="259" w:lineRule="auto"/>
            <w:ind w:right="0"/>
            <w:jc w:val="left"/>
            <w:rPr>
              <w:rFonts w:ascii="Arial" w:hAnsi="Arial" w:eastAsia="Arial" w:cs="Arial" w:asciiTheme="minorAscii" w:hAnsiTheme="minorAscii" w:eastAsiaTheme="minorAscii" w:cstheme="minorAscii"/>
              <w:noProof w:val="0"/>
              <w:sz w:val="24"/>
              <w:szCs w:val="24"/>
              <w:lang w:val="en-GB"/>
            </w:rPr>
          </w:pPr>
          <w:r w:rsidRPr="13ADF343" w:rsidR="13ADF343">
            <w:rPr>
              <w:rFonts w:ascii="Arial" w:hAnsi="Arial" w:eastAsia="Arial" w:cs="Arial"/>
              <w:noProof w:val="0"/>
              <w:sz w:val="24"/>
              <w:szCs w:val="24"/>
              <w:lang w:val="en-GB"/>
            </w:rPr>
            <w:t>Shareholders</w:t>
          </w:r>
        </w:p>
        <w:p w:rsidR="13ADF343" w:rsidP="13ADF343" w:rsidRDefault="13ADF343" w14:paraId="2959F790" w14:textId="6092B912">
          <w:pPr>
            <w:pStyle w:val="ListParagraph"/>
            <w:numPr>
              <w:ilvl w:val="0"/>
              <w:numId w:val="2"/>
            </w:numPr>
            <w:bidi w:val="0"/>
            <w:spacing w:before="0" w:beforeAutospacing="off" w:after="160" w:afterAutospacing="off" w:line="259" w:lineRule="auto"/>
            <w:ind w:right="0"/>
            <w:jc w:val="left"/>
            <w:rPr>
              <w:noProof w:val="0"/>
              <w:sz w:val="24"/>
              <w:szCs w:val="24"/>
              <w:lang w:val="en-GB"/>
            </w:rPr>
          </w:pPr>
          <w:r w:rsidRPr="13ADF343" w:rsidR="13ADF343">
            <w:rPr>
              <w:rFonts w:ascii="Arial" w:hAnsi="Arial" w:eastAsia="Arial" w:cs="Arial"/>
              <w:noProof w:val="0"/>
              <w:sz w:val="24"/>
              <w:szCs w:val="24"/>
              <w:lang w:val="en-GB"/>
            </w:rPr>
            <w:t>Debenture holders</w:t>
          </w:r>
        </w:p>
        <w:p w:rsidR="13ADF343" w:rsidP="13ADF343" w:rsidRDefault="13ADF343" w14:paraId="0C60AC2E" w14:textId="62F49A42">
          <w:pPr>
            <w:pStyle w:val="ListParagraph"/>
            <w:numPr>
              <w:ilvl w:val="0"/>
              <w:numId w:val="2"/>
            </w:numPr>
            <w:bidi w:val="0"/>
            <w:spacing w:before="0" w:beforeAutospacing="off" w:after="160" w:afterAutospacing="off" w:line="259" w:lineRule="auto"/>
            <w:ind w:right="0"/>
            <w:jc w:val="left"/>
            <w:rPr>
              <w:noProof w:val="0"/>
              <w:sz w:val="24"/>
              <w:szCs w:val="24"/>
              <w:lang w:val="en-GB"/>
            </w:rPr>
          </w:pPr>
          <w:r w:rsidRPr="13ADF343" w:rsidR="13ADF343">
            <w:rPr>
              <w:rFonts w:ascii="Arial" w:hAnsi="Arial" w:eastAsia="Arial" w:cs="Arial"/>
              <w:noProof w:val="0"/>
              <w:sz w:val="24"/>
              <w:szCs w:val="24"/>
              <w:lang w:val="en-GB"/>
            </w:rPr>
            <w:t>Creditors</w:t>
          </w:r>
        </w:p>
        <w:p w:rsidR="13ADF343" w:rsidP="13ADF343" w:rsidRDefault="13ADF343" w14:paraId="008A863C" w14:textId="6701AF5B">
          <w:pPr>
            <w:pStyle w:val="ListParagraph"/>
            <w:numPr>
              <w:ilvl w:val="0"/>
              <w:numId w:val="2"/>
            </w:numPr>
            <w:bidi w:val="0"/>
            <w:spacing w:before="0" w:beforeAutospacing="off" w:after="160" w:afterAutospacing="off" w:line="259" w:lineRule="auto"/>
            <w:ind w:right="0"/>
            <w:jc w:val="left"/>
            <w:rPr>
              <w:noProof w:val="0"/>
              <w:sz w:val="24"/>
              <w:szCs w:val="24"/>
              <w:lang w:val="en-GB"/>
            </w:rPr>
          </w:pPr>
          <w:r w:rsidRPr="13ADF343" w:rsidR="13ADF343">
            <w:rPr>
              <w:rFonts w:ascii="Arial" w:hAnsi="Arial" w:eastAsia="Arial" w:cs="Arial"/>
              <w:noProof w:val="0"/>
              <w:sz w:val="24"/>
              <w:szCs w:val="24"/>
              <w:lang w:val="en-GB"/>
            </w:rPr>
            <w:t>Financial institutions such as banks</w:t>
          </w:r>
        </w:p>
        <w:p w:rsidR="13ADF343" w:rsidP="13ADF343" w:rsidRDefault="13ADF343" w14:paraId="73A67140" w14:textId="601DF35A">
          <w:pPr>
            <w:pStyle w:val="ListParagraph"/>
            <w:numPr>
              <w:ilvl w:val="0"/>
              <w:numId w:val="2"/>
            </w:numPr>
            <w:bidi w:val="0"/>
            <w:spacing w:before="0" w:beforeAutospacing="off" w:after="160" w:afterAutospacing="off" w:line="259" w:lineRule="auto"/>
            <w:ind w:right="0"/>
            <w:jc w:val="left"/>
            <w:rPr>
              <w:noProof w:val="0"/>
              <w:sz w:val="24"/>
              <w:szCs w:val="24"/>
              <w:lang w:val="en-GB"/>
            </w:rPr>
          </w:pPr>
          <w:r w:rsidRPr="13ADF343" w:rsidR="13ADF343">
            <w:rPr>
              <w:rFonts w:ascii="Arial" w:hAnsi="Arial" w:eastAsia="Arial" w:cs="Arial"/>
              <w:noProof w:val="0"/>
              <w:sz w:val="24"/>
              <w:szCs w:val="24"/>
              <w:lang w:val="en-GB"/>
            </w:rPr>
            <w:t>Prospective investors</w:t>
          </w:r>
        </w:p>
        <w:p w:rsidR="13ADF343" w:rsidP="13ADF343" w:rsidRDefault="13ADF343" w14:paraId="0B3DB98A" w14:textId="2ADD5848">
          <w:pPr>
            <w:pStyle w:val="ListParagraph"/>
            <w:numPr>
              <w:ilvl w:val="0"/>
              <w:numId w:val="2"/>
            </w:numPr>
            <w:bidi w:val="0"/>
            <w:spacing w:before="0" w:beforeAutospacing="off" w:after="160" w:afterAutospacing="off" w:line="259" w:lineRule="auto"/>
            <w:ind w:right="0"/>
            <w:jc w:val="left"/>
            <w:rPr>
              <w:noProof w:val="0"/>
              <w:sz w:val="24"/>
              <w:szCs w:val="24"/>
              <w:lang w:val="en-GB"/>
            </w:rPr>
          </w:pPr>
          <w:r w:rsidRPr="13ADF343" w:rsidR="13ADF343">
            <w:rPr>
              <w:rFonts w:ascii="Arial" w:hAnsi="Arial" w:eastAsia="Arial" w:cs="Arial"/>
              <w:noProof w:val="0"/>
              <w:sz w:val="24"/>
              <w:szCs w:val="24"/>
              <w:lang w:val="en-GB"/>
            </w:rPr>
            <w:t>Employees</w:t>
          </w:r>
        </w:p>
        <w:p w:rsidR="13ADF343" w:rsidP="13ADF343" w:rsidRDefault="13ADF343" w14:paraId="61FF3005" w14:textId="4CA7D822">
          <w:pPr>
            <w:pStyle w:val="ListParagraph"/>
            <w:numPr>
              <w:ilvl w:val="0"/>
              <w:numId w:val="2"/>
            </w:numPr>
            <w:bidi w:val="0"/>
            <w:spacing w:before="0" w:beforeAutospacing="off" w:after="160" w:afterAutospacing="off" w:line="259" w:lineRule="auto"/>
            <w:ind w:right="0"/>
            <w:jc w:val="left"/>
            <w:rPr>
              <w:noProof w:val="0"/>
              <w:sz w:val="24"/>
              <w:szCs w:val="24"/>
              <w:lang w:val="en-GB"/>
            </w:rPr>
          </w:pPr>
          <w:r w:rsidRPr="13ADF343" w:rsidR="13ADF343">
            <w:rPr>
              <w:rFonts w:ascii="Arial" w:hAnsi="Arial" w:eastAsia="Arial" w:cs="Arial"/>
              <w:noProof w:val="0"/>
              <w:sz w:val="24"/>
              <w:szCs w:val="24"/>
              <w:lang w:val="en-GB"/>
            </w:rPr>
            <w:t>Important</w:t>
          </w:r>
          <w:r w:rsidRPr="13ADF343" w:rsidR="13ADF343">
            <w:rPr>
              <w:rFonts w:ascii="Arial" w:hAnsi="Arial" w:eastAsia="Arial" w:cs="Arial"/>
              <w:noProof w:val="0"/>
              <w:sz w:val="24"/>
              <w:szCs w:val="24"/>
              <w:lang w:val="en-GB"/>
            </w:rPr>
            <w:t xml:space="preserve"> customers</w:t>
          </w:r>
        </w:p>
        <w:p w:rsidR="13ADF343" w:rsidP="13ADF343" w:rsidRDefault="13ADF343" w14:paraId="3DE650AB" w14:textId="147B7020">
          <w:pPr>
            <w:pStyle w:val="ListParagraph"/>
            <w:numPr>
              <w:ilvl w:val="0"/>
              <w:numId w:val="2"/>
            </w:numPr>
            <w:bidi w:val="0"/>
            <w:spacing w:before="0" w:beforeAutospacing="off" w:after="160" w:afterAutospacing="off" w:line="259" w:lineRule="auto"/>
            <w:ind w:right="0"/>
            <w:jc w:val="left"/>
            <w:rPr>
              <w:noProof w:val="0"/>
              <w:sz w:val="24"/>
              <w:szCs w:val="24"/>
              <w:lang w:val="en-GB"/>
            </w:rPr>
          </w:pPr>
          <w:r w:rsidRPr="13ADF343" w:rsidR="13ADF343">
            <w:rPr>
              <w:rFonts w:ascii="Arial" w:hAnsi="Arial" w:eastAsia="Arial" w:cs="Arial"/>
              <w:noProof w:val="0"/>
              <w:sz w:val="24"/>
              <w:szCs w:val="24"/>
              <w:lang w:val="en-GB"/>
            </w:rPr>
            <w:t>Authorities (Tax)</w:t>
          </w:r>
        </w:p>
        <w:p w:rsidR="13ADF343" w:rsidP="13ADF343" w:rsidRDefault="13ADF343" w14:paraId="59FD47F3" w14:textId="10E19877">
          <w:pPr>
            <w:pStyle w:val="ListParagraph"/>
            <w:numPr>
              <w:ilvl w:val="0"/>
              <w:numId w:val="2"/>
            </w:numPr>
            <w:bidi w:val="0"/>
            <w:spacing w:before="0" w:beforeAutospacing="off" w:after="160" w:afterAutospacing="off" w:line="259" w:lineRule="auto"/>
            <w:ind w:right="0"/>
            <w:jc w:val="left"/>
            <w:rPr>
              <w:noProof w:val="0"/>
              <w:sz w:val="24"/>
              <w:szCs w:val="24"/>
              <w:lang w:val="en-GB"/>
            </w:rPr>
          </w:pPr>
          <w:r w:rsidRPr="13ADF343" w:rsidR="13ADF343">
            <w:rPr>
              <w:rFonts w:ascii="Arial" w:hAnsi="Arial" w:eastAsia="Arial" w:cs="Arial"/>
              <w:noProof w:val="0"/>
              <w:sz w:val="24"/>
              <w:szCs w:val="24"/>
              <w:lang w:val="en-GB"/>
            </w:rPr>
            <w:t>Governing bodies</w:t>
          </w:r>
        </w:p>
        <w:p w:rsidR="13ADF343" w:rsidP="13ADF343" w:rsidRDefault="13ADF343" w14:paraId="164C4AF7" w14:textId="746A4A40">
          <w:pPr>
            <w:pStyle w:val="ListParagraph"/>
            <w:numPr>
              <w:ilvl w:val="0"/>
              <w:numId w:val="2"/>
            </w:numPr>
            <w:bidi w:val="0"/>
            <w:spacing w:before="0" w:beforeAutospacing="off" w:after="160" w:afterAutospacing="off" w:line="259" w:lineRule="auto"/>
            <w:ind w:right="0"/>
            <w:jc w:val="left"/>
            <w:rPr>
              <w:noProof w:val="0"/>
              <w:sz w:val="24"/>
              <w:szCs w:val="24"/>
              <w:lang w:val="en-GB"/>
            </w:rPr>
          </w:pPr>
          <w:r w:rsidRPr="13ADF343" w:rsidR="13ADF343">
            <w:rPr>
              <w:rFonts w:ascii="Arial" w:hAnsi="Arial" w:eastAsia="Arial" w:cs="Arial"/>
              <w:noProof w:val="0"/>
              <w:sz w:val="24"/>
              <w:szCs w:val="24"/>
              <w:lang w:val="en-GB"/>
            </w:rPr>
            <w:t>Economist</w:t>
          </w:r>
          <w:r w:rsidRPr="13ADF343" w:rsidR="13ADF343">
            <w:rPr>
              <w:rFonts w:ascii="Arial" w:hAnsi="Arial" w:eastAsia="Arial" w:cs="Arial"/>
              <w:noProof w:val="0"/>
              <w:sz w:val="24"/>
              <w:szCs w:val="24"/>
              <w:lang w:val="en-GB"/>
            </w:rPr>
            <w:t xml:space="preserve"> and investment Analysts</w:t>
          </w:r>
        </w:p>
        <w:p w:rsidR="13ADF343" w:rsidP="13ADF343" w:rsidRDefault="13ADF343" w14:paraId="2004C1C7" w14:textId="49ED3EF1">
          <w:pPr>
            <w:pStyle w:val="ListParagraph"/>
            <w:numPr>
              <w:ilvl w:val="0"/>
              <w:numId w:val="2"/>
            </w:numPr>
            <w:bidi w:val="0"/>
            <w:spacing w:before="0" w:beforeAutospacing="off" w:after="160" w:afterAutospacing="off" w:line="259" w:lineRule="auto"/>
            <w:ind w:right="0"/>
            <w:jc w:val="left"/>
            <w:rPr>
              <w:noProof w:val="0"/>
              <w:sz w:val="24"/>
              <w:szCs w:val="24"/>
              <w:lang w:val="en-GB"/>
            </w:rPr>
          </w:pPr>
          <w:r w:rsidRPr="13ADF343" w:rsidR="13ADF343">
            <w:rPr>
              <w:rFonts w:ascii="Arial" w:hAnsi="Arial" w:eastAsia="Arial" w:cs="Arial"/>
              <w:noProof w:val="0"/>
              <w:sz w:val="24"/>
              <w:szCs w:val="24"/>
              <w:lang w:val="en-GB"/>
            </w:rPr>
            <w:t>Members</w:t>
          </w:r>
          <w:r w:rsidRPr="13ADF343" w:rsidR="13ADF343">
            <w:rPr>
              <w:rFonts w:ascii="Arial" w:hAnsi="Arial" w:eastAsia="Arial" w:cs="Arial"/>
              <w:noProof w:val="0"/>
              <w:sz w:val="24"/>
              <w:szCs w:val="24"/>
              <w:lang w:val="en-GB"/>
            </w:rPr>
            <w:t xml:space="preserve"> of </w:t>
          </w:r>
          <w:r w:rsidRPr="13ADF343" w:rsidR="13ADF343">
            <w:rPr>
              <w:rFonts w:ascii="Arial" w:hAnsi="Arial" w:eastAsia="Arial" w:cs="Arial"/>
              <w:noProof w:val="0"/>
              <w:sz w:val="24"/>
              <w:szCs w:val="24"/>
              <w:lang w:val="en-GB"/>
            </w:rPr>
            <w:t>parliament</w:t>
          </w:r>
        </w:p>
        <w:p w:rsidR="13ADF343" w:rsidP="13ADF343" w:rsidRDefault="13ADF343" w14:paraId="58D4E430" w14:textId="31A1D433">
          <w:pPr>
            <w:pStyle w:val="ListParagraph"/>
            <w:numPr>
              <w:ilvl w:val="0"/>
              <w:numId w:val="2"/>
            </w:numPr>
            <w:bidi w:val="0"/>
            <w:spacing w:before="0" w:beforeAutospacing="off" w:after="160" w:afterAutospacing="off" w:line="259" w:lineRule="auto"/>
            <w:ind w:right="0"/>
            <w:jc w:val="left"/>
            <w:rPr>
              <w:noProof w:val="0"/>
              <w:sz w:val="24"/>
              <w:szCs w:val="24"/>
              <w:lang w:val="en-GB"/>
            </w:rPr>
          </w:pPr>
          <w:r w:rsidRPr="13ADF343" w:rsidR="13ADF343">
            <w:rPr>
              <w:rFonts w:ascii="Arial" w:hAnsi="Arial" w:eastAsia="Arial" w:cs="Arial"/>
              <w:noProof w:val="0"/>
              <w:sz w:val="24"/>
              <w:szCs w:val="24"/>
              <w:lang w:val="en-GB"/>
            </w:rPr>
            <w:t>Stock exchanges</w:t>
          </w:r>
        </w:p>
        <w:p w:rsidR="13ADF343" w:rsidP="13ADF343" w:rsidRDefault="13ADF343" w14:paraId="356AB9D3" w14:textId="638212A5">
          <w:pPr>
            <w:pStyle w:val="ListParagraph"/>
            <w:numPr>
              <w:ilvl w:val="0"/>
              <w:numId w:val="2"/>
            </w:numPr>
            <w:bidi w:val="0"/>
            <w:spacing w:before="0" w:beforeAutospacing="off" w:after="160" w:afterAutospacing="off" w:line="259" w:lineRule="auto"/>
            <w:ind w:right="0"/>
            <w:jc w:val="left"/>
            <w:rPr>
              <w:noProof w:val="0"/>
              <w:sz w:val="24"/>
              <w:szCs w:val="24"/>
              <w:lang w:val="en-GB"/>
            </w:rPr>
          </w:pPr>
          <w:r w:rsidRPr="13ADF343" w:rsidR="13ADF343">
            <w:rPr>
              <w:rFonts w:ascii="Arial" w:hAnsi="Arial" w:eastAsia="Arial" w:cs="Arial"/>
              <w:noProof w:val="0"/>
              <w:sz w:val="24"/>
              <w:szCs w:val="24"/>
              <w:lang w:val="en-GB"/>
            </w:rPr>
            <w:t>Mangers</w:t>
          </w:r>
        </w:p>
        <w:p w:rsidR="13ADF343" w:rsidP="13ADF343" w:rsidRDefault="13ADF343" w14:paraId="51068A58">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0"/>
              <w:szCs w:val="20"/>
              <w:lang w:val="en-GB"/>
            </w:rPr>
          </w:pPr>
        </w:p>
        <w:p w:rsidR="346B321A" w:rsidP="13ADF343" w:rsidRDefault="346B321A" w14:paraId="25D2D139" w14:textId="527FE02D">
          <w:pPr>
            <w:rPr>
              <w:rFonts w:ascii="Arial" w:hAnsi="Arial" w:eastAsia="Arial" w:cs="Arial"/>
              <w:noProof w:val="0"/>
              <w:sz w:val="24"/>
              <w:szCs w:val="24"/>
              <w:lang w:val="en-GB"/>
            </w:rPr>
          </w:pPr>
          <w:r w:rsidRPr="50A480AC" w:rsidR="346B321A">
            <w:rPr>
              <w:rFonts w:ascii="Arial" w:hAnsi="Arial" w:eastAsia="Arial" w:cs="Arial"/>
              <w:noProof w:val="0"/>
              <w:sz w:val="24"/>
              <w:szCs w:val="24"/>
              <w:lang w:val="en-GB"/>
            </w:rPr>
            <w:t xml:space="preserve">This report will further explore into the limitations of ratio analysis which will help towards understanding why ratios and their variations are important for hotel management in analysing the data in financial statements. </w:t>
          </w:r>
          <w:r w:rsidRPr="50A480AC" w:rsidR="13ADF343">
            <w:rPr>
              <w:rFonts w:ascii="Arial" w:hAnsi="Arial" w:eastAsia="Arial" w:cs="Arial"/>
              <w:noProof w:val="0"/>
              <w:sz w:val="24"/>
              <w:szCs w:val="24"/>
              <w:lang w:val="en-GB"/>
            </w:rPr>
            <w:t>A conclusion will be formed from the findings in this report.</w:t>
          </w:r>
        </w:p>
        <w:p w:rsidR="346B321A" w:rsidRDefault="346B321A" w14:paraId="5C78515A" w14:textId="78369F47"/>
        <w:p w:rsidR="004A11F6" w:rsidP="2229C540" w:rsidRDefault="004A11F6" w14:paraId="5A994779" w14:textId="77777777">
          <w:pPr>
            <w:rPr>
              <w:rFonts w:ascii="Arial" w:hAnsi="Arial" w:eastAsia="Arial" w:cs="Arial"/>
              <w:sz w:val="24"/>
              <w:szCs w:val="24"/>
            </w:rPr>
          </w:pPr>
        </w:p>
        <w:p w:rsidR="004A11F6" w:rsidP="2229C540" w:rsidRDefault="004A11F6" w14:paraId="4557C24D" w14:textId="77777777">
          <w:pPr>
            <w:rPr>
              <w:rFonts w:ascii="Arial" w:hAnsi="Arial" w:eastAsia="Arial" w:cs="Arial"/>
              <w:sz w:val="24"/>
              <w:szCs w:val="24"/>
            </w:rPr>
          </w:pPr>
        </w:p>
        <w:p w:rsidR="004A11F6" w:rsidP="2229C540" w:rsidRDefault="004A11F6" w14:paraId="52C5D98A" w14:textId="77777777">
          <w:pPr>
            <w:rPr>
              <w:rFonts w:ascii="Arial" w:hAnsi="Arial" w:eastAsia="Arial" w:cs="Arial"/>
              <w:sz w:val="24"/>
              <w:szCs w:val="24"/>
            </w:rPr>
          </w:pPr>
        </w:p>
        <w:p w:rsidR="004A11F6" w:rsidP="2229C540" w:rsidRDefault="004A11F6" w14:paraId="0B376D9C" w14:textId="77777777">
          <w:pPr>
            <w:rPr>
              <w:rFonts w:ascii="Arial" w:hAnsi="Arial" w:eastAsia="Arial" w:cs="Arial"/>
              <w:sz w:val="24"/>
              <w:szCs w:val="24"/>
            </w:rPr>
          </w:pPr>
        </w:p>
        <w:p w:rsidR="004A11F6" w:rsidP="346B321A" w:rsidRDefault="004A11F6" w14:paraId="0CD7F226" w14:textId="70BBD892">
          <w:pPr>
            <w:pStyle w:val="Heading1"/>
            <w:rPr>
              <w:rFonts w:ascii="Arial" w:hAnsi="Arial" w:eastAsia="Arial" w:cs="Arial"/>
              <w:sz w:val="24"/>
              <w:szCs w:val="24"/>
            </w:rPr>
          </w:pPr>
          <w:bookmarkStart w:name="_Toc463944601" w:id="2"/>
          <w:bookmarkStart w:name="_Toc2072533380" w:id="641504495"/>
          <w:r w:rsidRPr="13ADF343" w:rsidR="004A11F6">
            <w:rPr>
              <w:rFonts w:ascii="Arial" w:hAnsi="Arial" w:eastAsia="Arial" w:cs="Arial"/>
              <w:sz w:val="24"/>
              <w:szCs w:val="24"/>
            </w:rPr>
            <w:t>Income statement Financial Analysis:</w:t>
          </w:r>
          <w:bookmarkEnd w:id="2"/>
          <w:bookmarkEnd w:id="641504495"/>
        </w:p>
        <w:p w:rsidR="346B321A" w:rsidP="346B321A" w:rsidRDefault="346B321A" w14:paraId="2AF00871" w14:textId="7B5E3A3A">
          <w:pPr>
            <w:pStyle w:val="Normal"/>
          </w:pPr>
        </w:p>
        <w:p w:rsidR="004A11F6" w:rsidP="2229C540" w:rsidRDefault="004A11F6" w14:paraId="53714BC2" w14:textId="77777777">
          <w:pPr>
            <w:rPr>
              <w:rFonts w:ascii="Arial" w:hAnsi="Arial" w:eastAsia="Arial" w:cs="Arial"/>
              <w:sz w:val="24"/>
              <w:szCs w:val="24"/>
            </w:rPr>
          </w:pPr>
        </w:p>
        <w:tbl>
          <w:tblPr>
            <w:tblW w:w="9820" w:type="dxa"/>
            <w:tblLook w:val="04A0" w:firstRow="1" w:lastRow="0" w:firstColumn="1" w:lastColumn="0" w:noHBand="0" w:noVBand="1"/>
          </w:tblPr>
          <w:tblGrid>
            <w:gridCol w:w="3200"/>
            <w:gridCol w:w="1545"/>
            <w:gridCol w:w="1515"/>
            <w:gridCol w:w="1620"/>
            <w:gridCol w:w="1940"/>
          </w:tblGrid>
          <w:tr w:rsidRPr="009C1CE2" w:rsidR="009C1CE2" w:rsidTr="13ADF343" w14:paraId="6C347622" w14:textId="77777777">
            <w:trPr>
              <w:trHeight w:val="288"/>
            </w:trPr>
            <w:tc>
              <w:tcPr>
                <w:tcW w:w="3200" w:type="dxa"/>
                <w:tcBorders>
                  <w:top w:val="nil"/>
                  <w:left w:val="nil"/>
                  <w:bottom w:val="nil"/>
                  <w:right w:val="nil"/>
                </w:tcBorders>
                <w:shd w:val="clear" w:color="auto" w:fill="auto"/>
                <w:noWrap/>
                <w:tcMar/>
                <w:vAlign w:val="bottom"/>
                <w:hideMark/>
              </w:tcPr>
              <w:p w:rsidRPr="009C1CE2" w:rsidR="009C1CE2" w:rsidP="2229C540" w:rsidRDefault="009C1CE2" w14:paraId="3C7434E8" w14:textId="77777777">
                <w:pPr>
                  <w:spacing w:after="0" w:line="240" w:lineRule="auto"/>
                  <w:rPr>
                    <w:rFonts w:ascii="Arial" w:hAnsi="Arial" w:eastAsia="Arial" w:cs="Arial"/>
                    <w:b w:val="1"/>
                    <w:bCs w:val="1"/>
                    <w:color w:val="000000"/>
                    <w:sz w:val="24"/>
                    <w:szCs w:val="24"/>
                    <w:lang w:eastAsia="en-GB"/>
                  </w:rPr>
                </w:pPr>
                <w:r w:rsidRPr="346B321A" w:rsidR="009C1CE2">
                  <w:rPr>
                    <w:rFonts w:ascii="Arial" w:hAnsi="Arial" w:eastAsia="Arial" w:cs="Arial"/>
                    <w:b w:val="1"/>
                    <w:bCs w:val="1"/>
                    <w:color w:val="000000" w:themeColor="text1" w:themeTint="FF" w:themeShade="FF"/>
                    <w:sz w:val="24"/>
                    <w:szCs w:val="24"/>
                    <w:lang w:eastAsia="en-GB"/>
                  </w:rPr>
                  <w:t>Income Statement</w:t>
                </w:r>
              </w:p>
            </w:tc>
            <w:tc>
              <w:tcPr>
                <w:tcW w:w="4680" w:type="dxa"/>
                <w:gridSpan w:val="3"/>
                <w:tcBorders>
                  <w:top w:val="nil"/>
                  <w:left w:val="nil"/>
                  <w:bottom w:val="nil"/>
                  <w:right w:val="nil"/>
                </w:tcBorders>
                <w:shd w:val="clear" w:color="auto" w:fill="auto"/>
                <w:noWrap/>
                <w:tcMar/>
                <w:vAlign w:val="bottom"/>
                <w:hideMark/>
              </w:tcPr>
              <w:p w:rsidRPr="009C1CE2" w:rsidR="009C1CE2" w:rsidP="2229C540" w:rsidRDefault="009C1CE2" w14:paraId="511E838B" w14:textId="77777777">
                <w:pPr>
                  <w:spacing w:after="0" w:line="240" w:lineRule="auto"/>
                  <w:rPr>
                    <w:rFonts w:ascii="Arial" w:hAnsi="Arial" w:eastAsia="Arial" w:cs="Arial"/>
                    <w:b w:val="1"/>
                    <w:bCs w:val="1"/>
                    <w:color w:val="232A31"/>
                    <w:sz w:val="24"/>
                    <w:szCs w:val="24"/>
                    <w:lang w:eastAsia="en-GB"/>
                  </w:rPr>
                </w:pPr>
                <w:r w:rsidRPr="346B321A" w:rsidR="009C1CE2">
                  <w:rPr>
                    <w:rFonts w:ascii="Arial" w:hAnsi="Arial" w:eastAsia="Arial" w:cs="Arial"/>
                    <w:b w:val="1"/>
                    <w:bCs w:val="1"/>
                    <w:color w:val="232A31"/>
                    <w:sz w:val="24"/>
                    <w:szCs w:val="24"/>
                    <w:lang w:eastAsia="en-GB"/>
                  </w:rPr>
                  <w:t>Hilton Worldwide Holdings Inc. (HLT)</w:t>
                </w:r>
              </w:p>
            </w:tc>
            <w:tc>
              <w:tcPr>
                <w:tcW w:w="1940" w:type="dxa"/>
                <w:tcBorders>
                  <w:top w:val="nil"/>
                  <w:left w:val="nil"/>
                  <w:bottom w:val="nil"/>
                  <w:right w:val="nil"/>
                </w:tcBorders>
                <w:shd w:val="clear" w:color="auto" w:fill="auto"/>
                <w:noWrap/>
                <w:tcMar/>
                <w:vAlign w:val="bottom"/>
                <w:hideMark/>
              </w:tcPr>
              <w:p w:rsidRPr="009C1CE2" w:rsidR="009C1CE2" w:rsidP="2229C540" w:rsidRDefault="009C1CE2" w14:paraId="1AA94E7B" w14:textId="77777777">
                <w:pPr>
                  <w:spacing w:after="0" w:line="240" w:lineRule="auto"/>
                  <w:rPr>
                    <w:rFonts w:ascii="Arial" w:hAnsi="Arial" w:eastAsia="Arial" w:cs="Arial"/>
                    <w:b w:val="1"/>
                    <w:bCs w:val="1"/>
                    <w:color w:val="232A31"/>
                    <w:sz w:val="24"/>
                    <w:szCs w:val="24"/>
                    <w:lang w:eastAsia="en-GB"/>
                  </w:rPr>
                </w:pPr>
              </w:p>
            </w:tc>
          </w:tr>
          <w:tr w:rsidRPr="009C1CE2" w:rsidR="009C1CE2" w:rsidTr="13ADF343" w14:paraId="0351A774" w14:textId="77777777">
            <w:trPr>
              <w:trHeight w:val="288"/>
            </w:trPr>
            <w:tc>
              <w:tcPr>
                <w:tcW w:w="3200" w:type="dxa"/>
                <w:tcBorders>
                  <w:top w:val="nil"/>
                  <w:left w:val="nil"/>
                  <w:bottom w:val="nil"/>
                  <w:right w:val="nil"/>
                </w:tcBorders>
                <w:shd w:val="clear" w:color="auto" w:fill="auto"/>
                <w:noWrap/>
                <w:tcMar/>
                <w:vAlign w:val="bottom"/>
                <w:hideMark/>
              </w:tcPr>
              <w:p w:rsidRPr="009C1CE2" w:rsidR="009C1CE2" w:rsidP="2229C540" w:rsidRDefault="009C1CE2" w14:paraId="33A4F20F" w14:textId="77777777">
                <w:pPr>
                  <w:spacing w:after="0" w:line="240" w:lineRule="auto"/>
                  <w:rPr>
                    <w:rFonts w:ascii="Arial" w:hAnsi="Arial" w:eastAsia="Arial" w:cs="Arial"/>
                    <w:sz w:val="24"/>
                    <w:szCs w:val="24"/>
                    <w:lang w:eastAsia="en-GB"/>
                  </w:rPr>
                </w:pPr>
              </w:p>
            </w:tc>
            <w:tc>
              <w:tcPr>
                <w:tcW w:w="1545" w:type="dxa"/>
                <w:tcBorders>
                  <w:top w:val="nil"/>
                  <w:left w:val="nil"/>
                  <w:bottom w:val="nil"/>
                  <w:right w:val="nil"/>
                </w:tcBorders>
                <w:shd w:val="clear" w:color="auto" w:fill="auto"/>
                <w:noWrap/>
                <w:tcMar/>
                <w:vAlign w:val="bottom"/>
                <w:hideMark/>
              </w:tcPr>
              <w:p w:rsidRPr="009C1CE2" w:rsidR="009C1CE2" w:rsidP="2229C540" w:rsidRDefault="009C1CE2" w14:paraId="59E6FF17"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2020</w:t>
                </w:r>
              </w:p>
            </w:tc>
            <w:tc>
              <w:tcPr>
                <w:tcW w:w="1515" w:type="dxa"/>
                <w:tcBorders>
                  <w:top w:val="nil"/>
                  <w:left w:val="nil"/>
                  <w:bottom w:val="nil"/>
                  <w:right w:val="nil"/>
                </w:tcBorders>
                <w:shd w:val="clear" w:color="auto" w:fill="auto"/>
                <w:noWrap/>
                <w:tcMar/>
                <w:vAlign w:val="bottom"/>
                <w:hideMark/>
              </w:tcPr>
              <w:p w:rsidRPr="009C1CE2" w:rsidR="009C1CE2" w:rsidP="2229C540" w:rsidRDefault="009C1CE2" w14:paraId="0DD506CD"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2019</w:t>
                </w:r>
              </w:p>
            </w:tc>
            <w:tc>
              <w:tcPr>
                <w:tcW w:w="1620" w:type="dxa"/>
                <w:tcBorders>
                  <w:top w:val="nil"/>
                  <w:left w:val="nil"/>
                  <w:bottom w:val="nil"/>
                  <w:right w:val="nil"/>
                </w:tcBorders>
                <w:shd w:val="clear" w:color="auto" w:fill="auto"/>
                <w:noWrap/>
                <w:tcMar/>
                <w:vAlign w:val="bottom"/>
                <w:hideMark/>
              </w:tcPr>
              <w:p w:rsidRPr="009C1CE2" w:rsidR="009C1CE2" w:rsidP="2229C540" w:rsidRDefault="009C1CE2" w14:paraId="40729A19" w14:textId="77777777">
                <w:pPr>
                  <w:spacing w:after="0" w:line="240" w:lineRule="auto"/>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Change</w:t>
                </w:r>
              </w:p>
            </w:tc>
            <w:tc>
              <w:tcPr>
                <w:tcW w:w="1940" w:type="dxa"/>
                <w:tcBorders>
                  <w:top w:val="nil"/>
                  <w:left w:val="nil"/>
                  <w:bottom w:val="nil"/>
                  <w:right w:val="nil"/>
                </w:tcBorders>
                <w:shd w:val="clear" w:color="auto" w:fill="auto"/>
                <w:noWrap/>
                <w:tcMar/>
                <w:vAlign w:val="bottom"/>
                <w:hideMark/>
              </w:tcPr>
              <w:p w:rsidRPr="009C1CE2" w:rsidR="009C1CE2" w:rsidP="2229C540" w:rsidRDefault="009C1CE2" w14:paraId="078E90B2" w14:textId="77777777">
                <w:pPr>
                  <w:spacing w:after="0" w:line="240" w:lineRule="auto"/>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 Change</w:t>
                </w:r>
              </w:p>
            </w:tc>
          </w:tr>
          <w:tr w:rsidRPr="009C1CE2" w:rsidR="009C1CE2" w:rsidTr="13ADF343" w14:paraId="3FBB9818" w14:textId="77777777">
            <w:trPr>
              <w:trHeight w:val="288"/>
            </w:trPr>
            <w:tc>
              <w:tcPr>
                <w:tcW w:w="3200" w:type="dxa"/>
                <w:tcBorders>
                  <w:top w:val="nil"/>
                  <w:left w:val="nil"/>
                  <w:bottom w:val="nil"/>
                  <w:right w:val="nil"/>
                </w:tcBorders>
                <w:shd w:val="clear" w:color="auto" w:fill="auto"/>
                <w:noWrap/>
                <w:tcMar/>
                <w:vAlign w:val="bottom"/>
                <w:hideMark/>
              </w:tcPr>
              <w:p w:rsidRPr="009C1CE2" w:rsidR="009C1CE2" w:rsidP="2229C540" w:rsidRDefault="009C1CE2" w14:paraId="6E91B5C0" w14:textId="77777777">
                <w:pPr>
                  <w:spacing w:after="0" w:line="240" w:lineRule="auto"/>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Fiscal Year Ends</w:t>
                </w:r>
              </w:p>
            </w:tc>
            <w:tc>
              <w:tcPr>
                <w:tcW w:w="1545" w:type="dxa"/>
                <w:tcBorders>
                  <w:top w:val="nil"/>
                  <w:left w:val="nil"/>
                  <w:bottom w:val="nil"/>
                  <w:right w:val="nil"/>
                </w:tcBorders>
                <w:shd w:val="clear" w:color="auto" w:fill="auto"/>
                <w:noWrap/>
                <w:tcMar/>
                <w:vAlign w:val="bottom"/>
                <w:hideMark/>
              </w:tcPr>
              <w:p w:rsidRPr="009C1CE2" w:rsidR="009C1CE2" w:rsidP="2229C540" w:rsidRDefault="009C1CE2" w14:paraId="66F671D3"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31/12/2021</w:t>
                </w:r>
              </w:p>
            </w:tc>
            <w:tc>
              <w:tcPr>
                <w:tcW w:w="1515" w:type="dxa"/>
                <w:tcBorders>
                  <w:top w:val="nil"/>
                  <w:left w:val="nil"/>
                  <w:bottom w:val="nil"/>
                  <w:right w:val="nil"/>
                </w:tcBorders>
                <w:shd w:val="clear" w:color="auto" w:fill="auto"/>
                <w:noWrap/>
                <w:tcMar/>
                <w:vAlign w:val="bottom"/>
                <w:hideMark/>
              </w:tcPr>
              <w:p w:rsidRPr="009C1CE2" w:rsidR="009C1CE2" w:rsidP="2229C540" w:rsidRDefault="009C1CE2" w14:paraId="17798BCA"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31/12/2020</w:t>
                </w:r>
              </w:p>
            </w:tc>
            <w:tc>
              <w:tcPr>
                <w:tcW w:w="1620" w:type="dxa"/>
                <w:tcBorders>
                  <w:top w:val="nil"/>
                  <w:left w:val="nil"/>
                  <w:bottom w:val="nil"/>
                  <w:right w:val="nil"/>
                </w:tcBorders>
                <w:shd w:val="clear" w:color="auto" w:fill="auto"/>
                <w:noWrap/>
                <w:tcMar/>
                <w:vAlign w:val="bottom"/>
                <w:hideMark/>
              </w:tcPr>
              <w:p w:rsidRPr="009C1CE2" w:rsidR="009C1CE2" w:rsidP="2229C540" w:rsidRDefault="009C1CE2" w14:paraId="2CF47995" w14:textId="77777777">
                <w:pPr>
                  <w:spacing w:after="0" w:line="240" w:lineRule="auto"/>
                  <w:jc w:val="right"/>
                  <w:rPr>
                    <w:rFonts w:ascii="Arial" w:hAnsi="Arial" w:eastAsia="Arial" w:cs="Arial"/>
                    <w:color w:val="000000"/>
                    <w:sz w:val="24"/>
                    <w:szCs w:val="24"/>
                    <w:lang w:eastAsia="en-GB"/>
                  </w:rPr>
                </w:pPr>
              </w:p>
            </w:tc>
            <w:tc>
              <w:tcPr>
                <w:tcW w:w="1940" w:type="dxa"/>
                <w:tcBorders>
                  <w:top w:val="nil"/>
                  <w:left w:val="nil"/>
                  <w:bottom w:val="nil"/>
                  <w:right w:val="nil"/>
                </w:tcBorders>
                <w:shd w:val="clear" w:color="auto" w:fill="auto"/>
                <w:noWrap/>
                <w:tcMar/>
                <w:vAlign w:val="bottom"/>
                <w:hideMark/>
              </w:tcPr>
              <w:p w:rsidRPr="009C1CE2" w:rsidR="009C1CE2" w:rsidP="2229C540" w:rsidRDefault="009C1CE2" w14:paraId="39E9219F" w14:textId="77777777">
                <w:pPr>
                  <w:spacing w:after="0" w:line="240" w:lineRule="auto"/>
                  <w:rPr>
                    <w:rFonts w:ascii="Arial" w:hAnsi="Arial" w:eastAsia="Arial" w:cs="Arial"/>
                    <w:sz w:val="24"/>
                    <w:szCs w:val="24"/>
                    <w:lang w:eastAsia="en-GB"/>
                  </w:rPr>
                </w:pPr>
              </w:p>
            </w:tc>
          </w:tr>
          <w:tr w:rsidRPr="009C1CE2" w:rsidR="009C1CE2" w:rsidTr="13ADF343" w14:paraId="78C06B21" w14:textId="77777777">
            <w:trPr>
              <w:trHeight w:val="288"/>
            </w:trPr>
            <w:tc>
              <w:tcPr>
                <w:tcW w:w="3200" w:type="dxa"/>
                <w:tcBorders>
                  <w:top w:val="nil"/>
                  <w:left w:val="nil"/>
                  <w:bottom w:val="nil"/>
                  <w:right w:val="nil"/>
                </w:tcBorders>
                <w:shd w:val="clear" w:color="auto" w:fill="auto"/>
                <w:noWrap/>
                <w:tcMar/>
                <w:vAlign w:val="bottom"/>
                <w:hideMark/>
              </w:tcPr>
              <w:p w:rsidRPr="009C1CE2" w:rsidR="009C1CE2" w:rsidP="2229C540" w:rsidRDefault="009C1CE2" w14:paraId="1AC6A790" w14:textId="77777777">
                <w:pPr>
                  <w:spacing w:after="0" w:line="240" w:lineRule="auto"/>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Sales</w:t>
                </w:r>
              </w:p>
            </w:tc>
            <w:tc>
              <w:tcPr>
                <w:tcW w:w="1545" w:type="dxa"/>
                <w:tcBorders>
                  <w:top w:val="nil"/>
                  <w:left w:val="nil"/>
                  <w:bottom w:val="nil"/>
                  <w:right w:val="nil"/>
                </w:tcBorders>
                <w:shd w:val="clear" w:color="auto" w:fill="auto"/>
                <w:noWrap/>
                <w:tcMar/>
                <w:vAlign w:val="bottom"/>
                <w:hideMark/>
              </w:tcPr>
              <w:p w:rsidRPr="009C1CE2" w:rsidR="009C1CE2" w:rsidP="2229C540" w:rsidRDefault="009C1CE2" w14:paraId="521706CB"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4,307,000</w:t>
                </w:r>
              </w:p>
            </w:tc>
            <w:tc>
              <w:tcPr>
                <w:tcW w:w="1515" w:type="dxa"/>
                <w:tcBorders>
                  <w:top w:val="nil"/>
                  <w:left w:val="nil"/>
                  <w:bottom w:val="nil"/>
                  <w:right w:val="nil"/>
                </w:tcBorders>
                <w:shd w:val="clear" w:color="auto" w:fill="auto"/>
                <w:noWrap/>
                <w:tcMar/>
                <w:vAlign w:val="bottom"/>
                <w:hideMark/>
              </w:tcPr>
              <w:p w:rsidRPr="009C1CE2" w:rsidR="009C1CE2" w:rsidP="2229C540" w:rsidRDefault="009C1CE2" w14:paraId="586C7E86" w14:textId="3528BCE0">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9,452,000</w:t>
                </w:r>
              </w:p>
            </w:tc>
            <w:tc>
              <w:tcPr>
                <w:tcW w:w="1620" w:type="dxa"/>
                <w:tcBorders>
                  <w:top w:val="nil"/>
                  <w:left w:val="nil"/>
                  <w:bottom w:val="nil"/>
                  <w:right w:val="nil"/>
                </w:tcBorders>
                <w:shd w:val="clear" w:color="auto" w:fill="auto"/>
                <w:noWrap/>
                <w:tcMar/>
                <w:vAlign w:val="bottom"/>
                <w:hideMark/>
              </w:tcPr>
              <w:p w:rsidRPr="009C1CE2" w:rsidR="009C1CE2" w:rsidP="346B321A" w:rsidRDefault="009C1CE2" w14:paraId="553EC048" w14:textId="0B82A609">
                <w:pPr>
                  <w:pStyle w:val="Normal"/>
                  <w:spacing w:after="0" w:line="240" w:lineRule="auto"/>
                  <w:jc w:val="right"/>
                  <w:rPr>
                    <w:rFonts w:ascii="Arial" w:hAnsi="Arial" w:eastAsia="Arial" w:cs="Arial"/>
                    <w:b w:val="0"/>
                    <w:bCs w:val="0"/>
                    <w:i w:val="0"/>
                    <w:iCs w:val="0"/>
                    <w:caps w:val="0"/>
                    <w:smallCaps w:val="0"/>
                    <w:noProof w:val="0"/>
                    <w:color w:val="000000"/>
                    <w:sz w:val="24"/>
                    <w:szCs w:val="24"/>
                    <w:lang w:val="en-GB"/>
                  </w:rPr>
                </w:pPr>
                <w:r w:rsidRPr="346B321A" w:rsidR="4A8F13E5">
                  <w:rPr>
                    <w:rFonts w:ascii="Arial" w:hAnsi="Arial" w:eastAsia="Arial" w:cs="Arial"/>
                    <w:b w:val="0"/>
                    <w:bCs w:val="0"/>
                    <w:i w:val="0"/>
                    <w:iCs w:val="0"/>
                    <w:caps w:val="0"/>
                    <w:smallCaps w:val="0"/>
                    <w:noProof w:val="0"/>
                    <w:color w:val="000000" w:themeColor="text1" w:themeTint="FF" w:themeShade="FF"/>
                    <w:sz w:val="24"/>
                    <w:szCs w:val="24"/>
                    <w:lang w:val="en-GB"/>
                  </w:rPr>
                  <w:t>-5,145,000</w:t>
                </w:r>
              </w:p>
            </w:tc>
            <w:tc>
              <w:tcPr>
                <w:tcW w:w="1940" w:type="dxa"/>
                <w:tcBorders>
                  <w:top w:val="nil"/>
                  <w:left w:val="nil"/>
                  <w:bottom w:val="nil"/>
                  <w:right w:val="nil"/>
                </w:tcBorders>
                <w:shd w:val="clear" w:color="auto" w:fill="auto"/>
                <w:noWrap/>
                <w:tcMar/>
                <w:vAlign w:val="bottom"/>
                <w:hideMark/>
              </w:tcPr>
              <w:p w:rsidRPr="009C1CE2" w:rsidR="009C1CE2" w:rsidP="2229C540" w:rsidRDefault="009C1CE2" w14:paraId="63636FAF" w14:textId="2C0F7757">
                <w:pPr>
                  <w:spacing w:after="0" w:line="240" w:lineRule="auto"/>
                  <w:rPr>
                    <w:rFonts w:ascii="Arial" w:hAnsi="Arial" w:eastAsia="Arial" w:cs="Arial"/>
                    <w:sz w:val="24"/>
                    <w:szCs w:val="24"/>
                    <w:lang w:eastAsia="en-GB"/>
                  </w:rPr>
                </w:pPr>
                <w:r w:rsidRPr="346B321A" w:rsidR="4A8F13E5">
                  <w:rPr>
                    <w:rFonts w:ascii="Arial" w:hAnsi="Arial" w:eastAsia="Arial" w:cs="Arial"/>
                    <w:sz w:val="24"/>
                    <w:szCs w:val="24"/>
                    <w:lang w:eastAsia="en-GB"/>
                  </w:rPr>
                  <w:t>-54</w:t>
                </w:r>
              </w:p>
            </w:tc>
          </w:tr>
          <w:tr w:rsidRPr="009C1CE2" w:rsidR="009C1CE2" w:rsidTr="13ADF343" w14:paraId="47A149B2" w14:textId="77777777">
            <w:trPr>
              <w:trHeight w:val="288"/>
            </w:trPr>
            <w:tc>
              <w:tcPr>
                <w:tcW w:w="3200" w:type="dxa"/>
                <w:tcBorders>
                  <w:top w:val="nil"/>
                  <w:left w:val="nil"/>
                  <w:bottom w:val="nil"/>
                  <w:right w:val="nil"/>
                </w:tcBorders>
                <w:shd w:val="clear" w:color="auto" w:fill="auto"/>
                <w:noWrap/>
                <w:tcMar/>
                <w:vAlign w:val="bottom"/>
                <w:hideMark/>
              </w:tcPr>
              <w:p w:rsidRPr="009C1CE2" w:rsidR="009C1CE2" w:rsidP="2229C540" w:rsidRDefault="009C1CE2" w14:paraId="08DADA09" w14:textId="77777777">
                <w:pPr>
                  <w:spacing w:after="0" w:line="240" w:lineRule="auto"/>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Cost of goods sold</w:t>
                </w:r>
              </w:p>
            </w:tc>
            <w:tc>
              <w:tcPr>
                <w:tcW w:w="1545" w:type="dxa"/>
                <w:tcBorders>
                  <w:top w:val="nil"/>
                  <w:left w:val="nil"/>
                  <w:bottom w:val="nil"/>
                  <w:right w:val="nil"/>
                </w:tcBorders>
                <w:shd w:val="clear" w:color="auto" w:fill="auto"/>
                <w:noWrap/>
                <w:tcMar/>
                <w:vAlign w:val="bottom"/>
                <w:hideMark/>
              </w:tcPr>
              <w:p w:rsidRPr="009C1CE2" w:rsidR="009C1CE2" w:rsidP="2229C540" w:rsidRDefault="009C1CE2" w14:paraId="4EEB4749"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3,724,000</w:t>
                </w:r>
              </w:p>
            </w:tc>
            <w:tc>
              <w:tcPr>
                <w:tcW w:w="1515" w:type="dxa"/>
                <w:tcBorders>
                  <w:top w:val="nil"/>
                  <w:left w:val="nil"/>
                  <w:bottom w:val="nil"/>
                  <w:right w:val="nil"/>
                </w:tcBorders>
                <w:shd w:val="clear" w:color="auto" w:fill="auto"/>
                <w:noWrap/>
                <w:tcMar/>
                <w:vAlign w:val="bottom"/>
                <w:hideMark/>
              </w:tcPr>
              <w:p w:rsidRPr="009C1CE2" w:rsidR="009C1CE2" w:rsidP="2229C540" w:rsidRDefault="009C1CE2" w14:paraId="331AA851"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7,017,000</w:t>
                </w:r>
              </w:p>
            </w:tc>
            <w:tc>
              <w:tcPr>
                <w:tcW w:w="1620" w:type="dxa"/>
                <w:tcBorders>
                  <w:top w:val="nil"/>
                  <w:left w:val="nil"/>
                  <w:bottom w:val="nil"/>
                  <w:right w:val="nil"/>
                </w:tcBorders>
                <w:shd w:val="clear" w:color="auto" w:fill="auto"/>
                <w:noWrap/>
                <w:tcMar/>
                <w:vAlign w:val="bottom"/>
                <w:hideMark/>
              </w:tcPr>
              <w:p w:rsidRPr="009C1CE2" w:rsidR="009C1CE2" w:rsidP="2229C540" w:rsidRDefault="009C1CE2" w14:paraId="20B7FB60" w14:textId="61F7A975">
                <w:pPr>
                  <w:spacing w:after="0" w:line="240" w:lineRule="auto"/>
                  <w:jc w:val="right"/>
                  <w:rPr>
                    <w:rFonts w:ascii="Arial" w:hAnsi="Arial" w:eastAsia="Arial" w:cs="Arial"/>
                    <w:color w:val="000000"/>
                    <w:sz w:val="24"/>
                    <w:szCs w:val="24"/>
                    <w:lang w:eastAsia="en-GB"/>
                  </w:rPr>
                </w:pPr>
                <w:r w:rsidRPr="346B321A" w:rsidR="4A8F13E5">
                  <w:rPr>
                    <w:rFonts w:ascii="Arial" w:hAnsi="Arial" w:eastAsia="Arial" w:cs="Arial"/>
                    <w:color w:val="000000" w:themeColor="text1" w:themeTint="FF" w:themeShade="FF"/>
                    <w:sz w:val="24"/>
                    <w:szCs w:val="24"/>
                    <w:lang w:eastAsia="en-GB"/>
                  </w:rPr>
                  <w:t>-3,293,000</w:t>
                </w:r>
              </w:p>
            </w:tc>
            <w:tc>
              <w:tcPr>
                <w:tcW w:w="1940" w:type="dxa"/>
                <w:tcBorders>
                  <w:top w:val="nil"/>
                  <w:left w:val="nil"/>
                  <w:bottom w:val="nil"/>
                  <w:right w:val="nil"/>
                </w:tcBorders>
                <w:shd w:val="clear" w:color="auto" w:fill="auto"/>
                <w:noWrap/>
                <w:tcMar/>
                <w:vAlign w:val="bottom"/>
                <w:hideMark/>
              </w:tcPr>
              <w:p w:rsidRPr="009C1CE2" w:rsidR="009C1CE2" w:rsidP="2229C540" w:rsidRDefault="009C1CE2" w14:paraId="4D336472" w14:textId="62260245">
                <w:pPr>
                  <w:spacing w:after="0" w:line="240" w:lineRule="auto"/>
                  <w:rPr>
                    <w:rFonts w:ascii="Arial" w:hAnsi="Arial" w:eastAsia="Arial" w:cs="Arial"/>
                    <w:sz w:val="24"/>
                    <w:szCs w:val="24"/>
                    <w:lang w:eastAsia="en-GB"/>
                  </w:rPr>
                </w:pPr>
                <w:r w:rsidRPr="346B321A" w:rsidR="4A8F13E5">
                  <w:rPr>
                    <w:rFonts w:ascii="Arial" w:hAnsi="Arial" w:eastAsia="Arial" w:cs="Arial"/>
                    <w:sz w:val="24"/>
                    <w:szCs w:val="24"/>
                    <w:lang w:eastAsia="en-GB"/>
                  </w:rPr>
                  <w:t>-47</w:t>
                </w:r>
              </w:p>
            </w:tc>
          </w:tr>
          <w:tr w:rsidRPr="009C1CE2" w:rsidR="009C1CE2" w:rsidTr="13ADF343" w14:paraId="46F4F6E0" w14:textId="77777777">
            <w:trPr>
              <w:trHeight w:val="288"/>
            </w:trPr>
            <w:tc>
              <w:tcPr>
                <w:tcW w:w="3200" w:type="dxa"/>
                <w:tcBorders>
                  <w:top w:val="nil"/>
                  <w:left w:val="nil"/>
                  <w:bottom w:val="nil"/>
                  <w:right w:val="nil"/>
                </w:tcBorders>
                <w:shd w:val="clear" w:color="auto" w:fill="auto"/>
                <w:noWrap/>
                <w:tcMar/>
                <w:vAlign w:val="bottom"/>
                <w:hideMark/>
              </w:tcPr>
              <w:p w:rsidRPr="009C1CE2" w:rsidR="009C1CE2" w:rsidP="2229C540" w:rsidRDefault="009C1CE2" w14:paraId="11951B2B" w14:textId="77777777">
                <w:pPr>
                  <w:spacing w:after="0" w:line="240" w:lineRule="auto"/>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Gross profit</w:t>
                </w:r>
              </w:p>
            </w:tc>
            <w:tc>
              <w:tcPr>
                <w:tcW w:w="1545" w:type="dxa"/>
                <w:tcBorders>
                  <w:top w:val="nil"/>
                  <w:left w:val="nil"/>
                  <w:bottom w:val="nil"/>
                  <w:right w:val="nil"/>
                </w:tcBorders>
                <w:shd w:val="clear" w:color="auto" w:fill="auto"/>
                <w:noWrap/>
                <w:tcMar/>
                <w:vAlign w:val="bottom"/>
                <w:hideMark/>
              </w:tcPr>
              <w:p w:rsidRPr="009C1CE2" w:rsidR="009C1CE2" w:rsidP="2229C540" w:rsidRDefault="009C1CE2" w14:paraId="203FEA82"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583,000</w:t>
                </w:r>
              </w:p>
            </w:tc>
            <w:tc>
              <w:tcPr>
                <w:tcW w:w="1515" w:type="dxa"/>
                <w:tcBorders>
                  <w:top w:val="nil"/>
                  <w:left w:val="nil"/>
                  <w:bottom w:val="nil"/>
                  <w:right w:val="nil"/>
                </w:tcBorders>
                <w:shd w:val="clear" w:color="auto" w:fill="auto"/>
                <w:noWrap/>
                <w:tcMar/>
                <w:vAlign w:val="bottom"/>
                <w:hideMark/>
              </w:tcPr>
              <w:p w:rsidRPr="009C1CE2" w:rsidR="009C1CE2" w:rsidP="2229C540" w:rsidRDefault="009C1CE2" w14:paraId="4F14454F"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2,435,000</w:t>
                </w:r>
              </w:p>
            </w:tc>
            <w:tc>
              <w:tcPr>
                <w:tcW w:w="1620" w:type="dxa"/>
                <w:tcBorders>
                  <w:top w:val="nil"/>
                  <w:left w:val="nil"/>
                  <w:bottom w:val="nil"/>
                  <w:right w:val="nil"/>
                </w:tcBorders>
                <w:shd w:val="clear" w:color="auto" w:fill="auto"/>
                <w:noWrap/>
                <w:tcMar/>
                <w:vAlign w:val="bottom"/>
                <w:hideMark/>
              </w:tcPr>
              <w:p w:rsidRPr="009C1CE2" w:rsidR="009C1CE2" w:rsidP="2229C540" w:rsidRDefault="009C1CE2" w14:paraId="57B3B77F" w14:textId="4F51E8FC">
                <w:pPr>
                  <w:spacing w:after="0" w:line="240" w:lineRule="auto"/>
                  <w:jc w:val="right"/>
                  <w:rPr>
                    <w:rFonts w:ascii="Arial" w:hAnsi="Arial" w:eastAsia="Arial" w:cs="Arial"/>
                    <w:color w:val="000000"/>
                    <w:sz w:val="24"/>
                    <w:szCs w:val="24"/>
                    <w:lang w:eastAsia="en-GB"/>
                  </w:rPr>
                </w:pPr>
                <w:r w:rsidRPr="346B321A" w:rsidR="4A8F13E5">
                  <w:rPr>
                    <w:rFonts w:ascii="Arial" w:hAnsi="Arial" w:eastAsia="Arial" w:cs="Arial"/>
                    <w:color w:val="000000" w:themeColor="text1" w:themeTint="FF" w:themeShade="FF"/>
                    <w:sz w:val="24"/>
                    <w:szCs w:val="24"/>
                    <w:lang w:eastAsia="en-GB"/>
                  </w:rPr>
                  <w:t>-1,852,000</w:t>
                </w:r>
              </w:p>
            </w:tc>
            <w:tc>
              <w:tcPr>
                <w:tcW w:w="1940" w:type="dxa"/>
                <w:tcBorders>
                  <w:top w:val="nil"/>
                  <w:left w:val="nil"/>
                  <w:bottom w:val="nil"/>
                  <w:right w:val="nil"/>
                </w:tcBorders>
                <w:shd w:val="clear" w:color="auto" w:fill="auto"/>
                <w:noWrap/>
                <w:tcMar/>
                <w:vAlign w:val="bottom"/>
                <w:hideMark/>
              </w:tcPr>
              <w:p w:rsidRPr="009C1CE2" w:rsidR="009C1CE2" w:rsidP="2229C540" w:rsidRDefault="009C1CE2" w14:paraId="24936E23" w14:textId="750AA2D2">
                <w:pPr>
                  <w:spacing w:after="0" w:line="240" w:lineRule="auto"/>
                  <w:rPr>
                    <w:rFonts w:ascii="Arial" w:hAnsi="Arial" w:eastAsia="Arial" w:cs="Arial"/>
                    <w:sz w:val="24"/>
                    <w:szCs w:val="24"/>
                    <w:lang w:eastAsia="en-GB"/>
                  </w:rPr>
                </w:pPr>
                <w:r w:rsidRPr="346B321A" w:rsidR="4A8F13E5">
                  <w:rPr>
                    <w:rFonts w:ascii="Arial" w:hAnsi="Arial" w:eastAsia="Arial" w:cs="Arial"/>
                    <w:sz w:val="24"/>
                    <w:szCs w:val="24"/>
                    <w:lang w:eastAsia="en-GB"/>
                  </w:rPr>
                  <w:t>-76</w:t>
                </w:r>
              </w:p>
            </w:tc>
          </w:tr>
          <w:tr w:rsidRPr="009C1CE2" w:rsidR="009C1CE2" w:rsidTr="13ADF343" w14:paraId="7FBDA34D" w14:textId="77777777">
            <w:trPr>
              <w:trHeight w:val="288"/>
            </w:trPr>
            <w:tc>
              <w:tcPr>
                <w:tcW w:w="3200" w:type="dxa"/>
                <w:tcBorders>
                  <w:top w:val="nil"/>
                  <w:left w:val="nil"/>
                  <w:bottom w:val="nil"/>
                  <w:right w:val="nil"/>
                </w:tcBorders>
                <w:shd w:val="clear" w:color="auto" w:fill="auto"/>
                <w:noWrap/>
                <w:tcMar/>
                <w:vAlign w:val="bottom"/>
                <w:hideMark/>
              </w:tcPr>
              <w:p w:rsidRPr="009C1CE2" w:rsidR="009C1CE2" w:rsidP="2229C540" w:rsidRDefault="009C1CE2" w14:paraId="3EAFD820" w14:textId="77777777">
                <w:pPr>
                  <w:spacing w:after="0" w:line="240" w:lineRule="auto"/>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Operating Expenses</w:t>
                </w:r>
              </w:p>
            </w:tc>
            <w:tc>
              <w:tcPr>
                <w:tcW w:w="1545" w:type="dxa"/>
                <w:tcBorders>
                  <w:top w:val="nil"/>
                  <w:left w:val="nil"/>
                  <w:bottom w:val="nil"/>
                  <w:right w:val="nil"/>
                </w:tcBorders>
                <w:shd w:val="clear" w:color="auto" w:fill="auto"/>
                <w:noWrap/>
                <w:tcMar/>
                <w:vAlign w:val="bottom"/>
                <w:hideMark/>
              </w:tcPr>
              <w:p w:rsidRPr="009C1CE2" w:rsidR="009C1CE2" w:rsidP="2229C540" w:rsidRDefault="009C1CE2" w14:paraId="7B031AEA"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702,000</w:t>
                </w:r>
              </w:p>
            </w:tc>
            <w:tc>
              <w:tcPr>
                <w:tcW w:w="1515" w:type="dxa"/>
                <w:tcBorders>
                  <w:top w:val="nil"/>
                  <w:left w:val="nil"/>
                  <w:bottom w:val="nil"/>
                  <w:right w:val="nil"/>
                </w:tcBorders>
                <w:shd w:val="clear" w:color="auto" w:fill="auto"/>
                <w:noWrap/>
                <w:tcMar/>
                <w:vAlign w:val="bottom"/>
                <w:hideMark/>
              </w:tcPr>
              <w:p w:rsidRPr="009C1CE2" w:rsidR="009C1CE2" w:rsidP="2229C540" w:rsidRDefault="009C1CE2" w14:paraId="412C744D"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859,000</w:t>
                </w:r>
              </w:p>
            </w:tc>
            <w:tc>
              <w:tcPr>
                <w:tcW w:w="1620" w:type="dxa"/>
                <w:tcBorders>
                  <w:top w:val="nil"/>
                  <w:left w:val="nil"/>
                  <w:bottom w:val="nil"/>
                  <w:right w:val="nil"/>
                </w:tcBorders>
                <w:shd w:val="clear" w:color="auto" w:fill="auto"/>
                <w:noWrap/>
                <w:tcMar/>
                <w:vAlign w:val="bottom"/>
                <w:hideMark/>
              </w:tcPr>
              <w:p w:rsidRPr="009C1CE2" w:rsidR="009C1CE2" w:rsidP="2229C540" w:rsidRDefault="009C1CE2" w14:paraId="61767A06" w14:textId="06946145">
                <w:pPr>
                  <w:spacing w:after="0" w:line="240" w:lineRule="auto"/>
                  <w:jc w:val="right"/>
                  <w:rPr>
                    <w:rFonts w:ascii="Arial" w:hAnsi="Arial" w:eastAsia="Arial" w:cs="Arial"/>
                    <w:color w:val="000000"/>
                    <w:sz w:val="24"/>
                    <w:szCs w:val="24"/>
                    <w:lang w:eastAsia="en-GB"/>
                  </w:rPr>
                </w:pPr>
                <w:r w:rsidRPr="346B321A" w:rsidR="4A8F13E5">
                  <w:rPr>
                    <w:rFonts w:ascii="Arial" w:hAnsi="Arial" w:eastAsia="Arial" w:cs="Arial"/>
                    <w:color w:val="000000" w:themeColor="text1" w:themeTint="FF" w:themeShade="FF"/>
                    <w:sz w:val="24"/>
                    <w:szCs w:val="24"/>
                    <w:lang w:eastAsia="en-GB"/>
                  </w:rPr>
                  <w:t>-157,000</w:t>
                </w:r>
              </w:p>
            </w:tc>
            <w:tc>
              <w:tcPr>
                <w:tcW w:w="1940" w:type="dxa"/>
                <w:tcBorders>
                  <w:top w:val="nil"/>
                  <w:left w:val="nil"/>
                  <w:bottom w:val="nil"/>
                  <w:right w:val="nil"/>
                </w:tcBorders>
                <w:shd w:val="clear" w:color="auto" w:fill="auto"/>
                <w:noWrap/>
                <w:tcMar/>
                <w:vAlign w:val="bottom"/>
                <w:hideMark/>
              </w:tcPr>
              <w:p w:rsidRPr="009C1CE2" w:rsidR="009C1CE2" w:rsidP="2229C540" w:rsidRDefault="009C1CE2" w14:paraId="19342008" w14:textId="3C56EC09">
                <w:pPr>
                  <w:spacing w:after="0" w:line="240" w:lineRule="auto"/>
                  <w:rPr>
                    <w:rFonts w:ascii="Arial" w:hAnsi="Arial" w:eastAsia="Arial" w:cs="Arial"/>
                    <w:sz w:val="24"/>
                    <w:szCs w:val="24"/>
                    <w:lang w:eastAsia="en-GB"/>
                  </w:rPr>
                </w:pPr>
                <w:r w:rsidRPr="346B321A" w:rsidR="4A8F13E5">
                  <w:rPr>
                    <w:rFonts w:ascii="Arial" w:hAnsi="Arial" w:eastAsia="Arial" w:cs="Arial"/>
                    <w:sz w:val="24"/>
                    <w:szCs w:val="24"/>
                    <w:lang w:eastAsia="en-GB"/>
                  </w:rPr>
                  <w:t>-18</w:t>
                </w:r>
              </w:p>
            </w:tc>
          </w:tr>
          <w:tr w:rsidRPr="009C1CE2" w:rsidR="009C1CE2" w:rsidTr="13ADF343" w14:paraId="22704FA7" w14:textId="77777777">
            <w:trPr>
              <w:trHeight w:val="288"/>
            </w:trPr>
            <w:tc>
              <w:tcPr>
                <w:tcW w:w="3200" w:type="dxa"/>
                <w:tcBorders>
                  <w:top w:val="nil"/>
                  <w:left w:val="nil"/>
                  <w:bottom w:val="nil"/>
                  <w:right w:val="nil"/>
                </w:tcBorders>
                <w:shd w:val="clear" w:color="auto" w:fill="auto"/>
                <w:noWrap/>
                <w:tcMar/>
                <w:vAlign w:val="bottom"/>
                <w:hideMark/>
              </w:tcPr>
              <w:p w:rsidRPr="009C1CE2" w:rsidR="009C1CE2" w:rsidP="2229C540" w:rsidRDefault="009C1CE2" w14:paraId="292EBD5B" w14:textId="77777777">
                <w:pPr>
                  <w:spacing w:after="0" w:line="240" w:lineRule="auto"/>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Operating income</w:t>
                </w:r>
              </w:p>
            </w:tc>
            <w:tc>
              <w:tcPr>
                <w:tcW w:w="1545" w:type="dxa"/>
                <w:tcBorders>
                  <w:top w:val="nil"/>
                  <w:left w:val="nil"/>
                  <w:bottom w:val="nil"/>
                  <w:right w:val="nil"/>
                </w:tcBorders>
                <w:shd w:val="clear" w:color="auto" w:fill="auto"/>
                <w:noWrap/>
                <w:tcMar/>
                <w:vAlign w:val="bottom"/>
                <w:hideMark/>
              </w:tcPr>
              <w:p w:rsidRPr="009C1CE2" w:rsidR="009C1CE2" w:rsidP="2229C540" w:rsidRDefault="009C1CE2" w14:paraId="0123139F"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-119,000</w:t>
                </w:r>
              </w:p>
            </w:tc>
            <w:tc>
              <w:tcPr>
                <w:tcW w:w="1515" w:type="dxa"/>
                <w:tcBorders>
                  <w:top w:val="nil"/>
                  <w:left w:val="nil"/>
                  <w:bottom w:val="nil"/>
                  <w:right w:val="nil"/>
                </w:tcBorders>
                <w:shd w:val="clear" w:color="auto" w:fill="auto"/>
                <w:noWrap/>
                <w:tcMar/>
                <w:vAlign w:val="bottom"/>
                <w:hideMark/>
              </w:tcPr>
              <w:p w:rsidRPr="009C1CE2" w:rsidR="009C1CE2" w:rsidP="2229C540" w:rsidRDefault="009C1CE2" w14:paraId="39B459C8"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1,576,000</w:t>
                </w:r>
              </w:p>
            </w:tc>
            <w:tc>
              <w:tcPr>
                <w:tcW w:w="1620" w:type="dxa"/>
                <w:tcBorders>
                  <w:top w:val="nil"/>
                  <w:left w:val="nil"/>
                  <w:bottom w:val="nil"/>
                  <w:right w:val="nil"/>
                </w:tcBorders>
                <w:shd w:val="clear" w:color="auto" w:fill="auto"/>
                <w:noWrap/>
                <w:tcMar/>
                <w:vAlign w:val="bottom"/>
                <w:hideMark/>
              </w:tcPr>
              <w:p w:rsidRPr="009C1CE2" w:rsidR="009C1CE2" w:rsidP="2229C540" w:rsidRDefault="009C1CE2" w14:paraId="56E52F23" w14:textId="1B5522EC">
                <w:pPr>
                  <w:spacing w:after="0" w:line="240" w:lineRule="auto"/>
                  <w:jc w:val="right"/>
                  <w:rPr>
                    <w:rFonts w:ascii="Arial" w:hAnsi="Arial" w:eastAsia="Arial" w:cs="Arial"/>
                    <w:color w:val="000000"/>
                    <w:sz w:val="24"/>
                    <w:szCs w:val="24"/>
                    <w:lang w:eastAsia="en-GB"/>
                  </w:rPr>
                </w:pPr>
                <w:r w:rsidRPr="346B321A" w:rsidR="4A8F13E5">
                  <w:rPr>
                    <w:rFonts w:ascii="Arial" w:hAnsi="Arial" w:eastAsia="Arial" w:cs="Arial"/>
                    <w:color w:val="000000" w:themeColor="text1" w:themeTint="FF" w:themeShade="FF"/>
                    <w:sz w:val="24"/>
                    <w:szCs w:val="24"/>
                    <w:lang w:eastAsia="en-GB"/>
                  </w:rPr>
                  <w:t>-1,695,000</w:t>
                </w:r>
              </w:p>
            </w:tc>
            <w:tc>
              <w:tcPr>
                <w:tcW w:w="1940" w:type="dxa"/>
                <w:tcBorders>
                  <w:top w:val="nil"/>
                  <w:left w:val="nil"/>
                  <w:bottom w:val="nil"/>
                  <w:right w:val="nil"/>
                </w:tcBorders>
                <w:shd w:val="clear" w:color="auto" w:fill="auto"/>
                <w:noWrap/>
                <w:tcMar/>
                <w:vAlign w:val="bottom"/>
                <w:hideMark/>
              </w:tcPr>
              <w:p w:rsidRPr="009C1CE2" w:rsidR="009C1CE2" w:rsidP="2229C540" w:rsidRDefault="009C1CE2" w14:paraId="314E4315" w14:textId="50C12653">
                <w:pPr>
                  <w:spacing w:after="0" w:line="240" w:lineRule="auto"/>
                  <w:rPr>
                    <w:rFonts w:ascii="Arial" w:hAnsi="Arial" w:eastAsia="Arial" w:cs="Arial"/>
                    <w:sz w:val="24"/>
                    <w:szCs w:val="24"/>
                    <w:lang w:eastAsia="en-GB"/>
                  </w:rPr>
                </w:pPr>
                <w:r w:rsidRPr="346B321A" w:rsidR="4A8F13E5">
                  <w:rPr>
                    <w:rFonts w:ascii="Arial" w:hAnsi="Arial" w:eastAsia="Arial" w:cs="Arial"/>
                    <w:sz w:val="24"/>
                    <w:szCs w:val="24"/>
                    <w:lang w:eastAsia="en-GB"/>
                  </w:rPr>
                  <w:t>-108</w:t>
                </w:r>
              </w:p>
            </w:tc>
          </w:tr>
          <w:tr w:rsidRPr="009C1CE2" w:rsidR="009C1CE2" w:rsidTr="13ADF343" w14:paraId="094DF5AC" w14:textId="77777777">
            <w:trPr>
              <w:trHeight w:val="288"/>
            </w:trPr>
            <w:tc>
              <w:tcPr>
                <w:tcW w:w="3200" w:type="dxa"/>
                <w:tcBorders>
                  <w:top w:val="nil"/>
                  <w:left w:val="nil"/>
                  <w:bottom w:val="nil"/>
                  <w:right w:val="nil"/>
                </w:tcBorders>
                <w:shd w:val="clear" w:color="auto" w:fill="auto"/>
                <w:noWrap/>
                <w:tcMar/>
                <w:vAlign w:val="bottom"/>
                <w:hideMark/>
              </w:tcPr>
              <w:p w:rsidRPr="009C1CE2" w:rsidR="009C1CE2" w:rsidP="2229C540" w:rsidRDefault="009C1CE2" w14:paraId="49AC7709" w14:textId="77777777">
                <w:pPr>
                  <w:spacing w:after="0" w:line="240" w:lineRule="auto"/>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Interest Expense</w:t>
                </w:r>
              </w:p>
            </w:tc>
            <w:tc>
              <w:tcPr>
                <w:tcW w:w="1545" w:type="dxa"/>
                <w:tcBorders>
                  <w:top w:val="nil"/>
                  <w:left w:val="nil"/>
                  <w:bottom w:val="nil"/>
                  <w:right w:val="nil"/>
                </w:tcBorders>
                <w:shd w:val="clear" w:color="auto" w:fill="auto"/>
                <w:noWrap/>
                <w:tcMar/>
                <w:vAlign w:val="bottom"/>
                <w:hideMark/>
              </w:tcPr>
              <w:p w:rsidRPr="009C1CE2" w:rsidR="009C1CE2" w:rsidP="2229C540" w:rsidRDefault="009C1CE2" w14:paraId="785F650A"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429,000</w:t>
                </w:r>
              </w:p>
            </w:tc>
            <w:tc>
              <w:tcPr>
                <w:tcW w:w="1515" w:type="dxa"/>
                <w:tcBorders>
                  <w:top w:val="nil"/>
                  <w:left w:val="nil"/>
                  <w:bottom w:val="nil"/>
                  <w:right w:val="nil"/>
                </w:tcBorders>
                <w:shd w:val="clear" w:color="auto" w:fill="auto"/>
                <w:noWrap/>
                <w:tcMar/>
                <w:vAlign w:val="bottom"/>
                <w:hideMark/>
              </w:tcPr>
              <w:p w:rsidRPr="009C1CE2" w:rsidR="009C1CE2" w:rsidP="2229C540" w:rsidRDefault="009C1CE2" w14:paraId="7EB4297D"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414,000</w:t>
                </w:r>
              </w:p>
            </w:tc>
            <w:tc>
              <w:tcPr>
                <w:tcW w:w="1620" w:type="dxa"/>
                <w:tcBorders>
                  <w:top w:val="nil"/>
                  <w:left w:val="nil"/>
                  <w:bottom w:val="nil"/>
                  <w:right w:val="nil"/>
                </w:tcBorders>
                <w:shd w:val="clear" w:color="auto" w:fill="auto"/>
                <w:noWrap/>
                <w:tcMar/>
                <w:vAlign w:val="bottom"/>
                <w:hideMark/>
              </w:tcPr>
              <w:p w:rsidRPr="009C1CE2" w:rsidR="009C1CE2" w:rsidP="2229C540" w:rsidRDefault="009C1CE2" w14:paraId="60A8A029" w14:textId="362A1E02">
                <w:pPr>
                  <w:spacing w:after="0" w:line="240" w:lineRule="auto"/>
                  <w:jc w:val="right"/>
                  <w:rPr>
                    <w:rFonts w:ascii="Arial" w:hAnsi="Arial" w:eastAsia="Arial" w:cs="Arial"/>
                    <w:color w:val="000000"/>
                    <w:sz w:val="24"/>
                    <w:szCs w:val="24"/>
                    <w:lang w:eastAsia="en-GB"/>
                  </w:rPr>
                </w:pPr>
                <w:r w:rsidRPr="346B321A" w:rsidR="4A8F13E5">
                  <w:rPr>
                    <w:rFonts w:ascii="Arial" w:hAnsi="Arial" w:eastAsia="Arial" w:cs="Arial"/>
                    <w:color w:val="000000" w:themeColor="text1" w:themeTint="FF" w:themeShade="FF"/>
                    <w:sz w:val="24"/>
                    <w:szCs w:val="24"/>
                    <w:lang w:eastAsia="en-GB"/>
                  </w:rPr>
                  <w:t>15,000</w:t>
                </w:r>
              </w:p>
            </w:tc>
            <w:tc>
              <w:tcPr>
                <w:tcW w:w="1940" w:type="dxa"/>
                <w:tcBorders>
                  <w:top w:val="nil"/>
                  <w:left w:val="nil"/>
                  <w:bottom w:val="nil"/>
                  <w:right w:val="nil"/>
                </w:tcBorders>
                <w:shd w:val="clear" w:color="auto" w:fill="auto"/>
                <w:noWrap/>
                <w:tcMar/>
                <w:vAlign w:val="bottom"/>
                <w:hideMark/>
              </w:tcPr>
              <w:p w:rsidRPr="009C1CE2" w:rsidR="009C1CE2" w:rsidP="2229C540" w:rsidRDefault="009C1CE2" w14:paraId="4015398F" w14:textId="188C5179">
                <w:pPr>
                  <w:spacing w:after="0" w:line="240" w:lineRule="auto"/>
                  <w:rPr>
                    <w:rFonts w:ascii="Arial" w:hAnsi="Arial" w:eastAsia="Arial" w:cs="Arial"/>
                    <w:sz w:val="24"/>
                    <w:szCs w:val="24"/>
                    <w:lang w:eastAsia="en-GB"/>
                  </w:rPr>
                </w:pPr>
                <w:r w:rsidRPr="346B321A" w:rsidR="4A8F13E5">
                  <w:rPr>
                    <w:rFonts w:ascii="Arial" w:hAnsi="Arial" w:eastAsia="Arial" w:cs="Arial"/>
                    <w:sz w:val="24"/>
                    <w:szCs w:val="24"/>
                    <w:lang w:eastAsia="en-GB"/>
                  </w:rPr>
                  <w:t>4</w:t>
                </w:r>
              </w:p>
            </w:tc>
          </w:tr>
          <w:tr w:rsidRPr="009C1CE2" w:rsidR="009C1CE2" w:rsidTr="13ADF343" w14:paraId="1213894D" w14:textId="77777777">
            <w:trPr>
              <w:trHeight w:val="288"/>
            </w:trPr>
            <w:tc>
              <w:tcPr>
                <w:tcW w:w="3200" w:type="dxa"/>
                <w:tcBorders>
                  <w:top w:val="nil"/>
                  <w:left w:val="nil"/>
                  <w:bottom w:val="nil"/>
                  <w:right w:val="nil"/>
                </w:tcBorders>
                <w:shd w:val="clear" w:color="auto" w:fill="auto"/>
                <w:noWrap/>
                <w:tcMar/>
                <w:vAlign w:val="bottom"/>
                <w:hideMark/>
              </w:tcPr>
              <w:p w:rsidRPr="009C1CE2" w:rsidR="009C1CE2" w:rsidP="2229C540" w:rsidRDefault="009C1CE2" w14:paraId="0ED68F58" w14:textId="77777777">
                <w:pPr>
                  <w:spacing w:after="0" w:line="240" w:lineRule="auto"/>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 xml:space="preserve">Total Other income/ expenses net </w:t>
                </w:r>
              </w:p>
            </w:tc>
            <w:tc>
              <w:tcPr>
                <w:tcW w:w="1545" w:type="dxa"/>
                <w:tcBorders>
                  <w:top w:val="nil"/>
                  <w:left w:val="nil"/>
                  <w:bottom w:val="nil"/>
                  <w:right w:val="nil"/>
                </w:tcBorders>
                <w:shd w:val="clear" w:color="auto" w:fill="auto"/>
                <w:noWrap/>
                <w:tcMar/>
                <w:vAlign w:val="bottom"/>
                <w:hideMark/>
              </w:tcPr>
              <w:p w:rsidRPr="009C1CE2" w:rsidR="009C1CE2" w:rsidP="2229C540" w:rsidRDefault="009C1CE2" w14:paraId="5845DDDC"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-376,000</w:t>
                </w:r>
              </w:p>
            </w:tc>
            <w:tc>
              <w:tcPr>
                <w:tcW w:w="1515" w:type="dxa"/>
                <w:tcBorders>
                  <w:top w:val="nil"/>
                  <w:left w:val="nil"/>
                  <w:bottom w:val="nil"/>
                  <w:right w:val="nil"/>
                </w:tcBorders>
                <w:shd w:val="clear" w:color="auto" w:fill="auto"/>
                <w:noWrap/>
                <w:tcMar/>
                <w:vAlign w:val="bottom"/>
                <w:hideMark/>
              </w:tcPr>
              <w:p w:rsidRPr="009C1CE2" w:rsidR="009C1CE2" w:rsidP="2229C540" w:rsidRDefault="009C1CE2" w14:paraId="0B5D3849"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82,000</w:t>
                </w:r>
              </w:p>
            </w:tc>
            <w:tc>
              <w:tcPr>
                <w:tcW w:w="1620" w:type="dxa"/>
                <w:tcBorders>
                  <w:top w:val="nil"/>
                  <w:left w:val="nil"/>
                  <w:bottom w:val="nil"/>
                  <w:right w:val="nil"/>
                </w:tcBorders>
                <w:shd w:val="clear" w:color="auto" w:fill="auto"/>
                <w:noWrap/>
                <w:tcMar/>
                <w:vAlign w:val="bottom"/>
                <w:hideMark/>
              </w:tcPr>
              <w:p w:rsidRPr="009C1CE2" w:rsidR="009C1CE2" w:rsidP="2229C540" w:rsidRDefault="009C1CE2" w14:paraId="1245098F" w14:textId="014A8191">
                <w:pPr>
                  <w:spacing w:after="0" w:line="240" w:lineRule="auto"/>
                  <w:jc w:val="right"/>
                  <w:rPr>
                    <w:rFonts w:ascii="Arial" w:hAnsi="Arial" w:eastAsia="Arial" w:cs="Arial"/>
                    <w:color w:val="000000"/>
                    <w:sz w:val="24"/>
                    <w:szCs w:val="24"/>
                    <w:lang w:eastAsia="en-GB"/>
                  </w:rPr>
                </w:pPr>
                <w:r w:rsidRPr="346B321A" w:rsidR="4A8F13E5">
                  <w:rPr>
                    <w:rFonts w:ascii="Arial" w:hAnsi="Arial" w:eastAsia="Arial" w:cs="Arial"/>
                    <w:color w:val="000000" w:themeColor="text1" w:themeTint="FF" w:themeShade="FF"/>
                    <w:sz w:val="24"/>
                    <w:szCs w:val="24"/>
                    <w:lang w:eastAsia="en-GB"/>
                  </w:rPr>
                  <w:t>-458,000</w:t>
                </w:r>
              </w:p>
            </w:tc>
            <w:tc>
              <w:tcPr>
                <w:tcW w:w="1940" w:type="dxa"/>
                <w:tcBorders>
                  <w:top w:val="nil"/>
                  <w:left w:val="nil"/>
                  <w:bottom w:val="nil"/>
                  <w:right w:val="nil"/>
                </w:tcBorders>
                <w:shd w:val="clear" w:color="auto" w:fill="auto"/>
                <w:noWrap/>
                <w:tcMar/>
                <w:vAlign w:val="bottom"/>
                <w:hideMark/>
              </w:tcPr>
              <w:p w:rsidRPr="009C1CE2" w:rsidR="009C1CE2" w:rsidP="2229C540" w:rsidRDefault="009C1CE2" w14:paraId="7D8C7FE6" w14:textId="5492097E">
                <w:pPr>
                  <w:spacing w:after="0" w:line="240" w:lineRule="auto"/>
                  <w:rPr>
                    <w:rFonts w:ascii="Arial" w:hAnsi="Arial" w:eastAsia="Arial" w:cs="Arial"/>
                    <w:sz w:val="24"/>
                    <w:szCs w:val="24"/>
                    <w:lang w:eastAsia="en-GB"/>
                  </w:rPr>
                </w:pPr>
                <w:r w:rsidRPr="346B321A" w:rsidR="4A8F13E5">
                  <w:rPr>
                    <w:rFonts w:ascii="Arial" w:hAnsi="Arial" w:eastAsia="Arial" w:cs="Arial"/>
                    <w:sz w:val="24"/>
                    <w:szCs w:val="24"/>
                    <w:lang w:eastAsia="en-GB"/>
                  </w:rPr>
                  <w:t>-559</w:t>
                </w:r>
              </w:p>
            </w:tc>
          </w:tr>
          <w:tr w:rsidRPr="009C1CE2" w:rsidR="009C1CE2" w:rsidTr="13ADF343" w14:paraId="672E6703" w14:textId="77777777">
            <w:trPr>
              <w:trHeight w:val="288"/>
            </w:trPr>
            <w:tc>
              <w:tcPr>
                <w:tcW w:w="3200" w:type="dxa"/>
                <w:tcBorders>
                  <w:top w:val="nil"/>
                  <w:left w:val="nil"/>
                  <w:bottom w:val="nil"/>
                  <w:right w:val="nil"/>
                </w:tcBorders>
                <w:shd w:val="clear" w:color="auto" w:fill="auto"/>
                <w:noWrap/>
                <w:tcMar/>
                <w:vAlign w:val="bottom"/>
                <w:hideMark/>
              </w:tcPr>
              <w:p w:rsidRPr="009C1CE2" w:rsidR="009C1CE2" w:rsidP="2229C540" w:rsidRDefault="009C1CE2" w14:paraId="1287146F" w14:textId="77777777">
                <w:pPr>
                  <w:spacing w:after="0" w:line="240" w:lineRule="auto"/>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Income before taxes</w:t>
                </w:r>
              </w:p>
            </w:tc>
            <w:tc>
              <w:tcPr>
                <w:tcW w:w="1545" w:type="dxa"/>
                <w:tcBorders>
                  <w:top w:val="nil"/>
                  <w:left w:val="nil"/>
                  <w:bottom w:val="nil"/>
                  <w:right w:val="nil"/>
                </w:tcBorders>
                <w:shd w:val="clear" w:color="auto" w:fill="auto"/>
                <w:noWrap/>
                <w:tcMar/>
                <w:vAlign w:val="bottom"/>
                <w:hideMark/>
              </w:tcPr>
              <w:p w:rsidRPr="009C1CE2" w:rsidR="009C1CE2" w:rsidP="2229C540" w:rsidRDefault="009C1CE2" w14:paraId="6327A869"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-924,000</w:t>
                </w:r>
              </w:p>
            </w:tc>
            <w:tc>
              <w:tcPr>
                <w:tcW w:w="1515" w:type="dxa"/>
                <w:tcBorders>
                  <w:top w:val="nil"/>
                  <w:left w:val="nil"/>
                  <w:bottom w:val="nil"/>
                  <w:right w:val="nil"/>
                </w:tcBorders>
                <w:shd w:val="clear" w:color="auto" w:fill="auto"/>
                <w:noWrap/>
                <w:tcMar/>
                <w:vAlign w:val="bottom"/>
                <w:hideMark/>
              </w:tcPr>
              <w:p w:rsidRPr="009C1CE2" w:rsidR="009C1CE2" w:rsidP="2229C540" w:rsidRDefault="009C1CE2" w14:paraId="0374A5EE"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1,244,000</w:t>
                </w:r>
              </w:p>
            </w:tc>
            <w:tc>
              <w:tcPr>
                <w:tcW w:w="1620" w:type="dxa"/>
                <w:tcBorders>
                  <w:top w:val="nil"/>
                  <w:left w:val="nil"/>
                  <w:bottom w:val="nil"/>
                  <w:right w:val="nil"/>
                </w:tcBorders>
                <w:shd w:val="clear" w:color="auto" w:fill="auto"/>
                <w:noWrap/>
                <w:tcMar/>
                <w:vAlign w:val="bottom"/>
                <w:hideMark/>
              </w:tcPr>
              <w:p w:rsidRPr="009C1CE2" w:rsidR="009C1CE2" w:rsidP="2229C540" w:rsidRDefault="009C1CE2" w14:paraId="2D0E5083" w14:textId="79E30889">
                <w:pPr>
                  <w:spacing w:after="0" w:line="240" w:lineRule="auto"/>
                  <w:jc w:val="right"/>
                  <w:rPr>
                    <w:rFonts w:ascii="Arial" w:hAnsi="Arial" w:eastAsia="Arial" w:cs="Arial"/>
                    <w:color w:val="000000"/>
                    <w:sz w:val="24"/>
                    <w:szCs w:val="24"/>
                    <w:lang w:eastAsia="en-GB"/>
                  </w:rPr>
                </w:pPr>
                <w:r w:rsidRPr="346B321A" w:rsidR="4A8F13E5">
                  <w:rPr>
                    <w:rFonts w:ascii="Arial" w:hAnsi="Arial" w:eastAsia="Arial" w:cs="Arial"/>
                    <w:color w:val="000000" w:themeColor="text1" w:themeTint="FF" w:themeShade="FF"/>
                    <w:sz w:val="24"/>
                    <w:szCs w:val="24"/>
                    <w:lang w:eastAsia="en-GB"/>
                  </w:rPr>
                  <w:t>-2,168,000</w:t>
                </w:r>
              </w:p>
            </w:tc>
            <w:tc>
              <w:tcPr>
                <w:tcW w:w="1940" w:type="dxa"/>
                <w:tcBorders>
                  <w:top w:val="nil"/>
                  <w:left w:val="nil"/>
                  <w:bottom w:val="nil"/>
                  <w:right w:val="nil"/>
                </w:tcBorders>
                <w:shd w:val="clear" w:color="auto" w:fill="auto"/>
                <w:noWrap/>
                <w:tcMar/>
                <w:vAlign w:val="bottom"/>
                <w:hideMark/>
              </w:tcPr>
              <w:p w:rsidRPr="009C1CE2" w:rsidR="009C1CE2" w:rsidP="2229C540" w:rsidRDefault="009C1CE2" w14:paraId="19337C25" w14:textId="00FD0C8E">
                <w:pPr>
                  <w:spacing w:after="0" w:line="240" w:lineRule="auto"/>
                  <w:rPr>
                    <w:rFonts w:ascii="Arial" w:hAnsi="Arial" w:eastAsia="Arial" w:cs="Arial"/>
                    <w:sz w:val="24"/>
                    <w:szCs w:val="24"/>
                    <w:lang w:eastAsia="en-GB"/>
                  </w:rPr>
                </w:pPr>
                <w:r w:rsidRPr="346B321A" w:rsidR="4A8F13E5">
                  <w:rPr>
                    <w:rFonts w:ascii="Arial" w:hAnsi="Arial" w:eastAsia="Arial" w:cs="Arial"/>
                    <w:sz w:val="24"/>
                    <w:szCs w:val="24"/>
                    <w:lang w:eastAsia="en-GB"/>
                  </w:rPr>
                  <w:t>-174</w:t>
                </w:r>
              </w:p>
            </w:tc>
          </w:tr>
          <w:tr w:rsidRPr="009C1CE2" w:rsidR="009C1CE2" w:rsidTr="13ADF343" w14:paraId="57B3C31D" w14:textId="77777777">
            <w:trPr>
              <w:trHeight w:val="288"/>
            </w:trPr>
            <w:tc>
              <w:tcPr>
                <w:tcW w:w="3200" w:type="dxa"/>
                <w:tcBorders>
                  <w:top w:val="nil"/>
                  <w:left w:val="nil"/>
                  <w:bottom w:val="nil"/>
                  <w:right w:val="nil"/>
                </w:tcBorders>
                <w:shd w:val="clear" w:color="auto" w:fill="auto"/>
                <w:noWrap/>
                <w:tcMar/>
                <w:vAlign w:val="bottom"/>
                <w:hideMark/>
              </w:tcPr>
              <w:p w:rsidRPr="009C1CE2" w:rsidR="009C1CE2" w:rsidP="2229C540" w:rsidRDefault="009C1CE2" w14:paraId="7A32DA8B" w14:textId="77777777">
                <w:pPr>
                  <w:spacing w:after="0" w:line="240" w:lineRule="auto"/>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Net income</w:t>
                </w:r>
              </w:p>
            </w:tc>
            <w:tc>
              <w:tcPr>
                <w:tcW w:w="1545" w:type="dxa"/>
                <w:tcBorders>
                  <w:top w:val="nil"/>
                  <w:left w:val="nil"/>
                  <w:bottom w:val="nil"/>
                  <w:right w:val="nil"/>
                </w:tcBorders>
                <w:shd w:val="clear" w:color="auto" w:fill="auto"/>
                <w:noWrap/>
                <w:tcMar/>
                <w:vAlign w:val="bottom"/>
                <w:hideMark/>
              </w:tcPr>
              <w:p w:rsidRPr="009C1CE2" w:rsidR="009C1CE2" w:rsidP="2229C540" w:rsidRDefault="009C1CE2" w14:paraId="0BF6FB63"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-715,000</w:t>
                </w:r>
              </w:p>
            </w:tc>
            <w:tc>
              <w:tcPr>
                <w:tcW w:w="1515" w:type="dxa"/>
                <w:tcBorders>
                  <w:top w:val="nil"/>
                  <w:left w:val="nil"/>
                  <w:bottom w:val="nil"/>
                  <w:right w:val="nil"/>
                </w:tcBorders>
                <w:shd w:val="clear" w:color="auto" w:fill="auto"/>
                <w:noWrap/>
                <w:tcMar/>
                <w:vAlign w:val="bottom"/>
                <w:hideMark/>
              </w:tcPr>
              <w:p w:rsidRPr="009C1CE2" w:rsidR="009C1CE2" w:rsidP="2229C540" w:rsidRDefault="009C1CE2" w14:paraId="1D16C63B" w14:textId="77777777">
                <w:pPr>
                  <w:spacing w:after="0" w:line="240" w:lineRule="auto"/>
                  <w:jc w:val="right"/>
                  <w:rPr>
                    <w:rFonts w:ascii="Arial" w:hAnsi="Arial" w:eastAsia="Arial" w:cs="Arial"/>
                    <w:color w:val="000000"/>
                    <w:sz w:val="24"/>
                    <w:szCs w:val="24"/>
                    <w:lang w:eastAsia="en-GB"/>
                  </w:rPr>
                </w:pPr>
                <w:r w:rsidRPr="346B321A" w:rsidR="009C1CE2">
                  <w:rPr>
                    <w:rFonts w:ascii="Arial" w:hAnsi="Arial" w:eastAsia="Arial" w:cs="Arial"/>
                    <w:color w:val="000000" w:themeColor="text1" w:themeTint="FF" w:themeShade="FF"/>
                    <w:sz w:val="24"/>
                    <w:szCs w:val="24"/>
                    <w:lang w:eastAsia="en-GB"/>
                  </w:rPr>
                  <w:t>881,000</w:t>
                </w:r>
              </w:p>
            </w:tc>
            <w:tc>
              <w:tcPr>
                <w:tcW w:w="1620" w:type="dxa"/>
                <w:tcBorders>
                  <w:top w:val="nil"/>
                  <w:left w:val="nil"/>
                  <w:bottom w:val="nil"/>
                  <w:right w:val="nil"/>
                </w:tcBorders>
                <w:shd w:val="clear" w:color="auto" w:fill="auto"/>
                <w:noWrap/>
                <w:tcMar/>
                <w:vAlign w:val="bottom"/>
                <w:hideMark/>
              </w:tcPr>
              <w:p w:rsidRPr="009C1CE2" w:rsidR="009C1CE2" w:rsidP="2229C540" w:rsidRDefault="009C1CE2" w14:paraId="0DBF80EE" w14:textId="27B0221B">
                <w:pPr>
                  <w:spacing w:after="0" w:line="240" w:lineRule="auto"/>
                  <w:jc w:val="right"/>
                  <w:rPr>
                    <w:rFonts w:ascii="Arial" w:hAnsi="Arial" w:eastAsia="Arial" w:cs="Arial"/>
                    <w:color w:val="000000"/>
                    <w:sz w:val="24"/>
                    <w:szCs w:val="24"/>
                    <w:lang w:eastAsia="en-GB"/>
                  </w:rPr>
                </w:pPr>
                <w:r w:rsidRPr="346B321A" w:rsidR="4A8F13E5">
                  <w:rPr>
                    <w:rFonts w:ascii="Arial" w:hAnsi="Arial" w:eastAsia="Arial" w:cs="Arial"/>
                    <w:color w:val="000000" w:themeColor="text1" w:themeTint="FF" w:themeShade="FF"/>
                    <w:sz w:val="24"/>
                    <w:szCs w:val="24"/>
                    <w:lang w:eastAsia="en-GB"/>
                  </w:rPr>
                  <w:t>-1,596,000</w:t>
                </w:r>
              </w:p>
            </w:tc>
            <w:tc>
              <w:tcPr>
                <w:tcW w:w="1940" w:type="dxa"/>
                <w:tcBorders>
                  <w:top w:val="nil"/>
                  <w:left w:val="nil"/>
                  <w:bottom w:val="nil"/>
                  <w:right w:val="nil"/>
                </w:tcBorders>
                <w:shd w:val="clear" w:color="auto" w:fill="auto"/>
                <w:noWrap/>
                <w:tcMar/>
                <w:vAlign w:val="bottom"/>
                <w:hideMark/>
              </w:tcPr>
              <w:p w:rsidRPr="009C1CE2" w:rsidR="009C1CE2" w:rsidP="2229C540" w:rsidRDefault="009C1CE2" w14:paraId="06C1E67B" w14:textId="47E57B1C">
                <w:pPr>
                  <w:spacing w:after="0" w:line="240" w:lineRule="auto"/>
                  <w:rPr>
                    <w:rFonts w:ascii="Arial" w:hAnsi="Arial" w:eastAsia="Arial" w:cs="Arial"/>
                    <w:sz w:val="24"/>
                    <w:szCs w:val="24"/>
                    <w:lang w:eastAsia="en-GB"/>
                  </w:rPr>
                </w:pPr>
                <w:r w:rsidRPr="346B321A" w:rsidR="4A8F13E5">
                  <w:rPr>
                    <w:rFonts w:ascii="Arial" w:hAnsi="Arial" w:eastAsia="Arial" w:cs="Arial"/>
                    <w:sz w:val="24"/>
                    <w:szCs w:val="24"/>
                    <w:lang w:eastAsia="en-GB"/>
                  </w:rPr>
                  <w:t>-181</w:t>
                </w:r>
              </w:p>
            </w:tc>
          </w:tr>
          <w:tr w:rsidRPr="009C1CE2" w:rsidR="009C1CE2" w:rsidTr="13ADF343" w14:paraId="104F7355" w14:textId="77777777">
            <w:trPr>
              <w:trHeight w:val="288"/>
            </w:trPr>
            <w:tc>
              <w:tcPr>
                <w:tcW w:w="3200" w:type="dxa"/>
                <w:tcBorders>
                  <w:top w:val="nil"/>
                  <w:left w:val="nil"/>
                  <w:bottom w:val="nil"/>
                  <w:right w:val="nil"/>
                </w:tcBorders>
                <w:shd w:val="clear" w:color="auto" w:fill="auto"/>
                <w:noWrap/>
                <w:tcMar/>
                <w:vAlign w:val="bottom"/>
                <w:hideMark/>
              </w:tcPr>
              <w:p w:rsidRPr="009C1CE2" w:rsidR="009C1CE2" w:rsidP="2229C540" w:rsidRDefault="009C1CE2" w14:paraId="265125D9" w14:textId="77777777">
                <w:pPr>
                  <w:spacing w:after="0" w:line="240" w:lineRule="auto"/>
                  <w:rPr>
                    <w:rFonts w:ascii="Arial" w:hAnsi="Arial" w:eastAsia="Arial" w:cs="Arial"/>
                    <w:sz w:val="24"/>
                    <w:szCs w:val="24"/>
                    <w:lang w:eastAsia="en-GB"/>
                  </w:rPr>
                </w:pPr>
              </w:p>
            </w:tc>
            <w:tc>
              <w:tcPr>
                <w:tcW w:w="1545" w:type="dxa"/>
                <w:tcBorders>
                  <w:top w:val="nil"/>
                  <w:left w:val="nil"/>
                  <w:bottom w:val="nil"/>
                  <w:right w:val="nil"/>
                </w:tcBorders>
                <w:shd w:val="clear" w:color="auto" w:fill="auto"/>
                <w:noWrap/>
                <w:tcMar/>
                <w:vAlign w:val="bottom"/>
                <w:hideMark/>
              </w:tcPr>
              <w:p w:rsidRPr="009C1CE2" w:rsidR="009C1CE2" w:rsidP="2229C540" w:rsidRDefault="009C1CE2" w14:paraId="1225C868" w14:textId="77777777">
                <w:pPr>
                  <w:spacing w:after="0" w:line="240" w:lineRule="auto"/>
                  <w:rPr>
                    <w:rFonts w:ascii="Arial" w:hAnsi="Arial" w:eastAsia="Arial" w:cs="Arial"/>
                    <w:sz w:val="24"/>
                    <w:szCs w:val="24"/>
                    <w:lang w:eastAsia="en-GB"/>
                  </w:rPr>
                </w:pPr>
              </w:p>
            </w:tc>
            <w:tc>
              <w:tcPr>
                <w:tcW w:w="1515" w:type="dxa"/>
                <w:tcBorders>
                  <w:top w:val="nil"/>
                  <w:left w:val="nil"/>
                  <w:bottom w:val="nil"/>
                  <w:right w:val="nil"/>
                </w:tcBorders>
                <w:shd w:val="clear" w:color="auto" w:fill="auto"/>
                <w:noWrap/>
                <w:tcMar/>
                <w:vAlign w:val="bottom"/>
                <w:hideMark/>
              </w:tcPr>
              <w:p w:rsidRPr="009C1CE2" w:rsidR="009C1CE2" w:rsidP="2229C540" w:rsidRDefault="009C1CE2" w14:paraId="4E85F7B3" w14:textId="77777777">
                <w:pPr>
                  <w:spacing w:after="0" w:line="240" w:lineRule="auto"/>
                  <w:rPr>
                    <w:rFonts w:ascii="Arial" w:hAnsi="Arial" w:eastAsia="Arial" w:cs="Arial"/>
                    <w:sz w:val="24"/>
                    <w:szCs w:val="24"/>
                    <w:lang w:eastAsia="en-GB"/>
                  </w:rPr>
                </w:pPr>
              </w:p>
            </w:tc>
            <w:tc>
              <w:tcPr>
                <w:tcW w:w="1620" w:type="dxa"/>
                <w:tcBorders>
                  <w:top w:val="nil"/>
                  <w:left w:val="nil"/>
                  <w:bottom w:val="nil"/>
                  <w:right w:val="nil"/>
                </w:tcBorders>
                <w:shd w:val="clear" w:color="auto" w:fill="auto"/>
                <w:noWrap/>
                <w:tcMar/>
                <w:vAlign w:val="bottom"/>
                <w:hideMark/>
              </w:tcPr>
              <w:p w:rsidRPr="009C1CE2" w:rsidR="009C1CE2" w:rsidP="2229C540" w:rsidRDefault="009C1CE2" w14:paraId="047C7788" w14:textId="77777777">
                <w:pPr>
                  <w:spacing w:after="0" w:line="240" w:lineRule="auto"/>
                  <w:rPr>
                    <w:rFonts w:ascii="Arial" w:hAnsi="Arial" w:eastAsia="Arial" w:cs="Arial"/>
                    <w:sz w:val="24"/>
                    <w:szCs w:val="24"/>
                    <w:lang w:eastAsia="en-GB"/>
                  </w:rPr>
                </w:pPr>
              </w:p>
            </w:tc>
            <w:tc>
              <w:tcPr>
                <w:tcW w:w="1940" w:type="dxa"/>
                <w:tcBorders>
                  <w:top w:val="nil"/>
                  <w:left w:val="nil"/>
                  <w:bottom w:val="nil"/>
                  <w:right w:val="nil"/>
                </w:tcBorders>
                <w:shd w:val="clear" w:color="auto" w:fill="auto"/>
                <w:noWrap/>
                <w:tcMar/>
                <w:vAlign w:val="bottom"/>
                <w:hideMark/>
              </w:tcPr>
              <w:p w:rsidRPr="009C1CE2" w:rsidR="009C1CE2" w:rsidP="2229C540" w:rsidRDefault="009C1CE2" w14:paraId="3602464B" w14:textId="77777777">
                <w:pPr>
                  <w:spacing w:after="0" w:line="240" w:lineRule="auto"/>
                  <w:rPr>
                    <w:rFonts w:ascii="Arial" w:hAnsi="Arial" w:eastAsia="Arial" w:cs="Arial"/>
                    <w:sz w:val="24"/>
                    <w:szCs w:val="24"/>
                    <w:lang w:eastAsia="en-GB"/>
                  </w:rPr>
                </w:pPr>
              </w:p>
            </w:tc>
          </w:tr>
          <w:tr w:rsidRPr="009C1CE2" w:rsidR="009C1CE2" w:rsidTr="13ADF343" w14:paraId="083A4C8E" w14:textId="77777777">
            <w:trPr>
              <w:trHeight w:val="288"/>
            </w:trPr>
            <w:tc>
              <w:tcPr>
                <w:tcW w:w="3200" w:type="dxa"/>
                <w:tcBorders>
                  <w:top w:val="nil"/>
                  <w:left w:val="nil"/>
                  <w:bottom w:val="nil"/>
                  <w:right w:val="nil"/>
                </w:tcBorders>
                <w:shd w:val="clear" w:color="auto" w:fill="auto"/>
                <w:noWrap/>
                <w:tcMar/>
                <w:vAlign w:val="bottom"/>
                <w:hideMark/>
              </w:tcPr>
              <w:p w:rsidRPr="009C1CE2" w:rsidR="009C1CE2" w:rsidP="2229C540" w:rsidRDefault="009C1CE2" w14:paraId="53082D50" w14:textId="77777777">
                <w:pPr>
                  <w:spacing w:after="0" w:line="240" w:lineRule="auto"/>
                  <w:rPr>
                    <w:rFonts w:ascii="Arial" w:hAnsi="Arial" w:eastAsia="Arial" w:cs="Arial"/>
                    <w:sz w:val="24"/>
                    <w:szCs w:val="24"/>
                    <w:lang w:eastAsia="en-GB"/>
                  </w:rPr>
                </w:pPr>
              </w:p>
            </w:tc>
            <w:tc>
              <w:tcPr>
                <w:tcW w:w="1545" w:type="dxa"/>
                <w:tcBorders>
                  <w:top w:val="nil"/>
                  <w:left w:val="nil"/>
                  <w:bottom w:val="nil"/>
                  <w:right w:val="nil"/>
                </w:tcBorders>
                <w:shd w:val="clear" w:color="auto" w:fill="auto"/>
                <w:noWrap/>
                <w:tcMar/>
                <w:vAlign w:val="bottom"/>
                <w:hideMark/>
              </w:tcPr>
              <w:p w:rsidRPr="009C1CE2" w:rsidR="009C1CE2" w:rsidP="2229C540" w:rsidRDefault="009C1CE2" w14:paraId="7BBF410F" w14:textId="77777777">
                <w:pPr>
                  <w:spacing w:after="0" w:line="240" w:lineRule="auto"/>
                  <w:rPr>
                    <w:rFonts w:ascii="Arial" w:hAnsi="Arial" w:eastAsia="Arial" w:cs="Arial"/>
                    <w:sz w:val="24"/>
                    <w:szCs w:val="24"/>
                    <w:lang w:eastAsia="en-GB"/>
                  </w:rPr>
                </w:pPr>
              </w:p>
            </w:tc>
            <w:tc>
              <w:tcPr>
                <w:tcW w:w="1515" w:type="dxa"/>
                <w:tcBorders>
                  <w:top w:val="nil"/>
                  <w:left w:val="nil"/>
                  <w:bottom w:val="nil"/>
                  <w:right w:val="nil"/>
                </w:tcBorders>
                <w:shd w:val="clear" w:color="auto" w:fill="auto"/>
                <w:noWrap/>
                <w:tcMar/>
                <w:vAlign w:val="bottom"/>
                <w:hideMark/>
              </w:tcPr>
              <w:p w:rsidRPr="009C1CE2" w:rsidR="009C1CE2" w:rsidP="2229C540" w:rsidRDefault="009C1CE2" w14:paraId="732FC4F9" w14:textId="77777777">
                <w:pPr>
                  <w:spacing w:after="0" w:line="240" w:lineRule="auto"/>
                  <w:rPr>
                    <w:rFonts w:ascii="Arial" w:hAnsi="Arial" w:eastAsia="Arial" w:cs="Arial"/>
                    <w:sz w:val="24"/>
                    <w:szCs w:val="24"/>
                    <w:lang w:eastAsia="en-GB"/>
                  </w:rPr>
                </w:pPr>
              </w:p>
            </w:tc>
            <w:tc>
              <w:tcPr>
                <w:tcW w:w="1620" w:type="dxa"/>
                <w:tcBorders>
                  <w:top w:val="nil"/>
                  <w:left w:val="nil"/>
                  <w:bottom w:val="nil"/>
                  <w:right w:val="nil"/>
                </w:tcBorders>
                <w:shd w:val="clear" w:color="auto" w:fill="auto"/>
                <w:noWrap/>
                <w:tcMar/>
                <w:vAlign w:val="bottom"/>
                <w:hideMark/>
              </w:tcPr>
              <w:p w:rsidRPr="009C1CE2" w:rsidR="009C1CE2" w:rsidP="2229C540" w:rsidRDefault="009C1CE2" w14:paraId="0AA46D49" w14:textId="77777777">
                <w:pPr>
                  <w:spacing w:after="0" w:line="240" w:lineRule="auto"/>
                  <w:rPr>
                    <w:rFonts w:ascii="Arial" w:hAnsi="Arial" w:eastAsia="Arial" w:cs="Arial"/>
                    <w:sz w:val="24"/>
                    <w:szCs w:val="24"/>
                    <w:lang w:eastAsia="en-GB"/>
                  </w:rPr>
                </w:pPr>
              </w:p>
            </w:tc>
            <w:tc>
              <w:tcPr>
                <w:tcW w:w="1940" w:type="dxa"/>
                <w:tcBorders>
                  <w:top w:val="nil"/>
                  <w:left w:val="nil"/>
                  <w:bottom w:val="nil"/>
                  <w:right w:val="nil"/>
                </w:tcBorders>
                <w:shd w:val="clear" w:color="auto" w:fill="auto"/>
                <w:noWrap/>
                <w:tcMar/>
                <w:vAlign w:val="bottom"/>
                <w:hideMark/>
              </w:tcPr>
              <w:p w:rsidRPr="009C1CE2" w:rsidR="009C1CE2" w:rsidP="2229C540" w:rsidRDefault="009C1CE2" w14:paraId="6101417D" w14:textId="77777777">
                <w:pPr>
                  <w:spacing w:after="0" w:line="240" w:lineRule="auto"/>
                  <w:rPr>
                    <w:rFonts w:ascii="Arial" w:hAnsi="Arial" w:eastAsia="Arial" w:cs="Arial"/>
                    <w:sz w:val="24"/>
                    <w:szCs w:val="24"/>
                    <w:lang w:eastAsia="en-GB"/>
                  </w:rPr>
                </w:pPr>
              </w:p>
            </w:tc>
          </w:tr>
          <w:tr w:rsidRPr="009C1CE2" w:rsidR="009C1CE2" w:rsidTr="13ADF343" w14:paraId="1F0966B6" w14:textId="77777777">
            <w:trPr>
              <w:trHeight w:val="288"/>
            </w:trPr>
            <w:tc>
              <w:tcPr>
                <w:tcW w:w="3200" w:type="dxa"/>
                <w:tcBorders>
                  <w:top w:val="nil"/>
                  <w:left w:val="nil"/>
                  <w:bottom w:val="nil"/>
                  <w:right w:val="nil"/>
                </w:tcBorders>
                <w:shd w:val="clear" w:color="auto" w:fill="auto"/>
                <w:noWrap/>
                <w:tcMar/>
                <w:vAlign w:val="bottom"/>
                <w:hideMark/>
              </w:tcPr>
              <w:p w:rsidRPr="009C1CE2" w:rsidR="009C1CE2" w:rsidP="346B321A" w:rsidRDefault="009C1CE2" w14:paraId="3F978587" w14:textId="755C9634">
                <w:pPr>
                  <w:pStyle w:val="Normal"/>
                  <w:spacing w:after="0" w:line="240" w:lineRule="auto"/>
                  <w:rPr>
                    <w:rFonts w:ascii="Arial" w:hAnsi="Arial" w:eastAsia="Arial" w:cs="Arial"/>
                    <w:sz w:val="24"/>
                    <w:szCs w:val="24"/>
                    <w:lang w:eastAsia="en-GB"/>
                  </w:rPr>
                </w:pPr>
              </w:p>
            </w:tc>
            <w:tc>
              <w:tcPr>
                <w:tcW w:w="1545" w:type="dxa"/>
                <w:tcBorders>
                  <w:top w:val="nil"/>
                  <w:left w:val="nil"/>
                  <w:bottom w:val="nil"/>
                  <w:right w:val="nil"/>
                </w:tcBorders>
                <w:shd w:val="clear" w:color="auto" w:fill="auto"/>
                <w:noWrap/>
                <w:tcMar/>
                <w:vAlign w:val="bottom"/>
                <w:hideMark/>
              </w:tcPr>
              <w:p w:rsidRPr="009C1CE2" w:rsidR="009C1CE2" w:rsidP="346B321A" w:rsidRDefault="009C1CE2" w14:paraId="32EA70BF" w14:textId="6DAD4377">
                <w:pPr>
                  <w:pStyle w:val="Normal"/>
                  <w:spacing w:after="0" w:line="240" w:lineRule="auto"/>
                  <w:rPr>
                    <w:rFonts w:ascii="Arial" w:hAnsi="Arial" w:eastAsia="Arial" w:cs="Arial"/>
                    <w:sz w:val="24"/>
                    <w:szCs w:val="24"/>
                    <w:lang w:eastAsia="en-GB"/>
                  </w:rPr>
                </w:pPr>
              </w:p>
            </w:tc>
            <w:tc>
              <w:tcPr>
                <w:tcW w:w="1515" w:type="dxa"/>
                <w:tcBorders>
                  <w:top w:val="nil"/>
                  <w:left w:val="nil"/>
                  <w:bottom w:val="nil"/>
                  <w:right w:val="nil"/>
                </w:tcBorders>
                <w:shd w:val="clear" w:color="auto" w:fill="auto"/>
                <w:noWrap/>
                <w:tcMar/>
                <w:vAlign w:val="bottom"/>
                <w:hideMark/>
              </w:tcPr>
              <w:p w:rsidRPr="009C1CE2" w:rsidR="009C1CE2" w:rsidP="2229C540" w:rsidRDefault="009C1CE2" w14:paraId="66F42E05" w14:textId="77777777">
                <w:pPr>
                  <w:spacing w:after="0" w:line="240" w:lineRule="auto"/>
                  <w:rPr>
                    <w:rFonts w:ascii="Arial" w:hAnsi="Arial" w:eastAsia="Arial" w:cs="Arial"/>
                    <w:sz w:val="24"/>
                    <w:szCs w:val="24"/>
                    <w:lang w:eastAsia="en-GB"/>
                  </w:rPr>
                </w:pPr>
              </w:p>
            </w:tc>
            <w:tc>
              <w:tcPr>
                <w:tcW w:w="1620" w:type="dxa"/>
                <w:tcBorders>
                  <w:top w:val="nil"/>
                  <w:left w:val="nil"/>
                  <w:bottom w:val="nil"/>
                  <w:right w:val="nil"/>
                </w:tcBorders>
                <w:shd w:val="clear" w:color="auto" w:fill="auto"/>
                <w:noWrap/>
                <w:tcMar/>
                <w:vAlign w:val="bottom"/>
                <w:hideMark/>
              </w:tcPr>
              <w:p w:rsidRPr="009C1CE2" w:rsidR="009C1CE2" w:rsidP="13ADF343" w:rsidRDefault="009C1CE2" w14:paraId="40965F77" w14:textId="77777777">
                <w:pPr>
                  <w:pStyle w:val="Normal"/>
                  <w:spacing w:after="0" w:line="240" w:lineRule="auto"/>
                  <w:rPr>
                    <w:rFonts w:ascii="Arial" w:hAnsi="Arial" w:eastAsia="Arial" w:cs="Arial"/>
                    <w:sz w:val="24"/>
                    <w:szCs w:val="24"/>
                    <w:lang w:eastAsia="en-GB"/>
                  </w:rPr>
                </w:pPr>
              </w:p>
            </w:tc>
            <w:tc>
              <w:tcPr>
                <w:tcW w:w="1940" w:type="dxa"/>
                <w:tcBorders>
                  <w:top w:val="nil"/>
                  <w:left w:val="nil"/>
                  <w:bottom w:val="nil"/>
                  <w:right w:val="nil"/>
                </w:tcBorders>
                <w:shd w:val="clear" w:color="auto" w:fill="auto"/>
                <w:noWrap/>
                <w:tcMar/>
                <w:vAlign w:val="bottom"/>
                <w:hideMark/>
              </w:tcPr>
              <w:p w:rsidRPr="009C1CE2" w:rsidR="009C1CE2" w:rsidP="2229C540" w:rsidRDefault="009C1CE2" w14:paraId="63D9366A" w14:textId="77777777">
                <w:pPr>
                  <w:spacing w:after="0" w:line="240" w:lineRule="auto"/>
                  <w:rPr>
                    <w:rFonts w:ascii="Arial" w:hAnsi="Arial" w:eastAsia="Arial" w:cs="Arial"/>
                    <w:sz w:val="24"/>
                    <w:szCs w:val="24"/>
                    <w:lang w:eastAsia="en-GB"/>
                  </w:rPr>
                </w:pPr>
              </w:p>
            </w:tc>
          </w:tr>
        </w:tbl>
        <w:p w:rsidR="009C1CE2" w:rsidP="2229C540" w:rsidRDefault="009C1CE2" w14:paraId="46B624AA" w14:textId="23B0AA17">
          <w:pPr>
            <w:pStyle w:val="Normal"/>
            <w:rPr>
              <w:rFonts w:ascii="Arial" w:hAnsi="Arial" w:eastAsia="Arial" w:cs="Arial"/>
              <w:sz w:val="24"/>
              <w:szCs w:val="24"/>
            </w:rPr>
          </w:pPr>
          <w:r w:rsidR="2229C540">
            <w:drawing>
              <wp:inline wp14:editId="321F9328" wp14:anchorId="126F5E7F">
                <wp:extent cx="5695950" cy="3917726"/>
                <wp:effectExtent l="0" t="0" r="0" b="0"/>
                <wp:docPr id="1308340710" name="" title=""/>
                <wp:cNvGraphicFramePr>
                  <a:graphicFrameLocks noChangeAspect="1"/>
                </wp:cNvGraphicFramePr>
                <a:graphic>
                  <a:graphicData uri="http://schemas.openxmlformats.org/drawingml/2006/picture">
                    <pic:pic>
                      <pic:nvPicPr>
                        <pic:cNvPr id="0" name=""/>
                        <pic:cNvPicPr/>
                      </pic:nvPicPr>
                      <pic:blipFill>
                        <a:blip r:embed="R7cbead70d8cf4ca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95950" cy="3917726"/>
                        </a:xfrm>
                        <a:prstGeom prst="rect">
                          <a:avLst/>
                        </a:prstGeom>
                      </pic:spPr>
                    </pic:pic>
                  </a:graphicData>
                </a:graphic>
              </wp:inline>
            </w:drawing>
          </w:r>
        </w:p>
        <w:p w:rsidR="346B321A" w:rsidP="13ADF343" w:rsidRDefault="346B321A" w14:textId="727A2218" w14:paraId="25C03CD5">
          <w:pPr>
            <w:pStyle w:val="Normal"/>
            <w:rPr>
              <w:rFonts w:ascii="Arial" w:hAnsi="Arial" w:eastAsia="Arial" w:cs="Arial"/>
              <w:color w:val="000000" w:themeColor="text1" w:themeTint="FF" w:themeShade="FF"/>
              <w:sz w:val="24"/>
              <w:szCs w:val="24"/>
            </w:rPr>
          </w:pPr>
        </w:p>
        <w:p w:rsidR="346B321A" w:rsidP="13ADF343" w:rsidRDefault="346B321A" w14:textId="727A2218" w14:paraId="27CDCD49">
          <w:pPr>
            <w:pStyle w:val="Normal"/>
            <w:rPr>
              <w:rFonts w:ascii="Arial" w:hAnsi="Arial" w:eastAsia="Arial" w:cs="Arial"/>
              <w:color w:val="000000" w:themeColor="text1" w:themeTint="FF" w:themeShade="FF"/>
              <w:sz w:val="24"/>
              <w:szCs w:val="24"/>
            </w:rPr>
          </w:pPr>
        </w:p>
        <w:p w:rsidR="346B321A" w:rsidP="13ADF343" w:rsidRDefault="346B321A" w14:textId="727A2218" w14:paraId="4DB4266A">
          <w:pPr>
            <w:pStyle w:val="Normal"/>
            <w:rPr>
              <w:rFonts w:ascii="Arial" w:hAnsi="Arial" w:eastAsia="Arial" w:cs="Arial"/>
              <w:color w:val="000000" w:themeColor="text1" w:themeTint="FF" w:themeShade="FF"/>
              <w:sz w:val="24"/>
              <w:szCs w:val="24"/>
            </w:rPr>
          </w:pPr>
        </w:p>
        <w:p w:rsidR="346B321A" w:rsidP="13ADF343" w:rsidRDefault="346B321A" w14:textId="727A2218" w14:paraId="46ABA8B5">
          <w:pPr>
            <w:pStyle w:val="Normal"/>
            <w:rPr>
              <w:rFonts w:ascii="Arial" w:hAnsi="Arial" w:eastAsia="Arial" w:cs="Arial"/>
              <w:color w:val="000000" w:themeColor="text1" w:themeTint="FF" w:themeShade="FF"/>
              <w:sz w:val="24"/>
              <w:szCs w:val="24"/>
            </w:rPr>
          </w:pPr>
        </w:p>
        <w:p w:rsidR="346B321A" w:rsidP="13ADF343" w:rsidRDefault="346B321A" w14:paraId="14956BA6" w14:textId="48470B86">
          <w:pPr>
            <w:pStyle w:val="Normal"/>
            <w:rPr>
              <w:rFonts w:ascii="Arial" w:hAnsi="Arial" w:eastAsia="Arial" w:cs="Arial"/>
              <w:b w:val="1"/>
              <w:bCs w:val="1"/>
              <w:color w:val="000000" w:themeColor="text1" w:themeTint="FF" w:themeShade="FF"/>
              <w:sz w:val="24"/>
              <w:szCs w:val="24"/>
            </w:rPr>
          </w:pPr>
          <w:r w:rsidRPr="13ADF343" w:rsidR="13ADF343">
            <w:rPr>
              <w:rFonts w:ascii="Arial" w:hAnsi="Arial" w:eastAsia="Arial" w:cs="Arial"/>
              <w:b w:val="1"/>
              <w:bCs w:val="1"/>
              <w:color w:val="000000" w:themeColor="text1" w:themeTint="FF" w:themeShade="FF"/>
              <w:sz w:val="24"/>
              <w:szCs w:val="24"/>
            </w:rPr>
            <w:t>Balance sheet:</w:t>
          </w:r>
        </w:p>
        <w:tbl>
          <w:tblPr>
            <w:tblW w:w="8192" w:type="dxa"/>
            <w:tblLook w:val="04A0" w:firstRow="1" w:lastRow="0" w:firstColumn="1" w:lastColumn="0" w:noHBand="0" w:noVBand="1"/>
          </w:tblPr>
          <w:tblGrid>
            <w:gridCol w:w="2295"/>
            <w:gridCol w:w="1785"/>
            <w:gridCol w:w="1485"/>
            <w:gridCol w:w="1410"/>
            <w:gridCol w:w="1217"/>
          </w:tblGrid>
          <w:tr w:rsidRPr="00DB6A70" w:rsidR="00DB6A70" w:rsidTr="50A480AC" w14:paraId="3AF8CB1D" w14:textId="77777777">
            <w:trPr>
              <w:trHeight w:val="288"/>
            </w:trPr>
            <w:tc>
              <w:tcPr>
                <w:tcW w:w="2295" w:type="dxa"/>
                <w:tcBorders>
                  <w:top w:val="nil"/>
                  <w:left w:val="nil"/>
                  <w:bottom w:val="nil"/>
                  <w:right w:val="nil"/>
                </w:tcBorders>
                <w:shd w:val="clear" w:color="auto" w:fill="auto"/>
                <w:noWrap/>
                <w:tcMar/>
                <w:vAlign w:val="bottom"/>
                <w:hideMark/>
              </w:tcPr>
              <w:p w:rsidRPr="00DB6A70" w:rsidR="00DB6A70" w:rsidP="2229C540" w:rsidRDefault="00DB6A70" w14:paraId="037C38CD" w14:textId="77777777">
                <w:pPr>
                  <w:spacing w:after="0" w:line="240" w:lineRule="auto"/>
                  <w:rPr>
                    <w:rFonts w:ascii="Arial" w:hAnsi="Arial" w:eastAsia="Arial" w:cs="Arial"/>
                    <w:sz w:val="24"/>
                    <w:szCs w:val="24"/>
                    <w:lang w:eastAsia="en-GB"/>
                  </w:rPr>
                </w:pPr>
              </w:p>
            </w:tc>
            <w:tc>
              <w:tcPr>
                <w:tcW w:w="1785" w:type="dxa"/>
                <w:tcBorders>
                  <w:top w:val="nil"/>
                  <w:left w:val="nil"/>
                  <w:bottom w:val="nil"/>
                  <w:right w:val="nil"/>
                </w:tcBorders>
                <w:shd w:val="clear" w:color="auto" w:fill="auto"/>
                <w:noWrap/>
                <w:tcMar/>
                <w:vAlign w:val="bottom"/>
                <w:hideMark/>
              </w:tcPr>
              <w:p w:rsidRPr="00DB6A70" w:rsidR="00DB6A70" w:rsidP="2229C540" w:rsidRDefault="00DB6A70" w14:paraId="4F9BB03E"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2020</w:t>
                </w:r>
              </w:p>
            </w:tc>
            <w:tc>
              <w:tcPr>
                <w:tcW w:w="1485" w:type="dxa"/>
                <w:tcBorders>
                  <w:top w:val="nil"/>
                  <w:left w:val="nil"/>
                  <w:bottom w:val="nil"/>
                  <w:right w:val="nil"/>
                </w:tcBorders>
                <w:shd w:val="clear" w:color="auto" w:fill="auto"/>
                <w:noWrap/>
                <w:tcMar/>
                <w:vAlign w:val="bottom"/>
                <w:hideMark/>
              </w:tcPr>
              <w:p w:rsidRPr="00DB6A70" w:rsidR="00DB6A70" w:rsidP="2229C540" w:rsidRDefault="00DB6A70" w14:paraId="22C514F7"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2019</w:t>
                </w:r>
              </w:p>
            </w:tc>
            <w:tc>
              <w:tcPr>
                <w:tcW w:w="1410" w:type="dxa"/>
                <w:tcBorders>
                  <w:top w:val="nil"/>
                  <w:left w:val="nil"/>
                  <w:bottom w:val="nil"/>
                  <w:right w:val="nil"/>
                </w:tcBorders>
                <w:shd w:val="clear" w:color="auto" w:fill="auto"/>
                <w:noWrap/>
                <w:tcMar/>
                <w:vAlign w:val="bottom"/>
                <w:hideMark/>
              </w:tcPr>
              <w:p w:rsidRPr="00DB6A70" w:rsidR="00DB6A70" w:rsidP="2229C540" w:rsidRDefault="00DB6A70" w14:paraId="7DC2046B" w14:textId="77777777">
                <w:pPr>
                  <w:spacing w:after="0" w:line="240" w:lineRule="auto"/>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Change</w:t>
                </w:r>
              </w:p>
            </w:tc>
            <w:tc>
              <w:tcPr>
                <w:tcW w:w="1217" w:type="dxa"/>
                <w:tcBorders>
                  <w:top w:val="nil"/>
                  <w:left w:val="nil"/>
                  <w:bottom w:val="nil"/>
                  <w:right w:val="nil"/>
                </w:tcBorders>
                <w:shd w:val="clear" w:color="auto" w:fill="auto"/>
                <w:noWrap/>
                <w:tcMar/>
                <w:vAlign w:val="bottom"/>
                <w:hideMark/>
              </w:tcPr>
              <w:p w:rsidRPr="00DB6A70" w:rsidR="00DB6A70" w:rsidP="2229C540" w:rsidRDefault="00DB6A70" w14:textId="77777777" w14:paraId="46A222C3">
                <w:pPr>
                  <w:spacing w:after="0" w:line="240" w:lineRule="auto"/>
                  <w:rPr>
                    <w:rFonts w:ascii="Arial" w:hAnsi="Arial" w:eastAsia="Arial" w:cs="Arial"/>
                    <w:color w:val="000000" w:themeColor="text1" w:themeTint="FF" w:themeShade="FF"/>
                    <w:sz w:val="24"/>
                    <w:szCs w:val="24"/>
                    <w:lang w:eastAsia="en-GB"/>
                  </w:rPr>
                </w:pPr>
              </w:p>
              <w:p w:rsidRPr="00DB6A70" w:rsidR="00DB6A70" w:rsidP="2229C540" w:rsidRDefault="00DB6A70" w14:paraId="17308206" w14:textId="4EE27F87">
                <w:pPr>
                  <w:spacing w:after="0" w:line="240" w:lineRule="auto"/>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 xml:space="preserve">% Change </w:t>
                </w:r>
              </w:p>
            </w:tc>
          </w:tr>
          <w:tr w:rsidRPr="00DB6A70" w:rsidR="00DB6A70" w:rsidTr="50A480AC" w14:paraId="12B55C4A" w14:textId="77777777">
            <w:trPr>
              <w:trHeight w:val="288"/>
            </w:trPr>
            <w:tc>
              <w:tcPr>
                <w:tcW w:w="2295" w:type="dxa"/>
                <w:tcBorders>
                  <w:top w:val="nil"/>
                  <w:left w:val="nil"/>
                  <w:bottom w:val="nil"/>
                  <w:right w:val="nil"/>
                </w:tcBorders>
                <w:shd w:val="clear" w:color="auto" w:fill="auto"/>
                <w:noWrap/>
                <w:tcMar/>
                <w:vAlign w:val="bottom"/>
                <w:hideMark/>
              </w:tcPr>
              <w:p w:rsidRPr="00DB6A70" w:rsidR="00DB6A70" w:rsidP="2229C540" w:rsidRDefault="00DB6A70" w14:paraId="7594F471" w14:textId="77777777">
                <w:pPr>
                  <w:spacing w:after="0" w:line="240" w:lineRule="auto"/>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Current Asset</w:t>
                </w:r>
              </w:p>
            </w:tc>
            <w:tc>
              <w:tcPr>
                <w:tcW w:w="1785" w:type="dxa"/>
                <w:tcBorders>
                  <w:top w:val="nil"/>
                  <w:left w:val="nil"/>
                  <w:bottom w:val="nil"/>
                  <w:right w:val="nil"/>
                </w:tcBorders>
                <w:shd w:val="clear" w:color="auto" w:fill="auto"/>
                <w:noWrap/>
                <w:tcMar/>
                <w:vAlign w:val="bottom"/>
                <w:hideMark/>
              </w:tcPr>
              <w:p w:rsidRPr="00DB6A70" w:rsidR="00DB6A70" w:rsidP="2229C540" w:rsidRDefault="00DB6A70" w14:paraId="6E729C3E"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4,202,000</w:t>
                </w:r>
              </w:p>
            </w:tc>
            <w:tc>
              <w:tcPr>
                <w:tcW w:w="1485" w:type="dxa"/>
                <w:tcBorders>
                  <w:top w:val="nil"/>
                  <w:left w:val="nil"/>
                  <w:bottom w:val="nil"/>
                  <w:right w:val="nil"/>
                </w:tcBorders>
                <w:shd w:val="clear" w:color="auto" w:fill="auto"/>
                <w:noWrap/>
                <w:tcMar/>
                <w:vAlign w:val="bottom"/>
                <w:hideMark/>
              </w:tcPr>
              <w:p w:rsidRPr="00DB6A70" w:rsidR="00DB6A70" w:rsidP="2229C540" w:rsidRDefault="00DB6A70" w14:paraId="3DE0E6D7"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2,093,000</w:t>
                </w:r>
              </w:p>
            </w:tc>
            <w:tc>
              <w:tcPr>
                <w:tcW w:w="1410" w:type="dxa"/>
                <w:tcBorders>
                  <w:top w:val="nil"/>
                  <w:left w:val="nil"/>
                  <w:bottom w:val="nil"/>
                  <w:right w:val="nil"/>
                </w:tcBorders>
                <w:shd w:val="clear" w:color="auto" w:fill="auto"/>
                <w:noWrap/>
                <w:tcMar/>
                <w:vAlign w:val="bottom"/>
                <w:hideMark/>
              </w:tcPr>
              <w:p w:rsidRPr="00DB6A70" w:rsidR="00DB6A70" w:rsidP="2229C540" w:rsidRDefault="00DB6A70" w14:paraId="7804AABB" w14:textId="50DCE83A">
                <w:pPr>
                  <w:spacing w:after="0" w:line="240" w:lineRule="auto"/>
                  <w:jc w:val="right"/>
                  <w:rPr>
                    <w:rFonts w:ascii="Arial" w:hAnsi="Arial" w:eastAsia="Arial" w:cs="Arial"/>
                    <w:color w:val="000000"/>
                    <w:sz w:val="24"/>
                    <w:szCs w:val="24"/>
                    <w:lang w:eastAsia="en-GB"/>
                  </w:rPr>
                </w:pPr>
                <w:r w:rsidRPr="346B321A" w:rsidR="4A8F13E5">
                  <w:rPr>
                    <w:rFonts w:ascii="Arial" w:hAnsi="Arial" w:eastAsia="Arial" w:cs="Arial"/>
                    <w:color w:val="000000" w:themeColor="text1" w:themeTint="FF" w:themeShade="FF"/>
                    <w:sz w:val="24"/>
                    <w:szCs w:val="24"/>
                    <w:lang w:eastAsia="en-GB"/>
                  </w:rPr>
                  <w:t>2,109,000</w:t>
                </w:r>
              </w:p>
            </w:tc>
            <w:tc>
              <w:tcPr>
                <w:tcW w:w="1217" w:type="dxa"/>
                <w:tcBorders>
                  <w:top w:val="nil"/>
                  <w:left w:val="nil"/>
                  <w:bottom w:val="nil"/>
                  <w:right w:val="nil"/>
                </w:tcBorders>
                <w:shd w:val="clear" w:color="auto" w:fill="auto"/>
                <w:noWrap/>
                <w:tcMar/>
                <w:vAlign w:val="bottom"/>
                <w:hideMark/>
              </w:tcPr>
              <w:p w:rsidRPr="00DB6A70" w:rsidR="00DB6A70" w:rsidP="2229C540" w:rsidRDefault="00DB6A70" w14:paraId="6616C5F6" w14:textId="149C5B3C">
                <w:pPr>
                  <w:spacing w:after="0" w:line="240" w:lineRule="auto"/>
                  <w:rPr>
                    <w:rFonts w:ascii="Arial" w:hAnsi="Arial" w:eastAsia="Arial" w:cs="Arial"/>
                    <w:sz w:val="24"/>
                    <w:szCs w:val="24"/>
                    <w:lang w:eastAsia="en-GB"/>
                  </w:rPr>
                </w:pPr>
                <w:r w:rsidRPr="346B321A" w:rsidR="4A8F13E5">
                  <w:rPr>
                    <w:rFonts w:ascii="Arial" w:hAnsi="Arial" w:eastAsia="Arial" w:cs="Arial"/>
                    <w:sz w:val="24"/>
                    <w:szCs w:val="24"/>
                    <w:lang w:eastAsia="en-GB"/>
                  </w:rPr>
                  <w:t>101</w:t>
                </w:r>
              </w:p>
            </w:tc>
          </w:tr>
          <w:tr w:rsidRPr="00DB6A70" w:rsidR="00DB6A70" w:rsidTr="50A480AC" w14:paraId="63744ED0" w14:textId="77777777">
            <w:trPr>
              <w:trHeight w:val="288"/>
            </w:trPr>
            <w:tc>
              <w:tcPr>
                <w:tcW w:w="2295" w:type="dxa"/>
                <w:tcBorders>
                  <w:top w:val="nil"/>
                  <w:left w:val="nil"/>
                  <w:bottom w:val="nil"/>
                  <w:right w:val="nil"/>
                </w:tcBorders>
                <w:shd w:val="clear" w:color="auto" w:fill="auto"/>
                <w:noWrap/>
                <w:tcMar/>
                <w:vAlign w:val="bottom"/>
                <w:hideMark/>
              </w:tcPr>
              <w:p w:rsidRPr="00DB6A70" w:rsidR="00DB6A70" w:rsidP="2229C540" w:rsidRDefault="00DB6A70" w14:paraId="52A24844" w14:textId="0CFD020A">
                <w:pPr>
                  <w:spacing w:after="0" w:line="240" w:lineRule="auto"/>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Non-Current</w:t>
                </w:r>
                <w:r w:rsidRPr="346B321A" w:rsidR="50CDAE1A">
                  <w:rPr>
                    <w:rFonts w:ascii="Arial" w:hAnsi="Arial" w:eastAsia="Arial" w:cs="Arial"/>
                    <w:color w:val="000000" w:themeColor="text1" w:themeTint="FF" w:themeShade="FF"/>
                    <w:sz w:val="24"/>
                    <w:szCs w:val="24"/>
                    <w:lang w:eastAsia="en-GB"/>
                  </w:rPr>
                  <w:t xml:space="preserve"> Asset</w:t>
                </w:r>
              </w:p>
            </w:tc>
            <w:tc>
              <w:tcPr>
                <w:tcW w:w="1785" w:type="dxa"/>
                <w:tcBorders>
                  <w:top w:val="nil"/>
                  <w:left w:val="nil"/>
                  <w:bottom w:val="nil"/>
                  <w:right w:val="nil"/>
                </w:tcBorders>
                <w:shd w:val="clear" w:color="auto" w:fill="auto"/>
                <w:noWrap/>
                <w:tcMar/>
                <w:vAlign w:val="bottom"/>
                <w:hideMark/>
              </w:tcPr>
              <w:p w:rsidRPr="00DB6A70" w:rsidR="00DB6A70" w:rsidP="2229C540" w:rsidRDefault="00DB6A70" w14:paraId="36BB3A30"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15,810,000</w:t>
                </w:r>
              </w:p>
            </w:tc>
            <w:tc>
              <w:tcPr>
                <w:tcW w:w="1485" w:type="dxa"/>
                <w:tcBorders>
                  <w:top w:val="nil"/>
                  <w:left w:val="nil"/>
                  <w:bottom w:val="nil"/>
                  <w:right w:val="nil"/>
                </w:tcBorders>
                <w:shd w:val="clear" w:color="auto" w:fill="auto"/>
                <w:noWrap/>
                <w:tcMar/>
                <w:vAlign w:val="bottom"/>
                <w:hideMark/>
              </w:tcPr>
              <w:p w:rsidRPr="00DB6A70" w:rsidR="00DB6A70" w:rsidP="2229C540" w:rsidRDefault="00DB6A70" w14:paraId="47B402FA"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12,558,000</w:t>
                </w:r>
              </w:p>
            </w:tc>
            <w:tc>
              <w:tcPr>
                <w:tcW w:w="1410" w:type="dxa"/>
                <w:tcBorders>
                  <w:top w:val="nil"/>
                  <w:left w:val="nil"/>
                  <w:bottom w:val="nil"/>
                  <w:right w:val="nil"/>
                </w:tcBorders>
                <w:shd w:val="clear" w:color="auto" w:fill="auto"/>
                <w:noWrap/>
                <w:tcMar/>
                <w:vAlign w:val="bottom"/>
                <w:hideMark/>
              </w:tcPr>
              <w:p w:rsidRPr="00DB6A70" w:rsidR="00DB6A70" w:rsidP="2229C540" w:rsidRDefault="00DB6A70" w14:paraId="5FE30BDB" w14:textId="4024CCA9">
                <w:pPr>
                  <w:spacing w:after="0" w:line="240" w:lineRule="auto"/>
                  <w:jc w:val="right"/>
                  <w:rPr>
                    <w:rFonts w:ascii="Arial" w:hAnsi="Arial" w:eastAsia="Arial" w:cs="Arial"/>
                    <w:color w:val="000000"/>
                    <w:sz w:val="24"/>
                    <w:szCs w:val="24"/>
                    <w:lang w:eastAsia="en-GB"/>
                  </w:rPr>
                </w:pPr>
                <w:r w:rsidRPr="346B321A" w:rsidR="4A8F13E5">
                  <w:rPr>
                    <w:rFonts w:ascii="Arial" w:hAnsi="Arial" w:eastAsia="Arial" w:cs="Arial"/>
                    <w:color w:val="000000" w:themeColor="text1" w:themeTint="FF" w:themeShade="FF"/>
                    <w:sz w:val="24"/>
                    <w:szCs w:val="24"/>
                    <w:lang w:eastAsia="en-GB"/>
                  </w:rPr>
                  <w:t>3,252,000</w:t>
                </w:r>
              </w:p>
            </w:tc>
            <w:tc>
              <w:tcPr>
                <w:tcW w:w="1217" w:type="dxa"/>
                <w:tcBorders>
                  <w:top w:val="nil"/>
                  <w:left w:val="nil"/>
                  <w:bottom w:val="nil"/>
                  <w:right w:val="nil"/>
                </w:tcBorders>
                <w:shd w:val="clear" w:color="auto" w:fill="auto"/>
                <w:noWrap/>
                <w:tcMar/>
                <w:vAlign w:val="bottom"/>
                <w:hideMark/>
              </w:tcPr>
              <w:p w:rsidRPr="00DB6A70" w:rsidR="00DB6A70" w:rsidP="2229C540" w:rsidRDefault="00DB6A70" w14:paraId="244AC500" w14:textId="7736185B">
                <w:pPr>
                  <w:spacing w:after="0" w:line="240" w:lineRule="auto"/>
                  <w:rPr>
                    <w:rFonts w:ascii="Arial" w:hAnsi="Arial" w:eastAsia="Arial" w:cs="Arial"/>
                    <w:sz w:val="24"/>
                    <w:szCs w:val="24"/>
                    <w:lang w:eastAsia="en-GB"/>
                  </w:rPr>
                </w:pPr>
                <w:r w:rsidRPr="346B321A" w:rsidR="4A8F13E5">
                  <w:rPr>
                    <w:rFonts w:ascii="Arial" w:hAnsi="Arial" w:eastAsia="Arial" w:cs="Arial"/>
                    <w:sz w:val="24"/>
                    <w:szCs w:val="24"/>
                    <w:lang w:eastAsia="en-GB"/>
                  </w:rPr>
                  <w:t>26</w:t>
                </w:r>
              </w:p>
            </w:tc>
          </w:tr>
          <w:tr w:rsidRPr="00DB6A70" w:rsidR="00DB6A70" w:rsidTr="50A480AC" w14:paraId="40FE895B" w14:textId="77777777">
            <w:trPr>
              <w:trHeight w:val="288"/>
            </w:trPr>
            <w:tc>
              <w:tcPr>
                <w:tcW w:w="2295" w:type="dxa"/>
                <w:tcBorders>
                  <w:top w:val="nil"/>
                  <w:left w:val="nil"/>
                  <w:bottom w:val="nil"/>
                  <w:right w:val="nil"/>
                </w:tcBorders>
                <w:shd w:val="clear" w:color="auto" w:fill="auto"/>
                <w:noWrap/>
                <w:tcMar/>
                <w:vAlign w:val="bottom"/>
                <w:hideMark/>
              </w:tcPr>
              <w:p w:rsidRPr="00DB6A70" w:rsidR="00DB6A70" w:rsidP="2229C540" w:rsidRDefault="00DB6A70" w14:paraId="00007C26" w14:textId="77777777">
                <w:pPr>
                  <w:spacing w:after="0" w:line="240" w:lineRule="auto"/>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Total Asset</w:t>
                </w:r>
              </w:p>
            </w:tc>
            <w:tc>
              <w:tcPr>
                <w:tcW w:w="1785" w:type="dxa"/>
                <w:tcBorders>
                  <w:top w:val="nil"/>
                  <w:left w:val="nil"/>
                  <w:bottom w:val="nil"/>
                  <w:right w:val="nil"/>
                </w:tcBorders>
                <w:shd w:val="clear" w:color="auto" w:fill="auto"/>
                <w:noWrap/>
                <w:tcMar/>
                <w:vAlign w:val="bottom"/>
                <w:hideMark/>
              </w:tcPr>
              <w:p w:rsidRPr="00DB6A70" w:rsidR="00DB6A70" w:rsidP="2229C540" w:rsidRDefault="00DB6A70" w14:paraId="2DA77793"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16,755,000</w:t>
                </w:r>
              </w:p>
            </w:tc>
            <w:tc>
              <w:tcPr>
                <w:tcW w:w="1485" w:type="dxa"/>
                <w:tcBorders>
                  <w:top w:val="nil"/>
                  <w:left w:val="nil"/>
                  <w:bottom w:val="nil"/>
                  <w:right w:val="nil"/>
                </w:tcBorders>
                <w:shd w:val="clear" w:color="auto" w:fill="auto"/>
                <w:noWrap/>
                <w:tcMar/>
                <w:vAlign w:val="bottom"/>
                <w:hideMark/>
              </w:tcPr>
              <w:p w:rsidRPr="00DB6A70" w:rsidR="00DB6A70" w:rsidP="2229C540" w:rsidRDefault="00DB6A70" w14:paraId="0CA31DF8"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14,957,000</w:t>
                </w:r>
              </w:p>
            </w:tc>
            <w:tc>
              <w:tcPr>
                <w:tcW w:w="1410" w:type="dxa"/>
                <w:tcBorders>
                  <w:top w:val="nil"/>
                  <w:left w:val="nil"/>
                  <w:bottom w:val="nil"/>
                  <w:right w:val="nil"/>
                </w:tcBorders>
                <w:shd w:val="clear" w:color="auto" w:fill="auto"/>
                <w:noWrap/>
                <w:tcMar/>
                <w:vAlign w:val="bottom"/>
                <w:hideMark/>
              </w:tcPr>
              <w:p w:rsidRPr="00DB6A70" w:rsidR="00DB6A70" w:rsidP="2229C540" w:rsidRDefault="00DB6A70" w14:paraId="68C17301" w14:textId="333A3B23">
                <w:pPr>
                  <w:spacing w:after="0" w:line="240" w:lineRule="auto"/>
                  <w:jc w:val="right"/>
                  <w:rPr>
                    <w:rFonts w:ascii="Arial" w:hAnsi="Arial" w:eastAsia="Arial" w:cs="Arial"/>
                    <w:color w:val="000000"/>
                    <w:sz w:val="24"/>
                    <w:szCs w:val="24"/>
                    <w:lang w:eastAsia="en-GB"/>
                  </w:rPr>
                </w:pPr>
                <w:r w:rsidRPr="346B321A" w:rsidR="4A8F13E5">
                  <w:rPr>
                    <w:rFonts w:ascii="Arial" w:hAnsi="Arial" w:eastAsia="Arial" w:cs="Arial"/>
                    <w:color w:val="000000" w:themeColor="text1" w:themeTint="FF" w:themeShade="FF"/>
                    <w:sz w:val="24"/>
                    <w:szCs w:val="24"/>
                    <w:lang w:eastAsia="en-GB"/>
                  </w:rPr>
                  <w:t>1,798,000</w:t>
                </w:r>
              </w:p>
            </w:tc>
            <w:tc>
              <w:tcPr>
                <w:tcW w:w="1217" w:type="dxa"/>
                <w:tcBorders>
                  <w:top w:val="nil"/>
                  <w:left w:val="nil"/>
                  <w:bottom w:val="nil"/>
                  <w:right w:val="nil"/>
                </w:tcBorders>
                <w:shd w:val="clear" w:color="auto" w:fill="auto"/>
                <w:noWrap/>
                <w:tcMar/>
                <w:vAlign w:val="bottom"/>
                <w:hideMark/>
              </w:tcPr>
              <w:p w:rsidRPr="00DB6A70" w:rsidR="00DB6A70" w:rsidP="2229C540" w:rsidRDefault="00DB6A70" w14:paraId="6065EB3E" w14:textId="7101CCC4">
                <w:pPr>
                  <w:spacing w:after="0" w:line="240" w:lineRule="auto"/>
                  <w:rPr>
                    <w:rFonts w:ascii="Arial" w:hAnsi="Arial" w:eastAsia="Arial" w:cs="Arial"/>
                    <w:sz w:val="24"/>
                    <w:szCs w:val="24"/>
                    <w:lang w:eastAsia="en-GB"/>
                  </w:rPr>
                </w:pPr>
                <w:r w:rsidRPr="346B321A" w:rsidR="4A8F13E5">
                  <w:rPr>
                    <w:rFonts w:ascii="Arial" w:hAnsi="Arial" w:eastAsia="Arial" w:cs="Arial"/>
                    <w:sz w:val="24"/>
                    <w:szCs w:val="24"/>
                    <w:lang w:eastAsia="en-GB"/>
                  </w:rPr>
                  <w:t>12</w:t>
                </w:r>
              </w:p>
            </w:tc>
          </w:tr>
          <w:tr w:rsidRPr="00DB6A70" w:rsidR="00DB6A70" w:rsidTr="50A480AC" w14:paraId="2482C8F7" w14:textId="77777777">
            <w:trPr>
              <w:trHeight w:val="288"/>
            </w:trPr>
            <w:tc>
              <w:tcPr>
                <w:tcW w:w="2295" w:type="dxa"/>
                <w:tcBorders>
                  <w:top w:val="nil"/>
                  <w:left w:val="nil"/>
                  <w:bottom w:val="nil"/>
                  <w:right w:val="nil"/>
                </w:tcBorders>
                <w:shd w:val="clear" w:color="auto" w:fill="auto"/>
                <w:noWrap/>
                <w:tcMar/>
                <w:vAlign w:val="bottom"/>
                <w:hideMark/>
              </w:tcPr>
              <w:p w:rsidRPr="00DB6A70" w:rsidR="00DB6A70" w:rsidP="2229C540" w:rsidRDefault="00DB6A70" w14:paraId="7FE84E1B" w14:textId="77777777">
                <w:pPr>
                  <w:spacing w:after="0" w:line="240" w:lineRule="auto"/>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Current Liabilities</w:t>
                </w:r>
              </w:p>
            </w:tc>
            <w:tc>
              <w:tcPr>
                <w:tcW w:w="1785" w:type="dxa"/>
                <w:tcBorders>
                  <w:top w:val="nil"/>
                  <w:left w:val="nil"/>
                  <w:bottom w:val="nil"/>
                  <w:right w:val="nil"/>
                </w:tcBorders>
                <w:shd w:val="clear" w:color="auto" w:fill="auto"/>
                <w:noWrap/>
                <w:tcMar/>
                <w:vAlign w:val="bottom"/>
                <w:hideMark/>
              </w:tcPr>
              <w:p w:rsidRPr="00DB6A70" w:rsidR="00DB6A70" w:rsidP="2229C540" w:rsidRDefault="00DB6A70" w14:paraId="0E097126"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2,431,000</w:t>
                </w:r>
              </w:p>
            </w:tc>
            <w:tc>
              <w:tcPr>
                <w:tcW w:w="1485" w:type="dxa"/>
                <w:tcBorders>
                  <w:top w:val="nil"/>
                  <w:left w:val="nil"/>
                  <w:bottom w:val="nil"/>
                  <w:right w:val="nil"/>
                </w:tcBorders>
                <w:shd w:val="clear" w:color="auto" w:fill="auto"/>
                <w:noWrap/>
                <w:tcMar/>
                <w:vAlign w:val="bottom"/>
                <w:hideMark/>
              </w:tcPr>
              <w:p w:rsidRPr="00DB6A70" w:rsidR="00DB6A70" w:rsidP="2229C540" w:rsidRDefault="00DB6A70" w14:paraId="1B4684B7"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2,871,000</w:t>
                </w:r>
              </w:p>
            </w:tc>
            <w:tc>
              <w:tcPr>
                <w:tcW w:w="1410" w:type="dxa"/>
                <w:tcBorders>
                  <w:top w:val="nil"/>
                  <w:left w:val="nil"/>
                  <w:bottom w:val="nil"/>
                  <w:right w:val="nil"/>
                </w:tcBorders>
                <w:shd w:val="clear" w:color="auto" w:fill="auto"/>
                <w:noWrap/>
                <w:tcMar/>
                <w:vAlign w:val="bottom"/>
                <w:hideMark/>
              </w:tcPr>
              <w:p w:rsidRPr="00DB6A70" w:rsidR="00DB6A70" w:rsidP="2229C540" w:rsidRDefault="00DB6A70" w14:paraId="7B5E2603" w14:textId="1B7A1C7B">
                <w:pPr>
                  <w:spacing w:after="0" w:line="240" w:lineRule="auto"/>
                  <w:jc w:val="right"/>
                  <w:rPr>
                    <w:rFonts w:ascii="Arial" w:hAnsi="Arial" w:eastAsia="Arial" w:cs="Arial"/>
                    <w:color w:val="000000"/>
                    <w:sz w:val="24"/>
                    <w:szCs w:val="24"/>
                    <w:lang w:eastAsia="en-GB"/>
                  </w:rPr>
                </w:pPr>
                <w:r w:rsidRPr="346B321A" w:rsidR="4A8F13E5">
                  <w:rPr>
                    <w:rFonts w:ascii="Arial" w:hAnsi="Arial" w:eastAsia="Arial" w:cs="Arial"/>
                    <w:color w:val="000000" w:themeColor="text1" w:themeTint="FF" w:themeShade="FF"/>
                    <w:sz w:val="24"/>
                    <w:szCs w:val="24"/>
                    <w:lang w:eastAsia="en-GB"/>
                  </w:rPr>
                  <w:t>-440,000</w:t>
                </w:r>
              </w:p>
            </w:tc>
            <w:tc>
              <w:tcPr>
                <w:tcW w:w="1217" w:type="dxa"/>
                <w:tcBorders>
                  <w:top w:val="nil"/>
                  <w:left w:val="nil"/>
                  <w:bottom w:val="nil"/>
                  <w:right w:val="nil"/>
                </w:tcBorders>
                <w:shd w:val="clear" w:color="auto" w:fill="auto"/>
                <w:noWrap/>
                <w:tcMar/>
                <w:vAlign w:val="bottom"/>
                <w:hideMark/>
              </w:tcPr>
              <w:p w:rsidRPr="00DB6A70" w:rsidR="00DB6A70" w:rsidP="2229C540" w:rsidRDefault="00DB6A70" w14:paraId="65E53082" w14:textId="5E52F805">
                <w:pPr>
                  <w:spacing w:after="0" w:line="240" w:lineRule="auto"/>
                  <w:rPr>
                    <w:rFonts w:ascii="Arial" w:hAnsi="Arial" w:eastAsia="Arial" w:cs="Arial"/>
                    <w:sz w:val="24"/>
                    <w:szCs w:val="24"/>
                    <w:lang w:eastAsia="en-GB"/>
                  </w:rPr>
                </w:pPr>
                <w:r w:rsidRPr="346B321A" w:rsidR="4A8F13E5">
                  <w:rPr>
                    <w:rFonts w:ascii="Arial" w:hAnsi="Arial" w:eastAsia="Arial" w:cs="Arial"/>
                    <w:sz w:val="24"/>
                    <w:szCs w:val="24"/>
                    <w:lang w:eastAsia="en-GB"/>
                  </w:rPr>
                  <w:t>-15</w:t>
                </w:r>
              </w:p>
            </w:tc>
          </w:tr>
          <w:tr w:rsidRPr="00DB6A70" w:rsidR="00DB6A70" w:rsidTr="50A480AC" w14:paraId="6AC21EEF" w14:textId="77777777">
            <w:trPr>
              <w:trHeight w:val="288"/>
            </w:trPr>
            <w:tc>
              <w:tcPr>
                <w:tcW w:w="2295" w:type="dxa"/>
                <w:tcBorders>
                  <w:top w:val="nil"/>
                  <w:left w:val="nil"/>
                  <w:bottom w:val="nil"/>
                  <w:right w:val="nil"/>
                </w:tcBorders>
                <w:shd w:val="clear" w:color="auto" w:fill="auto"/>
                <w:noWrap/>
                <w:tcMar/>
                <w:vAlign w:val="bottom"/>
                <w:hideMark/>
              </w:tcPr>
              <w:p w:rsidRPr="00DB6A70" w:rsidR="00DB6A70" w:rsidP="2229C540" w:rsidRDefault="00DB6A70" w14:paraId="4864681F" w14:textId="535E33BB">
                <w:pPr>
                  <w:spacing w:after="0" w:line="240" w:lineRule="auto"/>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Non-current</w:t>
                </w:r>
                <w:r w:rsidRPr="346B321A" w:rsidR="50CDAE1A">
                  <w:rPr>
                    <w:rFonts w:ascii="Arial" w:hAnsi="Arial" w:eastAsia="Arial" w:cs="Arial"/>
                    <w:color w:val="000000" w:themeColor="text1" w:themeTint="FF" w:themeShade="FF"/>
                    <w:sz w:val="24"/>
                    <w:szCs w:val="24"/>
                    <w:lang w:eastAsia="en-GB"/>
                  </w:rPr>
                  <w:t xml:space="preserve"> Liabilities</w:t>
                </w:r>
              </w:p>
            </w:tc>
            <w:tc>
              <w:tcPr>
                <w:tcW w:w="1785" w:type="dxa"/>
                <w:tcBorders>
                  <w:top w:val="nil"/>
                  <w:left w:val="nil"/>
                  <w:bottom w:val="nil"/>
                  <w:right w:val="nil"/>
                </w:tcBorders>
                <w:shd w:val="clear" w:color="auto" w:fill="auto"/>
                <w:noWrap/>
                <w:tcMar/>
                <w:vAlign w:val="bottom"/>
                <w:hideMark/>
              </w:tcPr>
              <w:p w:rsidRPr="00DB6A70" w:rsidR="00DB6A70" w:rsidP="2229C540" w:rsidRDefault="00DB6A70" w14:paraId="4EFB5689"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15,810,000</w:t>
                </w:r>
              </w:p>
            </w:tc>
            <w:tc>
              <w:tcPr>
                <w:tcW w:w="1485" w:type="dxa"/>
                <w:tcBorders>
                  <w:top w:val="nil"/>
                  <w:left w:val="nil"/>
                  <w:bottom w:val="nil"/>
                  <w:right w:val="nil"/>
                </w:tcBorders>
                <w:shd w:val="clear" w:color="auto" w:fill="auto"/>
                <w:noWrap/>
                <w:tcMar/>
                <w:vAlign w:val="bottom"/>
                <w:hideMark/>
              </w:tcPr>
              <w:p w:rsidRPr="00DB6A70" w:rsidR="00DB6A70" w:rsidP="2229C540" w:rsidRDefault="00DB6A70" w14:paraId="1B33A77B"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12,558,000</w:t>
                </w:r>
              </w:p>
            </w:tc>
            <w:tc>
              <w:tcPr>
                <w:tcW w:w="1410" w:type="dxa"/>
                <w:tcBorders>
                  <w:top w:val="nil"/>
                  <w:left w:val="nil"/>
                  <w:bottom w:val="nil"/>
                  <w:right w:val="nil"/>
                </w:tcBorders>
                <w:shd w:val="clear" w:color="auto" w:fill="auto"/>
                <w:noWrap/>
                <w:tcMar/>
                <w:vAlign w:val="bottom"/>
                <w:hideMark/>
              </w:tcPr>
              <w:p w:rsidRPr="00DB6A70" w:rsidR="00DB6A70" w:rsidP="2229C540" w:rsidRDefault="00DB6A70" w14:paraId="27ACC7C4" w14:textId="6BA8F0D3">
                <w:pPr>
                  <w:spacing w:after="0" w:line="240" w:lineRule="auto"/>
                  <w:jc w:val="right"/>
                  <w:rPr>
                    <w:rFonts w:ascii="Arial" w:hAnsi="Arial" w:eastAsia="Arial" w:cs="Arial"/>
                    <w:color w:val="000000"/>
                    <w:sz w:val="24"/>
                    <w:szCs w:val="24"/>
                    <w:lang w:eastAsia="en-GB"/>
                  </w:rPr>
                </w:pPr>
                <w:r w:rsidRPr="346B321A" w:rsidR="2229C540">
                  <w:rPr>
                    <w:rFonts w:ascii="Arial" w:hAnsi="Arial" w:eastAsia="Arial" w:cs="Arial"/>
                    <w:color w:val="000000" w:themeColor="text1" w:themeTint="FF" w:themeShade="FF"/>
                    <w:sz w:val="24"/>
                    <w:szCs w:val="24"/>
                    <w:lang w:eastAsia="en-GB"/>
                  </w:rPr>
                  <w:t>3,252,000</w:t>
                </w:r>
              </w:p>
            </w:tc>
            <w:tc>
              <w:tcPr>
                <w:tcW w:w="1217" w:type="dxa"/>
                <w:tcBorders>
                  <w:top w:val="nil"/>
                  <w:left w:val="nil"/>
                  <w:bottom w:val="nil"/>
                  <w:right w:val="nil"/>
                </w:tcBorders>
                <w:shd w:val="clear" w:color="auto" w:fill="auto"/>
                <w:noWrap/>
                <w:tcMar/>
                <w:vAlign w:val="bottom"/>
                <w:hideMark/>
              </w:tcPr>
              <w:p w:rsidRPr="00DB6A70" w:rsidR="00DB6A70" w:rsidP="2229C540" w:rsidRDefault="00DB6A70" w14:paraId="2A7878E1" w14:textId="1FA5BD0A">
                <w:pPr>
                  <w:spacing w:after="0" w:line="240" w:lineRule="auto"/>
                  <w:rPr>
                    <w:rFonts w:ascii="Arial" w:hAnsi="Arial" w:eastAsia="Arial" w:cs="Arial"/>
                    <w:sz w:val="24"/>
                    <w:szCs w:val="24"/>
                    <w:lang w:eastAsia="en-GB"/>
                  </w:rPr>
                </w:pPr>
                <w:r w:rsidRPr="346B321A" w:rsidR="2229C540">
                  <w:rPr>
                    <w:rFonts w:ascii="Arial" w:hAnsi="Arial" w:eastAsia="Arial" w:cs="Arial"/>
                    <w:sz w:val="24"/>
                    <w:szCs w:val="24"/>
                    <w:lang w:eastAsia="en-GB"/>
                  </w:rPr>
                  <w:t>26</w:t>
                </w:r>
              </w:p>
            </w:tc>
          </w:tr>
          <w:tr w:rsidRPr="00DB6A70" w:rsidR="00DB6A70" w:rsidTr="50A480AC" w14:paraId="1EF5A1A4" w14:textId="77777777">
            <w:trPr>
              <w:trHeight w:val="288"/>
            </w:trPr>
            <w:tc>
              <w:tcPr>
                <w:tcW w:w="2295" w:type="dxa"/>
                <w:tcBorders>
                  <w:top w:val="nil"/>
                  <w:left w:val="nil"/>
                  <w:bottom w:val="nil"/>
                  <w:right w:val="nil"/>
                </w:tcBorders>
                <w:shd w:val="clear" w:color="auto" w:fill="auto"/>
                <w:noWrap/>
                <w:tcMar/>
                <w:vAlign w:val="bottom"/>
                <w:hideMark/>
              </w:tcPr>
              <w:p w:rsidRPr="00DB6A70" w:rsidR="00DB6A70" w:rsidP="2229C540" w:rsidRDefault="00DB6A70" w14:paraId="3429B6CE" w14:textId="77777777">
                <w:pPr>
                  <w:spacing w:after="0" w:line="240" w:lineRule="auto"/>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Total Liabilities</w:t>
                </w:r>
              </w:p>
            </w:tc>
            <w:tc>
              <w:tcPr>
                <w:tcW w:w="1785" w:type="dxa"/>
                <w:tcBorders>
                  <w:top w:val="nil"/>
                  <w:left w:val="nil"/>
                  <w:bottom w:val="nil"/>
                  <w:right w:val="nil"/>
                </w:tcBorders>
                <w:shd w:val="clear" w:color="auto" w:fill="auto"/>
                <w:noWrap/>
                <w:tcMar/>
                <w:vAlign w:val="bottom"/>
                <w:hideMark/>
              </w:tcPr>
              <w:p w:rsidRPr="00DB6A70" w:rsidR="00DB6A70" w:rsidP="2229C540" w:rsidRDefault="00DB6A70" w14:paraId="3F56B99A"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18,241,000</w:t>
                </w:r>
              </w:p>
            </w:tc>
            <w:tc>
              <w:tcPr>
                <w:tcW w:w="1485" w:type="dxa"/>
                <w:tcBorders>
                  <w:top w:val="nil"/>
                  <w:left w:val="nil"/>
                  <w:bottom w:val="nil"/>
                  <w:right w:val="nil"/>
                </w:tcBorders>
                <w:shd w:val="clear" w:color="auto" w:fill="auto"/>
                <w:noWrap/>
                <w:tcMar/>
                <w:vAlign w:val="bottom"/>
                <w:hideMark/>
              </w:tcPr>
              <w:p w:rsidRPr="00DB6A70" w:rsidR="00DB6A70" w:rsidP="2229C540" w:rsidRDefault="00DB6A70" w14:paraId="7D1B2EB2"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15,429,000</w:t>
                </w:r>
              </w:p>
            </w:tc>
            <w:tc>
              <w:tcPr>
                <w:tcW w:w="1410" w:type="dxa"/>
                <w:tcBorders>
                  <w:top w:val="nil"/>
                  <w:left w:val="nil"/>
                  <w:bottom w:val="nil"/>
                  <w:right w:val="nil"/>
                </w:tcBorders>
                <w:shd w:val="clear" w:color="auto" w:fill="auto"/>
                <w:noWrap/>
                <w:tcMar/>
                <w:vAlign w:val="bottom"/>
                <w:hideMark/>
              </w:tcPr>
              <w:p w:rsidRPr="00DB6A70" w:rsidR="00DB6A70" w:rsidP="346B321A" w:rsidRDefault="00DB6A70" w14:paraId="16DB5622" w14:textId="5A17160F">
                <w:pPr>
                  <w:pStyle w:val="Normal"/>
                  <w:spacing w:after="0" w:line="240" w:lineRule="auto"/>
                  <w:jc w:val="right"/>
                  <w:rPr>
                    <w:rFonts w:ascii="Arial" w:hAnsi="Arial" w:eastAsia="Arial" w:cs="Arial"/>
                    <w:i w:val="0"/>
                    <w:iCs w:val="0"/>
                    <w:noProof w:val="0"/>
                    <w:sz w:val="24"/>
                    <w:szCs w:val="24"/>
                    <w:lang w:val="en-GB"/>
                  </w:rPr>
                </w:pPr>
                <w:r w:rsidRPr="346B321A" w:rsidR="2229C540">
                  <w:rPr>
                    <w:rFonts w:ascii="Arial" w:hAnsi="Arial" w:eastAsia="Arial" w:cs="Arial"/>
                    <w:i w:val="0"/>
                    <w:iCs w:val="0"/>
                    <w:noProof w:val="0"/>
                    <w:sz w:val="24"/>
                    <w:szCs w:val="24"/>
                    <w:lang w:val="en-GB"/>
                  </w:rPr>
                  <w:t>2,812,000</w:t>
                </w:r>
              </w:p>
            </w:tc>
            <w:tc>
              <w:tcPr>
                <w:tcW w:w="1217" w:type="dxa"/>
                <w:tcBorders>
                  <w:top w:val="nil"/>
                  <w:left w:val="nil"/>
                  <w:bottom w:val="nil"/>
                  <w:right w:val="nil"/>
                </w:tcBorders>
                <w:shd w:val="clear" w:color="auto" w:fill="auto"/>
                <w:noWrap/>
                <w:tcMar/>
                <w:vAlign w:val="bottom"/>
                <w:hideMark/>
              </w:tcPr>
              <w:p w:rsidRPr="00DB6A70" w:rsidR="00DB6A70" w:rsidP="2229C540" w:rsidRDefault="00DB6A70" w14:paraId="77840661" w14:textId="76E57213">
                <w:pPr>
                  <w:spacing w:after="0" w:line="240" w:lineRule="auto"/>
                  <w:rPr>
                    <w:rFonts w:ascii="Arial" w:hAnsi="Arial" w:eastAsia="Arial" w:cs="Arial"/>
                    <w:sz w:val="24"/>
                    <w:szCs w:val="24"/>
                    <w:lang w:eastAsia="en-GB"/>
                  </w:rPr>
                </w:pPr>
                <w:r w:rsidRPr="346B321A" w:rsidR="2229C540">
                  <w:rPr>
                    <w:rFonts w:ascii="Arial" w:hAnsi="Arial" w:eastAsia="Arial" w:cs="Arial"/>
                    <w:sz w:val="24"/>
                    <w:szCs w:val="24"/>
                    <w:lang w:eastAsia="en-GB"/>
                  </w:rPr>
                  <w:t>18</w:t>
                </w:r>
              </w:p>
            </w:tc>
          </w:tr>
          <w:tr w:rsidRPr="00DB6A70" w:rsidR="00DB6A70" w:rsidTr="50A480AC" w14:paraId="47FC5569" w14:textId="77777777">
            <w:trPr>
              <w:trHeight w:val="288"/>
            </w:trPr>
            <w:tc>
              <w:tcPr>
                <w:tcW w:w="2295" w:type="dxa"/>
                <w:tcBorders>
                  <w:top w:val="nil"/>
                  <w:left w:val="nil"/>
                  <w:bottom w:val="nil"/>
                  <w:right w:val="nil"/>
                </w:tcBorders>
                <w:shd w:val="clear" w:color="auto" w:fill="auto"/>
                <w:noWrap/>
                <w:tcMar/>
                <w:vAlign w:val="bottom"/>
                <w:hideMark/>
              </w:tcPr>
              <w:p w:rsidRPr="00DB6A70" w:rsidR="00DB6A70" w:rsidP="2229C540" w:rsidRDefault="00DB6A70" w14:paraId="5046C15B" w14:textId="77777777">
                <w:pPr>
                  <w:spacing w:after="0" w:line="240" w:lineRule="auto"/>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Common Stock</w:t>
                </w:r>
              </w:p>
            </w:tc>
            <w:tc>
              <w:tcPr>
                <w:tcW w:w="1785" w:type="dxa"/>
                <w:tcBorders>
                  <w:top w:val="nil"/>
                  <w:left w:val="nil"/>
                  <w:bottom w:val="nil"/>
                  <w:right w:val="nil"/>
                </w:tcBorders>
                <w:shd w:val="clear" w:color="auto" w:fill="auto"/>
                <w:noWrap/>
                <w:tcMar/>
                <w:vAlign w:val="bottom"/>
                <w:hideMark/>
              </w:tcPr>
              <w:p w:rsidRPr="00DB6A70" w:rsidR="00DB6A70" w:rsidP="2229C540" w:rsidRDefault="00DB6A70" w14:paraId="4574A36A"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3,000</w:t>
                </w:r>
              </w:p>
            </w:tc>
            <w:tc>
              <w:tcPr>
                <w:tcW w:w="1485" w:type="dxa"/>
                <w:tcBorders>
                  <w:top w:val="nil"/>
                  <w:left w:val="nil"/>
                  <w:bottom w:val="nil"/>
                  <w:right w:val="nil"/>
                </w:tcBorders>
                <w:shd w:val="clear" w:color="auto" w:fill="auto"/>
                <w:noWrap/>
                <w:tcMar/>
                <w:vAlign w:val="bottom"/>
                <w:hideMark/>
              </w:tcPr>
              <w:p w:rsidRPr="00DB6A70" w:rsidR="00DB6A70" w:rsidP="2229C540" w:rsidRDefault="00DB6A70" w14:paraId="26ADEDCE"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3,000</w:t>
                </w:r>
              </w:p>
            </w:tc>
            <w:tc>
              <w:tcPr>
                <w:tcW w:w="1410" w:type="dxa"/>
                <w:tcBorders>
                  <w:top w:val="nil"/>
                  <w:left w:val="nil"/>
                  <w:bottom w:val="nil"/>
                  <w:right w:val="nil"/>
                </w:tcBorders>
                <w:shd w:val="clear" w:color="auto" w:fill="auto"/>
                <w:noWrap/>
                <w:tcMar/>
                <w:vAlign w:val="bottom"/>
                <w:hideMark/>
              </w:tcPr>
              <w:p w:rsidRPr="00DB6A70" w:rsidR="00DB6A70" w:rsidP="2229C540" w:rsidRDefault="00DB6A70" w14:paraId="7988B892" w14:textId="4EBC4F2F">
                <w:pPr>
                  <w:spacing w:after="0" w:line="240" w:lineRule="auto"/>
                  <w:jc w:val="right"/>
                  <w:rPr>
                    <w:rFonts w:ascii="Arial" w:hAnsi="Arial" w:eastAsia="Arial" w:cs="Arial"/>
                    <w:color w:val="000000"/>
                    <w:sz w:val="24"/>
                    <w:szCs w:val="24"/>
                    <w:lang w:eastAsia="en-GB"/>
                  </w:rPr>
                </w:pPr>
                <w:r w:rsidRPr="346B321A" w:rsidR="2229C540">
                  <w:rPr>
                    <w:rFonts w:ascii="Arial" w:hAnsi="Arial" w:eastAsia="Arial" w:cs="Arial"/>
                    <w:color w:val="000000" w:themeColor="text1" w:themeTint="FF" w:themeShade="FF"/>
                    <w:sz w:val="24"/>
                    <w:szCs w:val="24"/>
                    <w:lang w:eastAsia="en-GB"/>
                  </w:rPr>
                  <w:t>0</w:t>
                </w:r>
              </w:p>
            </w:tc>
            <w:tc>
              <w:tcPr>
                <w:tcW w:w="1217" w:type="dxa"/>
                <w:tcBorders>
                  <w:top w:val="nil"/>
                  <w:left w:val="nil"/>
                  <w:bottom w:val="nil"/>
                  <w:right w:val="nil"/>
                </w:tcBorders>
                <w:shd w:val="clear" w:color="auto" w:fill="auto"/>
                <w:noWrap/>
                <w:tcMar/>
                <w:vAlign w:val="bottom"/>
                <w:hideMark/>
              </w:tcPr>
              <w:p w:rsidRPr="00DB6A70" w:rsidR="00DB6A70" w:rsidP="2229C540" w:rsidRDefault="00DB6A70" w14:paraId="0D1DB6D9" w14:textId="1DB1E1FF">
                <w:pPr>
                  <w:spacing w:after="0" w:line="240" w:lineRule="auto"/>
                  <w:rPr>
                    <w:rFonts w:ascii="Arial" w:hAnsi="Arial" w:eastAsia="Arial" w:cs="Arial"/>
                    <w:sz w:val="24"/>
                    <w:szCs w:val="24"/>
                    <w:lang w:eastAsia="en-GB"/>
                  </w:rPr>
                </w:pPr>
                <w:r w:rsidRPr="346B321A" w:rsidR="2229C540">
                  <w:rPr>
                    <w:rFonts w:ascii="Arial" w:hAnsi="Arial" w:eastAsia="Arial" w:cs="Arial"/>
                    <w:sz w:val="24"/>
                    <w:szCs w:val="24"/>
                    <w:lang w:eastAsia="en-GB"/>
                  </w:rPr>
                  <w:t>0</w:t>
                </w:r>
              </w:p>
            </w:tc>
          </w:tr>
          <w:tr w:rsidRPr="00DB6A70" w:rsidR="00DB6A70" w:rsidTr="50A480AC" w14:paraId="3FA9A442" w14:textId="77777777">
            <w:trPr>
              <w:trHeight w:val="288"/>
            </w:trPr>
            <w:tc>
              <w:tcPr>
                <w:tcW w:w="2295" w:type="dxa"/>
                <w:tcBorders>
                  <w:top w:val="nil"/>
                  <w:left w:val="nil"/>
                  <w:bottom w:val="nil"/>
                  <w:right w:val="nil"/>
                </w:tcBorders>
                <w:shd w:val="clear" w:color="auto" w:fill="auto"/>
                <w:noWrap/>
                <w:tcMar/>
                <w:vAlign w:val="bottom"/>
                <w:hideMark/>
              </w:tcPr>
              <w:p w:rsidRPr="00DB6A70" w:rsidR="00DB6A70" w:rsidP="2229C540" w:rsidRDefault="00DB6A70" w14:paraId="366567ED" w14:textId="77777777">
                <w:pPr>
                  <w:spacing w:after="0" w:line="240" w:lineRule="auto"/>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Retained Earnings</w:t>
                </w:r>
              </w:p>
            </w:tc>
            <w:tc>
              <w:tcPr>
                <w:tcW w:w="1785" w:type="dxa"/>
                <w:tcBorders>
                  <w:top w:val="nil"/>
                  <w:left w:val="nil"/>
                  <w:bottom w:val="nil"/>
                  <w:right w:val="nil"/>
                </w:tcBorders>
                <w:shd w:val="clear" w:color="auto" w:fill="auto"/>
                <w:noWrap/>
                <w:tcMar/>
                <w:vAlign w:val="bottom"/>
                <w:hideMark/>
              </w:tcPr>
              <w:p w:rsidRPr="00DB6A70" w:rsidR="00DB6A70" w:rsidP="2229C540" w:rsidRDefault="00DB6A70" w14:paraId="6B50AD36"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-6,732,000</w:t>
                </w:r>
              </w:p>
            </w:tc>
            <w:tc>
              <w:tcPr>
                <w:tcW w:w="1485" w:type="dxa"/>
                <w:tcBorders>
                  <w:top w:val="nil"/>
                  <w:left w:val="nil"/>
                  <w:bottom w:val="nil"/>
                  <w:right w:val="nil"/>
                </w:tcBorders>
                <w:shd w:val="clear" w:color="auto" w:fill="auto"/>
                <w:noWrap/>
                <w:tcMar/>
                <w:vAlign w:val="bottom"/>
                <w:hideMark/>
              </w:tcPr>
              <w:p w:rsidRPr="00DB6A70" w:rsidR="00DB6A70" w:rsidP="2229C540" w:rsidRDefault="00DB6A70" w14:paraId="1111E0B7"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-5,965,000</w:t>
                </w:r>
              </w:p>
            </w:tc>
            <w:tc>
              <w:tcPr>
                <w:tcW w:w="1410" w:type="dxa"/>
                <w:tcBorders>
                  <w:top w:val="nil"/>
                  <w:left w:val="nil"/>
                  <w:bottom w:val="nil"/>
                  <w:right w:val="nil"/>
                </w:tcBorders>
                <w:shd w:val="clear" w:color="auto" w:fill="auto"/>
                <w:noWrap/>
                <w:tcMar/>
                <w:vAlign w:val="bottom"/>
                <w:hideMark/>
              </w:tcPr>
              <w:p w:rsidRPr="00DB6A70" w:rsidR="00DB6A70" w:rsidP="346B321A" w:rsidRDefault="00DB6A70" w14:paraId="75E675C3" w14:textId="056A01C4">
                <w:pPr>
                  <w:pStyle w:val="Normal"/>
                  <w:spacing w:after="0" w:line="240" w:lineRule="auto"/>
                  <w:jc w:val="right"/>
                  <w:rPr>
                    <w:rFonts w:ascii="Arial" w:hAnsi="Arial" w:eastAsia="Arial" w:cs="Arial"/>
                    <w:i w:val="0"/>
                    <w:iCs w:val="0"/>
                    <w:noProof w:val="0"/>
                    <w:sz w:val="24"/>
                    <w:szCs w:val="24"/>
                    <w:lang w:val="en-GB"/>
                  </w:rPr>
                </w:pPr>
                <w:r w:rsidRPr="346B321A" w:rsidR="2229C540">
                  <w:rPr>
                    <w:rFonts w:ascii="Arial" w:hAnsi="Arial" w:eastAsia="Arial" w:cs="Arial"/>
                    <w:i w:val="0"/>
                    <w:iCs w:val="0"/>
                    <w:noProof w:val="0"/>
                    <w:sz w:val="24"/>
                    <w:szCs w:val="24"/>
                    <w:lang w:val="en-GB"/>
                  </w:rPr>
                  <w:t>-767,000</w:t>
                </w:r>
              </w:p>
            </w:tc>
            <w:tc>
              <w:tcPr>
                <w:tcW w:w="1217" w:type="dxa"/>
                <w:tcBorders>
                  <w:top w:val="nil"/>
                  <w:left w:val="nil"/>
                  <w:bottom w:val="nil"/>
                  <w:right w:val="nil"/>
                </w:tcBorders>
                <w:shd w:val="clear" w:color="auto" w:fill="auto"/>
                <w:noWrap/>
                <w:tcMar/>
                <w:vAlign w:val="bottom"/>
                <w:hideMark/>
              </w:tcPr>
              <w:p w:rsidRPr="00DB6A70" w:rsidR="00DB6A70" w:rsidP="346B321A" w:rsidRDefault="00DB6A70" w14:paraId="2540BD44" w14:textId="1D547506">
                <w:pPr>
                  <w:pStyle w:val="Normal"/>
                  <w:spacing w:after="0" w:line="240" w:lineRule="auto"/>
                  <w:rPr>
                    <w:rFonts w:ascii="Arial" w:hAnsi="Arial" w:eastAsia="Arial" w:cs="Arial"/>
                    <w:i w:val="0"/>
                    <w:iCs w:val="0"/>
                    <w:noProof w:val="0"/>
                    <w:sz w:val="24"/>
                    <w:szCs w:val="24"/>
                    <w:lang w:val="en-GB"/>
                  </w:rPr>
                </w:pPr>
                <w:r w:rsidRPr="346B321A" w:rsidR="2229C540">
                  <w:rPr>
                    <w:rFonts w:ascii="Arial" w:hAnsi="Arial" w:eastAsia="Arial" w:cs="Arial"/>
                    <w:i w:val="0"/>
                    <w:iCs w:val="0"/>
                    <w:noProof w:val="0"/>
                    <w:sz w:val="24"/>
                    <w:szCs w:val="24"/>
                    <w:lang w:val="en-GB"/>
                  </w:rPr>
                  <w:t>-13</w:t>
                </w:r>
              </w:p>
            </w:tc>
          </w:tr>
          <w:tr w:rsidRPr="00DB6A70" w:rsidR="00DB6A70" w:rsidTr="50A480AC" w14:paraId="3BF46150" w14:textId="77777777">
            <w:trPr>
              <w:trHeight w:val="288"/>
            </w:trPr>
            <w:tc>
              <w:tcPr>
                <w:tcW w:w="2295" w:type="dxa"/>
                <w:tcBorders>
                  <w:top w:val="nil"/>
                  <w:left w:val="nil"/>
                  <w:bottom w:val="nil"/>
                  <w:right w:val="nil"/>
                </w:tcBorders>
                <w:shd w:val="clear" w:color="auto" w:fill="auto"/>
                <w:noWrap/>
                <w:tcMar/>
                <w:vAlign w:val="bottom"/>
                <w:hideMark/>
              </w:tcPr>
              <w:p w:rsidRPr="00DB6A70" w:rsidR="00DB6A70" w:rsidP="2229C540" w:rsidRDefault="00DB6A70" w14:paraId="6A0F478C" w14:textId="77777777">
                <w:pPr>
                  <w:spacing w:after="0" w:line="240" w:lineRule="auto"/>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Total Stockholders' Equity</w:t>
                </w:r>
              </w:p>
            </w:tc>
            <w:tc>
              <w:tcPr>
                <w:tcW w:w="1785" w:type="dxa"/>
                <w:tcBorders>
                  <w:top w:val="nil"/>
                  <w:left w:val="nil"/>
                  <w:bottom w:val="nil"/>
                  <w:right w:val="nil"/>
                </w:tcBorders>
                <w:shd w:val="clear" w:color="auto" w:fill="auto"/>
                <w:noWrap/>
                <w:tcMar/>
                <w:vAlign w:val="bottom"/>
                <w:hideMark/>
              </w:tcPr>
              <w:p w:rsidRPr="00DB6A70" w:rsidR="00DB6A70" w:rsidP="2229C540" w:rsidRDefault="00DB6A70" w14:paraId="6738C250"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-1,490,000</w:t>
                </w:r>
              </w:p>
            </w:tc>
            <w:tc>
              <w:tcPr>
                <w:tcW w:w="1485" w:type="dxa"/>
                <w:tcBorders>
                  <w:top w:val="nil"/>
                  <w:left w:val="nil"/>
                  <w:bottom w:val="nil"/>
                  <w:right w:val="nil"/>
                </w:tcBorders>
                <w:shd w:val="clear" w:color="auto" w:fill="auto"/>
                <w:noWrap/>
                <w:tcMar/>
                <w:vAlign w:val="bottom"/>
                <w:hideMark/>
              </w:tcPr>
              <w:p w:rsidRPr="00DB6A70" w:rsidR="00DB6A70" w:rsidP="2229C540" w:rsidRDefault="00DB6A70" w14:paraId="07836BF4"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-482,000</w:t>
                </w:r>
              </w:p>
            </w:tc>
            <w:tc>
              <w:tcPr>
                <w:tcW w:w="1410" w:type="dxa"/>
                <w:tcBorders>
                  <w:top w:val="nil"/>
                  <w:left w:val="nil"/>
                  <w:bottom w:val="nil"/>
                  <w:right w:val="nil"/>
                </w:tcBorders>
                <w:shd w:val="clear" w:color="auto" w:fill="auto"/>
                <w:noWrap/>
                <w:tcMar/>
                <w:vAlign w:val="bottom"/>
                <w:hideMark/>
              </w:tcPr>
              <w:p w:rsidRPr="00DB6A70" w:rsidR="00DB6A70" w:rsidP="2229C540" w:rsidRDefault="00DB6A70" w14:paraId="57D130E7" w14:textId="0A19E32D">
                <w:pPr>
                  <w:pStyle w:val="Normal"/>
                  <w:spacing w:after="0" w:line="240" w:lineRule="auto"/>
                  <w:jc w:val="right"/>
                  <w:rPr>
                    <w:rFonts w:ascii="Arial" w:hAnsi="Arial" w:eastAsia="Arial" w:cs="Arial"/>
                    <w:color w:val="000000"/>
                    <w:sz w:val="24"/>
                    <w:szCs w:val="24"/>
                    <w:lang w:eastAsia="en-GB"/>
                  </w:rPr>
                </w:pPr>
                <w:r w:rsidRPr="346B321A" w:rsidR="2229C540">
                  <w:rPr>
                    <w:rFonts w:ascii="Arial" w:hAnsi="Arial" w:eastAsia="Arial" w:cs="Arial"/>
                    <w:color w:val="000000" w:themeColor="text1" w:themeTint="FF" w:themeShade="FF"/>
                    <w:sz w:val="24"/>
                    <w:szCs w:val="24"/>
                    <w:lang w:eastAsia="en-GB"/>
                  </w:rPr>
                  <w:t>-1,008,000</w:t>
                </w:r>
              </w:p>
            </w:tc>
            <w:tc>
              <w:tcPr>
                <w:tcW w:w="1217" w:type="dxa"/>
                <w:tcBorders>
                  <w:top w:val="nil"/>
                  <w:left w:val="nil"/>
                  <w:bottom w:val="nil"/>
                  <w:right w:val="nil"/>
                </w:tcBorders>
                <w:shd w:val="clear" w:color="auto" w:fill="auto"/>
                <w:noWrap/>
                <w:tcMar/>
                <w:vAlign w:val="bottom"/>
                <w:hideMark/>
              </w:tcPr>
              <w:p w:rsidRPr="00DB6A70" w:rsidR="00DB6A70" w:rsidP="346B321A" w:rsidRDefault="00DB6A70" w14:paraId="0F4DEFC7" w14:textId="7422DBC4">
                <w:pPr>
                  <w:pStyle w:val="Normal"/>
                  <w:spacing w:after="0" w:line="240" w:lineRule="auto"/>
                  <w:rPr>
                    <w:rFonts w:ascii="Arial" w:hAnsi="Arial" w:eastAsia="Arial" w:cs="Arial"/>
                    <w:i w:val="0"/>
                    <w:iCs w:val="0"/>
                    <w:noProof w:val="0"/>
                    <w:sz w:val="24"/>
                    <w:szCs w:val="24"/>
                    <w:lang w:val="en-GB"/>
                  </w:rPr>
                </w:pPr>
                <w:r w:rsidRPr="346B321A" w:rsidR="2229C540">
                  <w:rPr>
                    <w:rFonts w:ascii="Arial" w:hAnsi="Arial" w:eastAsia="Arial" w:cs="Arial"/>
                    <w:i w:val="0"/>
                    <w:iCs w:val="0"/>
                    <w:noProof w:val="0"/>
                    <w:sz w:val="24"/>
                    <w:szCs w:val="24"/>
                    <w:lang w:val="en-GB"/>
                  </w:rPr>
                  <w:t>209</w:t>
                </w:r>
              </w:p>
            </w:tc>
          </w:tr>
          <w:tr w:rsidRPr="00DB6A70" w:rsidR="00DB6A70" w:rsidTr="50A480AC" w14:paraId="54F328DF" w14:textId="77777777">
            <w:trPr>
              <w:trHeight w:val="288"/>
            </w:trPr>
            <w:tc>
              <w:tcPr>
                <w:tcW w:w="2295" w:type="dxa"/>
                <w:tcBorders>
                  <w:top w:val="nil"/>
                  <w:left w:val="nil"/>
                  <w:bottom w:val="nil"/>
                  <w:right w:val="nil"/>
                </w:tcBorders>
                <w:shd w:val="clear" w:color="auto" w:fill="auto"/>
                <w:noWrap/>
                <w:tcMar/>
                <w:vAlign w:val="bottom"/>
                <w:hideMark/>
              </w:tcPr>
              <w:p w:rsidRPr="00DB6A70" w:rsidR="00DB6A70" w:rsidP="2229C540" w:rsidRDefault="00DB6A70" w14:paraId="2946007F" w14:textId="77777777">
                <w:pPr>
                  <w:spacing w:after="0" w:line="240" w:lineRule="auto"/>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Total Liabilities and Stockholder</w:t>
                </w:r>
              </w:p>
            </w:tc>
            <w:tc>
              <w:tcPr>
                <w:tcW w:w="1785" w:type="dxa"/>
                <w:tcBorders>
                  <w:top w:val="nil"/>
                  <w:left w:val="nil"/>
                  <w:bottom w:val="nil"/>
                  <w:right w:val="nil"/>
                </w:tcBorders>
                <w:shd w:val="clear" w:color="auto" w:fill="auto"/>
                <w:noWrap/>
                <w:tcMar/>
                <w:vAlign w:val="bottom"/>
                <w:hideMark/>
              </w:tcPr>
              <w:p w:rsidRPr="00DB6A70" w:rsidR="00DB6A70" w:rsidP="2229C540" w:rsidRDefault="00DB6A70" w14:paraId="7D8DD815"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16,755,000</w:t>
                </w:r>
              </w:p>
            </w:tc>
            <w:tc>
              <w:tcPr>
                <w:tcW w:w="1485" w:type="dxa"/>
                <w:tcBorders>
                  <w:top w:val="nil"/>
                  <w:left w:val="nil"/>
                  <w:bottom w:val="nil"/>
                  <w:right w:val="nil"/>
                </w:tcBorders>
                <w:shd w:val="clear" w:color="auto" w:fill="auto"/>
                <w:noWrap/>
                <w:tcMar/>
                <w:vAlign w:val="bottom"/>
                <w:hideMark/>
              </w:tcPr>
              <w:p w:rsidRPr="00DB6A70" w:rsidR="00DB6A70" w:rsidP="2229C540" w:rsidRDefault="00DB6A70" w14:paraId="45A79690" w14:textId="77777777">
                <w:pPr>
                  <w:spacing w:after="0" w:line="240" w:lineRule="auto"/>
                  <w:jc w:val="right"/>
                  <w:rPr>
                    <w:rFonts w:ascii="Arial" w:hAnsi="Arial" w:eastAsia="Arial" w:cs="Arial"/>
                    <w:color w:val="000000"/>
                    <w:sz w:val="24"/>
                    <w:szCs w:val="24"/>
                    <w:lang w:eastAsia="en-GB"/>
                  </w:rPr>
                </w:pPr>
                <w:r w:rsidRPr="346B321A" w:rsidR="50CDAE1A">
                  <w:rPr>
                    <w:rFonts w:ascii="Arial" w:hAnsi="Arial" w:eastAsia="Arial" w:cs="Arial"/>
                    <w:color w:val="000000" w:themeColor="text1" w:themeTint="FF" w:themeShade="FF"/>
                    <w:sz w:val="24"/>
                    <w:szCs w:val="24"/>
                    <w:lang w:eastAsia="en-GB"/>
                  </w:rPr>
                  <w:t>14,957,000</w:t>
                </w:r>
              </w:p>
            </w:tc>
            <w:tc>
              <w:tcPr>
                <w:tcW w:w="1410" w:type="dxa"/>
                <w:tcBorders>
                  <w:top w:val="nil"/>
                  <w:left w:val="nil"/>
                  <w:bottom w:val="nil"/>
                  <w:right w:val="nil"/>
                </w:tcBorders>
                <w:shd w:val="clear" w:color="auto" w:fill="auto"/>
                <w:noWrap/>
                <w:tcMar/>
                <w:vAlign w:val="bottom"/>
                <w:hideMark/>
              </w:tcPr>
              <w:p w:rsidRPr="00DB6A70" w:rsidR="00DB6A70" w:rsidP="346B321A" w:rsidRDefault="00DB6A70" w14:paraId="4947F2BF" w14:textId="41C8BD8E">
                <w:pPr>
                  <w:pStyle w:val="Normal"/>
                  <w:spacing w:after="0" w:line="240" w:lineRule="auto"/>
                  <w:jc w:val="right"/>
                  <w:rPr>
                    <w:rFonts w:ascii="Arial" w:hAnsi="Arial" w:eastAsia="Arial" w:cs="Arial"/>
                    <w:i w:val="0"/>
                    <w:iCs w:val="0"/>
                    <w:noProof w:val="0"/>
                    <w:sz w:val="24"/>
                    <w:szCs w:val="24"/>
                    <w:lang w:val="en-GB"/>
                  </w:rPr>
                </w:pPr>
                <w:r w:rsidRPr="346B321A" w:rsidR="2229C540">
                  <w:rPr>
                    <w:rFonts w:ascii="Arial" w:hAnsi="Arial" w:eastAsia="Arial" w:cs="Arial"/>
                    <w:i w:val="0"/>
                    <w:iCs w:val="0"/>
                    <w:noProof w:val="0"/>
                    <w:sz w:val="24"/>
                    <w:szCs w:val="24"/>
                    <w:lang w:val="en-GB"/>
                  </w:rPr>
                  <w:t>1,798,000</w:t>
                </w:r>
              </w:p>
            </w:tc>
            <w:tc>
              <w:tcPr>
                <w:tcW w:w="1217" w:type="dxa"/>
                <w:tcBorders>
                  <w:top w:val="nil"/>
                  <w:left w:val="nil"/>
                  <w:bottom w:val="nil"/>
                  <w:right w:val="nil"/>
                </w:tcBorders>
                <w:shd w:val="clear" w:color="auto" w:fill="auto"/>
                <w:noWrap/>
                <w:tcMar/>
                <w:vAlign w:val="bottom"/>
                <w:hideMark/>
              </w:tcPr>
              <w:p w:rsidRPr="00DB6A70" w:rsidR="00DB6A70" w:rsidP="2229C540" w:rsidRDefault="00DB6A70" w14:paraId="68385A75" w14:textId="0B0A31D9">
                <w:pPr>
                  <w:spacing w:after="0" w:line="240" w:lineRule="auto"/>
                  <w:rPr>
                    <w:rFonts w:ascii="Arial" w:hAnsi="Arial" w:eastAsia="Arial" w:cs="Arial"/>
                    <w:sz w:val="24"/>
                    <w:szCs w:val="24"/>
                    <w:lang w:eastAsia="en-GB"/>
                  </w:rPr>
                </w:pPr>
                <w:r w:rsidRPr="346B321A" w:rsidR="2229C540">
                  <w:rPr>
                    <w:rFonts w:ascii="Arial" w:hAnsi="Arial" w:eastAsia="Arial" w:cs="Arial"/>
                    <w:sz w:val="24"/>
                    <w:szCs w:val="24"/>
                    <w:lang w:eastAsia="en-GB"/>
                  </w:rPr>
                  <w:t>12</w:t>
                </w:r>
              </w:p>
            </w:tc>
          </w:tr>
        </w:tbl>
        <w:p w:rsidR="50A480AC" w:rsidRDefault="50A480AC" w14:paraId="76AEAFF7" w14:textId="0E2A1B20"/>
        <w:p w:rsidR="346B321A" w:rsidP="346B321A" w:rsidRDefault="346B321A" w14:paraId="25C0A384" w14:textId="4541F440">
          <w:pPr>
            <w:pStyle w:val="Normal"/>
            <w:rPr>
              <w:rFonts w:ascii="Arial" w:hAnsi="Arial" w:eastAsia="Arial" w:cs="Arial"/>
              <w:sz w:val="24"/>
              <w:szCs w:val="24"/>
            </w:rPr>
          </w:pPr>
        </w:p>
        <w:p w:rsidR="2229C540" w:rsidP="2229C540" w:rsidRDefault="2229C540" w14:paraId="6AB09B4E" w14:textId="17017CB0">
          <w:pPr>
            <w:pStyle w:val="Normal"/>
            <w:rPr>
              <w:rFonts w:ascii="Arial" w:hAnsi="Arial" w:eastAsia="Arial" w:cs="Arial"/>
              <w:sz w:val="24"/>
              <w:szCs w:val="24"/>
            </w:rPr>
          </w:pPr>
        </w:p>
        <w:p w:rsidR="2229C540" w:rsidP="346B321A" w:rsidRDefault="2229C540" w14:paraId="3B7605BF" w14:textId="7DCB54B9">
          <w:pPr>
            <w:pStyle w:val="Normal"/>
          </w:pPr>
          <w:r w:rsidR="2229C540">
            <w:drawing>
              <wp:inline wp14:editId="53E6B3BD" wp14:anchorId="0D9584DF">
                <wp:extent cx="5819776" cy="3656503"/>
                <wp:effectExtent l="0" t="0" r="0" b="0"/>
                <wp:docPr id="1239566764" name="" title=""/>
                <wp:cNvGraphicFramePr>
                  <a:graphicFrameLocks noChangeAspect="1"/>
                </wp:cNvGraphicFramePr>
                <a:graphic>
                  <a:graphicData uri="http://schemas.openxmlformats.org/drawingml/2006/picture">
                    <pic:pic>
                      <pic:nvPicPr>
                        <pic:cNvPr id="0" name=""/>
                        <pic:cNvPicPr/>
                      </pic:nvPicPr>
                      <pic:blipFill>
                        <a:blip r:embed="R12b75015def74e1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19776" cy="3656503"/>
                        </a:xfrm>
                        <a:prstGeom prst="rect">
                          <a:avLst/>
                        </a:prstGeom>
                      </pic:spPr>
                    </pic:pic>
                  </a:graphicData>
                </a:graphic>
              </wp:inline>
            </w:drawing>
          </w:r>
        </w:p>
        <w:p w:rsidR="346B321A" w:rsidP="13ADF343" w:rsidRDefault="346B321A" w14:paraId="21EEBB55" w14:textId="3C861DA6">
          <w:pPr>
            <w:pStyle w:val="Normal"/>
            <w:rPr>
              <w:rFonts w:ascii="Arial" w:hAnsi="Arial" w:eastAsia="Arial" w:cs="Arial"/>
            </w:rPr>
          </w:pPr>
        </w:p>
        <w:p w:rsidR="13ADF343" w:rsidP="13ADF343" w:rsidRDefault="13ADF343" w14:paraId="383D27F5">
          <w:pPr>
            <w:pStyle w:val="Heading1"/>
            <w:rPr>
              <w:rFonts w:ascii="Calibri Light" w:hAnsi="Calibri Light" w:eastAsia="" w:cs=""/>
              <w:color w:val="2E74B5" w:themeColor="accent1" w:themeTint="FF" w:themeShade="BF"/>
              <w:sz w:val="32"/>
              <w:szCs w:val="32"/>
            </w:rPr>
          </w:pPr>
        </w:p>
        <w:p w:rsidR="13ADF343" w:rsidP="13ADF343" w:rsidRDefault="13ADF343" w14:paraId="2D5D3CD1">
          <w:pPr>
            <w:pStyle w:val="Normal"/>
          </w:pPr>
        </w:p>
        <w:p w:rsidR="004A11F6" w:rsidP="2229C540" w:rsidRDefault="004D519C" w14:paraId="530738E0" w14:textId="77777777">
          <w:pPr>
            <w:pStyle w:val="Heading1"/>
            <w:rPr>
              <w:rFonts w:ascii="Arial" w:hAnsi="Arial" w:eastAsia="Arial" w:cs="Arial"/>
              <w:sz w:val="24"/>
              <w:szCs w:val="24"/>
            </w:rPr>
          </w:pPr>
          <w:bookmarkStart w:name="_Toc463944602" w:id="3"/>
          <w:bookmarkStart w:name="_Toc1804267372" w:id="1656974175"/>
          <w:r w:rsidRPr="13ADF343" w:rsidR="004D519C">
            <w:rPr>
              <w:rFonts w:ascii="Arial" w:hAnsi="Arial" w:eastAsia="Arial" w:cs="Arial"/>
              <w:sz w:val="24"/>
              <w:szCs w:val="24"/>
            </w:rPr>
            <w:t>Financial Analysis Trends</w:t>
          </w:r>
          <w:bookmarkEnd w:id="3"/>
          <w:bookmarkEnd w:id="1656974175"/>
        </w:p>
        <w:p w:rsidR="009C1CE2" w:rsidP="2229C540" w:rsidRDefault="009C1CE2" w14:paraId="571DD5CC" w14:textId="77777777">
          <w:pPr>
            <w:rPr>
              <w:rFonts w:ascii="Arial" w:hAnsi="Arial" w:eastAsia="Arial" w:cs="Arial"/>
              <w:sz w:val="24"/>
              <w:szCs w:val="24"/>
            </w:rPr>
          </w:pPr>
        </w:p>
        <w:p w:rsidR="00AA2A91" w:rsidP="13ADF343" w:rsidRDefault="00AA2A91" w14:paraId="04EA8FFB" w14:textId="50CD064E">
          <w:pPr>
            <w:pStyle w:val="Normal"/>
            <w:rPr>
              <w:rFonts w:ascii="Arial" w:hAnsi="Arial" w:eastAsia="Arial" w:cs="Arial"/>
              <w:sz w:val="24"/>
              <w:szCs w:val="24"/>
            </w:rPr>
          </w:pPr>
          <w:r w:rsidRPr="50A480AC" w:rsidR="13ADF343">
            <w:rPr>
              <w:rFonts w:ascii="Arial" w:hAnsi="Arial" w:eastAsia="Arial" w:cs="Arial"/>
              <w:sz w:val="24"/>
              <w:szCs w:val="24"/>
            </w:rPr>
            <w:t xml:space="preserve">According to Hayes (2021) a trend analysis is a method used to predict future stock price; fluctuations are presumed using both older and recent data, enabling an educated guess into the forthcoming future of the market </w:t>
          </w:r>
          <w:r w:rsidRPr="50A480AC" w:rsidR="13ADF343">
            <w:rPr>
              <w:rFonts w:ascii="Arial" w:hAnsi="Arial" w:eastAsia="Arial" w:cs="Arial"/>
              <w:sz w:val="24"/>
              <w:szCs w:val="24"/>
            </w:rPr>
            <w:t>evaluated</w:t>
          </w:r>
          <w:r w:rsidRPr="50A480AC" w:rsidR="13ADF343">
            <w:rPr>
              <w:rFonts w:ascii="Arial" w:hAnsi="Arial" w:eastAsia="Arial" w:cs="Arial"/>
              <w:sz w:val="24"/>
              <w:szCs w:val="24"/>
            </w:rPr>
            <w:t>.</w:t>
          </w:r>
          <w:r w:rsidRPr="50A480AC" w:rsidR="13ADF343">
            <w:rPr>
              <w:rFonts w:ascii="Arial" w:hAnsi="Arial" w:eastAsia="Arial" w:cs="Arial"/>
              <w:color w:val="000000" w:themeColor="text1" w:themeTint="FF" w:themeShade="FF"/>
              <w:sz w:val="24"/>
              <w:szCs w:val="24"/>
            </w:rPr>
            <w:t xml:space="preserve"> </w:t>
          </w:r>
        </w:p>
        <w:p w:rsidR="00AA2A91" w:rsidP="50A480AC" w:rsidRDefault="00AA2A91" w14:textId="77777777" w14:paraId="0A9B9F9D">
          <w:pPr>
            <w:pStyle w:val="Normal"/>
            <w:rPr>
              <w:rFonts w:ascii="Arial" w:hAnsi="Arial" w:eastAsia="Arial" w:cs="Arial"/>
              <w:color w:val="000000" w:themeColor="text1" w:themeTint="FF" w:themeShade="FF"/>
              <w:sz w:val="24"/>
              <w:szCs w:val="24"/>
            </w:rPr>
          </w:pPr>
        </w:p>
        <w:p w:rsidR="00AA2A91" w:rsidP="13ADF343" w:rsidRDefault="00AA2A91" w14:paraId="74AEA0BC" w14:textId="4BBD3AC1">
          <w:pPr>
            <w:pStyle w:val="Normal"/>
            <w:rPr>
              <w:rFonts w:ascii="Arial" w:hAnsi="Arial" w:eastAsia="Arial" w:cs="Arial"/>
              <w:color w:val="000000" w:themeColor="text1" w:themeTint="FF" w:themeShade="FF"/>
              <w:sz w:val="24"/>
              <w:szCs w:val="24"/>
            </w:rPr>
          </w:pPr>
          <w:r w:rsidRPr="50A480AC" w:rsidR="346B321A">
            <w:rPr>
              <w:rFonts w:ascii="Arial" w:hAnsi="Arial" w:eastAsia="Arial" w:cs="Arial"/>
              <w:color w:val="000000" w:themeColor="text1" w:themeTint="FF" w:themeShade="FF"/>
              <w:sz w:val="24"/>
              <w:szCs w:val="24"/>
            </w:rPr>
            <w:t xml:space="preserve">The income statement and graph </w:t>
          </w:r>
          <w:r w:rsidRPr="50A480AC" w:rsidR="346B321A">
            <w:rPr>
              <w:rFonts w:ascii="Arial" w:hAnsi="Arial" w:eastAsia="Arial" w:cs="Arial"/>
              <w:color w:val="000000" w:themeColor="text1" w:themeTint="FF" w:themeShade="FF"/>
              <w:sz w:val="24"/>
              <w:szCs w:val="24"/>
            </w:rPr>
            <w:t>show</w:t>
          </w:r>
          <w:r w:rsidRPr="50A480AC" w:rsidR="346B321A">
            <w:rPr>
              <w:rFonts w:ascii="Arial" w:hAnsi="Arial" w:eastAsia="Arial" w:cs="Arial"/>
              <w:color w:val="000000" w:themeColor="text1" w:themeTint="FF" w:themeShade="FF"/>
              <w:sz w:val="24"/>
              <w:szCs w:val="24"/>
            </w:rPr>
            <w:t xml:space="preserve"> a significant decrease in sales, cost of goods sold, gross profits, operating expenses, operating income, total other income, income before taxes and net income. It also shows increase in interest expenses. These are all negativities as it means profits were drastically lower in 2020 when compared to 2019: this will later be analysed further to understand why this may have happened as data only gives numbers and no reasons.</w:t>
          </w:r>
        </w:p>
        <w:p w:rsidR="50A480AC" w:rsidP="50A480AC" w:rsidRDefault="50A480AC" w14:paraId="32A46407">
          <w:pPr>
            <w:pStyle w:val="Normal"/>
            <w:rPr>
              <w:rFonts w:ascii="Arial" w:hAnsi="Arial" w:eastAsia="Arial" w:cs="Arial"/>
              <w:sz w:val="24"/>
              <w:szCs w:val="24"/>
            </w:rPr>
          </w:pPr>
        </w:p>
        <w:p w:rsidR="00AA2A91" w:rsidP="13ADF343" w:rsidRDefault="00AA2A91" w14:paraId="0D1F06B3" w14:textId="783FA664">
          <w:pPr>
            <w:pStyle w:val="Normal"/>
            <w:rPr>
              <w:rFonts w:ascii="Arial" w:hAnsi="Arial" w:eastAsia="Arial" w:cs="Arial"/>
              <w:sz w:val="24"/>
              <w:szCs w:val="24"/>
            </w:rPr>
          </w:pPr>
          <w:r w:rsidRPr="50A480AC" w:rsidR="346B321A">
            <w:rPr>
              <w:rFonts w:ascii="Arial" w:hAnsi="Arial" w:eastAsia="Arial" w:cs="Arial"/>
              <w:sz w:val="24"/>
              <w:szCs w:val="24"/>
            </w:rPr>
            <w:t>A</w:t>
          </w:r>
          <w:r w:rsidRPr="50A480AC" w:rsidR="346B321A">
            <w:rPr>
              <w:rFonts w:ascii="Arial" w:hAnsi="Arial" w:eastAsia="Arial" w:cs="Arial"/>
              <w:sz w:val="24"/>
              <w:szCs w:val="24"/>
            </w:rPr>
            <w:t xml:space="preserve">ccording to the data obtained there was </w:t>
          </w:r>
          <w:r w:rsidRPr="50A480AC" w:rsidR="346B321A">
            <w:rPr>
              <w:rFonts w:ascii="Arial" w:hAnsi="Arial" w:eastAsia="Arial" w:cs="Arial"/>
              <w:sz w:val="24"/>
              <w:szCs w:val="24"/>
            </w:rPr>
            <w:t>an</w:t>
          </w:r>
          <w:r w:rsidRPr="50A480AC" w:rsidR="346B321A">
            <w:rPr>
              <w:rFonts w:ascii="Arial" w:hAnsi="Arial" w:eastAsia="Arial" w:cs="Arial"/>
              <w:sz w:val="24"/>
              <w:szCs w:val="24"/>
            </w:rPr>
            <w:t xml:space="preserve"> increase in current asset, non-current asset, total asset, noncurrent liabilities, total liabilities, </w:t>
          </w:r>
          <w:r w:rsidRPr="50A480AC" w:rsidR="346B321A">
            <w:rPr>
              <w:rFonts w:ascii="Arial" w:hAnsi="Arial" w:eastAsia="Arial" w:cs="Arial"/>
              <w:sz w:val="24"/>
              <w:szCs w:val="24"/>
            </w:rPr>
            <w:t>equity,</w:t>
          </w:r>
          <w:r w:rsidRPr="50A480AC" w:rsidR="346B321A">
            <w:rPr>
              <w:rFonts w:ascii="Arial" w:hAnsi="Arial" w:eastAsia="Arial" w:cs="Arial"/>
              <w:sz w:val="24"/>
              <w:szCs w:val="24"/>
            </w:rPr>
            <w:t xml:space="preserve"> and stockholder. There was a decre</w:t>
          </w:r>
          <w:r w:rsidRPr="50A480AC" w:rsidR="346B321A">
            <w:rPr>
              <w:rFonts w:ascii="Arial" w:hAnsi="Arial" w:eastAsia="Arial" w:cs="Arial"/>
              <w:sz w:val="24"/>
              <w:szCs w:val="24"/>
            </w:rPr>
            <w:t xml:space="preserve">ase in </w:t>
          </w:r>
          <w:r w:rsidRPr="50A480AC" w:rsidR="346B321A">
            <w:rPr>
              <w:rFonts w:ascii="Arial" w:hAnsi="Arial" w:eastAsia="Arial" w:cs="Arial"/>
              <w:sz w:val="24"/>
              <w:szCs w:val="24"/>
            </w:rPr>
            <w:t>r</w:t>
          </w:r>
          <w:r w:rsidRPr="50A480AC" w:rsidR="346B321A">
            <w:rPr>
              <w:rFonts w:ascii="Arial" w:hAnsi="Arial" w:eastAsia="Arial" w:cs="Arial"/>
              <w:sz w:val="24"/>
              <w:szCs w:val="24"/>
            </w:rPr>
            <w:t>etained</w:t>
          </w:r>
          <w:r w:rsidRPr="50A480AC" w:rsidR="346B321A">
            <w:rPr>
              <w:rFonts w:ascii="Arial" w:hAnsi="Arial" w:eastAsia="Arial" w:cs="Arial"/>
              <w:sz w:val="24"/>
              <w:szCs w:val="24"/>
            </w:rPr>
            <w:t xml:space="preserve"> earnings and current liabilities</w:t>
          </w:r>
        </w:p>
        <w:p w:rsidR="50A480AC" w:rsidP="50A480AC" w:rsidRDefault="50A480AC" w14:paraId="3676763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00AA2A91" w:rsidP="50A480AC" w:rsidRDefault="00AA2A91" w14:paraId="0F9AA3C2" w14:textId="594B0E0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0A480AC" w:rsidR="13ADF343">
            <w:rPr>
              <w:rFonts w:ascii="Arial" w:hAnsi="Arial" w:eastAsia="Arial" w:cs="Arial"/>
              <w:b w:val="0"/>
              <w:bCs w:val="0"/>
              <w:i w:val="0"/>
              <w:iCs w:val="0"/>
              <w:caps w:val="0"/>
              <w:smallCaps w:val="0"/>
              <w:noProof w:val="0"/>
              <w:color w:val="000000" w:themeColor="text1" w:themeTint="FF" w:themeShade="FF"/>
              <w:sz w:val="24"/>
              <w:szCs w:val="24"/>
              <w:lang w:val="en-GB"/>
            </w:rPr>
            <w:t xml:space="preserve">To further analyse the data this report will look at profitability ratios and Liquidity ratios. Profitability ratio will be used examine how much profit Hiltons earned vs expenses and liquidity ratio will be used to measure how well Hiltons can pay its bills. According to </w:t>
          </w:r>
          <w:r w:rsidRPr="50A480AC" w:rsidR="13ADF343">
            <w:rPr>
              <w:rFonts w:ascii="Arial" w:hAnsi="Arial" w:eastAsia="Arial" w:cs="Arial"/>
              <w:b w:val="0"/>
              <w:bCs w:val="0"/>
              <w:i w:val="0"/>
              <w:iCs w:val="0"/>
              <w:caps w:val="0"/>
              <w:smallCaps w:val="0"/>
              <w:noProof w:val="0"/>
              <w:color w:val="000000" w:themeColor="text1" w:themeTint="FF" w:themeShade="FF"/>
              <w:sz w:val="24"/>
              <w:szCs w:val="24"/>
              <w:lang w:val="en-GB"/>
            </w:rPr>
            <w:t>Zaphyr</w:t>
          </w:r>
          <w:r w:rsidRPr="50A480AC" w:rsidR="13ADF343">
            <w:rPr>
              <w:rFonts w:ascii="Arial" w:hAnsi="Arial" w:eastAsia="Arial" w:cs="Arial"/>
              <w:b w:val="0"/>
              <w:bCs w:val="0"/>
              <w:i w:val="0"/>
              <w:iCs w:val="0"/>
              <w:caps w:val="0"/>
              <w:smallCaps w:val="0"/>
              <w:noProof w:val="0"/>
              <w:color w:val="000000" w:themeColor="text1" w:themeTint="FF" w:themeShade="FF"/>
              <w:sz w:val="24"/>
              <w:szCs w:val="24"/>
              <w:lang w:val="en-GB"/>
            </w:rPr>
            <w:t xml:space="preserve"> (2017) both these ratios allow management as well it</w:t>
          </w:r>
          <w:r w:rsidRPr="50A480AC" w:rsidR="13ADF343">
            <w:rPr>
              <w:rFonts w:ascii="Arial" w:hAnsi="Arial" w:eastAsia="Arial" w:cs="Arial"/>
              <w:b w:val="0"/>
              <w:bCs w:val="0"/>
              <w:i w:val="0"/>
              <w:iCs w:val="0"/>
              <w:caps w:val="0"/>
              <w:smallCaps w:val="0"/>
              <w:noProof w:val="0"/>
              <w:color w:val="000000" w:themeColor="text1" w:themeTint="FF" w:themeShade="FF"/>
              <w:sz w:val="24"/>
              <w:szCs w:val="24"/>
              <w:lang w:val="en-GB"/>
            </w:rPr>
            <w:t xml:space="preserve">s creditors and investors to examine a </w:t>
          </w:r>
          <w:r w:rsidRPr="50A480AC" w:rsidR="13ADF343">
            <w:rPr>
              <w:rFonts w:ascii="Arial" w:hAnsi="Arial" w:eastAsia="Arial" w:cs="Arial"/>
              <w:b w:val="0"/>
              <w:bCs w:val="0"/>
              <w:i w:val="0"/>
              <w:iCs w:val="0"/>
              <w:caps w:val="0"/>
              <w:smallCaps w:val="0"/>
              <w:noProof w:val="0"/>
              <w:color w:val="000000" w:themeColor="text1" w:themeTint="FF" w:themeShade="FF"/>
              <w:sz w:val="24"/>
              <w:szCs w:val="24"/>
              <w:lang w:val="en-GB"/>
            </w:rPr>
            <w:t>company's</w:t>
          </w:r>
          <w:r w:rsidRPr="50A480AC" w:rsidR="13ADF343">
            <w:rPr>
              <w:rFonts w:ascii="Arial" w:hAnsi="Arial" w:eastAsia="Arial" w:cs="Arial"/>
              <w:b w:val="0"/>
              <w:bCs w:val="0"/>
              <w:i w:val="0"/>
              <w:iCs w:val="0"/>
              <w:caps w:val="0"/>
              <w:smallCaps w:val="0"/>
              <w:noProof w:val="0"/>
              <w:color w:val="000000" w:themeColor="text1" w:themeTint="FF" w:themeShade="FF"/>
              <w:sz w:val="24"/>
              <w:szCs w:val="24"/>
              <w:lang w:val="en-GB"/>
            </w:rPr>
            <w:t xml:space="preserve"> prospects.</w:t>
          </w:r>
        </w:p>
        <w:p w:rsidR="00AA2A91" w:rsidP="13ADF343" w:rsidRDefault="00AA2A91" w14:textId="77777777" w14:paraId="3B2CD7E7">
          <w:pPr>
            <w:pStyle w:val="Normal"/>
            <w:rPr>
              <w:rFonts w:ascii="sans-serif" w:hAnsi="sans-serif" w:eastAsia="sans-serif" w:cs="sans-serif"/>
              <w:b w:val="0"/>
              <w:bCs w:val="0"/>
              <w:i w:val="0"/>
              <w:iCs w:val="0"/>
              <w:caps w:val="0"/>
              <w:smallCaps w:val="0"/>
              <w:noProof w:val="0"/>
              <w:color w:val="000000" w:themeColor="text1" w:themeTint="FF" w:themeShade="FF"/>
              <w:sz w:val="27"/>
              <w:szCs w:val="27"/>
              <w:lang w:val="en-GB"/>
            </w:rPr>
          </w:pPr>
        </w:p>
        <w:p w:rsidR="00AA2A91" w:rsidP="50A480AC" w:rsidRDefault="00AA2A91" w14:paraId="65C34420" w14:textId="7EE74058">
          <w:pPr>
            <w:pStyle w:val="Normal"/>
            <w:rPr>
              <w:rFonts w:ascii="Arial" w:hAnsi="Arial" w:eastAsia="Arial" w:cs="Arial"/>
              <w:sz w:val="24"/>
              <w:szCs w:val="24"/>
            </w:rPr>
          </w:pPr>
          <w:r w:rsidRPr="50A480AC" w:rsidR="13ADF343">
            <w:rPr>
              <w:rFonts w:ascii="Arial" w:hAnsi="Arial" w:eastAsia="Arial" w:cs="Arial"/>
              <w:sz w:val="24"/>
              <w:szCs w:val="24"/>
            </w:rPr>
            <w:t xml:space="preserve">Profitability ratio is a figure to measure a business's success </w:t>
          </w:r>
          <w:r w:rsidRPr="50A480AC" w:rsidR="13ADF343">
            <w:rPr>
              <w:rFonts w:ascii="Arial" w:hAnsi="Arial" w:eastAsia="Arial" w:cs="Arial"/>
              <w:sz w:val="24"/>
              <w:szCs w:val="24"/>
            </w:rPr>
            <w:t>regarding</w:t>
          </w:r>
          <w:r w:rsidRPr="50A480AC" w:rsidR="13ADF343">
            <w:rPr>
              <w:rFonts w:ascii="Arial" w:hAnsi="Arial" w:eastAsia="Arial" w:cs="Arial"/>
              <w:sz w:val="24"/>
              <w:szCs w:val="24"/>
            </w:rPr>
            <w:t xml:space="preserve"> profits </w:t>
          </w:r>
          <w:r w:rsidRPr="50A480AC" w:rsidR="13ADF343">
            <w:rPr>
              <w:rFonts w:ascii="Arial" w:hAnsi="Arial" w:eastAsia="Arial" w:cs="Arial"/>
              <w:sz w:val="24"/>
              <w:szCs w:val="24"/>
            </w:rPr>
            <w:t>i.e.,</w:t>
          </w:r>
          <w:r w:rsidRPr="50A480AC" w:rsidR="13ADF343">
            <w:rPr>
              <w:rFonts w:ascii="Arial" w:hAnsi="Arial" w:eastAsia="Arial" w:cs="Arial"/>
              <w:sz w:val="24"/>
              <w:szCs w:val="24"/>
            </w:rPr>
            <w:t xml:space="preserve"> gross profit margin. Gross profit margin is calculated by gross profit dived by revenue times 100</w:t>
          </w:r>
          <w:r w:rsidRPr="50A480AC" w:rsidR="13ADF343">
            <w:rPr>
              <w:rFonts w:ascii="Arial" w:hAnsi="Arial" w:eastAsia="Arial" w:cs="Arial"/>
              <w:sz w:val="24"/>
              <w:szCs w:val="24"/>
            </w:rPr>
            <w:t xml:space="preserve"> (Cox, 2017. P.332). </w:t>
          </w:r>
        </w:p>
        <w:p w:rsidR="00AA2A91" w:rsidP="13ADF343" w:rsidRDefault="00AA2A91" w14:paraId="00256C71" w14:textId="3772980E">
          <w:pPr>
            <w:pStyle w:val="Normal"/>
            <w:rPr>
              <w:rFonts w:ascii="Arial" w:hAnsi="Arial" w:eastAsia="Arial" w:cs="Arial"/>
              <w:sz w:val="24"/>
              <w:szCs w:val="24"/>
            </w:rPr>
          </w:pPr>
          <w:r w:rsidRPr="50A480AC" w:rsidR="13ADF343">
            <w:rPr>
              <w:rFonts w:ascii="Arial" w:hAnsi="Arial" w:eastAsia="Arial" w:cs="Arial"/>
              <w:sz w:val="24"/>
              <w:szCs w:val="24"/>
            </w:rPr>
            <w:t>Accordi</w:t>
          </w:r>
          <w:r w:rsidRPr="50A480AC" w:rsidR="13ADF343">
            <w:rPr>
              <w:rFonts w:ascii="Arial" w:hAnsi="Arial" w:eastAsia="Arial" w:cs="Arial"/>
              <w:sz w:val="24"/>
              <w:szCs w:val="24"/>
            </w:rPr>
            <w:t>ng to the figures from the income statement using the formula Gross profit/sales (x 100) = gross profit margin:</w:t>
          </w:r>
        </w:p>
        <w:p w:rsidR="00AA2A91" w:rsidP="13ADF343" w:rsidRDefault="00AA2A91" w14:paraId="6245D8FC" w14:textId="3D3E09F2">
          <w:pPr>
            <w:pStyle w:val="ListParagraph"/>
            <w:numPr>
              <w:ilvl w:val="0"/>
              <w:numId w:val="3"/>
            </w:numPr>
            <w:rPr>
              <w:rFonts w:ascii="Arial" w:hAnsi="Arial" w:eastAsia="Arial" w:cs="Arial"/>
              <w:sz w:val="24"/>
              <w:szCs w:val="24"/>
            </w:rPr>
          </w:pPr>
          <w:r w:rsidRPr="13ADF343" w:rsidR="13ADF343">
            <w:rPr>
              <w:rFonts w:ascii="Arial" w:hAnsi="Arial" w:eastAsia="Arial" w:cs="Arial"/>
              <w:sz w:val="24"/>
              <w:szCs w:val="24"/>
            </w:rPr>
            <w:t>2019 = 25.76%</w:t>
          </w:r>
        </w:p>
        <w:p w:rsidR="00AA2A91" w:rsidP="13ADF343" w:rsidRDefault="00AA2A91" w14:paraId="1020C171" w14:textId="03F5BD71">
          <w:pPr>
            <w:pStyle w:val="ListParagraph"/>
            <w:numPr>
              <w:ilvl w:val="0"/>
              <w:numId w:val="3"/>
            </w:numPr>
            <w:rPr>
              <w:rFonts w:ascii="Arial" w:hAnsi="Arial" w:eastAsia="Arial" w:cs="Arial"/>
              <w:sz w:val="24"/>
              <w:szCs w:val="24"/>
            </w:rPr>
          </w:pPr>
          <w:r w:rsidRPr="13ADF343" w:rsidR="13ADF343">
            <w:rPr>
              <w:rFonts w:ascii="Arial" w:hAnsi="Arial" w:eastAsia="Arial" w:cs="Arial"/>
              <w:sz w:val="24"/>
              <w:szCs w:val="24"/>
            </w:rPr>
            <w:t>2020 = 13.53%</w:t>
          </w:r>
        </w:p>
        <w:p w:rsidR="00AA2A91" w:rsidP="13ADF343" w:rsidRDefault="00AA2A91" w14:paraId="4382A4C5" w14:textId="739F72DC">
          <w:pPr>
            <w:pStyle w:val="Normal"/>
            <w:rPr>
              <w:rFonts w:ascii="Arial" w:hAnsi="Arial" w:eastAsia="Arial" w:cs="Arial"/>
              <w:sz w:val="24"/>
              <w:szCs w:val="24"/>
            </w:rPr>
          </w:pPr>
          <w:r w:rsidRPr="50A480AC" w:rsidR="13ADF343">
            <w:rPr>
              <w:rFonts w:ascii="Arial" w:hAnsi="Arial" w:eastAsia="Arial" w:cs="Arial"/>
              <w:sz w:val="24"/>
              <w:szCs w:val="24"/>
            </w:rPr>
            <w:t xml:space="preserve">This shows the gross margin fell from 2019 from 25% to 13% in 2020. This </w:t>
          </w:r>
          <w:r w:rsidRPr="50A480AC" w:rsidR="13ADF343">
            <w:rPr>
              <w:rFonts w:ascii="Arial" w:hAnsi="Arial" w:eastAsia="Arial" w:cs="Arial"/>
              <w:sz w:val="24"/>
              <w:szCs w:val="24"/>
            </w:rPr>
            <w:t>indicates</w:t>
          </w:r>
          <w:r w:rsidRPr="50A480AC" w:rsidR="13ADF343">
            <w:rPr>
              <w:rFonts w:ascii="Arial" w:hAnsi="Arial" w:eastAsia="Arial" w:cs="Arial"/>
              <w:sz w:val="24"/>
              <w:szCs w:val="24"/>
            </w:rPr>
            <w:t xml:space="preserve"> a difference of over 50% which is a drastic drop and is enough data to </w:t>
          </w:r>
          <w:proofErr w:type="spellStart"/>
          <w:r w:rsidRPr="50A480AC" w:rsidR="13ADF343">
            <w:rPr>
              <w:rFonts w:ascii="Arial" w:hAnsi="Arial" w:eastAsia="Arial" w:cs="Arial"/>
              <w:sz w:val="24"/>
              <w:szCs w:val="24"/>
            </w:rPr>
            <w:t>understnd</w:t>
          </w:r>
          <w:proofErr w:type="spellEnd"/>
          <w:r w:rsidRPr="50A480AC" w:rsidR="13ADF343">
            <w:rPr>
              <w:rFonts w:ascii="Arial" w:hAnsi="Arial" w:eastAsia="Arial" w:cs="Arial"/>
              <w:sz w:val="24"/>
              <w:szCs w:val="24"/>
            </w:rPr>
            <w:t xml:space="preserve"> something drastic must have happened, in this case the global pandemic and lockdowns during this time might be an excessively big reason which will be </w:t>
          </w:r>
          <w:r w:rsidRPr="50A480AC" w:rsidR="13ADF343">
            <w:rPr>
              <w:rFonts w:ascii="Arial" w:hAnsi="Arial" w:eastAsia="Arial" w:cs="Arial"/>
              <w:sz w:val="24"/>
              <w:szCs w:val="24"/>
            </w:rPr>
            <w:t>investigated</w:t>
          </w:r>
          <w:r w:rsidRPr="50A480AC" w:rsidR="13ADF343">
            <w:rPr>
              <w:rFonts w:ascii="Arial" w:hAnsi="Arial" w:eastAsia="Arial" w:cs="Arial"/>
              <w:sz w:val="24"/>
              <w:szCs w:val="24"/>
            </w:rPr>
            <w:t xml:space="preserve"> later as data does not reveal reasons.</w:t>
          </w:r>
          <w:proofErr w:type="spellStart"/>
          <w:proofErr w:type="spellEnd"/>
        </w:p>
        <w:p w:rsidR="00AA2A91" w:rsidP="13ADF343" w:rsidRDefault="00AA2A91" w14:textId="77777777" w14:paraId="355279C9">
          <w:pPr>
            <w:pStyle w:val="Normal"/>
            <w:rPr>
              <w:rFonts w:ascii="Arial" w:hAnsi="Arial" w:eastAsia="Arial" w:cs="Arial"/>
              <w:sz w:val="24"/>
              <w:szCs w:val="24"/>
              <w:highlight w:val="yellow"/>
            </w:rPr>
          </w:pPr>
        </w:p>
        <w:p w:rsidR="00AA2A91" w:rsidP="13ADF343" w:rsidRDefault="00AA2A91" w14:paraId="7021FC30" w14:textId="4EBF9FDD">
          <w:pPr>
            <w:pStyle w:val="Normal"/>
            <w:rPr>
              <w:rFonts w:ascii="Arial" w:hAnsi="Arial" w:eastAsia="Arial" w:cs="Arial"/>
              <w:sz w:val="24"/>
              <w:szCs w:val="24"/>
            </w:rPr>
          </w:pPr>
          <w:r w:rsidRPr="13ADF343" w:rsidR="13ADF343">
            <w:rPr>
              <w:rFonts w:ascii="Arial" w:hAnsi="Arial" w:eastAsia="Arial" w:cs="Arial"/>
              <w:sz w:val="24"/>
              <w:szCs w:val="24"/>
            </w:rPr>
            <w:t xml:space="preserve">Liquidity ratios measure the financial stability of the business, the ability to </w:t>
          </w:r>
          <w:r w:rsidRPr="13ADF343" w:rsidR="13ADF343">
            <w:rPr>
              <w:rFonts w:ascii="Arial" w:hAnsi="Arial" w:eastAsia="Arial" w:cs="Arial"/>
              <w:sz w:val="24"/>
              <w:szCs w:val="24"/>
            </w:rPr>
            <w:t>operate</w:t>
          </w:r>
          <w:r w:rsidRPr="13ADF343" w:rsidR="13ADF343">
            <w:rPr>
              <w:rFonts w:ascii="Arial" w:hAnsi="Arial" w:eastAsia="Arial" w:cs="Arial"/>
              <w:sz w:val="24"/>
              <w:szCs w:val="24"/>
            </w:rPr>
            <w:t xml:space="preserve"> on a short-term basis. this focusses on current assets and liabilities which are found in the balance sheet using the formula: </w:t>
          </w:r>
          <w:r w:rsidRPr="13ADF343" w:rsidR="13ADF343">
            <w:rPr>
              <w:rFonts w:ascii="Arial" w:hAnsi="Arial" w:eastAsia="Arial" w:cs="Arial"/>
              <w:sz w:val="24"/>
              <w:szCs w:val="24"/>
            </w:rPr>
            <w:t xml:space="preserve">Current ratio= current assets/current liabilities </w:t>
          </w:r>
          <w:r w:rsidRPr="13ADF343" w:rsidR="13ADF343">
            <w:rPr>
              <w:rFonts w:ascii="Arial" w:hAnsi="Arial" w:eastAsia="Arial" w:cs="Arial"/>
              <w:sz w:val="24"/>
              <w:szCs w:val="24"/>
            </w:rPr>
            <w:t>(Cox, 2017. p. 332)</w:t>
          </w:r>
          <w:r w:rsidRPr="13ADF343" w:rsidR="13ADF343">
            <w:rPr>
              <w:rFonts w:ascii="Arial" w:hAnsi="Arial" w:eastAsia="Arial" w:cs="Arial"/>
              <w:sz w:val="24"/>
              <w:szCs w:val="24"/>
            </w:rPr>
            <w:t>:</w:t>
          </w:r>
        </w:p>
        <w:p w:rsidR="00AA2A91" w:rsidP="13ADF343" w:rsidRDefault="00AA2A91" w14:paraId="480EC98A" w14:textId="659DCC56">
          <w:pPr>
            <w:pStyle w:val="ListParagraph"/>
            <w:numPr>
              <w:ilvl w:val="0"/>
              <w:numId w:val="4"/>
            </w:numPr>
            <w:rPr>
              <w:rFonts w:ascii="Arial" w:hAnsi="Arial" w:eastAsia="Arial" w:cs="Arial"/>
              <w:sz w:val="24"/>
              <w:szCs w:val="24"/>
            </w:rPr>
          </w:pPr>
          <w:r w:rsidRPr="13ADF343" w:rsidR="13ADF343">
            <w:rPr>
              <w:rFonts w:ascii="Arial" w:hAnsi="Arial" w:eastAsia="Arial" w:cs="Arial"/>
              <w:sz w:val="24"/>
              <w:szCs w:val="24"/>
            </w:rPr>
            <w:t xml:space="preserve">2019= 0.73 </w:t>
          </w:r>
        </w:p>
        <w:p w:rsidR="00AA2A91" w:rsidP="50A480AC" w:rsidRDefault="00AA2A91" w14:paraId="39DFD095" w14:textId="585463D2">
          <w:pPr>
            <w:pStyle w:val="ListParagraph"/>
            <w:numPr>
              <w:ilvl w:val="0"/>
              <w:numId w:val="4"/>
            </w:numPr>
            <w:ind/>
            <w:rPr>
              <w:sz w:val="24"/>
              <w:szCs w:val="24"/>
            </w:rPr>
          </w:pPr>
          <w:r w:rsidRPr="50A480AC" w:rsidR="13ADF343">
            <w:rPr>
              <w:rFonts w:ascii="Arial" w:hAnsi="Arial" w:eastAsia="Arial" w:cs="Arial"/>
              <w:sz w:val="24"/>
              <w:szCs w:val="24"/>
            </w:rPr>
            <w:t xml:space="preserve">2020=1.65 </w:t>
          </w:r>
        </w:p>
        <w:p w:rsidR="00AA2A91" w:rsidP="13ADF343" w:rsidRDefault="00AA2A91" w14:paraId="7048A167" w14:textId="5F819231">
          <w:pPr>
            <w:pStyle w:val="Normal"/>
            <w:ind w:left="0"/>
            <w:rPr>
              <w:rFonts w:ascii="Arial" w:hAnsi="Arial" w:eastAsia="Arial" w:cs="Arial"/>
              <w:sz w:val="24"/>
              <w:szCs w:val="24"/>
            </w:rPr>
          </w:pPr>
          <w:r w:rsidRPr="50A480AC" w:rsidR="13ADF343">
            <w:rPr>
              <w:rFonts w:ascii="Arial" w:hAnsi="Arial" w:eastAsia="Arial" w:cs="Arial"/>
              <w:sz w:val="24"/>
              <w:szCs w:val="24"/>
            </w:rPr>
            <w:t xml:space="preserve">This </w:t>
          </w:r>
          <w:r w:rsidRPr="50A480AC" w:rsidR="13ADF343">
            <w:rPr>
              <w:rFonts w:ascii="Arial" w:hAnsi="Arial" w:eastAsia="Arial" w:cs="Arial"/>
              <w:sz w:val="24"/>
              <w:szCs w:val="24"/>
            </w:rPr>
            <w:t>indicates</w:t>
          </w:r>
          <w:r w:rsidRPr="50A480AC" w:rsidR="13ADF343">
            <w:rPr>
              <w:rFonts w:ascii="Arial" w:hAnsi="Arial" w:eastAsia="Arial" w:cs="Arial"/>
              <w:sz w:val="24"/>
              <w:szCs w:val="24"/>
            </w:rPr>
            <w:t xml:space="preserve"> they have more assets and stock as it </w:t>
          </w:r>
          <w:r w:rsidRPr="50A480AC" w:rsidR="13ADF343">
            <w:rPr>
              <w:rFonts w:ascii="Arial" w:hAnsi="Arial" w:eastAsia="Arial" w:cs="Arial"/>
              <w:sz w:val="24"/>
              <w:szCs w:val="24"/>
            </w:rPr>
            <w:t>did not</w:t>
          </w:r>
          <w:r w:rsidRPr="50A480AC" w:rsidR="13ADF343">
            <w:rPr>
              <w:rFonts w:ascii="Arial" w:hAnsi="Arial" w:eastAsia="Arial" w:cs="Arial"/>
              <w:sz w:val="24"/>
              <w:szCs w:val="24"/>
            </w:rPr>
            <w:t xml:space="preserve"> sell, again this is </w:t>
          </w:r>
          <w:r w:rsidRPr="50A480AC" w:rsidR="13ADF343">
            <w:rPr>
              <w:rFonts w:ascii="Arial" w:hAnsi="Arial" w:eastAsia="Arial" w:cs="Arial"/>
              <w:sz w:val="24"/>
              <w:szCs w:val="24"/>
            </w:rPr>
            <w:t>a significant difference</w:t>
          </w:r>
          <w:r w:rsidRPr="50A480AC" w:rsidR="13ADF343">
            <w:rPr>
              <w:rFonts w:ascii="Arial" w:hAnsi="Arial" w:eastAsia="Arial" w:cs="Arial"/>
              <w:sz w:val="24"/>
              <w:szCs w:val="24"/>
            </w:rPr>
            <w:t xml:space="preserve"> between 2019 and 2020 but this time in reverse as there is assets and its assumed this is a good thing. This might be due to too many assets with issues to sell </w:t>
          </w:r>
          <w:r w:rsidRPr="50A480AC" w:rsidR="13ADF343">
            <w:rPr>
              <w:rFonts w:ascii="Arial" w:hAnsi="Arial" w:eastAsia="Arial" w:cs="Arial"/>
              <w:sz w:val="24"/>
              <w:szCs w:val="24"/>
            </w:rPr>
            <w:t>due to</w:t>
          </w:r>
          <w:r w:rsidRPr="50A480AC" w:rsidR="13ADF343">
            <w:rPr>
              <w:rFonts w:ascii="Arial" w:hAnsi="Arial" w:eastAsia="Arial" w:cs="Arial"/>
              <w:sz w:val="24"/>
              <w:szCs w:val="24"/>
            </w:rPr>
            <w:t xml:space="preserve"> lock down regulations during covid pandemic. With numbers you can only </w:t>
          </w:r>
          <w:r w:rsidRPr="50A480AC" w:rsidR="13ADF343">
            <w:rPr>
              <w:rFonts w:ascii="Arial" w:hAnsi="Arial" w:eastAsia="Arial" w:cs="Arial"/>
              <w:sz w:val="24"/>
              <w:szCs w:val="24"/>
            </w:rPr>
            <w:t>speculate</w:t>
          </w:r>
          <w:r w:rsidRPr="50A480AC" w:rsidR="13ADF343">
            <w:rPr>
              <w:rFonts w:ascii="Arial" w:hAnsi="Arial" w:eastAsia="Arial" w:cs="Arial"/>
              <w:sz w:val="24"/>
              <w:szCs w:val="24"/>
            </w:rPr>
            <w:t xml:space="preserve"> and guess or try and figure out why the numbers are jumping by </w:t>
          </w:r>
          <w:r w:rsidRPr="50A480AC" w:rsidR="13ADF343">
            <w:rPr>
              <w:rFonts w:ascii="Arial" w:hAnsi="Arial" w:eastAsia="Arial" w:cs="Arial"/>
              <w:sz w:val="24"/>
              <w:szCs w:val="24"/>
            </w:rPr>
            <w:t xml:space="preserve">huge </w:t>
          </w:r>
          <w:r w:rsidRPr="50A480AC" w:rsidR="13ADF343">
            <w:rPr>
              <w:rFonts w:ascii="Arial" w:hAnsi="Arial" w:eastAsia="Arial" w:cs="Arial"/>
              <w:sz w:val="24"/>
              <w:szCs w:val="24"/>
            </w:rPr>
            <w:t>amounts</w:t>
          </w:r>
          <w:r w:rsidRPr="50A480AC" w:rsidR="13ADF343">
            <w:rPr>
              <w:rFonts w:ascii="Arial" w:hAnsi="Arial" w:eastAsia="Arial" w:cs="Arial"/>
              <w:sz w:val="24"/>
              <w:szCs w:val="24"/>
            </w:rPr>
            <w:t xml:space="preserve"> which is one of the limitations to financial statements.</w:t>
          </w:r>
        </w:p>
        <w:p w:rsidR="00AA2A91" w:rsidP="13ADF343" w:rsidRDefault="00AA2A91" w14:textId="77777777" w14:paraId="1A7E85FB">
          <w:pPr>
            <w:pStyle w:val="Normal"/>
            <w:rPr>
              <w:rFonts w:ascii="Arial" w:hAnsi="Arial" w:eastAsia="Arial" w:cs="Arial"/>
              <w:sz w:val="24"/>
              <w:szCs w:val="24"/>
              <w:highlight w:val="magenta"/>
            </w:rPr>
          </w:pPr>
        </w:p>
        <w:p w:rsidR="00AA2A91" w:rsidP="13ADF343" w:rsidRDefault="00AA2A91" w14:paraId="611D4B27" w14:textId="603E2B72">
          <w:pPr>
            <w:pStyle w:val="Normal"/>
            <w:rPr>
              <w:rFonts w:ascii="Arial" w:hAnsi="Arial" w:eastAsia="Arial" w:cs="Arial"/>
              <w:sz w:val="24"/>
              <w:szCs w:val="24"/>
            </w:rPr>
          </w:pPr>
          <w:r w:rsidRPr="50A480AC" w:rsidR="13ADF343">
            <w:rPr>
              <w:rFonts w:ascii="Arial" w:hAnsi="Arial" w:eastAsia="Arial" w:cs="Arial"/>
              <w:sz w:val="24"/>
              <w:szCs w:val="24"/>
            </w:rPr>
            <w:t xml:space="preserve">The strength that can be obtained from the liquidity ratio is that </w:t>
          </w:r>
          <w:r w:rsidRPr="50A480AC" w:rsidR="13ADF343">
            <w:rPr>
              <w:rFonts w:ascii="Arial" w:hAnsi="Arial" w:eastAsia="Arial" w:cs="Arial"/>
              <w:sz w:val="24"/>
              <w:szCs w:val="24"/>
            </w:rPr>
            <w:t>assets</w:t>
          </w:r>
          <w:r w:rsidRPr="50A480AC" w:rsidR="13ADF343">
            <w:rPr>
              <w:rFonts w:ascii="Arial" w:hAnsi="Arial" w:eastAsia="Arial" w:cs="Arial"/>
              <w:sz w:val="24"/>
              <w:szCs w:val="24"/>
            </w:rPr>
            <w:t xml:space="preserve"> can add stability as they </w:t>
          </w:r>
          <w:r w:rsidRPr="50A480AC" w:rsidR="13ADF343">
            <w:rPr>
              <w:rFonts w:ascii="Arial" w:hAnsi="Arial" w:eastAsia="Arial" w:cs="Arial"/>
              <w:sz w:val="24"/>
              <w:szCs w:val="24"/>
            </w:rPr>
            <w:t>will not</w:t>
          </w:r>
          <w:r w:rsidRPr="50A480AC" w:rsidR="13ADF343">
            <w:rPr>
              <w:rFonts w:ascii="Arial" w:hAnsi="Arial" w:eastAsia="Arial" w:cs="Arial"/>
              <w:sz w:val="24"/>
              <w:szCs w:val="24"/>
            </w:rPr>
            <w:t xml:space="preserve"> need to restock which will help towards re-</w:t>
          </w:r>
          <w:r w:rsidRPr="50A480AC" w:rsidR="13ADF343">
            <w:rPr>
              <w:rFonts w:ascii="Arial" w:hAnsi="Arial" w:eastAsia="Arial" w:cs="Arial"/>
              <w:sz w:val="24"/>
              <w:szCs w:val="24"/>
            </w:rPr>
            <w:t>establishing</w:t>
          </w:r>
          <w:r w:rsidRPr="50A480AC" w:rsidR="13ADF343">
            <w:rPr>
              <w:rFonts w:ascii="Arial" w:hAnsi="Arial" w:eastAsia="Arial" w:cs="Arial"/>
              <w:sz w:val="24"/>
              <w:szCs w:val="24"/>
            </w:rPr>
            <w:t xml:space="preserve"> Hiltons profits. However, this </w:t>
          </w:r>
          <w:proofErr w:type="gramStart"/>
          <w:r w:rsidRPr="50A480AC" w:rsidR="13ADF343">
            <w:rPr>
              <w:rFonts w:ascii="Arial" w:hAnsi="Arial" w:eastAsia="Arial" w:cs="Arial"/>
              <w:sz w:val="24"/>
              <w:szCs w:val="24"/>
            </w:rPr>
            <w:t>is based on the assumption</w:t>
          </w:r>
          <w:proofErr w:type="gramEnd"/>
          <w:r w:rsidRPr="50A480AC" w:rsidR="13ADF343">
            <w:rPr>
              <w:rFonts w:ascii="Arial" w:hAnsi="Arial" w:eastAsia="Arial" w:cs="Arial"/>
              <w:sz w:val="24"/>
              <w:szCs w:val="24"/>
            </w:rPr>
            <w:t xml:space="preserve"> the assets are things that </w:t>
          </w:r>
          <w:r w:rsidRPr="50A480AC" w:rsidR="13ADF343">
            <w:rPr>
              <w:rFonts w:ascii="Arial" w:hAnsi="Arial" w:eastAsia="Arial" w:cs="Arial"/>
              <w:sz w:val="24"/>
              <w:szCs w:val="24"/>
            </w:rPr>
            <w:t>can</w:t>
          </w:r>
          <w:r w:rsidRPr="50A480AC" w:rsidR="13ADF343">
            <w:rPr>
              <w:rFonts w:ascii="Arial" w:hAnsi="Arial" w:eastAsia="Arial" w:cs="Arial"/>
              <w:sz w:val="24"/>
              <w:szCs w:val="24"/>
            </w:rPr>
            <w:t xml:space="preserve"> </w:t>
          </w:r>
          <w:r w:rsidRPr="50A480AC" w:rsidR="13ADF343">
            <w:rPr>
              <w:rFonts w:ascii="Arial" w:hAnsi="Arial" w:eastAsia="Arial" w:cs="Arial"/>
              <w:sz w:val="24"/>
              <w:szCs w:val="24"/>
            </w:rPr>
            <w:t>be</w:t>
          </w:r>
          <w:r w:rsidRPr="50A480AC" w:rsidR="13ADF343">
            <w:rPr>
              <w:rFonts w:ascii="Arial" w:hAnsi="Arial" w:eastAsia="Arial" w:cs="Arial"/>
              <w:sz w:val="24"/>
              <w:szCs w:val="24"/>
            </w:rPr>
            <w:t xml:space="preserve"> used and </w:t>
          </w:r>
          <w:r w:rsidRPr="50A480AC" w:rsidR="13ADF343">
            <w:rPr>
              <w:rFonts w:ascii="Arial" w:hAnsi="Arial" w:eastAsia="Arial" w:cs="Arial"/>
              <w:sz w:val="24"/>
              <w:szCs w:val="24"/>
            </w:rPr>
            <w:t>remains</w:t>
          </w:r>
          <w:r w:rsidRPr="50A480AC" w:rsidR="13ADF343">
            <w:rPr>
              <w:rFonts w:ascii="Arial" w:hAnsi="Arial" w:eastAsia="Arial" w:cs="Arial"/>
              <w:sz w:val="24"/>
              <w:szCs w:val="24"/>
            </w:rPr>
            <w:t xml:space="preserve"> in date and is safe to use. many asset items can be damaged or go off such as food items as this can go out of date </w:t>
          </w:r>
          <w:r w:rsidRPr="50A480AC" w:rsidR="13ADF343">
            <w:rPr>
              <w:rFonts w:ascii="Arial" w:hAnsi="Arial" w:eastAsia="Arial" w:cs="Arial"/>
              <w:sz w:val="24"/>
              <w:szCs w:val="24"/>
            </w:rPr>
            <w:t>and</w:t>
          </w:r>
          <w:r w:rsidRPr="50A480AC" w:rsidR="13ADF343">
            <w:rPr>
              <w:rFonts w:ascii="Arial" w:hAnsi="Arial" w:eastAsia="Arial" w:cs="Arial"/>
              <w:sz w:val="24"/>
              <w:szCs w:val="24"/>
            </w:rPr>
            <w:t xml:space="preserve"> become a waste of asset which can</w:t>
          </w:r>
          <w:r w:rsidRPr="50A480AC" w:rsidR="13ADF343">
            <w:rPr>
              <w:rFonts w:ascii="Arial" w:hAnsi="Arial" w:eastAsia="Arial" w:cs="Arial"/>
              <w:sz w:val="24"/>
              <w:szCs w:val="24"/>
            </w:rPr>
            <w:t xml:space="preserve"> a</w:t>
          </w:r>
          <w:r w:rsidRPr="50A480AC" w:rsidR="13ADF343">
            <w:rPr>
              <w:rFonts w:ascii="Arial" w:hAnsi="Arial" w:eastAsia="Arial" w:cs="Arial"/>
              <w:sz w:val="24"/>
              <w:szCs w:val="24"/>
            </w:rPr>
            <w:t>ffect</w:t>
          </w:r>
          <w:r w:rsidRPr="50A480AC" w:rsidR="13ADF343">
            <w:rPr>
              <w:rFonts w:ascii="Arial" w:hAnsi="Arial" w:eastAsia="Arial" w:cs="Arial"/>
              <w:sz w:val="24"/>
              <w:szCs w:val="24"/>
            </w:rPr>
            <w:t xml:space="preserve"> finances as things will have to be restocked which will </w:t>
          </w:r>
          <w:r w:rsidRPr="50A480AC" w:rsidR="13ADF343">
            <w:rPr>
              <w:rFonts w:ascii="Arial" w:hAnsi="Arial" w:eastAsia="Arial" w:cs="Arial"/>
              <w:sz w:val="24"/>
              <w:szCs w:val="24"/>
            </w:rPr>
            <w:t>reduce</w:t>
          </w:r>
          <w:r w:rsidRPr="50A480AC" w:rsidR="13ADF343">
            <w:rPr>
              <w:rFonts w:ascii="Arial" w:hAnsi="Arial" w:eastAsia="Arial" w:cs="Arial"/>
              <w:sz w:val="24"/>
              <w:szCs w:val="24"/>
            </w:rPr>
            <w:t xml:space="preserve"> profits. </w:t>
          </w:r>
        </w:p>
        <w:p w:rsidR="00AA2A91" w:rsidP="13ADF343" w:rsidRDefault="00AA2A91" w14:textId="77777777" w14:paraId="2AB41A49">
          <w:pPr>
            <w:pStyle w:val="Normal"/>
            <w:rPr>
              <w:rFonts w:ascii="Arial" w:hAnsi="Arial" w:eastAsia="Arial" w:cs="Arial"/>
              <w:sz w:val="24"/>
              <w:szCs w:val="24"/>
            </w:rPr>
          </w:pPr>
        </w:p>
        <w:p w:rsidR="00AA2A91" w:rsidP="13ADF343" w:rsidRDefault="00AA2A91" w14:paraId="19C0A92D" w14:textId="4EAAEE60">
          <w:pPr>
            <w:pStyle w:val="Normal"/>
            <w:rPr>
              <w:rFonts w:ascii="Arial" w:hAnsi="Arial" w:eastAsia="Arial" w:cs="Arial"/>
              <w:sz w:val="24"/>
              <w:szCs w:val="24"/>
            </w:rPr>
          </w:pPr>
          <w:r w:rsidRPr="50A480AC" w:rsidR="13ADF343">
            <w:rPr>
              <w:rFonts w:ascii="Arial" w:hAnsi="Arial" w:eastAsia="Arial" w:cs="Arial"/>
              <w:sz w:val="24"/>
              <w:szCs w:val="24"/>
            </w:rPr>
            <w:t xml:space="preserve">According to the data obtained before the global pandemic of covid, </w:t>
          </w:r>
          <w:r w:rsidRPr="50A480AC" w:rsidR="13ADF343">
            <w:rPr>
              <w:rFonts w:ascii="Arial" w:hAnsi="Arial" w:eastAsia="Arial" w:cs="Arial"/>
              <w:sz w:val="24"/>
              <w:szCs w:val="24"/>
            </w:rPr>
            <w:t xml:space="preserve">the profit margin was excellent and if this </w:t>
          </w:r>
          <w:r w:rsidRPr="50A480AC" w:rsidR="13ADF343">
            <w:rPr>
              <w:rFonts w:ascii="Arial" w:hAnsi="Arial" w:eastAsia="Arial" w:cs="Arial"/>
              <w:sz w:val="24"/>
              <w:szCs w:val="24"/>
            </w:rPr>
            <w:t>progress</w:t>
          </w:r>
          <w:r w:rsidRPr="50A480AC" w:rsidR="13ADF343">
            <w:rPr>
              <w:rFonts w:ascii="Arial" w:hAnsi="Arial" w:eastAsia="Arial" w:cs="Arial"/>
              <w:sz w:val="24"/>
              <w:szCs w:val="24"/>
            </w:rPr>
            <w:t xml:space="preserve"> can be restored to Hiltons, it </w:t>
          </w:r>
          <w:r w:rsidRPr="50A480AC" w:rsidR="13ADF343">
            <w:rPr>
              <w:rFonts w:ascii="Arial" w:hAnsi="Arial" w:eastAsia="Arial" w:cs="Arial"/>
              <w:sz w:val="24"/>
              <w:szCs w:val="24"/>
            </w:rPr>
            <w:t xml:space="preserve">is likely to thrive again and make </w:t>
          </w:r>
          <w:r w:rsidRPr="50A480AC" w:rsidR="13ADF343">
            <w:rPr>
              <w:rFonts w:ascii="Arial" w:hAnsi="Arial" w:eastAsia="Arial" w:cs="Arial"/>
              <w:sz w:val="24"/>
              <w:szCs w:val="24"/>
            </w:rPr>
            <w:t>huge</w:t>
          </w:r>
          <w:r w:rsidRPr="50A480AC" w:rsidR="13ADF343">
            <w:rPr>
              <w:rFonts w:ascii="Arial" w:hAnsi="Arial" w:eastAsia="Arial" w:cs="Arial"/>
              <w:sz w:val="24"/>
              <w:szCs w:val="24"/>
            </w:rPr>
            <w:t xml:space="preserve"> profit figures for the year due to the nature of the </w:t>
          </w:r>
          <w:r w:rsidRPr="50A480AC" w:rsidR="13ADF343">
            <w:rPr>
              <w:rFonts w:ascii="Arial" w:hAnsi="Arial" w:eastAsia="Arial" w:cs="Arial"/>
              <w:sz w:val="24"/>
              <w:szCs w:val="24"/>
            </w:rPr>
            <w:t xml:space="preserve">business, this is of course subjective to conditions. If the factor of Covid </w:t>
          </w:r>
          <w:r w:rsidRPr="50A480AC" w:rsidR="13ADF343">
            <w:rPr>
              <w:rFonts w:ascii="Arial" w:hAnsi="Arial" w:eastAsia="Arial" w:cs="Arial"/>
              <w:sz w:val="24"/>
              <w:szCs w:val="24"/>
            </w:rPr>
            <w:t>remains</w:t>
          </w:r>
          <w:r w:rsidRPr="50A480AC" w:rsidR="13ADF343">
            <w:rPr>
              <w:rFonts w:ascii="Arial" w:hAnsi="Arial" w:eastAsia="Arial" w:cs="Arial"/>
              <w:sz w:val="24"/>
              <w:szCs w:val="24"/>
            </w:rPr>
            <w:t xml:space="preserve"> to </w:t>
          </w:r>
          <w:r w:rsidRPr="50A480AC" w:rsidR="13ADF343">
            <w:rPr>
              <w:rFonts w:ascii="Arial" w:hAnsi="Arial" w:eastAsia="Arial" w:cs="Arial"/>
              <w:sz w:val="24"/>
              <w:szCs w:val="24"/>
            </w:rPr>
            <w:t>maintain</w:t>
          </w:r>
          <w:r w:rsidRPr="50A480AC" w:rsidR="13ADF343">
            <w:rPr>
              <w:rFonts w:ascii="Arial" w:hAnsi="Arial" w:eastAsia="Arial" w:cs="Arial"/>
              <w:sz w:val="24"/>
              <w:szCs w:val="24"/>
            </w:rPr>
            <w:t xml:space="preserve"> losses then a new strategy can be placed to encourage a new way of thinking to make those gains in other ways as environment and pandemics are not predicable,</w:t>
          </w:r>
        </w:p>
        <w:p w:rsidR="00AA2A91" w:rsidP="13ADF343" w:rsidRDefault="00AA2A91" w14:textId="77777777" w14:paraId="11B57954">
          <w:pPr>
            <w:pStyle w:val="Normal"/>
            <w:rPr>
              <w:rFonts w:ascii="Arial" w:hAnsi="Arial" w:eastAsia="Arial" w:cs="Arial"/>
              <w:sz w:val="24"/>
              <w:szCs w:val="24"/>
              <w:highlight w:val="magenta"/>
            </w:rPr>
          </w:pPr>
        </w:p>
        <w:p w:rsidR="00AA2A91" w:rsidP="13ADF343" w:rsidRDefault="00AA2A91" w14:paraId="61C11D0B" w14:textId="428CCE89">
          <w:pPr>
            <w:pStyle w:val="Normal"/>
            <w:rPr>
              <w:rFonts w:ascii="Arial" w:hAnsi="Arial" w:eastAsia="Arial" w:cs="Arial"/>
              <w:color w:val="000000" w:themeColor="text1" w:themeTint="FF" w:themeShade="FF"/>
              <w:sz w:val="24"/>
              <w:szCs w:val="24"/>
            </w:rPr>
          </w:pPr>
          <w:r w:rsidRPr="13ADF343" w:rsidR="13ADF343">
            <w:rPr>
              <w:rFonts w:ascii="Arial" w:hAnsi="Arial" w:eastAsia="Arial" w:cs="Arial"/>
              <w:color w:val="000000" w:themeColor="text1" w:themeTint="FF" w:themeShade="FF"/>
              <w:sz w:val="24"/>
              <w:szCs w:val="24"/>
            </w:rPr>
            <w:t xml:space="preserve">The global pandemic could be one of the main underlying reasons to why there was a significant drop in sales, according to the office for National statistics (2021) Coronavirus </w:t>
          </w:r>
          <w:r w:rsidRPr="13ADF343" w:rsidR="13ADF343">
            <w:rPr>
              <w:rFonts w:ascii="Arial" w:hAnsi="Arial" w:eastAsia="Arial" w:cs="Arial"/>
              <w:color w:val="000000" w:themeColor="text1" w:themeTint="FF" w:themeShade="FF"/>
              <w:sz w:val="24"/>
              <w:szCs w:val="24"/>
            </w:rPr>
            <w:t>impacted</w:t>
          </w:r>
          <w:r w:rsidRPr="13ADF343" w:rsidR="13ADF343">
            <w:rPr>
              <w:rFonts w:ascii="Arial" w:hAnsi="Arial" w:eastAsia="Arial" w:cs="Arial"/>
              <w:color w:val="000000" w:themeColor="text1" w:themeTint="FF" w:themeShade="FF"/>
              <w:sz w:val="24"/>
              <w:szCs w:val="24"/>
            </w:rPr>
            <w:t xml:space="preserve"> the hospitality industry specially from January 2020 until June 2021. </w:t>
          </w:r>
          <w:r w:rsidRPr="13ADF343" w:rsidR="13ADF343">
            <w:rPr>
              <w:rFonts w:ascii="Arial" w:hAnsi="Arial" w:eastAsia="Arial" w:cs="Arial"/>
              <w:sz w:val="24"/>
              <w:szCs w:val="24"/>
            </w:rPr>
            <w:t xml:space="preserve">According to McAllister (2020) lock downs led to catastrophic collapses in sales and revenues in the Uk's hospitality sector. </w:t>
          </w:r>
          <w:r w:rsidRPr="13ADF343" w:rsidR="13ADF343">
            <w:rPr>
              <w:rFonts w:ascii="Arial" w:hAnsi="Arial" w:eastAsia="Arial" w:cs="Arial"/>
              <w:color w:val="000000" w:themeColor="text1" w:themeTint="FF" w:themeShade="FF"/>
              <w:sz w:val="24"/>
              <w:szCs w:val="24"/>
            </w:rPr>
            <w:t>This can explain the why there may have been such a drop in sales and profits during 2019 to 2020.</w:t>
          </w:r>
        </w:p>
        <w:p w:rsidR="00AA2A91" w:rsidP="13ADF343" w:rsidRDefault="00AA2A91" w14:textId="77777777" w14:paraId="67CB052C">
          <w:pPr>
            <w:pStyle w:val="Normal"/>
            <w:rPr>
              <w:rFonts w:ascii="Arial" w:hAnsi="Arial" w:eastAsia="Arial" w:cs="Arial"/>
              <w:color w:val="000000" w:themeColor="text1" w:themeTint="FF" w:themeShade="FF"/>
              <w:sz w:val="24"/>
              <w:szCs w:val="24"/>
            </w:rPr>
          </w:pPr>
        </w:p>
        <w:p w:rsidR="00AA2A91" w:rsidP="13ADF343" w:rsidRDefault="00AA2A91" w14:paraId="080C1603" w14:textId="5889B8C7">
          <w:pPr>
            <w:pStyle w:val="Normal"/>
            <w:rPr>
              <w:rFonts w:ascii="Arial" w:hAnsi="Arial" w:eastAsia="Arial" w:cs="Arial"/>
              <w:sz w:val="24"/>
              <w:szCs w:val="24"/>
            </w:rPr>
          </w:pPr>
          <w:r w:rsidRPr="13ADF343" w:rsidR="13ADF343">
            <w:rPr>
              <w:rFonts w:ascii="Arial" w:hAnsi="Arial" w:eastAsia="Arial" w:cs="Arial"/>
              <w:sz w:val="24"/>
              <w:szCs w:val="24"/>
            </w:rPr>
            <w:t>The importance of using ratio analysis (demonstratingvalue.org, 2013):</w:t>
          </w:r>
        </w:p>
        <w:p w:rsidR="13ADF343" w:rsidP="13ADF343" w:rsidRDefault="13ADF343" w14:paraId="65862AAA" w14:textId="354CE4EC">
          <w:pPr>
            <w:pStyle w:val="ListParagraph"/>
            <w:numPr>
              <w:ilvl w:val="0"/>
              <w:numId w:val="6"/>
            </w:numPr>
            <w:rPr>
              <w:rFonts w:ascii="Arial" w:hAnsi="Arial" w:eastAsia="Arial" w:cs="Arial" w:asciiTheme="minorAscii" w:hAnsiTheme="minorAscii" w:eastAsiaTheme="minorAscii" w:cstheme="minorAscii"/>
              <w:sz w:val="24"/>
              <w:szCs w:val="24"/>
            </w:rPr>
          </w:pPr>
          <w:r w:rsidRPr="13ADF343" w:rsidR="13ADF343">
            <w:rPr>
              <w:rFonts w:ascii="Arial" w:hAnsi="Arial" w:eastAsia="Arial" w:cs="Arial"/>
              <w:sz w:val="24"/>
              <w:szCs w:val="24"/>
            </w:rPr>
            <w:t xml:space="preserve">Helps </w:t>
          </w:r>
          <w:r w:rsidRPr="13ADF343" w:rsidR="13ADF343">
            <w:rPr>
              <w:rFonts w:ascii="Arial" w:hAnsi="Arial" w:eastAsia="Arial" w:cs="Arial"/>
              <w:sz w:val="24"/>
              <w:szCs w:val="24"/>
            </w:rPr>
            <w:t>fiscal management</w:t>
          </w:r>
        </w:p>
        <w:p w:rsidR="13ADF343" w:rsidP="13ADF343" w:rsidRDefault="13ADF343" w14:paraId="67F2A910" w14:textId="594F83BE">
          <w:pPr>
            <w:pStyle w:val="ListParagraph"/>
            <w:numPr>
              <w:ilvl w:val="0"/>
              <w:numId w:val="6"/>
            </w:numPr>
            <w:rPr>
              <w:sz w:val="24"/>
              <w:szCs w:val="24"/>
            </w:rPr>
          </w:pPr>
          <w:r w:rsidRPr="13ADF343" w:rsidR="13ADF343">
            <w:rPr>
              <w:rFonts w:ascii="Arial" w:hAnsi="Arial" w:eastAsia="Arial" w:cs="Arial"/>
              <w:sz w:val="24"/>
              <w:szCs w:val="24"/>
            </w:rPr>
            <w:t>Improve</w:t>
          </w:r>
          <w:r w:rsidRPr="13ADF343" w:rsidR="13ADF343">
            <w:rPr>
              <w:rFonts w:ascii="Arial" w:hAnsi="Arial" w:eastAsia="Arial" w:cs="Arial"/>
              <w:sz w:val="24"/>
              <w:szCs w:val="24"/>
            </w:rPr>
            <w:t xml:space="preserve"> </w:t>
          </w:r>
          <w:r w:rsidRPr="13ADF343" w:rsidR="13ADF343">
            <w:rPr>
              <w:rFonts w:ascii="Arial" w:hAnsi="Arial" w:eastAsia="Arial" w:cs="Arial"/>
              <w:sz w:val="24"/>
              <w:szCs w:val="24"/>
            </w:rPr>
            <w:t>understanding</w:t>
          </w:r>
          <w:r w:rsidRPr="13ADF343" w:rsidR="13ADF343">
            <w:rPr>
              <w:rFonts w:ascii="Arial" w:hAnsi="Arial" w:eastAsia="Arial" w:cs="Arial"/>
              <w:sz w:val="24"/>
              <w:szCs w:val="24"/>
            </w:rPr>
            <w:t xml:space="preserve"> of financial results</w:t>
          </w:r>
        </w:p>
        <w:p w:rsidR="13ADF343" w:rsidP="13ADF343" w:rsidRDefault="13ADF343" w14:paraId="4BB23195" w14:textId="60A6B7A0">
          <w:pPr>
            <w:pStyle w:val="ListParagraph"/>
            <w:numPr>
              <w:ilvl w:val="0"/>
              <w:numId w:val="6"/>
            </w:numPr>
            <w:rPr>
              <w:sz w:val="24"/>
              <w:szCs w:val="24"/>
            </w:rPr>
          </w:pPr>
          <w:r w:rsidRPr="13ADF343" w:rsidR="13ADF343">
            <w:rPr>
              <w:rFonts w:ascii="Arial" w:hAnsi="Arial" w:eastAsia="Arial" w:cs="Arial"/>
              <w:sz w:val="24"/>
              <w:szCs w:val="24"/>
            </w:rPr>
            <w:t xml:space="preserve">Improve </w:t>
          </w:r>
          <w:r w:rsidRPr="13ADF343" w:rsidR="13ADF343">
            <w:rPr>
              <w:rFonts w:ascii="Arial" w:hAnsi="Arial" w:eastAsia="Arial" w:cs="Arial"/>
              <w:sz w:val="24"/>
              <w:szCs w:val="24"/>
            </w:rPr>
            <w:t>understanding</w:t>
          </w:r>
          <w:r w:rsidRPr="13ADF343" w:rsidR="13ADF343">
            <w:rPr>
              <w:rFonts w:ascii="Arial" w:hAnsi="Arial" w:eastAsia="Arial" w:cs="Arial"/>
              <w:sz w:val="24"/>
              <w:szCs w:val="24"/>
            </w:rPr>
            <w:t xml:space="preserve"> of trends</w:t>
          </w:r>
        </w:p>
        <w:p w:rsidR="13ADF343" w:rsidP="13ADF343" w:rsidRDefault="13ADF343" w14:paraId="18A09FB5" w14:textId="710C7BB8">
          <w:pPr>
            <w:pStyle w:val="ListParagraph"/>
            <w:numPr>
              <w:ilvl w:val="0"/>
              <w:numId w:val="6"/>
            </w:numPr>
            <w:rPr>
              <w:sz w:val="24"/>
              <w:szCs w:val="24"/>
            </w:rPr>
          </w:pPr>
          <w:r w:rsidRPr="13ADF343" w:rsidR="13ADF343">
            <w:rPr>
              <w:rFonts w:ascii="Arial" w:hAnsi="Arial" w:eastAsia="Arial" w:cs="Arial"/>
              <w:sz w:val="24"/>
              <w:szCs w:val="24"/>
            </w:rPr>
            <w:t>Key indicator or organisations performances</w:t>
          </w:r>
        </w:p>
        <w:p w:rsidR="13ADF343" w:rsidP="13ADF343" w:rsidRDefault="13ADF343" w14:paraId="47F70688" w14:textId="6D7CF6CE">
          <w:pPr>
            <w:pStyle w:val="ListParagraph"/>
            <w:numPr>
              <w:ilvl w:val="0"/>
              <w:numId w:val="6"/>
            </w:numPr>
            <w:rPr>
              <w:sz w:val="24"/>
              <w:szCs w:val="24"/>
            </w:rPr>
          </w:pPr>
          <w:r w:rsidRPr="13ADF343" w:rsidR="13ADF343">
            <w:rPr>
              <w:rFonts w:ascii="Arial" w:hAnsi="Arial" w:eastAsia="Arial" w:cs="Arial"/>
              <w:sz w:val="24"/>
              <w:szCs w:val="24"/>
            </w:rPr>
            <w:t>Pinpoint strengths</w:t>
          </w:r>
        </w:p>
        <w:p w:rsidR="13ADF343" w:rsidP="13ADF343" w:rsidRDefault="13ADF343" w14:paraId="7813F747" w14:textId="460A0FD4">
          <w:pPr>
            <w:pStyle w:val="ListParagraph"/>
            <w:numPr>
              <w:ilvl w:val="0"/>
              <w:numId w:val="6"/>
            </w:numPr>
            <w:rPr>
              <w:rFonts w:ascii="Arial" w:hAnsi="Arial" w:eastAsia="Arial" w:cs="Arial"/>
              <w:sz w:val="24"/>
              <w:szCs w:val="24"/>
            </w:rPr>
          </w:pPr>
          <w:r w:rsidRPr="13ADF343" w:rsidR="13ADF343">
            <w:rPr>
              <w:rFonts w:ascii="Arial" w:hAnsi="Arial" w:eastAsia="Arial" w:cs="Arial"/>
              <w:sz w:val="24"/>
              <w:szCs w:val="24"/>
            </w:rPr>
            <w:t>Pinpoint weaknesses</w:t>
          </w:r>
        </w:p>
        <w:p w:rsidR="13ADF343" w:rsidP="13ADF343" w:rsidRDefault="13ADF343" w14:paraId="656578E5" w14:textId="79189AD5">
          <w:pPr>
            <w:pStyle w:val="ListParagraph"/>
            <w:numPr>
              <w:ilvl w:val="0"/>
              <w:numId w:val="6"/>
            </w:numPr>
            <w:rPr>
              <w:rFonts w:ascii="Arial" w:hAnsi="Arial" w:eastAsia="Arial" w:cs="Arial"/>
              <w:sz w:val="24"/>
              <w:szCs w:val="24"/>
            </w:rPr>
          </w:pPr>
          <w:r w:rsidRPr="13ADF343" w:rsidR="13ADF343">
            <w:rPr>
              <w:rFonts w:ascii="Arial" w:hAnsi="Arial" w:eastAsia="Arial" w:cs="Arial"/>
              <w:sz w:val="24"/>
              <w:szCs w:val="24"/>
            </w:rPr>
            <w:t xml:space="preserve">Form educated </w:t>
          </w:r>
          <w:r w:rsidRPr="13ADF343" w:rsidR="13ADF343">
            <w:rPr>
              <w:rFonts w:ascii="Arial" w:hAnsi="Arial" w:eastAsia="Arial" w:cs="Arial"/>
              <w:sz w:val="24"/>
              <w:szCs w:val="24"/>
            </w:rPr>
            <w:t>strategies</w:t>
          </w:r>
        </w:p>
        <w:p w:rsidR="13ADF343" w:rsidP="13ADF343" w:rsidRDefault="13ADF343" w14:paraId="0383E9E2" w14:textId="1D4F814B">
          <w:pPr>
            <w:pStyle w:val="ListParagraph"/>
            <w:numPr>
              <w:ilvl w:val="0"/>
              <w:numId w:val="6"/>
            </w:numPr>
            <w:rPr>
              <w:rFonts w:ascii="Arial" w:hAnsi="Arial" w:eastAsia="Arial" w:cs="Arial"/>
              <w:sz w:val="24"/>
              <w:szCs w:val="24"/>
            </w:rPr>
          </w:pPr>
          <w:r w:rsidRPr="13ADF343" w:rsidR="13ADF343">
            <w:rPr>
              <w:rFonts w:ascii="Arial" w:hAnsi="Arial" w:eastAsia="Arial" w:cs="Arial"/>
              <w:sz w:val="24"/>
              <w:szCs w:val="24"/>
            </w:rPr>
            <w:t xml:space="preserve">Form educated </w:t>
          </w:r>
          <w:r w:rsidRPr="13ADF343" w:rsidR="13ADF343">
            <w:rPr>
              <w:rFonts w:ascii="Arial" w:hAnsi="Arial" w:eastAsia="Arial" w:cs="Arial"/>
              <w:sz w:val="24"/>
              <w:szCs w:val="24"/>
            </w:rPr>
            <w:t>initiatives</w:t>
          </w:r>
        </w:p>
        <w:p w:rsidR="13ADF343" w:rsidP="13ADF343" w:rsidRDefault="13ADF343" w14:paraId="58205672" w14:textId="58F023EF">
          <w:pPr>
            <w:pStyle w:val="ListParagraph"/>
            <w:numPr>
              <w:ilvl w:val="0"/>
              <w:numId w:val="6"/>
            </w:numPr>
            <w:rPr>
              <w:rFonts w:ascii="Arial" w:hAnsi="Arial" w:eastAsia="Arial" w:cs="Arial"/>
              <w:sz w:val="24"/>
              <w:szCs w:val="24"/>
            </w:rPr>
          </w:pPr>
          <w:r w:rsidRPr="13ADF343" w:rsidR="13ADF343">
            <w:rPr>
              <w:rFonts w:ascii="Arial" w:hAnsi="Arial" w:eastAsia="Arial" w:cs="Arial"/>
              <w:sz w:val="24"/>
              <w:szCs w:val="24"/>
            </w:rPr>
            <w:t>Measure results against other organisations</w:t>
          </w:r>
        </w:p>
        <w:p w:rsidR="13ADF343" w:rsidP="13ADF343" w:rsidRDefault="13ADF343" w14:paraId="74D7D5BE" w14:textId="578CD8F0">
          <w:pPr>
            <w:pStyle w:val="ListParagraph"/>
            <w:numPr>
              <w:ilvl w:val="0"/>
              <w:numId w:val="6"/>
            </w:numPr>
            <w:rPr>
              <w:rFonts w:ascii="Arial" w:hAnsi="Arial" w:eastAsia="Arial" w:cs="Arial"/>
              <w:sz w:val="24"/>
              <w:szCs w:val="24"/>
            </w:rPr>
          </w:pPr>
          <w:r w:rsidRPr="13ADF343" w:rsidR="13ADF343">
            <w:rPr>
              <w:rFonts w:ascii="Arial" w:hAnsi="Arial" w:eastAsia="Arial" w:cs="Arial"/>
              <w:sz w:val="24"/>
              <w:szCs w:val="24"/>
            </w:rPr>
            <w:t xml:space="preserve">Measure </w:t>
          </w:r>
          <w:r w:rsidRPr="13ADF343" w:rsidR="13ADF343">
            <w:rPr>
              <w:rFonts w:ascii="Arial" w:hAnsi="Arial" w:eastAsia="Arial" w:cs="Arial"/>
              <w:sz w:val="24"/>
              <w:szCs w:val="24"/>
            </w:rPr>
            <w:t>management</w:t>
          </w:r>
          <w:r w:rsidRPr="13ADF343" w:rsidR="13ADF343">
            <w:rPr>
              <w:rFonts w:ascii="Arial" w:hAnsi="Arial" w:eastAsia="Arial" w:cs="Arial"/>
              <w:sz w:val="24"/>
              <w:szCs w:val="24"/>
            </w:rPr>
            <w:t xml:space="preserve"> effectiveness</w:t>
          </w:r>
        </w:p>
        <w:p w:rsidR="13ADF343" w:rsidP="13ADF343" w:rsidRDefault="13ADF343" w14:paraId="1B4B7AC6" w14:textId="75A96D97">
          <w:pPr>
            <w:pStyle w:val="ListParagraph"/>
            <w:numPr>
              <w:ilvl w:val="0"/>
              <w:numId w:val="6"/>
            </w:numPr>
            <w:rPr>
              <w:rFonts w:ascii="Arial" w:hAnsi="Arial" w:eastAsia="Arial" w:cs="Arial"/>
              <w:sz w:val="24"/>
              <w:szCs w:val="24"/>
            </w:rPr>
          </w:pPr>
          <w:r w:rsidRPr="13ADF343" w:rsidR="13ADF343">
            <w:rPr>
              <w:rFonts w:ascii="Arial" w:hAnsi="Arial" w:eastAsia="Arial" w:cs="Arial"/>
              <w:sz w:val="24"/>
              <w:szCs w:val="24"/>
            </w:rPr>
            <w:t>Measure mission impact</w:t>
          </w:r>
        </w:p>
        <w:p w:rsidR="13ADF343" w:rsidP="13ADF343" w:rsidRDefault="13ADF343" w14:paraId="073376EF">
          <w:pPr>
            <w:pStyle w:val="Normal"/>
            <w:rPr>
              <w:rFonts w:ascii="Times New Roman" w:hAnsi="Times New Roman" w:eastAsia="Times New Roman" w:cs="Times New Roman"/>
              <w:sz w:val="20"/>
              <w:szCs w:val="20"/>
            </w:rPr>
          </w:pPr>
        </w:p>
        <w:p w:rsidR="13ADF343" w:rsidP="13ADF343" w:rsidRDefault="13ADF343" w14:paraId="7A6B6EFD" w14:textId="766076A3">
          <w:pPr>
            <w:pStyle w:val="Normal"/>
            <w:rPr>
              <w:rFonts w:ascii="Times New Roman" w:hAnsi="Times New Roman" w:eastAsia="Times New Roman" w:cs="Times New Roman"/>
              <w:sz w:val="20"/>
              <w:szCs w:val="20"/>
            </w:rPr>
          </w:pPr>
          <w:r w:rsidRPr="13ADF343" w:rsidR="13ADF343">
            <w:rPr>
              <w:rFonts w:ascii="Arial" w:hAnsi="Arial" w:eastAsia="Arial" w:cs="Arial"/>
              <w:sz w:val="24"/>
              <w:szCs w:val="24"/>
            </w:rPr>
            <w:t>The top 10 limitations of ratio analysis according to Vaidya (2022):</w:t>
          </w:r>
        </w:p>
        <w:p w:rsidR="13ADF343" w:rsidP="13ADF343" w:rsidRDefault="13ADF343" w14:paraId="0E846CFC" w14:textId="32AD14BB">
          <w:pPr>
            <w:pStyle w:val="ListParagraph"/>
            <w:numPr>
              <w:ilvl w:val="0"/>
              <w:numId w:val="7"/>
            </w:numPr>
            <w:rPr>
              <w:rFonts w:ascii="Arial" w:hAnsi="Arial" w:eastAsia="Arial" w:cs="Arial"/>
              <w:sz w:val="24"/>
              <w:szCs w:val="24"/>
            </w:rPr>
          </w:pPr>
          <w:r w:rsidRPr="149BC7F7" w:rsidR="13ADF343">
            <w:rPr>
              <w:rFonts w:ascii="Arial" w:hAnsi="Arial" w:eastAsia="Arial" w:cs="Arial"/>
              <w:sz w:val="24"/>
              <w:szCs w:val="24"/>
            </w:rPr>
            <w:t xml:space="preserve">Size of </w:t>
          </w:r>
          <w:r w:rsidRPr="149BC7F7" w:rsidR="13ADF343">
            <w:rPr>
              <w:rFonts w:ascii="Arial" w:hAnsi="Arial" w:eastAsia="Arial" w:cs="Arial"/>
              <w:sz w:val="24"/>
              <w:szCs w:val="24"/>
            </w:rPr>
            <w:t>business</w:t>
          </w:r>
          <w:r w:rsidRPr="149BC7F7" w:rsidR="13ADF343">
            <w:rPr>
              <w:rFonts w:ascii="Arial" w:hAnsi="Arial" w:eastAsia="Arial" w:cs="Arial"/>
              <w:sz w:val="24"/>
              <w:szCs w:val="24"/>
            </w:rPr>
            <w:t xml:space="preserve"> is not </w:t>
          </w:r>
          <w:r w:rsidRPr="149BC7F7" w:rsidR="13ADF343">
            <w:rPr>
              <w:rFonts w:ascii="Arial" w:hAnsi="Arial" w:eastAsia="Arial" w:cs="Arial"/>
              <w:sz w:val="24"/>
              <w:szCs w:val="24"/>
            </w:rPr>
            <w:t>considered</w:t>
          </w:r>
          <w:r w:rsidRPr="149BC7F7" w:rsidR="13ADF343">
            <w:rPr>
              <w:rFonts w:ascii="Arial" w:hAnsi="Arial" w:eastAsia="Arial" w:cs="Arial"/>
              <w:sz w:val="24"/>
              <w:szCs w:val="24"/>
            </w:rPr>
            <w:t>.</w:t>
          </w:r>
        </w:p>
        <w:p w:rsidR="13ADF343" w:rsidP="13ADF343" w:rsidRDefault="13ADF343" w14:paraId="2F43925F" w14:textId="78A47F6C">
          <w:pPr>
            <w:pStyle w:val="ListParagraph"/>
            <w:numPr>
              <w:ilvl w:val="0"/>
              <w:numId w:val="7"/>
            </w:numPr>
            <w:rPr>
              <w:rFonts w:ascii="Arial" w:hAnsi="Arial" w:eastAsia="Arial" w:cs="Arial"/>
              <w:sz w:val="24"/>
              <w:szCs w:val="24"/>
            </w:rPr>
          </w:pPr>
          <w:r w:rsidRPr="149BC7F7" w:rsidR="13ADF343">
            <w:rPr>
              <w:rFonts w:ascii="Arial" w:hAnsi="Arial" w:eastAsia="Arial" w:cs="Arial"/>
              <w:sz w:val="24"/>
              <w:szCs w:val="24"/>
            </w:rPr>
            <w:t>Contingent liability is not accounted for.</w:t>
          </w:r>
        </w:p>
        <w:p w:rsidR="13ADF343" w:rsidP="13ADF343" w:rsidRDefault="13ADF343" w14:paraId="643219F7" w14:textId="267CE42E">
          <w:pPr>
            <w:pStyle w:val="ListParagraph"/>
            <w:numPr>
              <w:ilvl w:val="0"/>
              <w:numId w:val="7"/>
            </w:numPr>
            <w:rPr>
              <w:rFonts w:ascii="Arial" w:hAnsi="Arial" w:eastAsia="Arial" w:cs="Arial"/>
              <w:sz w:val="24"/>
              <w:szCs w:val="24"/>
            </w:rPr>
          </w:pPr>
          <w:r w:rsidRPr="149BC7F7" w:rsidR="13ADF343">
            <w:rPr>
              <w:rFonts w:ascii="Arial" w:hAnsi="Arial" w:eastAsia="Arial" w:cs="Arial"/>
              <w:sz w:val="24"/>
              <w:szCs w:val="24"/>
            </w:rPr>
            <w:t xml:space="preserve">Uniform accounting policies are not </w:t>
          </w:r>
          <w:r w:rsidRPr="149BC7F7" w:rsidR="13ADF343">
            <w:rPr>
              <w:rFonts w:ascii="Arial" w:hAnsi="Arial" w:eastAsia="Arial" w:cs="Arial"/>
              <w:sz w:val="24"/>
              <w:szCs w:val="24"/>
            </w:rPr>
            <w:t>incorporated.</w:t>
          </w:r>
        </w:p>
        <w:p w:rsidR="13ADF343" w:rsidP="13ADF343" w:rsidRDefault="13ADF343" w14:paraId="279BF10B" w14:textId="42435F04">
          <w:pPr>
            <w:pStyle w:val="ListParagraph"/>
            <w:numPr>
              <w:ilvl w:val="0"/>
              <w:numId w:val="7"/>
            </w:numPr>
            <w:rPr>
              <w:rFonts w:ascii="Arial" w:hAnsi="Arial" w:eastAsia="Arial" w:cs="Arial"/>
              <w:sz w:val="24"/>
              <w:szCs w:val="24"/>
            </w:rPr>
          </w:pPr>
          <w:r w:rsidRPr="149BC7F7" w:rsidR="13ADF343">
            <w:rPr>
              <w:rFonts w:ascii="Arial" w:hAnsi="Arial" w:eastAsia="Arial" w:cs="Arial"/>
              <w:sz w:val="24"/>
              <w:szCs w:val="24"/>
            </w:rPr>
            <w:t>Easily manipulated by creative accounting.</w:t>
          </w:r>
        </w:p>
        <w:p w:rsidR="13ADF343" w:rsidP="13ADF343" w:rsidRDefault="13ADF343" w14:paraId="5E434B04" w14:textId="7DDA1A2F">
          <w:pPr>
            <w:pStyle w:val="ListParagraph"/>
            <w:numPr>
              <w:ilvl w:val="0"/>
              <w:numId w:val="7"/>
            </w:numPr>
            <w:rPr>
              <w:rFonts w:ascii="Arial" w:hAnsi="Arial" w:eastAsia="Arial" w:cs="Arial"/>
              <w:sz w:val="24"/>
              <w:szCs w:val="24"/>
            </w:rPr>
          </w:pPr>
          <w:r w:rsidRPr="149BC7F7" w:rsidR="13ADF343">
            <w:rPr>
              <w:rFonts w:ascii="Arial" w:hAnsi="Arial" w:eastAsia="Arial" w:cs="Arial"/>
              <w:sz w:val="24"/>
              <w:szCs w:val="24"/>
            </w:rPr>
            <w:t xml:space="preserve">Cannot be used when comparing </w:t>
          </w:r>
          <w:r w:rsidRPr="149BC7F7" w:rsidR="13ADF343">
            <w:rPr>
              <w:rFonts w:ascii="Arial" w:hAnsi="Arial" w:eastAsia="Arial" w:cs="Arial"/>
              <w:sz w:val="24"/>
              <w:szCs w:val="24"/>
            </w:rPr>
            <w:t>different</w:t>
          </w:r>
          <w:r w:rsidRPr="149BC7F7" w:rsidR="13ADF343">
            <w:rPr>
              <w:rFonts w:ascii="Arial" w:hAnsi="Arial" w:eastAsia="Arial" w:cs="Arial"/>
              <w:sz w:val="24"/>
              <w:szCs w:val="24"/>
            </w:rPr>
            <w:t xml:space="preserve"> industries.</w:t>
          </w:r>
        </w:p>
        <w:p w:rsidR="13ADF343" w:rsidP="13ADF343" w:rsidRDefault="13ADF343" w14:paraId="4E4C0010" w14:textId="3933E902">
          <w:pPr>
            <w:pStyle w:val="ListParagraph"/>
            <w:numPr>
              <w:ilvl w:val="0"/>
              <w:numId w:val="7"/>
            </w:numPr>
            <w:rPr>
              <w:rFonts w:ascii="Arial" w:hAnsi="Arial" w:eastAsia="Arial" w:cs="Arial"/>
              <w:sz w:val="24"/>
              <w:szCs w:val="24"/>
            </w:rPr>
          </w:pPr>
          <w:r w:rsidRPr="149BC7F7" w:rsidR="13ADF343">
            <w:rPr>
              <w:rFonts w:ascii="Arial" w:hAnsi="Arial" w:eastAsia="Arial" w:cs="Arial"/>
              <w:sz w:val="24"/>
              <w:szCs w:val="24"/>
            </w:rPr>
            <w:t>solely based on historical data.</w:t>
          </w:r>
        </w:p>
        <w:p w:rsidR="13ADF343" w:rsidP="13ADF343" w:rsidRDefault="13ADF343" w14:paraId="1023B712" w14:textId="62EF9E1A">
          <w:pPr>
            <w:pStyle w:val="ListParagraph"/>
            <w:numPr>
              <w:ilvl w:val="0"/>
              <w:numId w:val="7"/>
            </w:numPr>
            <w:rPr>
              <w:sz w:val="24"/>
              <w:szCs w:val="24"/>
            </w:rPr>
          </w:pPr>
          <w:r w:rsidRPr="149BC7F7" w:rsidR="13ADF343">
            <w:rPr>
              <w:rFonts w:ascii="Arial" w:hAnsi="Arial" w:eastAsia="Arial" w:cs="Arial"/>
              <w:sz w:val="24"/>
              <w:szCs w:val="24"/>
            </w:rPr>
            <w:t>Inflation is not considered.</w:t>
          </w:r>
        </w:p>
        <w:p w:rsidR="13ADF343" w:rsidP="13ADF343" w:rsidRDefault="13ADF343" w14:paraId="0255597B" w14:textId="3CBD1926">
          <w:pPr>
            <w:pStyle w:val="ListParagraph"/>
            <w:numPr>
              <w:ilvl w:val="0"/>
              <w:numId w:val="7"/>
            </w:numPr>
            <w:rPr>
              <w:sz w:val="24"/>
              <w:szCs w:val="24"/>
            </w:rPr>
          </w:pPr>
          <w:r w:rsidRPr="149BC7F7" w:rsidR="13ADF343">
            <w:rPr>
              <w:rFonts w:ascii="Arial" w:hAnsi="Arial" w:eastAsia="Arial" w:cs="Arial"/>
              <w:sz w:val="24"/>
              <w:szCs w:val="24"/>
            </w:rPr>
            <w:t xml:space="preserve">Impact of market conditions are not considered. </w:t>
          </w:r>
        </w:p>
        <w:p w:rsidR="13ADF343" w:rsidP="13ADF343" w:rsidRDefault="13ADF343" w14:paraId="1B369296" w14:textId="287B681E">
          <w:pPr>
            <w:pStyle w:val="ListParagraph"/>
            <w:numPr>
              <w:ilvl w:val="0"/>
              <w:numId w:val="7"/>
            </w:numPr>
            <w:rPr>
              <w:sz w:val="24"/>
              <w:szCs w:val="24"/>
            </w:rPr>
          </w:pPr>
          <w:r w:rsidRPr="149BC7F7" w:rsidR="13ADF343">
            <w:rPr>
              <w:rFonts w:ascii="Arial" w:hAnsi="Arial" w:eastAsia="Arial" w:cs="Arial"/>
              <w:sz w:val="24"/>
              <w:szCs w:val="24"/>
            </w:rPr>
            <w:t>Impact</w:t>
          </w:r>
          <w:r w:rsidRPr="149BC7F7" w:rsidR="13ADF343">
            <w:rPr>
              <w:rFonts w:ascii="Arial" w:hAnsi="Arial" w:eastAsia="Arial" w:cs="Arial"/>
              <w:sz w:val="24"/>
              <w:szCs w:val="24"/>
            </w:rPr>
            <w:t xml:space="preserve"> of seasonality is not captured</w:t>
          </w:r>
        </w:p>
        <w:p w:rsidR="13ADF343" w:rsidP="13ADF343" w:rsidRDefault="13ADF343" w14:paraId="1C9377B5" w14:textId="0C219002">
          <w:pPr>
            <w:pStyle w:val="ListParagraph"/>
            <w:numPr>
              <w:ilvl w:val="0"/>
              <w:numId w:val="7"/>
            </w:numPr>
            <w:rPr>
              <w:sz w:val="24"/>
              <w:szCs w:val="24"/>
            </w:rPr>
          </w:pPr>
          <w:r w:rsidRPr="149BC7F7" w:rsidR="13ADF343">
            <w:rPr>
              <w:rFonts w:ascii="Arial" w:hAnsi="Arial" w:eastAsia="Arial" w:cs="Arial"/>
              <w:sz w:val="24"/>
              <w:szCs w:val="24"/>
            </w:rPr>
            <w:t xml:space="preserve"> Disparity of intended users due to position of </w:t>
          </w:r>
          <w:r w:rsidRPr="149BC7F7" w:rsidR="13ADF343">
            <w:rPr>
              <w:rFonts w:ascii="Arial" w:hAnsi="Arial" w:eastAsia="Arial" w:cs="Arial"/>
              <w:sz w:val="24"/>
              <w:szCs w:val="24"/>
            </w:rPr>
            <w:t>business</w:t>
          </w:r>
          <w:r w:rsidRPr="149BC7F7" w:rsidR="13ADF343">
            <w:rPr>
              <w:rFonts w:ascii="Arial" w:hAnsi="Arial" w:eastAsia="Arial" w:cs="Arial"/>
              <w:sz w:val="24"/>
              <w:szCs w:val="24"/>
            </w:rPr>
            <w:t xml:space="preserve"> on a certain date.</w:t>
          </w:r>
        </w:p>
        <w:p w:rsidR="13ADF343" w:rsidP="13ADF343" w:rsidRDefault="13ADF343" w14:paraId="05582859">
          <w:pPr>
            <w:pStyle w:val="Normal"/>
            <w:rPr>
              <w:rFonts w:ascii="Times New Roman" w:hAnsi="Times New Roman" w:eastAsia="Times New Roman" w:cs="Times New Roman"/>
              <w:sz w:val="20"/>
              <w:szCs w:val="20"/>
            </w:rPr>
          </w:pPr>
        </w:p>
        <w:p w:rsidR="13ADF343" w:rsidP="13ADF343" w:rsidRDefault="13ADF343" w14:paraId="537CC3CA" w14:textId="4C331015">
          <w:pPr>
            <w:pStyle w:val="Normal"/>
            <w:rPr>
              <w:rFonts w:ascii="Arial" w:hAnsi="Arial" w:eastAsia="Arial" w:cs="Arial"/>
              <w:sz w:val="24"/>
              <w:szCs w:val="24"/>
            </w:rPr>
          </w:pPr>
          <w:r w:rsidRPr="50A480AC" w:rsidR="13ADF343">
            <w:rPr>
              <w:rFonts w:ascii="Arial" w:hAnsi="Arial" w:eastAsia="Arial" w:cs="Arial"/>
              <w:sz w:val="24"/>
              <w:szCs w:val="24"/>
            </w:rPr>
            <w:t xml:space="preserve">Financial analysis is important for the hotel industries management department as it enables management to investigate any factors </w:t>
          </w:r>
          <w:r w:rsidRPr="50A480AC" w:rsidR="13ADF343">
            <w:rPr>
              <w:rFonts w:ascii="Arial" w:hAnsi="Arial" w:eastAsia="Arial" w:cs="Arial"/>
              <w:sz w:val="24"/>
              <w:szCs w:val="24"/>
            </w:rPr>
            <w:t>indicated</w:t>
          </w:r>
          <w:r w:rsidRPr="50A480AC" w:rsidR="13ADF343">
            <w:rPr>
              <w:rFonts w:ascii="Arial" w:hAnsi="Arial" w:eastAsia="Arial" w:cs="Arial"/>
              <w:sz w:val="24"/>
              <w:szCs w:val="24"/>
            </w:rPr>
            <w:t xml:space="preserve"> by falling or rising figures. Management can use financial data to understand where the hotel is doing well and where it is not doing well, they can then use this data to investigate where data proves they are not doing well. in this report majority of the falls can be put down to the global pandemic as hotels were forced to </w:t>
          </w:r>
          <w:proofErr w:type="gramStart"/>
          <w:r w:rsidRPr="50A480AC" w:rsidR="13ADF343">
            <w:rPr>
              <w:rFonts w:ascii="Arial" w:hAnsi="Arial" w:eastAsia="Arial" w:cs="Arial"/>
              <w:sz w:val="24"/>
              <w:szCs w:val="24"/>
            </w:rPr>
            <w:t>close down</w:t>
          </w:r>
          <w:proofErr w:type="gramEnd"/>
          <w:r w:rsidRPr="50A480AC" w:rsidR="13ADF343">
            <w:rPr>
              <w:rFonts w:ascii="Arial" w:hAnsi="Arial" w:eastAsia="Arial" w:cs="Arial"/>
              <w:sz w:val="24"/>
              <w:szCs w:val="24"/>
            </w:rPr>
            <w:t xml:space="preserve"> causing a </w:t>
          </w:r>
          <w:r w:rsidRPr="50A480AC" w:rsidR="13ADF343">
            <w:rPr>
              <w:rFonts w:ascii="Arial" w:hAnsi="Arial" w:eastAsia="Arial" w:cs="Arial"/>
              <w:sz w:val="24"/>
              <w:szCs w:val="24"/>
            </w:rPr>
            <w:t>catastrophe</w:t>
          </w:r>
          <w:r w:rsidRPr="50A480AC" w:rsidR="13ADF343">
            <w:rPr>
              <w:rFonts w:ascii="Arial" w:hAnsi="Arial" w:eastAsia="Arial" w:cs="Arial"/>
              <w:sz w:val="24"/>
              <w:szCs w:val="24"/>
            </w:rPr>
            <w:t xml:space="preserve"> in the industry. However, if there was not an obvious reason and figures showed losses so great, management could use this information to understand the effected department, they could investigate staff or customers causing damages or stealing and wasting, or unrequired stock being ordered then wasted. Factors could vary but data would highlight where the issue might be helping </w:t>
          </w:r>
          <w:r w:rsidRPr="50A480AC" w:rsidR="13ADF343">
            <w:rPr>
              <w:rFonts w:ascii="Arial" w:hAnsi="Arial" w:eastAsia="Arial" w:cs="Arial"/>
              <w:sz w:val="24"/>
              <w:szCs w:val="24"/>
            </w:rPr>
            <w:t>management</w:t>
          </w:r>
          <w:r w:rsidRPr="50A480AC" w:rsidR="13ADF343">
            <w:rPr>
              <w:rFonts w:ascii="Arial" w:hAnsi="Arial" w:eastAsia="Arial" w:cs="Arial"/>
              <w:sz w:val="24"/>
              <w:szCs w:val="24"/>
            </w:rPr>
            <w:t xml:space="preserve"> </w:t>
          </w:r>
          <w:r w:rsidRPr="50A480AC" w:rsidR="13ADF343">
            <w:rPr>
              <w:rFonts w:ascii="Arial" w:hAnsi="Arial" w:eastAsia="Arial" w:cs="Arial"/>
              <w:sz w:val="24"/>
              <w:szCs w:val="24"/>
            </w:rPr>
            <w:t>focus</w:t>
          </w:r>
          <w:r w:rsidRPr="50A480AC" w:rsidR="13ADF343">
            <w:rPr>
              <w:rFonts w:ascii="Arial" w:hAnsi="Arial" w:eastAsia="Arial" w:cs="Arial"/>
              <w:sz w:val="24"/>
              <w:szCs w:val="24"/>
            </w:rPr>
            <w:t xml:space="preserve"> on the Hotels financial success.</w:t>
          </w:r>
        </w:p>
        <w:p w:rsidR="00AA2A91" w:rsidP="50A480AC" w:rsidRDefault="00AA2A91" w14:paraId="257B740D" w14:textId="77777777">
          <w:pPr>
            <w:pStyle w:val="Normal"/>
            <w:rPr>
              <w:rFonts w:ascii="Times New Roman" w:hAnsi="Times New Roman" w:eastAsia="Times New Roman" w:cs="Times New Roman"/>
              <w:sz w:val="20"/>
              <w:szCs w:val="20"/>
            </w:rPr>
          </w:pPr>
        </w:p>
        <w:p w:rsidR="50A480AC" w:rsidP="50A480AC" w:rsidRDefault="50A480AC" w14:paraId="0F08D8BD">
          <w:pPr>
            <w:pStyle w:val="Normal"/>
            <w:rPr>
              <w:rFonts w:ascii="Times New Roman" w:hAnsi="Times New Roman" w:eastAsia="Times New Roman" w:cs="Times New Roman"/>
              <w:sz w:val="20"/>
              <w:szCs w:val="20"/>
            </w:rPr>
          </w:pPr>
        </w:p>
        <w:p w:rsidR="50A480AC" w:rsidP="50A480AC" w:rsidRDefault="50A480AC" w14:paraId="5122F4ED">
          <w:pPr>
            <w:pStyle w:val="Normal"/>
            <w:rPr>
              <w:rFonts w:ascii="Times New Roman" w:hAnsi="Times New Roman" w:eastAsia="Times New Roman" w:cs="Times New Roman"/>
              <w:sz w:val="20"/>
              <w:szCs w:val="20"/>
            </w:rPr>
          </w:pPr>
        </w:p>
        <w:p w:rsidR="50A480AC" w:rsidP="50A480AC" w:rsidRDefault="50A480AC" w14:paraId="1DE4E442">
          <w:pPr>
            <w:pStyle w:val="Normal"/>
            <w:rPr>
              <w:rFonts w:ascii="Times New Roman" w:hAnsi="Times New Roman" w:eastAsia="Times New Roman" w:cs="Times New Roman"/>
              <w:sz w:val="20"/>
              <w:szCs w:val="20"/>
            </w:rPr>
          </w:pPr>
        </w:p>
        <w:p w:rsidR="50A480AC" w:rsidP="50A480AC" w:rsidRDefault="50A480AC" w14:paraId="1DBB183C">
          <w:pPr>
            <w:pStyle w:val="Normal"/>
            <w:rPr>
              <w:rFonts w:ascii="Times New Roman" w:hAnsi="Times New Roman" w:eastAsia="Times New Roman" w:cs="Times New Roman"/>
              <w:sz w:val="20"/>
              <w:szCs w:val="20"/>
            </w:rPr>
          </w:pPr>
        </w:p>
        <w:p w:rsidR="50A480AC" w:rsidP="50A480AC" w:rsidRDefault="50A480AC" w14:paraId="44B03BD5">
          <w:pPr>
            <w:pStyle w:val="Normal"/>
            <w:rPr>
              <w:rFonts w:ascii="Times New Roman" w:hAnsi="Times New Roman" w:eastAsia="Times New Roman" w:cs="Times New Roman"/>
              <w:sz w:val="20"/>
              <w:szCs w:val="20"/>
            </w:rPr>
          </w:pPr>
        </w:p>
        <w:p w:rsidR="50A480AC" w:rsidP="50A480AC" w:rsidRDefault="50A480AC" w14:paraId="232135CF">
          <w:pPr>
            <w:pStyle w:val="Normal"/>
            <w:rPr>
              <w:rFonts w:ascii="Times New Roman" w:hAnsi="Times New Roman" w:eastAsia="Times New Roman" w:cs="Times New Roman"/>
              <w:sz w:val="20"/>
              <w:szCs w:val="20"/>
            </w:rPr>
          </w:pPr>
        </w:p>
        <w:p w:rsidR="50A480AC" w:rsidP="50A480AC" w:rsidRDefault="50A480AC" w14:paraId="799ACE07">
          <w:pPr>
            <w:pStyle w:val="Normal"/>
            <w:rPr>
              <w:rFonts w:ascii="Times New Roman" w:hAnsi="Times New Roman" w:eastAsia="Times New Roman" w:cs="Times New Roman"/>
              <w:sz w:val="20"/>
              <w:szCs w:val="20"/>
            </w:rPr>
          </w:pPr>
        </w:p>
        <w:p w:rsidR="50A480AC" w:rsidP="50A480AC" w:rsidRDefault="50A480AC" w14:paraId="45684CD9">
          <w:pPr>
            <w:pStyle w:val="Normal"/>
            <w:rPr>
              <w:rFonts w:ascii="Times New Roman" w:hAnsi="Times New Roman" w:eastAsia="Times New Roman" w:cs="Times New Roman"/>
              <w:sz w:val="20"/>
              <w:szCs w:val="20"/>
            </w:rPr>
          </w:pPr>
        </w:p>
        <w:p w:rsidR="50A480AC" w:rsidP="50A480AC" w:rsidRDefault="50A480AC" w14:paraId="4972BEB5">
          <w:pPr>
            <w:pStyle w:val="Normal"/>
            <w:rPr>
              <w:rFonts w:ascii="Times New Roman" w:hAnsi="Times New Roman" w:eastAsia="Times New Roman" w:cs="Times New Roman"/>
              <w:sz w:val="20"/>
              <w:szCs w:val="20"/>
            </w:rPr>
          </w:pPr>
        </w:p>
        <w:p w:rsidR="50A480AC" w:rsidP="50A480AC" w:rsidRDefault="50A480AC" w14:paraId="21714448">
          <w:pPr>
            <w:pStyle w:val="Normal"/>
            <w:rPr>
              <w:rFonts w:ascii="Times New Roman" w:hAnsi="Times New Roman" w:eastAsia="Times New Roman" w:cs="Times New Roman"/>
              <w:sz w:val="20"/>
              <w:szCs w:val="20"/>
            </w:rPr>
          </w:pPr>
        </w:p>
        <w:p w:rsidR="50A480AC" w:rsidP="50A480AC" w:rsidRDefault="50A480AC" w14:paraId="2941ECB6">
          <w:pPr>
            <w:pStyle w:val="Normal"/>
            <w:rPr>
              <w:rFonts w:ascii="Times New Roman" w:hAnsi="Times New Roman" w:eastAsia="Times New Roman" w:cs="Times New Roman"/>
              <w:sz w:val="20"/>
              <w:szCs w:val="20"/>
            </w:rPr>
          </w:pPr>
        </w:p>
        <w:p w:rsidR="00AA2A91" w:rsidP="50A480AC" w:rsidRDefault="00AA2A91" w14:paraId="52FFD408" w14:textId="77777777">
          <w:pPr>
            <w:pStyle w:val="Normal"/>
            <w:rPr>
              <w:rFonts w:ascii="Arial" w:hAnsi="Arial" w:eastAsia="Arial" w:cs="Arial"/>
              <w:sz w:val="24"/>
              <w:szCs w:val="24"/>
            </w:rPr>
          </w:pPr>
        </w:p>
        <w:p w:rsidR="50A480AC" w:rsidP="50A480AC" w:rsidRDefault="50A480AC" w14:paraId="2883CD0C">
          <w:pPr>
            <w:pStyle w:val="Normal"/>
            <w:rPr>
              <w:rFonts w:ascii="Arial" w:hAnsi="Arial" w:eastAsia="Arial" w:cs="Arial"/>
              <w:sz w:val="24"/>
              <w:szCs w:val="24"/>
            </w:rPr>
          </w:pPr>
        </w:p>
        <w:p w:rsidR="50A480AC" w:rsidP="50A480AC" w:rsidRDefault="50A480AC" w14:paraId="77EA04F2">
          <w:pPr>
            <w:pStyle w:val="Normal"/>
            <w:rPr>
              <w:rFonts w:ascii="Arial" w:hAnsi="Arial" w:eastAsia="Arial" w:cs="Arial"/>
              <w:sz w:val="24"/>
              <w:szCs w:val="24"/>
            </w:rPr>
          </w:pPr>
        </w:p>
        <w:p w:rsidR="50A480AC" w:rsidP="50A480AC" w:rsidRDefault="50A480AC" w14:paraId="4CECF56F">
          <w:pPr>
            <w:pStyle w:val="Normal"/>
            <w:rPr>
              <w:rFonts w:ascii="Arial" w:hAnsi="Arial" w:eastAsia="Arial" w:cs="Arial"/>
              <w:sz w:val="24"/>
              <w:szCs w:val="24"/>
            </w:rPr>
          </w:pPr>
        </w:p>
        <w:p w:rsidR="00AA2A91" w:rsidP="13ADF343" w:rsidRDefault="00AA2A91" w14:paraId="3DB1E6EF" w14:textId="4900B848">
          <w:pPr>
            <w:pStyle w:val="Heading1"/>
            <w:rPr>
              <w:rFonts w:ascii="Arial" w:hAnsi="Arial" w:eastAsia="Arial" w:cs="Arial"/>
              <w:sz w:val="24"/>
              <w:szCs w:val="24"/>
            </w:rPr>
          </w:pPr>
          <w:bookmarkStart w:name="_Toc463944608" w:id="4"/>
          <w:bookmarkStart w:name="_Toc1129100436" w:id="1597349117"/>
          <w:r w:rsidRPr="13ADF343" w:rsidR="00AA2A91">
            <w:rPr>
              <w:rFonts w:ascii="Arial" w:hAnsi="Arial" w:eastAsia="Arial" w:cs="Arial"/>
              <w:sz w:val="24"/>
              <w:szCs w:val="24"/>
            </w:rPr>
            <w:t>Conclusion.</w:t>
          </w:r>
          <w:bookmarkEnd w:id="4"/>
          <w:bookmarkEnd w:id="1597349117"/>
        </w:p>
        <w:p w:rsidR="00AA2A91" w:rsidP="2229C540" w:rsidRDefault="00AA2A91" w14:paraId="6CF543C0" w14:textId="77777777">
          <w:pPr>
            <w:rPr>
              <w:rFonts w:ascii="Arial" w:hAnsi="Arial" w:eastAsia="Arial" w:cs="Arial"/>
              <w:sz w:val="24"/>
              <w:szCs w:val="24"/>
            </w:rPr>
          </w:pPr>
        </w:p>
        <w:p w:rsidR="00AA2A91" w:rsidP="13ADF343" w:rsidRDefault="00AA2A91" w14:paraId="784E44D8" w14:textId="5063885D">
          <w:pPr>
            <w:rPr>
              <w:rFonts w:ascii="Arial" w:hAnsi="Arial" w:eastAsia="Arial" w:cs="Arial"/>
              <w:sz w:val="24"/>
              <w:szCs w:val="24"/>
            </w:rPr>
          </w:pPr>
          <w:r w:rsidRPr="13ADF343" w:rsidR="13ADF343">
            <w:rPr>
              <w:rFonts w:ascii="Arial" w:hAnsi="Arial" w:eastAsia="Arial" w:cs="Arial"/>
              <w:sz w:val="24"/>
              <w:szCs w:val="24"/>
            </w:rPr>
            <w:t>The financial data obtained and analysed from Hilton’s 2019 and 2020 financial statements suggest that Hiltons gross profit margins halved from 2019 to 2020. Surprisingly 2020 statement showed more in asset which</w:t>
          </w:r>
          <w:r w:rsidRPr="13ADF343" w:rsidR="13ADF343">
            <w:rPr>
              <w:rFonts w:ascii="Arial" w:hAnsi="Arial" w:eastAsia="Arial" w:cs="Arial"/>
              <w:sz w:val="24"/>
              <w:szCs w:val="24"/>
            </w:rPr>
            <w:t xml:space="preserve"> </w:t>
          </w:r>
          <w:r w:rsidRPr="13ADF343" w:rsidR="13ADF343">
            <w:rPr>
              <w:rFonts w:ascii="Arial" w:hAnsi="Arial" w:eastAsia="Arial" w:cs="Arial"/>
              <w:sz w:val="24"/>
              <w:szCs w:val="24"/>
            </w:rPr>
            <w:t>indicated</w:t>
          </w:r>
          <w:r w:rsidRPr="13ADF343" w:rsidR="13ADF343">
            <w:rPr>
              <w:rFonts w:ascii="Arial" w:hAnsi="Arial" w:eastAsia="Arial" w:cs="Arial"/>
              <w:sz w:val="24"/>
              <w:szCs w:val="24"/>
            </w:rPr>
            <w:t xml:space="preserve"> more assets and stock which looks good on the statement but in this case was due to lack of sales</w:t>
          </w:r>
          <w:r w:rsidRPr="13ADF343" w:rsidR="13ADF343">
            <w:rPr>
              <w:rFonts w:ascii="Arial" w:hAnsi="Arial" w:eastAsia="Arial" w:cs="Arial"/>
              <w:sz w:val="24"/>
              <w:szCs w:val="24"/>
            </w:rPr>
            <w:t xml:space="preserve">. Both these Datas had excessively big gaps and this is </w:t>
          </w:r>
          <w:r w:rsidRPr="13ADF343" w:rsidR="13ADF343">
            <w:rPr>
              <w:rFonts w:ascii="Arial" w:hAnsi="Arial" w:eastAsia="Arial" w:cs="Arial"/>
              <w:sz w:val="24"/>
              <w:szCs w:val="24"/>
            </w:rPr>
            <w:t>a significant difference</w:t>
          </w:r>
          <w:r w:rsidRPr="13ADF343" w:rsidR="13ADF343">
            <w:rPr>
              <w:rFonts w:ascii="Arial" w:hAnsi="Arial" w:eastAsia="Arial" w:cs="Arial"/>
              <w:sz w:val="24"/>
              <w:szCs w:val="24"/>
            </w:rPr>
            <w:t xml:space="preserve"> between 2019 and 2020: This is most probably due to the global pandemic of Covid and government lockdowns during 2020.</w:t>
          </w:r>
        </w:p>
        <w:p w:rsidR="00AA2A91" w:rsidP="13ADF343" w:rsidRDefault="00AA2A91" w14:paraId="3303F535" w14:textId="22B230DE">
          <w:pPr>
            <w:pStyle w:val="Normal"/>
            <w:rPr>
              <w:rFonts w:ascii="Arial" w:hAnsi="Arial" w:eastAsia="Arial" w:cs="Arial"/>
              <w:sz w:val="24"/>
              <w:szCs w:val="24"/>
            </w:rPr>
          </w:pPr>
          <w:r w:rsidRPr="13ADF343" w:rsidR="13ADF343">
            <w:rPr>
              <w:rFonts w:ascii="Arial" w:hAnsi="Arial" w:eastAsia="Arial" w:cs="Arial"/>
              <w:sz w:val="24"/>
              <w:szCs w:val="24"/>
            </w:rPr>
            <w:t xml:space="preserve">Financial data will only show numbers and figures of where a company has made losses and gains but will not tell you why or where exactly these losses or gains are coming from, however the data can be used to investigate the </w:t>
          </w:r>
          <w:r w:rsidRPr="13ADF343" w:rsidR="13ADF343">
            <w:rPr>
              <w:rFonts w:ascii="Arial" w:hAnsi="Arial" w:eastAsia="Arial" w:cs="Arial"/>
              <w:sz w:val="24"/>
              <w:szCs w:val="24"/>
            </w:rPr>
            <w:t>areas</w:t>
          </w:r>
          <w:r w:rsidRPr="13ADF343" w:rsidR="13ADF343">
            <w:rPr>
              <w:rFonts w:ascii="Arial" w:hAnsi="Arial" w:eastAsia="Arial" w:cs="Arial"/>
              <w:sz w:val="24"/>
              <w:szCs w:val="24"/>
            </w:rPr>
            <w:t xml:space="preserve"> where figures have dropped and rose. Notably w</w:t>
          </w:r>
          <w:r w:rsidRPr="13ADF343" w:rsidR="13ADF343">
            <w:rPr>
              <w:rFonts w:ascii="Arial" w:hAnsi="Arial" w:eastAsia="Arial" w:cs="Arial"/>
              <w:sz w:val="24"/>
              <w:szCs w:val="24"/>
            </w:rPr>
            <w:t xml:space="preserve">ith numbers you can only </w:t>
          </w:r>
          <w:r w:rsidRPr="13ADF343" w:rsidR="13ADF343">
            <w:rPr>
              <w:rFonts w:ascii="Arial" w:hAnsi="Arial" w:eastAsia="Arial" w:cs="Arial"/>
              <w:sz w:val="24"/>
              <w:szCs w:val="24"/>
            </w:rPr>
            <w:t>speculate</w:t>
          </w:r>
          <w:r w:rsidRPr="13ADF343" w:rsidR="13ADF343">
            <w:rPr>
              <w:rFonts w:ascii="Arial" w:hAnsi="Arial" w:eastAsia="Arial" w:cs="Arial"/>
              <w:sz w:val="24"/>
              <w:szCs w:val="24"/>
            </w:rPr>
            <w:t xml:space="preserve"> and guess or try and figure out why the numbers are jumping by </w:t>
          </w:r>
          <w:r w:rsidRPr="13ADF343" w:rsidR="13ADF343">
            <w:rPr>
              <w:rFonts w:ascii="Arial" w:hAnsi="Arial" w:eastAsia="Arial" w:cs="Arial"/>
              <w:sz w:val="24"/>
              <w:szCs w:val="24"/>
            </w:rPr>
            <w:t>vast amounts</w:t>
          </w:r>
          <w:r w:rsidRPr="13ADF343" w:rsidR="13ADF343">
            <w:rPr>
              <w:rFonts w:ascii="Arial" w:hAnsi="Arial" w:eastAsia="Arial" w:cs="Arial"/>
              <w:sz w:val="24"/>
              <w:szCs w:val="24"/>
            </w:rPr>
            <w:t xml:space="preserve"> which is one of the limitations to financial statements.</w:t>
          </w:r>
        </w:p>
        <w:p w:rsidR="00AA2A91" w:rsidP="13ADF343" w:rsidRDefault="00AA2A91" w14:textId="77777777" w14:paraId="6893DD81">
          <w:pPr>
            <w:pStyle w:val="Normal"/>
            <w:rPr>
              <w:rFonts w:ascii="Arial" w:hAnsi="Arial" w:eastAsia="Arial" w:cs="Arial"/>
              <w:sz w:val="24"/>
              <w:szCs w:val="24"/>
            </w:rPr>
          </w:pPr>
        </w:p>
        <w:p w:rsidR="00AA2A91" w:rsidP="13ADF343" w:rsidRDefault="00AA2A91" w14:paraId="071FFE8A" w14:textId="4D209F6F">
          <w:pPr>
            <w:pStyle w:val="Normal"/>
            <w:rPr>
              <w:rFonts w:ascii="Arial" w:hAnsi="Arial" w:eastAsia="Arial" w:cs="Arial"/>
              <w:sz w:val="24"/>
              <w:szCs w:val="24"/>
            </w:rPr>
          </w:pPr>
          <w:r w:rsidRPr="50A480AC" w:rsidR="13ADF343">
            <w:rPr>
              <w:rFonts w:ascii="Arial" w:hAnsi="Arial" w:eastAsia="Arial" w:cs="Arial"/>
              <w:sz w:val="24"/>
              <w:szCs w:val="24"/>
            </w:rPr>
            <w:t xml:space="preserve">Financial analysis is important for the hotel industries management department as it enables management to investigate any factors </w:t>
          </w:r>
          <w:r w:rsidRPr="50A480AC" w:rsidR="13ADF343">
            <w:rPr>
              <w:rFonts w:ascii="Arial" w:hAnsi="Arial" w:eastAsia="Arial" w:cs="Arial"/>
              <w:sz w:val="24"/>
              <w:szCs w:val="24"/>
            </w:rPr>
            <w:t>indicated</w:t>
          </w:r>
          <w:r w:rsidRPr="50A480AC" w:rsidR="13ADF343">
            <w:rPr>
              <w:rFonts w:ascii="Arial" w:hAnsi="Arial" w:eastAsia="Arial" w:cs="Arial"/>
              <w:sz w:val="24"/>
              <w:szCs w:val="24"/>
            </w:rPr>
            <w:t xml:space="preserve"> by falling or rising figures, it also enables management to focus on important fluctuations that can point </w:t>
          </w:r>
          <w:r w:rsidRPr="50A480AC" w:rsidR="13ADF343">
            <w:rPr>
              <w:rFonts w:ascii="Arial" w:hAnsi="Arial" w:eastAsia="Arial" w:cs="Arial"/>
              <w:sz w:val="24"/>
              <w:szCs w:val="24"/>
            </w:rPr>
            <w:t>towards</w:t>
          </w:r>
          <w:r w:rsidRPr="50A480AC" w:rsidR="13ADF343">
            <w:rPr>
              <w:rFonts w:ascii="Arial" w:hAnsi="Arial" w:eastAsia="Arial" w:cs="Arial"/>
              <w:sz w:val="24"/>
              <w:szCs w:val="24"/>
            </w:rPr>
            <w:t xml:space="preserve"> big problem that is fixable. T</w:t>
          </w:r>
          <w:r w:rsidRPr="50A480AC" w:rsidR="13ADF343">
            <w:rPr>
              <w:rFonts w:ascii="Arial" w:hAnsi="Arial" w:eastAsia="Arial" w:cs="Arial"/>
              <w:sz w:val="24"/>
              <w:szCs w:val="24"/>
            </w:rPr>
            <w:t xml:space="preserve">he data obtained before the global pandemic of covid, </w:t>
          </w:r>
          <w:r w:rsidRPr="50A480AC" w:rsidR="13ADF343">
            <w:rPr>
              <w:rFonts w:ascii="Arial" w:hAnsi="Arial" w:eastAsia="Arial" w:cs="Arial"/>
              <w:sz w:val="24"/>
              <w:szCs w:val="24"/>
            </w:rPr>
            <w:t xml:space="preserve">the profit margin was excellent and if this </w:t>
          </w:r>
          <w:r w:rsidRPr="50A480AC" w:rsidR="13ADF343">
            <w:rPr>
              <w:rFonts w:ascii="Arial" w:hAnsi="Arial" w:eastAsia="Arial" w:cs="Arial"/>
              <w:sz w:val="24"/>
              <w:szCs w:val="24"/>
            </w:rPr>
            <w:t>progress</w:t>
          </w:r>
          <w:r w:rsidRPr="50A480AC" w:rsidR="13ADF343">
            <w:rPr>
              <w:rFonts w:ascii="Arial" w:hAnsi="Arial" w:eastAsia="Arial" w:cs="Arial"/>
              <w:sz w:val="24"/>
              <w:szCs w:val="24"/>
            </w:rPr>
            <w:t xml:space="preserve"> can be restored this </w:t>
          </w:r>
          <w:r w:rsidRPr="50A480AC" w:rsidR="13ADF343">
            <w:rPr>
              <w:rFonts w:ascii="Arial" w:hAnsi="Arial" w:eastAsia="Arial" w:cs="Arial"/>
              <w:sz w:val="24"/>
              <w:szCs w:val="24"/>
            </w:rPr>
            <w:t>business</w:t>
          </w:r>
          <w:r w:rsidRPr="50A480AC" w:rsidR="13ADF343">
            <w:rPr>
              <w:rFonts w:ascii="Arial" w:hAnsi="Arial" w:eastAsia="Arial" w:cs="Arial"/>
              <w:sz w:val="24"/>
              <w:szCs w:val="24"/>
            </w:rPr>
            <w:t xml:space="preserve"> is likely to thrive again and make </w:t>
          </w:r>
          <w:r w:rsidRPr="50A480AC" w:rsidR="13ADF343">
            <w:rPr>
              <w:rFonts w:ascii="Arial" w:hAnsi="Arial" w:eastAsia="Arial" w:cs="Arial"/>
              <w:sz w:val="24"/>
              <w:szCs w:val="24"/>
            </w:rPr>
            <w:t>huge</w:t>
          </w:r>
          <w:r w:rsidRPr="50A480AC" w:rsidR="13ADF343">
            <w:rPr>
              <w:rFonts w:ascii="Arial" w:hAnsi="Arial" w:eastAsia="Arial" w:cs="Arial"/>
              <w:sz w:val="24"/>
              <w:szCs w:val="24"/>
            </w:rPr>
            <w:t xml:space="preserve"> profit figures for the year due to the nature of the </w:t>
          </w:r>
          <w:r w:rsidRPr="50A480AC" w:rsidR="13ADF343">
            <w:rPr>
              <w:rFonts w:ascii="Arial" w:hAnsi="Arial" w:eastAsia="Arial" w:cs="Arial"/>
              <w:sz w:val="24"/>
              <w:szCs w:val="24"/>
            </w:rPr>
            <w:t>business.</w:t>
          </w:r>
        </w:p>
        <w:p w:rsidR="50A480AC" w:rsidP="50A480AC" w:rsidRDefault="50A480AC" w14:paraId="313E2512">
          <w:pPr>
            <w:pStyle w:val="Normal"/>
            <w:rPr>
              <w:rFonts w:ascii="Arial" w:hAnsi="Arial" w:eastAsia="Arial" w:cs="Arial"/>
              <w:sz w:val="24"/>
              <w:szCs w:val="24"/>
            </w:rPr>
          </w:pPr>
        </w:p>
        <w:p w:rsidR="00AA2A91" w:rsidP="13ADF343" w:rsidRDefault="00AA2A91" w14:paraId="3D1B42C3" w14:textId="0BA613BE">
          <w:pPr>
            <w:pStyle w:val="Normal"/>
            <w:rPr>
              <w:rFonts w:ascii="Arial" w:hAnsi="Arial" w:eastAsia="Arial" w:cs="Arial"/>
              <w:sz w:val="24"/>
              <w:szCs w:val="24"/>
            </w:rPr>
          </w:pPr>
          <w:r w:rsidRPr="50A480AC" w:rsidR="13ADF343">
            <w:rPr>
              <w:rFonts w:ascii="Arial" w:hAnsi="Arial" w:eastAsia="Arial" w:cs="Arial"/>
              <w:sz w:val="24"/>
              <w:szCs w:val="24"/>
            </w:rPr>
            <w:t xml:space="preserve">In this report most fluctuations can be put down to Covid and government lockdowns, </w:t>
          </w:r>
          <w:r w:rsidRPr="50A480AC" w:rsidR="13ADF343">
            <w:rPr>
              <w:rFonts w:ascii="Arial" w:hAnsi="Arial" w:eastAsia="Arial" w:cs="Arial"/>
              <w:sz w:val="24"/>
              <w:szCs w:val="24"/>
            </w:rPr>
            <w:t>however</w:t>
          </w:r>
          <w:r w:rsidRPr="50A480AC" w:rsidR="13ADF343">
            <w:rPr>
              <w:rFonts w:ascii="Arial" w:hAnsi="Arial" w:eastAsia="Arial" w:cs="Arial"/>
              <w:sz w:val="24"/>
              <w:szCs w:val="24"/>
            </w:rPr>
            <w:t xml:space="preserve"> had this not been the case the financials could have been used to try </w:t>
          </w:r>
          <w:r w:rsidRPr="50A480AC" w:rsidR="13ADF343">
            <w:rPr>
              <w:rFonts w:ascii="Arial" w:hAnsi="Arial" w:eastAsia="Arial" w:cs="Arial"/>
              <w:sz w:val="24"/>
              <w:szCs w:val="24"/>
            </w:rPr>
            <w:t>analysing</w:t>
          </w:r>
          <w:r w:rsidRPr="50A480AC" w:rsidR="13ADF343">
            <w:rPr>
              <w:rFonts w:ascii="Arial" w:hAnsi="Arial" w:eastAsia="Arial" w:cs="Arial"/>
              <w:sz w:val="24"/>
              <w:szCs w:val="24"/>
            </w:rPr>
            <w:t xml:space="preserve"> where management was going wrong. </w:t>
          </w:r>
        </w:p>
        <w:p w:rsidR="00AA2A91" w:rsidP="13ADF343" w:rsidRDefault="00AA2A91" w14:textId="77777777" w14:paraId="454335EF">
          <w:pPr>
            <w:pStyle w:val="Normal"/>
            <w:rPr>
              <w:rFonts w:ascii="Arial" w:hAnsi="Arial" w:eastAsia="Arial" w:cs="Arial"/>
              <w:sz w:val="24"/>
              <w:szCs w:val="24"/>
            </w:rPr>
          </w:pPr>
        </w:p>
        <w:p w:rsidR="00AA2A91" w:rsidP="13ADF343" w:rsidRDefault="00AA2A91" w14:textId="77777777" w14:paraId="2B17D429">
          <w:pPr>
            <w:pStyle w:val="Normal"/>
            <w:rPr>
              <w:rFonts w:ascii="Arial" w:hAnsi="Arial" w:eastAsia="Arial" w:cs="Arial"/>
              <w:sz w:val="24"/>
              <w:szCs w:val="24"/>
              <w:highlight w:val="magenta"/>
            </w:rPr>
          </w:pPr>
        </w:p>
        <w:p w:rsidR="00AA2A91" w:rsidP="13ADF343" w:rsidRDefault="00AA2A91" w14:paraId="1F7E44AC" w14:textId="77777777">
          <w:pPr>
            <w:pStyle w:val="Normal"/>
            <w:rPr>
              <w:rFonts w:ascii="Arial" w:hAnsi="Arial" w:eastAsia="Arial" w:cs="Arial"/>
              <w:sz w:val="24"/>
              <w:szCs w:val="24"/>
            </w:rPr>
          </w:pPr>
        </w:p>
        <w:p w:rsidR="50A480AC" w:rsidP="50A480AC" w:rsidRDefault="50A480AC" w14:paraId="402753FE">
          <w:pPr>
            <w:pStyle w:val="Heading1"/>
            <w:rPr>
              <w:rFonts w:ascii="Calibri Light" w:hAnsi="Calibri Light" w:eastAsia="" w:cs=""/>
              <w:color w:val="2E74B5" w:themeColor="accent1" w:themeTint="FF" w:themeShade="BF"/>
              <w:sz w:val="32"/>
              <w:szCs w:val="32"/>
            </w:rPr>
          </w:pPr>
        </w:p>
        <w:p w:rsidR="50A480AC" w:rsidP="50A480AC" w:rsidRDefault="50A480AC" w14:paraId="04684BB1">
          <w:pPr>
            <w:pStyle w:val="Heading1"/>
            <w:rPr>
              <w:rFonts w:ascii="Arial" w:hAnsi="Arial" w:eastAsia="Arial" w:cs="Arial"/>
              <w:sz w:val="24"/>
              <w:szCs w:val="24"/>
            </w:rPr>
          </w:pPr>
        </w:p>
        <w:p w:rsidR="00AA2A91" w:rsidP="13ADF343" w:rsidRDefault="00AA2A91" w14:paraId="46093A31">
          <w:pPr>
            <w:pStyle w:val="Heading1"/>
            <w:rPr>
              <w:rFonts w:ascii="Arial" w:hAnsi="Arial" w:eastAsia="Arial" w:cs="Arial"/>
              <w:sz w:val="24"/>
              <w:szCs w:val="24"/>
            </w:rPr>
          </w:pPr>
          <w:r w:rsidRPr="50A480AC" w:rsidR="00AA2A91">
            <w:rPr>
              <w:rFonts w:ascii="Arial" w:hAnsi="Arial" w:eastAsia="Arial" w:cs="Arial"/>
              <w:sz w:val="24"/>
              <w:szCs w:val="24"/>
            </w:rPr>
            <w:t>Bibliography</w:t>
          </w:r>
        </w:p>
        <w:p w:rsidR="13ADF343" w:rsidP="13ADF343" w:rsidRDefault="13ADF343" w14:paraId="6DC32CE8">
          <w:pPr>
            <w:rPr>
              <w:rFonts w:ascii="Arial" w:hAnsi="Arial" w:eastAsia="Arial" w:cs="Arial"/>
              <w:sz w:val="24"/>
              <w:szCs w:val="24"/>
            </w:rPr>
          </w:pPr>
        </w:p>
        <w:p w:rsidR="13ADF343" w:rsidP="13ADF343" w:rsidRDefault="13ADF343" w14:paraId="323315BF" w14:textId="2765FD33">
          <w:pPr>
            <w:pStyle w:val="Normal"/>
            <w:rPr>
              <w:rFonts w:ascii="Arial" w:hAnsi="Arial" w:eastAsia="Arial" w:cs="Arial"/>
              <w:sz w:val="24"/>
              <w:szCs w:val="24"/>
            </w:rPr>
          </w:pPr>
          <w:r w:rsidRPr="50A480AC" w:rsidR="13ADF343">
            <w:rPr>
              <w:rFonts w:ascii="Arial" w:hAnsi="Arial" w:eastAsia="Arial" w:cs="Arial"/>
              <w:sz w:val="24"/>
              <w:szCs w:val="24"/>
            </w:rPr>
            <w:t xml:space="preserve">Agarwal, R. (2022). </w:t>
          </w:r>
          <w:r w:rsidRPr="50A480AC" w:rsidR="13ADF343">
            <w:rPr>
              <w:rFonts w:ascii="Arial" w:hAnsi="Arial" w:eastAsia="Arial" w:cs="Arial"/>
              <w:i w:val="1"/>
              <w:iCs w:val="1"/>
              <w:sz w:val="24"/>
              <w:szCs w:val="24"/>
            </w:rPr>
            <w:t>top 13 users of financial statements</w:t>
          </w:r>
          <w:r w:rsidRPr="50A480AC" w:rsidR="13ADF343">
            <w:rPr>
              <w:rFonts w:ascii="Arial" w:hAnsi="Arial" w:eastAsia="Arial" w:cs="Arial"/>
              <w:sz w:val="24"/>
              <w:szCs w:val="24"/>
            </w:rPr>
            <w:t xml:space="preserve">. Available at: </w:t>
          </w:r>
          <w:hyperlink r:id="Re59f91093d4a46fd">
            <w:r w:rsidRPr="50A480AC" w:rsidR="13ADF343">
              <w:rPr>
                <w:rStyle w:val="Hyperlink"/>
                <w:rFonts w:ascii="Arial" w:hAnsi="Arial" w:eastAsia="Arial" w:cs="Arial"/>
                <w:sz w:val="24"/>
                <w:szCs w:val="24"/>
              </w:rPr>
              <w:t>https://www.yourarticlelibrary.com/accounting/financial-statements/top-13-users-of-financial-statements/61729</w:t>
            </w:r>
          </w:hyperlink>
          <w:r w:rsidRPr="50A480AC" w:rsidR="13ADF343">
            <w:rPr>
              <w:rFonts w:ascii="Arial" w:hAnsi="Arial" w:eastAsia="Arial" w:cs="Arial"/>
              <w:sz w:val="24"/>
              <w:szCs w:val="24"/>
            </w:rPr>
            <w:t xml:space="preserve"> (Accessed: 22 May 2022).</w:t>
          </w:r>
        </w:p>
        <w:p w:rsidR="50A480AC" w:rsidP="50A480AC" w:rsidRDefault="50A480AC" w14:paraId="2C939560">
          <w:pPr>
            <w:pStyle w:val="Normal"/>
            <w:rPr>
              <w:rFonts w:ascii="Arial" w:hAnsi="Arial" w:eastAsia="Arial" w:cs="Arial"/>
              <w:sz w:val="24"/>
              <w:szCs w:val="24"/>
            </w:rPr>
          </w:pPr>
        </w:p>
        <w:p w:rsidR="13ADF343" w:rsidP="13ADF343" w:rsidRDefault="13ADF343" w14:paraId="0C25D82F" w14:textId="6E7858C3">
          <w:pPr>
            <w:pStyle w:val="Normal"/>
            <w:rPr>
              <w:rFonts w:ascii="Arial" w:hAnsi="Arial" w:eastAsia="Arial" w:cs="Arial"/>
              <w:sz w:val="24"/>
              <w:szCs w:val="24"/>
            </w:rPr>
          </w:pPr>
          <w:r w:rsidRPr="50A480AC" w:rsidR="13ADF343">
            <w:rPr>
              <w:rFonts w:ascii="Arial" w:hAnsi="Arial" w:eastAsia="Arial" w:cs="Arial"/>
              <w:sz w:val="24"/>
              <w:szCs w:val="24"/>
            </w:rPr>
            <w:t xml:space="preserve">Cox, D. (2017). </w:t>
          </w:r>
          <w:r w:rsidRPr="50A480AC" w:rsidR="13ADF343">
            <w:rPr>
              <w:rFonts w:ascii="Arial" w:hAnsi="Arial" w:eastAsia="Arial" w:cs="Arial"/>
              <w:i w:val="1"/>
              <w:iCs w:val="1"/>
              <w:sz w:val="24"/>
              <w:szCs w:val="24"/>
            </w:rPr>
            <w:t>Accounting for AQA: AS and A-level year 1</w:t>
          </w:r>
          <w:r w:rsidRPr="50A480AC" w:rsidR="13ADF343">
            <w:rPr>
              <w:rFonts w:ascii="Arial" w:hAnsi="Arial" w:eastAsia="Arial" w:cs="Arial"/>
              <w:sz w:val="24"/>
              <w:szCs w:val="24"/>
            </w:rPr>
            <w:t xml:space="preserve">. </w:t>
          </w:r>
          <w:r w:rsidRPr="50A480AC" w:rsidR="13ADF343">
            <w:rPr>
              <w:rFonts w:ascii="Arial" w:hAnsi="Arial" w:eastAsia="Arial" w:cs="Arial"/>
              <w:sz w:val="24"/>
              <w:szCs w:val="24"/>
            </w:rPr>
            <w:t>Edn 3</w:t>
          </w:r>
          <w:r w:rsidRPr="50A480AC" w:rsidR="13ADF343">
            <w:rPr>
              <w:rFonts w:ascii="Arial" w:hAnsi="Arial" w:eastAsia="Arial" w:cs="Arial"/>
              <w:sz w:val="24"/>
              <w:szCs w:val="24"/>
            </w:rPr>
            <w:t>. Osborne BOOKS. Wokingham.</w:t>
          </w:r>
        </w:p>
        <w:p w:rsidR="13ADF343" w:rsidP="13ADF343" w:rsidRDefault="13ADF343" w14:paraId="0C468D61">
          <w:pPr>
            <w:pStyle w:val="Normal"/>
            <w:rPr>
              <w:rFonts w:ascii="Arial" w:hAnsi="Arial" w:eastAsia="Arial" w:cs="Arial"/>
              <w:sz w:val="24"/>
              <w:szCs w:val="24"/>
            </w:rPr>
          </w:pPr>
        </w:p>
        <w:p w:rsidR="13ADF343" w:rsidP="13ADF343" w:rsidRDefault="13ADF343" w14:paraId="15A7EAA6" w14:textId="28C79D49">
          <w:pPr>
            <w:pStyle w:val="Normal"/>
            <w:rPr>
              <w:rFonts w:ascii="Arial" w:hAnsi="Arial" w:eastAsia="Arial" w:cs="Arial"/>
              <w:sz w:val="24"/>
              <w:szCs w:val="24"/>
            </w:rPr>
          </w:pPr>
          <w:r w:rsidRPr="50A480AC" w:rsidR="13ADF343">
            <w:rPr>
              <w:rFonts w:ascii="Arial" w:hAnsi="Arial" w:eastAsia="Arial" w:cs="Arial"/>
              <w:sz w:val="24"/>
              <w:szCs w:val="24"/>
            </w:rPr>
            <w:t xml:space="preserve">Demonstratingvalue.org. (2013). </w:t>
          </w:r>
          <w:r w:rsidRPr="50A480AC" w:rsidR="13ADF343">
            <w:rPr>
              <w:rFonts w:ascii="Arial" w:hAnsi="Arial" w:eastAsia="Arial" w:cs="Arial"/>
              <w:i w:val="1"/>
              <w:iCs w:val="1"/>
              <w:sz w:val="24"/>
              <w:szCs w:val="24"/>
            </w:rPr>
            <w:t>f</w:t>
          </w:r>
          <w:r w:rsidRPr="50A480AC" w:rsidR="13ADF343">
            <w:rPr>
              <w:rFonts w:ascii="Arial" w:hAnsi="Arial" w:eastAsia="Arial" w:cs="Arial"/>
              <w:i w:val="1"/>
              <w:iCs w:val="1"/>
              <w:sz w:val="24"/>
              <w:szCs w:val="24"/>
            </w:rPr>
            <w:t xml:space="preserve">inancial Ratio Analysis. </w:t>
          </w:r>
          <w:r w:rsidRPr="50A480AC" w:rsidR="13ADF343">
            <w:rPr>
              <w:rFonts w:ascii="Arial" w:hAnsi="Arial" w:eastAsia="Arial" w:cs="Arial"/>
              <w:sz w:val="24"/>
              <w:szCs w:val="24"/>
            </w:rPr>
            <w:t xml:space="preserve">Available at: </w:t>
          </w:r>
          <w:hyperlink w:anchor=":~:text=Ratio%20analysis%20is%20a%20useful,and%20initiatives%20can%20be%20formed" r:id="Re4f10b637c8a41b3">
            <w:r w:rsidRPr="50A480AC" w:rsidR="13ADF343">
              <w:rPr>
                <w:rStyle w:val="Hyperlink"/>
                <w:rFonts w:ascii="Arial" w:hAnsi="Arial" w:eastAsia="Arial" w:cs="Arial"/>
                <w:sz w:val="24"/>
                <w:szCs w:val="24"/>
              </w:rPr>
              <w:t>https://www.demonstratingvalue.org/resources/financial-ratio-analysis#:~:text=Ratio%20analysis%20is%20a%20useful,and%20initiatives%20can%20be%20formed</w:t>
            </w:r>
          </w:hyperlink>
          <w:r w:rsidRPr="50A480AC" w:rsidR="13ADF343">
            <w:rPr>
              <w:rFonts w:ascii="Arial" w:hAnsi="Arial" w:eastAsia="Arial" w:cs="Arial"/>
              <w:sz w:val="24"/>
              <w:szCs w:val="24"/>
            </w:rPr>
            <w:t>. (Accessed:28 May 2022).</w:t>
          </w:r>
        </w:p>
        <w:p w:rsidR="13ADF343" w:rsidP="13ADF343" w:rsidRDefault="13ADF343" w14:paraId="362C0768">
          <w:pPr>
            <w:pStyle w:val="Normal"/>
            <w:rPr>
              <w:rFonts w:ascii="Arial" w:hAnsi="Arial" w:eastAsia="Arial" w:cs="Arial"/>
              <w:sz w:val="24"/>
              <w:szCs w:val="24"/>
            </w:rPr>
          </w:pPr>
        </w:p>
        <w:p w:rsidR="13ADF343" w:rsidP="13ADF343" w:rsidRDefault="13ADF343" w14:paraId="1C110F2D" w14:textId="75E69CEA">
          <w:pPr>
            <w:pStyle w:val="Normal"/>
            <w:rPr>
              <w:rFonts w:ascii="Arial" w:hAnsi="Arial" w:eastAsia="Arial" w:cs="Arial"/>
              <w:sz w:val="24"/>
              <w:szCs w:val="24"/>
            </w:rPr>
          </w:pPr>
          <w:r w:rsidRPr="50A480AC" w:rsidR="13ADF343">
            <w:rPr>
              <w:rFonts w:ascii="Arial" w:hAnsi="Arial" w:eastAsia="Arial" w:cs="Arial"/>
              <w:sz w:val="24"/>
              <w:szCs w:val="24"/>
            </w:rPr>
            <w:t xml:space="preserve">Hayes, A. (2021). </w:t>
          </w:r>
          <w:r w:rsidRPr="50A480AC" w:rsidR="13ADF343">
            <w:rPr>
              <w:rFonts w:ascii="Arial" w:hAnsi="Arial" w:eastAsia="Arial" w:cs="Arial"/>
              <w:i w:val="1"/>
              <w:iCs w:val="1"/>
              <w:sz w:val="24"/>
              <w:szCs w:val="24"/>
            </w:rPr>
            <w:t>Trend analysis.</w:t>
          </w:r>
          <w:r w:rsidRPr="50A480AC" w:rsidR="13ADF343">
            <w:rPr>
              <w:rFonts w:ascii="Arial" w:hAnsi="Arial" w:eastAsia="Arial" w:cs="Arial"/>
              <w:sz w:val="24"/>
              <w:szCs w:val="24"/>
            </w:rPr>
            <w:t xml:space="preserve"> Available at: </w:t>
          </w:r>
          <w:hyperlink w:anchor=":~:text=What%20Is%20Trend%20Analysis%3F,term%20direction%20of%20market%20sentiment" r:id="R9a1ea06bab6144d8">
            <w:r w:rsidRPr="50A480AC" w:rsidR="13ADF343">
              <w:rPr>
                <w:rStyle w:val="Hyperlink"/>
                <w:rFonts w:ascii="Arial" w:hAnsi="Arial" w:eastAsia="Arial" w:cs="Arial"/>
                <w:sz w:val="24"/>
                <w:szCs w:val="24"/>
              </w:rPr>
              <w:t>https://www.investopedia.com/terms/t/trendanalysis.asp#:~:text=What%20Is%20Trend%20Analysis%3F,term%20direction%20of%20market%20sentiment</w:t>
            </w:r>
          </w:hyperlink>
          <w:r w:rsidRPr="50A480AC" w:rsidR="13ADF343">
            <w:rPr>
              <w:rFonts w:ascii="Arial" w:hAnsi="Arial" w:eastAsia="Arial" w:cs="Arial"/>
              <w:sz w:val="24"/>
              <w:szCs w:val="24"/>
            </w:rPr>
            <w:t xml:space="preserve"> (Accessed 23 May 2022).</w:t>
          </w:r>
        </w:p>
        <w:p w:rsidR="13ADF343" w:rsidP="13ADF343" w:rsidRDefault="13ADF343" w14:paraId="1A4E0B79">
          <w:pPr>
            <w:pStyle w:val="Normal"/>
            <w:rPr>
              <w:rFonts w:ascii="Arial" w:hAnsi="Arial" w:eastAsia="Arial" w:cs="Arial"/>
              <w:sz w:val="24"/>
              <w:szCs w:val="24"/>
            </w:rPr>
          </w:pPr>
        </w:p>
        <w:p w:rsidR="13ADF343" w:rsidP="13ADF343" w:rsidRDefault="13ADF343" w14:paraId="65F148F8" w14:textId="4EDF5C38">
          <w:pPr>
            <w:rPr>
              <w:rFonts w:ascii="Arial" w:hAnsi="Arial" w:eastAsia="Arial" w:cs="Arial"/>
              <w:sz w:val="24"/>
              <w:szCs w:val="24"/>
            </w:rPr>
          </w:pPr>
          <w:r w:rsidRPr="50A480AC" w:rsidR="13ADF343">
            <w:rPr>
              <w:rFonts w:ascii="Arial" w:hAnsi="Arial" w:eastAsia="Arial" w:cs="Arial"/>
              <w:sz w:val="24"/>
              <w:szCs w:val="24"/>
            </w:rPr>
            <w:t>Maverick, J.B. (2022). W</w:t>
          </w:r>
          <w:r w:rsidRPr="50A480AC" w:rsidR="13ADF343">
            <w:rPr>
              <w:rFonts w:ascii="Arial" w:hAnsi="Arial" w:eastAsia="Arial" w:cs="Arial"/>
              <w:i w:val="1"/>
              <w:iCs w:val="1"/>
              <w:sz w:val="24"/>
              <w:szCs w:val="24"/>
            </w:rPr>
            <w:t>hy do shareholders need financial statements</w:t>
          </w:r>
          <w:r w:rsidRPr="50A480AC" w:rsidR="13ADF343">
            <w:rPr>
              <w:rFonts w:ascii="Arial" w:hAnsi="Arial" w:eastAsia="Arial" w:cs="Arial"/>
              <w:sz w:val="24"/>
              <w:szCs w:val="24"/>
            </w:rPr>
            <w:t xml:space="preserve">? Available at: </w:t>
          </w:r>
          <w:hyperlink w:anchor=":~:text=Key%20Takeaways-,Financial%20statements%20provide%20a%20snapshot%20of%20a%20corporation's%20financial%20health,expenses%2C%20profitability%2C%20and%20debt" r:id="R337c86d89d1b43b7">
            <w:r w:rsidRPr="50A480AC" w:rsidR="13ADF343">
              <w:rPr>
                <w:rStyle w:val="Hyperlink"/>
                <w:rFonts w:ascii="Arial" w:hAnsi="Arial" w:eastAsia="Arial" w:cs="Arial"/>
                <w:sz w:val="24"/>
                <w:szCs w:val="24"/>
              </w:rPr>
              <w:t>https://www.investopedia.com/ask/answers/032615/why-do-shareholders-need-financial-statements.asp#:~:text=Key%20Takeaways-,Financial%20statements%20provide%20a%20snapshot%20of%20a%20corporation's%20financial%20health,expenses%2C%20profitability%2C%20and%20debt</w:t>
            </w:r>
          </w:hyperlink>
          <w:r w:rsidRPr="50A480AC" w:rsidR="13ADF343">
            <w:rPr>
              <w:rFonts w:ascii="Arial" w:hAnsi="Arial" w:eastAsia="Arial" w:cs="Arial"/>
              <w:sz w:val="24"/>
              <w:szCs w:val="24"/>
            </w:rPr>
            <w:t xml:space="preserve"> (Accessed: 22 May 2022)</w:t>
          </w:r>
        </w:p>
        <w:p w:rsidR="13ADF343" w:rsidP="13ADF343" w:rsidRDefault="13ADF343" w14:paraId="0A443757">
          <w:pPr>
            <w:pStyle w:val="Normal"/>
            <w:rPr>
              <w:rFonts w:ascii="Arial" w:hAnsi="Arial" w:eastAsia="Arial" w:cs="Arial"/>
              <w:sz w:val="24"/>
              <w:szCs w:val="24"/>
            </w:rPr>
          </w:pPr>
        </w:p>
        <w:p w:rsidR="13ADF343" w:rsidP="13ADF343" w:rsidRDefault="13ADF343" w14:paraId="7BAC5AD4" w14:textId="070F16F0">
          <w:pPr>
            <w:rPr>
              <w:rFonts w:ascii="Arial" w:hAnsi="Arial" w:eastAsia="Arial" w:cs="Arial"/>
              <w:sz w:val="24"/>
              <w:szCs w:val="24"/>
            </w:rPr>
          </w:pPr>
          <w:r w:rsidRPr="13ADF343" w:rsidR="13ADF343">
            <w:rPr>
              <w:rFonts w:ascii="Arial" w:hAnsi="Arial" w:eastAsia="Arial" w:cs="Arial"/>
              <w:sz w:val="24"/>
              <w:szCs w:val="24"/>
            </w:rPr>
            <w:t xml:space="preserve">McAllister, J. (2020). </w:t>
          </w:r>
          <w:r w:rsidRPr="13ADF343" w:rsidR="13ADF343">
            <w:rPr>
              <w:rFonts w:ascii="Arial" w:hAnsi="Arial" w:eastAsia="Arial" w:cs="Arial"/>
              <w:i w:val="1"/>
              <w:iCs w:val="1"/>
              <w:sz w:val="24"/>
              <w:szCs w:val="24"/>
            </w:rPr>
            <w:t xml:space="preserve">Lockdown leads to £30bn in lost revenue across hospitality sector during second </w:t>
          </w:r>
          <w:r w:rsidRPr="13ADF343" w:rsidR="13ADF343">
            <w:rPr>
              <w:rFonts w:ascii="Arial" w:hAnsi="Arial" w:eastAsia="Arial" w:cs="Arial"/>
              <w:i w:val="1"/>
              <w:iCs w:val="1"/>
              <w:sz w:val="24"/>
              <w:szCs w:val="24"/>
            </w:rPr>
            <w:t>quarter</w:t>
          </w:r>
          <w:r w:rsidRPr="13ADF343" w:rsidR="13ADF343">
            <w:rPr>
              <w:rFonts w:ascii="Arial" w:hAnsi="Arial" w:eastAsia="Arial" w:cs="Arial"/>
              <w:sz w:val="24"/>
              <w:szCs w:val="24"/>
            </w:rPr>
            <w:t xml:space="preserve">. Available at: </w:t>
          </w:r>
          <w:hyperlink r:id="R0570a464d3a94c34">
            <w:r w:rsidRPr="13ADF343" w:rsidR="13ADF343">
              <w:rPr>
                <w:rStyle w:val="Hyperlink"/>
                <w:rFonts w:ascii="Arial" w:hAnsi="Arial" w:eastAsia="Arial" w:cs="Arial"/>
                <w:sz w:val="24"/>
                <w:szCs w:val="24"/>
              </w:rPr>
              <w:t>https://www.bighospitality.co.uk/Article/2020/07/28/Coronavirus-lockdown-leads-to-30bn-in-lost-revenue-across-hospitality-sector-during-second-quarter-of-2020</w:t>
            </w:r>
          </w:hyperlink>
        </w:p>
        <w:p w:rsidR="13ADF343" w:rsidP="13ADF343" w:rsidRDefault="13ADF343" w14:paraId="700D7B0B" w14:textId="44AEBCC7">
          <w:pPr>
            <w:rPr>
              <w:rFonts w:ascii="Arial" w:hAnsi="Arial" w:eastAsia="Arial" w:cs="Arial"/>
              <w:sz w:val="24"/>
              <w:szCs w:val="24"/>
            </w:rPr>
          </w:pPr>
          <w:r w:rsidRPr="13ADF343" w:rsidR="13ADF343">
            <w:rPr>
              <w:rFonts w:ascii="Arial" w:hAnsi="Arial" w:eastAsia="Arial" w:cs="Arial"/>
              <w:sz w:val="24"/>
              <w:szCs w:val="24"/>
            </w:rPr>
            <w:t>(Accessed: 20 May 2022).</w:t>
          </w:r>
        </w:p>
        <w:p w:rsidR="13ADF343" w:rsidP="13ADF343" w:rsidRDefault="13ADF343" w14:paraId="4D922205">
          <w:pPr>
            <w:pStyle w:val="Normal"/>
            <w:rPr>
              <w:rFonts w:ascii="Arial" w:hAnsi="Arial" w:eastAsia="Arial" w:cs="Arial"/>
              <w:sz w:val="24"/>
              <w:szCs w:val="24"/>
            </w:rPr>
          </w:pPr>
        </w:p>
        <w:p w:rsidR="00CA09F3" w:rsidP="2229C540" w:rsidRDefault="00004BE4" w14:paraId="0B60BCAC" w14:textId="53EF346D">
          <w:pPr>
            <w:rPr>
              <w:rFonts w:ascii="Arial" w:hAnsi="Arial" w:eastAsia="Arial" w:cs="Arial"/>
              <w:sz w:val="24"/>
              <w:szCs w:val="24"/>
            </w:rPr>
          </w:pPr>
          <w:r w:rsidRPr="13ADF343" w:rsidR="13ADF343">
            <w:rPr>
              <w:rFonts w:ascii="Arial" w:hAnsi="Arial" w:eastAsia="Arial" w:cs="Arial"/>
              <w:sz w:val="24"/>
              <w:szCs w:val="24"/>
            </w:rPr>
            <w:t>Office for national statistics. (2021). C</w:t>
          </w:r>
          <w:r w:rsidRPr="13ADF343" w:rsidR="13ADF343">
            <w:rPr>
              <w:rFonts w:ascii="Arial" w:hAnsi="Arial" w:eastAsia="Arial" w:cs="Arial"/>
              <w:i w:val="1"/>
              <w:iCs w:val="1"/>
              <w:sz w:val="24"/>
              <w:szCs w:val="24"/>
            </w:rPr>
            <w:t xml:space="preserve">oronavirus and its impact on the </w:t>
          </w:r>
          <w:r w:rsidRPr="13ADF343" w:rsidR="13ADF343">
            <w:rPr>
              <w:rFonts w:ascii="Arial" w:hAnsi="Arial" w:eastAsia="Arial" w:cs="Arial"/>
              <w:i w:val="1"/>
              <w:iCs w:val="1"/>
              <w:sz w:val="24"/>
              <w:szCs w:val="24"/>
            </w:rPr>
            <w:t>UK</w:t>
          </w:r>
          <w:r w:rsidRPr="13ADF343" w:rsidR="13ADF343">
            <w:rPr>
              <w:rFonts w:ascii="Arial" w:hAnsi="Arial" w:eastAsia="Arial" w:cs="Arial"/>
              <w:i w:val="1"/>
              <w:iCs w:val="1"/>
              <w:sz w:val="24"/>
              <w:szCs w:val="24"/>
            </w:rPr>
            <w:t xml:space="preserve"> hospitality: January 2020 to June 2021.</w:t>
          </w:r>
          <w:r w:rsidRPr="13ADF343" w:rsidR="13ADF343">
            <w:rPr>
              <w:rFonts w:ascii="Arial" w:hAnsi="Arial" w:eastAsia="Arial" w:cs="Arial"/>
              <w:sz w:val="24"/>
              <w:szCs w:val="24"/>
            </w:rPr>
            <w:t xml:space="preserve"> Available at: </w:t>
          </w:r>
          <w:hyperlink r:id="Rc33e3cb82f5a4b35">
            <w:r w:rsidRPr="13ADF343" w:rsidR="13ADF343">
              <w:rPr>
                <w:rStyle w:val="Hyperlink"/>
                <w:rFonts w:ascii="Arial" w:hAnsi="Arial" w:eastAsia="Arial" w:cs="Arial"/>
                <w:sz w:val="24"/>
                <w:szCs w:val="24"/>
              </w:rPr>
              <w:t>https://www.ons.gov.uk/businessindustryandtrade/business/activitysizeandlocation/articles/coronavirusanditsimpactonukhospitality/january2020tojune2021</w:t>
            </w:r>
          </w:hyperlink>
          <w:r w:rsidRPr="13ADF343" w:rsidR="13ADF343">
            <w:rPr>
              <w:rFonts w:ascii="Arial" w:hAnsi="Arial" w:eastAsia="Arial" w:cs="Arial"/>
              <w:sz w:val="24"/>
              <w:szCs w:val="24"/>
            </w:rPr>
            <w:t xml:space="preserve"> (Accessed: 20 May 2022).</w:t>
          </w:r>
        </w:p>
        <w:p w:rsidR="13ADF343" w:rsidP="13ADF343" w:rsidRDefault="13ADF343" w14:paraId="13C31E35">
          <w:pPr>
            <w:pStyle w:val="Normal"/>
            <w:rPr>
              <w:rFonts w:ascii="Arial" w:hAnsi="Arial" w:eastAsia="Arial" w:cs="Arial"/>
              <w:sz w:val="24"/>
              <w:szCs w:val="24"/>
            </w:rPr>
          </w:pPr>
        </w:p>
        <w:p w:rsidR="13ADF343" w:rsidP="13ADF343" w:rsidRDefault="13ADF343" w14:paraId="7635513A" w14:textId="4A36793A">
          <w:pPr>
            <w:pStyle w:val="Normal"/>
            <w:rPr>
              <w:rFonts w:ascii="Arial" w:hAnsi="Arial" w:eastAsia="Arial" w:cs="Arial"/>
              <w:sz w:val="24"/>
              <w:szCs w:val="24"/>
            </w:rPr>
          </w:pPr>
          <w:r w:rsidRPr="50A480AC" w:rsidR="13ADF343">
            <w:rPr>
              <w:rFonts w:ascii="Arial" w:hAnsi="Arial" w:eastAsia="Arial" w:cs="Arial"/>
              <w:sz w:val="24"/>
              <w:szCs w:val="24"/>
            </w:rPr>
            <w:t xml:space="preserve">tutor2u. (2016). </w:t>
          </w:r>
          <w:r w:rsidRPr="50A480AC" w:rsidR="13ADF343">
            <w:rPr>
              <w:rFonts w:ascii="Arial" w:hAnsi="Arial" w:eastAsia="Arial" w:cs="Arial"/>
              <w:i w:val="1"/>
              <w:iCs w:val="1"/>
              <w:sz w:val="24"/>
              <w:szCs w:val="24"/>
            </w:rPr>
            <w:t xml:space="preserve">Ratio Analysis - Introduction. </w:t>
          </w:r>
          <w:r w:rsidRPr="50A480AC" w:rsidR="13ADF343">
            <w:rPr>
              <w:rFonts w:ascii="Arial" w:hAnsi="Arial" w:eastAsia="Arial" w:cs="Arial"/>
              <w:sz w:val="24"/>
              <w:szCs w:val="24"/>
            </w:rPr>
            <w:t xml:space="preserve">Available at: </w:t>
          </w:r>
          <w:hyperlink r:id="Raf32e7f163a048bc">
            <w:r w:rsidRPr="50A480AC" w:rsidR="13ADF343">
              <w:rPr>
                <w:rStyle w:val="Hyperlink"/>
                <w:rFonts w:ascii="Arial" w:hAnsi="Arial" w:eastAsia="Arial" w:cs="Arial"/>
                <w:sz w:val="24"/>
                <w:szCs w:val="24"/>
              </w:rPr>
              <w:t>Ratio Analysis - Introduction</w:t>
            </w:r>
          </w:hyperlink>
          <w:r w:rsidRPr="50A480AC" w:rsidR="13ADF343">
            <w:rPr>
              <w:rFonts w:ascii="Arial" w:hAnsi="Arial" w:eastAsia="Arial" w:cs="Arial"/>
              <w:sz w:val="24"/>
              <w:szCs w:val="24"/>
            </w:rPr>
            <w:t xml:space="preserve"> (Accessed: 25 May 2022).</w:t>
          </w:r>
        </w:p>
        <w:p w:rsidR="13ADF343" w:rsidP="13ADF343" w:rsidRDefault="13ADF343" w14:paraId="0C1847D3">
          <w:pPr>
            <w:pStyle w:val="Normal"/>
            <w:rPr>
              <w:rFonts w:ascii="Arial" w:hAnsi="Arial" w:eastAsia="Arial" w:cs="Arial"/>
              <w:sz w:val="24"/>
              <w:szCs w:val="24"/>
            </w:rPr>
          </w:pPr>
        </w:p>
        <w:p w:rsidR="13ADF343" w:rsidP="13ADF343" w:rsidRDefault="13ADF343" w14:paraId="3AC065A5" w14:textId="5D345CAA">
          <w:pPr>
            <w:pStyle w:val="Normal"/>
            <w:rPr>
              <w:rFonts w:ascii="Arial" w:hAnsi="Arial" w:eastAsia="Arial" w:cs="Arial"/>
              <w:sz w:val="24"/>
              <w:szCs w:val="24"/>
            </w:rPr>
          </w:pPr>
          <w:r w:rsidRPr="50A480AC" w:rsidR="13ADF343">
            <w:rPr>
              <w:rFonts w:ascii="Arial" w:hAnsi="Arial" w:eastAsia="Arial" w:cs="Arial"/>
              <w:sz w:val="24"/>
              <w:szCs w:val="24"/>
            </w:rPr>
            <w:t>Vaidya, D. (2022).</w:t>
          </w:r>
          <w:r w:rsidRPr="50A480AC" w:rsidR="13ADF343">
            <w:rPr>
              <w:rFonts w:ascii="Arial" w:hAnsi="Arial" w:eastAsia="Arial" w:cs="Arial"/>
              <w:i w:val="1"/>
              <w:iCs w:val="1"/>
              <w:sz w:val="24"/>
              <w:szCs w:val="24"/>
            </w:rPr>
            <w:t xml:space="preserve"> </w:t>
          </w:r>
          <w:r w:rsidRPr="50A480AC" w:rsidR="13ADF343">
            <w:rPr>
              <w:rFonts w:ascii="Arial" w:hAnsi="Arial" w:eastAsia="Arial" w:cs="Arial"/>
              <w:i w:val="1"/>
              <w:iCs w:val="1"/>
              <w:sz w:val="24"/>
              <w:szCs w:val="24"/>
            </w:rPr>
            <w:t>Ratio Analysis Limitation</w:t>
          </w:r>
          <w:r w:rsidRPr="50A480AC" w:rsidR="13ADF343">
            <w:rPr>
              <w:rFonts w:ascii="Arial" w:hAnsi="Arial" w:eastAsia="Arial" w:cs="Arial"/>
              <w:sz w:val="24"/>
              <w:szCs w:val="24"/>
            </w:rPr>
            <w:t xml:space="preserve">s. Available at: </w:t>
          </w:r>
          <w:hyperlink r:id="R5cda127f26804014">
            <w:r w:rsidRPr="50A480AC" w:rsidR="13ADF343">
              <w:rPr>
                <w:rStyle w:val="Hyperlink"/>
                <w:rFonts w:ascii="Arial" w:hAnsi="Arial" w:eastAsia="Arial" w:cs="Arial"/>
                <w:sz w:val="24"/>
                <w:szCs w:val="24"/>
              </w:rPr>
              <w:t>https://www.wallstreetmojo.com/ratio-analysis-limitations</w:t>
            </w:r>
          </w:hyperlink>
          <w:r w:rsidRPr="50A480AC" w:rsidR="13ADF343">
            <w:rPr>
              <w:rFonts w:ascii="Arial" w:hAnsi="Arial" w:eastAsia="Arial" w:cs="Arial"/>
              <w:sz w:val="24"/>
              <w:szCs w:val="24"/>
            </w:rPr>
            <w:t xml:space="preserve"> (Accessed:28 May 2022)</w:t>
          </w:r>
        </w:p>
        <w:p w:rsidR="13ADF343" w:rsidP="13ADF343" w:rsidRDefault="13ADF343" w14:paraId="3E8DF6B2">
          <w:pPr>
            <w:pStyle w:val="Normal"/>
            <w:rPr>
              <w:rFonts w:ascii="Arial" w:hAnsi="Arial" w:eastAsia="Arial" w:cs="Arial"/>
              <w:sz w:val="24"/>
              <w:szCs w:val="24"/>
            </w:rPr>
          </w:pPr>
        </w:p>
        <w:p w:rsidR="13ADF343" w:rsidP="50A480AC" w:rsidRDefault="13ADF343" w14:paraId="1D921F6A" w14:textId="087CC3F7">
          <w:pPr>
            <w:pStyle w:val="Normal"/>
            <w:rPr>
              <w:rFonts w:ascii="Arial" w:hAnsi="Arial" w:eastAsia="Arial" w:cs="Arial"/>
              <w:sz w:val="24"/>
              <w:szCs w:val="24"/>
            </w:rPr>
          </w:pPr>
          <w:r w:rsidRPr="50A480AC" w:rsidR="13ADF343">
            <w:rPr>
              <w:rFonts w:ascii="Arial" w:hAnsi="Arial" w:eastAsia="Arial" w:cs="Arial"/>
              <w:sz w:val="24"/>
              <w:szCs w:val="24"/>
            </w:rPr>
            <w:t>Zaphyr</w:t>
          </w:r>
          <w:r w:rsidRPr="50A480AC" w:rsidR="13ADF343">
            <w:rPr>
              <w:rFonts w:ascii="Arial" w:hAnsi="Arial" w:eastAsia="Arial" w:cs="Arial"/>
              <w:sz w:val="24"/>
              <w:szCs w:val="24"/>
            </w:rPr>
            <w:t xml:space="preserve">, J. (2017). </w:t>
          </w:r>
          <w:r w:rsidRPr="50A480AC" w:rsidR="13ADF343">
            <w:rPr>
              <w:rFonts w:ascii="Arial" w:hAnsi="Arial" w:eastAsia="Arial" w:cs="Arial"/>
              <w:sz w:val="24"/>
              <w:szCs w:val="24"/>
            </w:rPr>
            <w:t>L</w:t>
          </w:r>
          <w:r w:rsidRPr="50A480AC" w:rsidR="13ADF343">
            <w:rPr>
              <w:rFonts w:ascii="Arial" w:hAnsi="Arial" w:eastAsia="Arial" w:cs="Arial"/>
              <w:i w:val="1"/>
              <w:iCs w:val="1"/>
              <w:sz w:val="24"/>
              <w:szCs w:val="24"/>
            </w:rPr>
            <w:t>iquidity Ratio Vs. Profitability Ratio</w:t>
          </w:r>
          <w:r w:rsidRPr="50A480AC" w:rsidR="13ADF343">
            <w:rPr>
              <w:rFonts w:ascii="Arial" w:hAnsi="Arial" w:eastAsia="Arial" w:cs="Arial"/>
              <w:sz w:val="24"/>
              <w:szCs w:val="24"/>
            </w:rPr>
            <w:t xml:space="preserve">. Available at: </w:t>
          </w:r>
          <w:hyperlink r:id="R3c8a7b1e69994845">
            <w:r w:rsidRPr="50A480AC" w:rsidR="13ADF343">
              <w:rPr>
                <w:rStyle w:val="Hyperlink"/>
                <w:rFonts w:ascii="Arial" w:hAnsi="Arial" w:eastAsia="Arial" w:cs="Arial"/>
                <w:sz w:val="24"/>
                <w:szCs w:val="24"/>
              </w:rPr>
              <w:t>https://bizfluent.com/info-8550512-liquidity-ratio-vs-profitability-ratio.html</w:t>
            </w:r>
          </w:hyperlink>
          <w:r w:rsidRPr="50A480AC" w:rsidR="13ADF343">
            <w:rPr>
              <w:rFonts w:ascii="Arial" w:hAnsi="Arial" w:eastAsia="Arial" w:cs="Arial"/>
              <w:sz w:val="24"/>
              <w:szCs w:val="24"/>
            </w:rPr>
            <w:t xml:space="preserve"> (Accessed: 28 May 2022)</w:t>
          </w:r>
        </w:p>
      </w:sdtContent>
    </w:sdt>
    <w:sectPr w:rsidR="00CA09F3" w:rsidSect="007D1947">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nnec/gHiliDSd" int2:id="WgBKcTVD">
      <int2:state int2:type="AugLoop_Text_Critique" int2:value="Rejected"/>
    </int2:textHash>
    <int2:textHash int2:hashCode="miJCzKr4U+85j2" int2:id="nFEST3Cq">
      <int2:state int2:type="AugLoop_Text_Critique" int2:value="Rejected"/>
    </int2:textHash>
    <int2:textHash int2:hashCode="ndCYdEnUVghUC7" int2:id="0tjIbPE1">
      <int2:state int2:type="LegacyProofing" int2:value="Rejected"/>
    </int2:textHash>
    <int2:textHash int2:hashCode="pIiOCzcfZ0Q49s" int2:id="KgKCrR3C">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143983039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trackRevisions w:val="false"/>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BE4"/>
    <w:rsid w:val="00015A85"/>
    <w:rsid w:val="00072636"/>
    <w:rsid w:val="00115B96"/>
    <w:rsid w:val="001941DE"/>
    <w:rsid w:val="00203775"/>
    <w:rsid w:val="00207F90"/>
    <w:rsid w:val="00222359"/>
    <w:rsid w:val="002F0939"/>
    <w:rsid w:val="00324CCD"/>
    <w:rsid w:val="003C587D"/>
    <w:rsid w:val="003D3E65"/>
    <w:rsid w:val="003D7FBD"/>
    <w:rsid w:val="004A11F6"/>
    <w:rsid w:val="004D519C"/>
    <w:rsid w:val="004E13FA"/>
    <w:rsid w:val="00580881"/>
    <w:rsid w:val="006B130B"/>
    <w:rsid w:val="007D1947"/>
    <w:rsid w:val="00834BDD"/>
    <w:rsid w:val="008E4A16"/>
    <w:rsid w:val="008E7975"/>
    <w:rsid w:val="009C1CE2"/>
    <w:rsid w:val="00A15734"/>
    <w:rsid w:val="00AA2A91"/>
    <w:rsid w:val="00B61420"/>
    <w:rsid w:val="00BA06D9"/>
    <w:rsid w:val="00BC1251"/>
    <w:rsid w:val="00C205C5"/>
    <w:rsid w:val="00C24397"/>
    <w:rsid w:val="00C71FB5"/>
    <w:rsid w:val="00CA09F3"/>
    <w:rsid w:val="00D1587F"/>
    <w:rsid w:val="00D854A5"/>
    <w:rsid w:val="00DA3BCA"/>
    <w:rsid w:val="00DB6A70"/>
    <w:rsid w:val="00E966A1"/>
    <w:rsid w:val="00EA094C"/>
    <w:rsid w:val="00EC6D1C"/>
    <w:rsid w:val="00EF6F85"/>
    <w:rsid w:val="00F533BF"/>
    <w:rsid w:val="00F668EF"/>
    <w:rsid w:val="0127FBDA"/>
    <w:rsid w:val="018B7CB2"/>
    <w:rsid w:val="0197BF5B"/>
    <w:rsid w:val="01D23A09"/>
    <w:rsid w:val="01E9E45B"/>
    <w:rsid w:val="01FAA8EA"/>
    <w:rsid w:val="025E13F8"/>
    <w:rsid w:val="02CD1311"/>
    <w:rsid w:val="02EED4FD"/>
    <w:rsid w:val="03338FBC"/>
    <w:rsid w:val="036E0A6A"/>
    <w:rsid w:val="036E0A6A"/>
    <w:rsid w:val="03A4284D"/>
    <w:rsid w:val="03E5D778"/>
    <w:rsid w:val="045F9C9C"/>
    <w:rsid w:val="04889E0F"/>
    <w:rsid w:val="04C9CAC5"/>
    <w:rsid w:val="054892DC"/>
    <w:rsid w:val="054F1EA1"/>
    <w:rsid w:val="05CE9AD6"/>
    <w:rsid w:val="066EEF24"/>
    <w:rsid w:val="06933CEF"/>
    <w:rsid w:val="06B0599F"/>
    <w:rsid w:val="06B408C7"/>
    <w:rsid w:val="076A1F46"/>
    <w:rsid w:val="07DFC5D4"/>
    <w:rsid w:val="07E7ADE9"/>
    <w:rsid w:val="083AC5A6"/>
    <w:rsid w:val="08417B8D"/>
    <w:rsid w:val="0905EFA7"/>
    <w:rsid w:val="097F1058"/>
    <w:rsid w:val="09B89371"/>
    <w:rsid w:val="0A1F2148"/>
    <w:rsid w:val="0A36A9C8"/>
    <w:rsid w:val="0A568ADA"/>
    <w:rsid w:val="0A9165B9"/>
    <w:rsid w:val="0AA1C008"/>
    <w:rsid w:val="0AA20BF9"/>
    <w:rsid w:val="0B1CDE7C"/>
    <w:rsid w:val="0B791C4F"/>
    <w:rsid w:val="0B881FEA"/>
    <w:rsid w:val="0B8DCC36"/>
    <w:rsid w:val="0BFA271C"/>
    <w:rsid w:val="0C32BD0E"/>
    <w:rsid w:val="0C3D9069"/>
    <w:rsid w:val="0C3DDC5A"/>
    <w:rsid w:val="0C40393F"/>
    <w:rsid w:val="0C6B6137"/>
    <w:rsid w:val="0CAA56B1"/>
    <w:rsid w:val="0CD1D73A"/>
    <w:rsid w:val="0D10743A"/>
    <w:rsid w:val="0D69525C"/>
    <w:rsid w:val="0DD9ACBB"/>
    <w:rsid w:val="0DDA92AF"/>
    <w:rsid w:val="0DDED854"/>
    <w:rsid w:val="0E2C8673"/>
    <w:rsid w:val="0E4767B4"/>
    <w:rsid w:val="0F29422D"/>
    <w:rsid w:val="0F29FBFD"/>
    <w:rsid w:val="0F4054AB"/>
    <w:rsid w:val="0F730242"/>
    <w:rsid w:val="100DBDA1"/>
    <w:rsid w:val="102A4524"/>
    <w:rsid w:val="1047DA61"/>
    <w:rsid w:val="10D0F1CC"/>
    <w:rsid w:val="10FE5732"/>
    <w:rsid w:val="1133EA69"/>
    <w:rsid w:val="116B13CA"/>
    <w:rsid w:val="116C7354"/>
    <w:rsid w:val="118CC88B"/>
    <w:rsid w:val="11A98E02"/>
    <w:rsid w:val="11A98E02"/>
    <w:rsid w:val="11E85DD3"/>
    <w:rsid w:val="12A564BE"/>
    <w:rsid w:val="137DE0A1"/>
    <w:rsid w:val="13ADF343"/>
    <w:rsid w:val="13B48A9B"/>
    <w:rsid w:val="13D9ABB2"/>
    <w:rsid w:val="13F1BC3D"/>
    <w:rsid w:val="1413C5CE"/>
    <w:rsid w:val="1448A24E"/>
    <w:rsid w:val="147A54A0"/>
    <w:rsid w:val="149BC7F7"/>
    <w:rsid w:val="14A41416"/>
    <w:rsid w:val="14AC58C2"/>
    <w:rsid w:val="14E12EC4"/>
    <w:rsid w:val="14E89450"/>
    <w:rsid w:val="157AB84F"/>
    <w:rsid w:val="15859F18"/>
    <w:rsid w:val="158D8C9E"/>
    <w:rsid w:val="15D67826"/>
    <w:rsid w:val="15FCFCA4"/>
    <w:rsid w:val="1612437D"/>
    <w:rsid w:val="161E6FFB"/>
    <w:rsid w:val="1702748D"/>
    <w:rsid w:val="177290E4"/>
    <w:rsid w:val="1798CD05"/>
    <w:rsid w:val="17AE13DE"/>
    <w:rsid w:val="17BA405C"/>
    <w:rsid w:val="1806BB58"/>
    <w:rsid w:val="1818CF86"/>
    <w:rsid w:val="1818CF86"/>
    <w:rsid w:val="18355709"/>
    <w:rsid w:val="1896EEE0"/>
    <w:rsid w:val="18F56740"/>
    <w:rsid w:val="19A18F9A"/>
    <w:rsid w:val="19B49FE7"/>
    <w:rsid w:val="1A16F1FE"/>
    <w:rsid w:val="1A32BF41"/>
    <w:rsid w:val="1A47D564"/>
    <w:rsid w:val="1A4ED4E1"/>
    <w:rsid w:val="1A6B6D7C"/>
    <w:rsid w:val="1A6B6D7C"/>
    <w:rsid w:val="1B1B6870"/>
    <w:rsid w:val="1B1B6870"/>
    <w:rsid w:val="1B507048"/>
    <w:rsid w:val="1B57D5D4"/>
    <w:rsid w:val="1BEFDC6E"/>
    <w:rsid w:val="1C5CD39E"/>
    <w:rsid w:val="1C7E8A96"/>
    <w:rsid w:val="1C83030C"/>
    <w:rsid w:val="1CBD97D0"/>
    <w:rsid w:val="1CF88352"/>
    <w:rsid w:val="1D74D35A"/>
    <w:rsid w:val="1DFCE9A4"/>
    <w:rsid w:val="1E042D05"/>
    <w:rsid w:val="1E290228"/>
    <w:rsid w:val="1EA4988D"/>
    <w:rsid w:val="1EC4039F"/>
    <w:rsid w:val="209764FD"/>
    <w:rsid w:val="20B6EEAD"/>
    <w:rsid w:val="21171C64"/>
    <w:rsid w:val="21348A66"/>
    <w:rsid w:val="21C475F0"/>
    <w:rsid w:val="2229C540"/>
    <w:rsid w:val="22EDCC1A"/>
    <w:rsid w:val="23CAEC81"/>
    <w:rsid w:val="23F90215"/>
    <w:rsid w:val="23FA582A"/>
    <w:rsid w:val="2405AE7D"/>
    <w:rsid w:val="253FEC73"/>
    <w:rsid w:val="25EA8D87"/>
    <w:rsid w:val="2603B5E4"/>
    <w:rsid w:val="2605F233"/>
    <w:rsid w:val="26A9E8F6"/>
    <w:rsid w:val="26BC04D8"/>
    <w:rsid w:val="272B84A7"/>
    <w:rsid w:val="2768C3C2"/>
    <w:rsid w:val="276977E0"/>
    <w:rsid w:val="276DBD85"/>
    <w:rsid w:val="277A58A8"/>
    <w:rsid w:val="2787D4D9"/>
    <w:rsid w:val="278BE5C4"/>
    <w:rsid w:val="278CAF12"/>
    <w:rsid w:val="2793288B"/>
    <w:rsid w:val="27A1C294"/>
    <w:rsid w:val="27E09DCB"/>
    <w:rsid w:val="28020AD4"/>
    <w:rsid w:val="28020AD4"/>
    <w:rsid w:val="2805EB30"/>
    <w:rsid w:val="2857D539"/>
    <w:rsid w:val="28714D61"/>
    <w:rsid w:val="28F40D6A"/>
    <w:rsid w:val="29222E49"/>
    <w:rsid w:val="2923A53A"/>
    <w:rsid w:val="295D0D9E"/>
    <w:rsid w:val="2AF4685A"/>
    <w:rsid w:val="2B49CE9B"/>
    <w:rsid w:val="2BA8EE23"/>
    <w:rsid w:val="2C08B692"/>
    <w:rsid w:val="2C23C0A6"/>
    <w:rsid w:val="2C8A6E8D"/>
    <w:rsid w:val="2D5CFC88"/>
    <w:rsid w:val="2DA486F3"/>
    <w:rsid w:val="2DB1043A"/>
    <w:rsid w:val="2DFBF096"/>
    <w:rsid w:val="2E4FDF4F"/>
    <w:rsid w:val="2E6133CF"/>
    <w:rsid w:val="2E714C58"/>
    <w:rsid w:val="2E714C58"/>
    <w:rsid w:val="2ECFE8A5"/>
    <w:rsid w:val="2EF11181"/>
    <w:rsid w:val="2F458E80"/>
    <w:rsid w:val="2F502E28"/>
    <w:rsid w:val="302F9CFF"/>
    <w:rsid w:val="30BE5CC0"/>
    <w:rsid w:val="30CB0928"/>
    <w:rsid w:val="30FF1F4F"/>
    <w:rsid w:val="3227544B"/>
    <w:rsid w:val="32446A56"/>
    <w:rsid w:val="325E244A"/>
    <w:rsid w:val="3262C74F"/>
    <w:rsid w:val="3293F67F"/>
    <w:rsid w:val="32A09069"/>
    <w:rsid w:val="32FB4C5A"/>
    <w:rsid w:val="33DE4FDF"/>
    <w:rsid w:val="33E03AB7"/>
    <w:rsid w:val="33F5FD82"/>
    <w:rsid w:val="346B321A"/>
    <w:rsid w:val="34AE4AA3"/>
    <w:rsid w:val="34C91BC7"/>
    <w:rsid w:val="34D841BA"/>
    <w:rsid w:val="35590E98"/>
    <w:rsid w:val="3594DC34"/>
    <w:rsid w:val="35BC161F"/>
    <w:rsid w:val="35ECD512"/>
    <w:rsid w:val="3635C397"/>
    <w:rsid w:val="3674121B"/>
    <w:rsid w:val="367B466B"/>
    <w:rsid w:val="37162B3C"/>
    <w:rsid w:val="3788A573"/>
    <w:rsid w:val="378B46DB"/>
    <w:rsid w:val="383F2C2C"/>
    <w:rsid w:val="384323C2"/>
    <w:rsid w:val="385DA28E"/>
    <w:rsid w:val="38948A4A"/>
    <w:rsid w:val="38B776C6"/>
    <w:rsid w:val="38CC09EE"/>
    <w:rsid w:val="38D34869"/>
    <w:rsid w:val="390AD9BF"/>
    <w:rsid w:val="390CA163"/>
    <w:rsid w:val="3927173C"/>
    <w:rsid w:val="39403F99"/>
    <w:rsid w:val="399D976A"/>
    <w:rsid w:val="39C69CB7"/>
    <w:rsid w:val="39CC0F8A"/>
    <w:rsid w:val="3A23DA99"/>
    <w:rsid w:val="3A2C1506"/>
    <w:rsid w:val="3A3B7F90"/>
    <w:rsid w:val="3A8F4967"/>
    <w:rsid w:val="3AA71DD8"/>
    <w:rsid w:val="3B25F437"/>
    <w:rsid w:val="3B60C0CB"/>
    <w:rsid w:val="3BD74FF1"/>
    <w:rsid w:val="3C41D1F6"/>
    <w:rsid w:val="3CD5382C"/>
    <w:rsid w:val="3CF27575"/>
    <w:rsid w:val="3CFE3D79"/>
    <w:rsid w:val="3D63B5C8"/>
    <w:rsid w:val="3DC479FA"/>
    <w:rsid w:val="3DF7C5D8"/>
    <w:rsid w:val="3E1C04BC"/>
    <w:rsid w:val="3E56D5B0"/>
    <w:rsid w:val="3E865850"/>
    <w:rsid w:val="3E98618D"/>
    <w:rsid w:val="3EC792D0"/>
    <w:rsid w:val="3EC792D0"/>
    <w:rsid w:val="3F3CE9A1"/>
    <w:rsid w:val="3F604A5B"/>
    <w:rsid w:val="3F7B3315"/>
    <w:rsid w:val="3FD78D19"/>
    <w:rsid w:val="401BDC03"/>
    <w:rsid w:val="405B75AB"/>
    <w:rsid w:val="409F9C2F"/>
    <w:rsid w:val="40BD0D82"/>
    <w:rsid w:val="40D8BA02"/>
    <w:rsid w:val="4166B62A"/>
    <w:rsid w:val="416CCDDB"/>
    <w:rsid w:val="416CD1B5"/>
    <w:rsid w:val="4188B4F6"/>
    <w:rsid w:val="41BDF912"/>
    <w:rsid w:val="41C5E698"/>
    <w:rsid w:val="42006468"/>
    <w:rsid w:val="4211F94E"/>
    <w:rsid w:val="423DE069"/>
    <w:rsid w:val="42442DFC"/>
    <w:rsid w:val="42442DFC"/>
    <w:rsid w:val="4297EB1D"/>
    <w:rsid w:val="43352E68"/>
    <w:rsid w:val="4359C973"/>
    <w:rsid w:val="43B89930"/>
    <w:rsid w:val="442E4398"/>
    <w:rsid w:val="443FCC51"/>
    <w:rsid w:val="44FA9202"/>
    <w:rsid w:val="452A5D9E"/>
    <w:rsid w:val="455B4104"/>
    <w:rsid w:val="462513CB"/>
    <w:rsid w:val="46640191"/>
    <w:rsid w:val="4685278C"/>
    <w:rsid w:val="46D2A4B5"/>
    <w:rsid w:val="46F6BBCF"/>
    <w:rsid w:val="46FBB3FD"/>
    <w:rsid w:val="4765E45A"/>
    <w:rsid w:val="479B3D68"/>
    <w:rsid w:val="47D7D455"/>
    <w:rsid w:val="4815B311"/>
    <w:rsid w:val="482253CD"/>
    <w:rsid w:val="487C053B"/>
    <w:rsid w:val="48B9DEFB"/>
    <w:rsid w:val="48DF33D6"/>
    <w:rsid w:val="4900A0DC"/>
    <w:rsid w:val="49099CD0"/>
    <w:rsid w:val="4986ECBA"/>
    <w:rsid w:val="4993C6DB"/>
    <w:rsid w:val="49A46A3A"/>
    <w:rsid w:val="49BCC84E"/>
    <w:rsid w:val="49C90AF7"/>
    <w:rsid w:val="4A527A56"/>
    <w:rsid w:val="4A6F3493"/>
    <w:rsid w:val="4A8F13E5"/>
    <w:rsid w:val="4B14EB68"/>
    <w:rsid w:val="4B22BD1B"/>
    <w:rsid w:val="4B4D53D3"/>
    <w:rsid w:val="4BA19026"/>
    <w:rsid w:val="4BC268DE"/>
    <w:rsid w:val="4BC4E0D4"/>
    <w:rsid w:val="4BDC38E4"/>
    <w:rsid w:val="4C28FA7B"/>
    <w:rsid w:val="4C5CADCB"/>
    <w:rsid w:val="4C78C2E8"/>
    <w:rsid w:val="4CAA0ED1"/>
    <w:rsid w:val="4D1C1603"/>
    <w:rsid w:val="4D54537B"/>
    <w:rsid w:val="4E6737FE"/>
    <w:rsid w:val="4E7BA649"/>
    <w:rsid w:val="4ECC62F4"/>
    <w:rsid w:val="4EDDB69A"/>
    <w:rsid w:val="4F7E5BAB"/>
    <w:rsid w:val="4FD7329A"/>
    <w:rsid w:val="502C09D2"/>
    <w:rsid w:val="502D65B2"/>
    <w:rsid w:val="50403A01"/>
    <w:rsid w:val="50531E9A"/>
    <w:rsid w:val="5064B932"/>
    <w:rsid w:val="50A480AC"/>
    <w:rsid w:val="50CDAE1A"/>
    <w:rsid w:val="51B8B3D3"/>
    <w:rsid w:val="51EE139F"/>
    <w:rsid w:val="524B7A68"/>
    <w:rsid w:val="52983BFF"/>
    <w:rsid w:val="52B6A4F8"/>
    <w:rsid w:val="537CD2F1"/>
    <w:rsid w:val="53DE3169"/>
    <w:rsid w:val="53FE0FAD"/>
    <w:rsid w:val="54353810"/>
    <w:rsid w:val="54609813"/>
    <w:rsid w:val="54682DB9"/>
    <w:rsid w:val="548DA747"/>
    <w:rsid w:val="54D67982"/>
    <w:rsid w:val="5500D6D5"/>
    <w:rsid w:val="550E3851"/>
    <w:rsid w:val="5513AB24"/>
    <w:rsid w:val="5518A352"/>
    <w:rsid w:val="55986203"/>
    <w:rsid w:val="55D8981F"/>
    <w:rsid w:val="5609C481"/>
    <w:rsid w:val="561EE056"/>
    <w:rsid w:val="56AA08B2"/>
    <w:rsid w:val="5715D22B"/>
    <w:rsid w:val="578A161B"/>
    <w:rsid w:val="578BDDBF"/>
    <w:rsid w:val="5795C6FE"/>
    <w:rsid w:val="57C6D690"/>
    <w:rsid w:val="57FA2489"/>
    <w:rsid w:val="57FA707A"/>
    <w:rsid w:val="5812AE7E"/>
    <w:rsid w:val="5827F557"/>
    <w:rsid w:val="58371BB7"/>
    <w:rsid w:val="5845D913"/>
    <w:rsid w:val="584D4A32"/>
    <w:rsid w:val="5856A2BA"/>
    <w:rsid w:val="5856A2BA"/>
    <w:rsid w:val="58922905"/>
    <w:rsid w:val="58AB5162"/>
    <w:rsid w:val="5931975F"/>
    <w:rsid w:val="59A9EAA5"/>
    <w:rsid w:val="59D2EC18"/>
    <w:rsid w:val="59E91A93"/>
    <w:rsid w:val="5AC80AEB"/>
    <w:rsid w:val="5ACD67C0"/>
    <w:rsid w:val="5AD2F1B4"/>
    <w:rsid w:val="5B18E8DF"/>
    <w:rsid w:val="5B7D79D5"/>
    <w:rsid w:val="5B82ECA8"/>
    <w:rsid w:val="5B9FCC35"/>
    <w:rsid w:val="5BA31145"/>
    <w:rsid w:val="5BF4180C"/>
    <w:rsid w:val="5C20559C"/>
    <w:rsid w:val="5C2CA3D8"/>
    <w:rsid w:val="5C4A2158"/>
    <w:rsid w:val="5C770234"/>
    <w:rsid w:val="5D4CF9C5"/>
    <w:rsid w:val="5D4CF9C5"/>
    <w:rsid w:val="5D671119"/>
    <w:rsid w:val="5DC87439"/>
    <w:rsid w:val="5DF8FD90"/>
    <w:rsid w:val="5E044EB2"/>
    <w:rsid w:val="5E24F597"/>
    <w:rsid w:val="5E38CF32"/>
    <w:rsid w:val="5E3D9356"/>
    <w:rsid w:val="5E728578"/>
    <w:rsid w:val="5EAFA6A1"/>
    <w:rsid w:val="5F8DF3B0"/>
    <w:rsid w:val="5FEC0E11"/>
    <w:rsid w:val="606F1A0B"/>
    <w:rsid w:val="60BCB471"/>
    <w:rsid w:val="60D26DF3"/>
    <w:rsid w:val="6135F08F"/>
    <w:rsid w:val="61447525"/>
    <w:rsid w:val="61447525"/>
    <w:rsid w:val="6168C5B8"/>
    <w:rsid w:val="61778423"/>
    <w:rsid w:val="61DDFDFD"/>
    <w:rsid w:val="6204BD43"/>
    <w:rsid w:val="626E3E54"/>
    <w:rsid w:val="62AD53B7"/>
    <w:rsid w:val="62CCC8C2"/>
    <w:rsid w:val="63217FEA"/>
    <w:rsid w:val="63556125"/>
    <w:rsid w:val="6379CE5E"/>
    <w:rsid w:val="63A05BCE"/>
    <w:rsid w:val="63CC3C98"/>
    <w:rsid w:val="63DCC932"/>
    <w:rsid w:val="63F4BD87"/>
    <w:rsid w:val="63F4BD87"/>
    <w:rsid w:val="640A0EB5"/>
    <w:rsid w:val="6437B5BD"/>
    <w:rsid w:val="647C15E7"/>
    <w:rsid w:val="6488BDC0"/>
    <w:rsid w:val="64A1E61D"/>
    <w:rsid w:val="64ABB897"/>
    <w:rsid w:val="64BF7F34"/>
    <w:rsid w:val="64C89E9F"/>
    <w:rsid w:val="64F13186"/>
    <w:rsid w:val="6506D539"/>
    <w:rsid w:val="65428B2E"/>
    <w:rsid w:val="655F7136"/>
    <w:rsid w:val="65A715BD"/>
    <w:rsid w:val="65BA5DC1"/>
    <w:rsid w:val="65FD3534"/>
    <w:rsid w:val="660F6097"/>
    <w:rsid w:val="664788F8"/>
    <w:rsid w:val="66AA4568"/>
    <w:rsid w:val="66BAB886"/>
    <w:rsid w:val="66CC73C8"/>
    <w:rsid w:val="66F8A02F"/>
    <w:rsid w:val="67001EB4"/>
    <w:rsid w:val="6742E61E"/>
    <w:rsid w:val="685688E7"/>
    <w:rsid w:val="68B03A55"/>
    <w:rsid w:val="68EC7F83"/>
    <w:rsid w:val="6922E1E9"/>
    <w:rsid w:val="692E4A31"/>
    <w:rsid w:val="6A10846B"/>
    <w:rsid w:val="6A186C80"/>
    <w:rsid w:val="6A3194DD"/>
    <w:rsid w:val="6A32E259"/>
    <w:rsid w:val="6A34C567"/>
    <w:rsid w:val="6A4C0AB6"/>
    <w:rsid w:val="6A9AA905"/>
    <w:rsid w:val="6AD7DAA7"/>
    <w:rsid w:val="6B5344CF"/>
    <w:rsid w:val="6B7D29C4"/>
    <w:rsid w:val="6B8E29A9"/>
    <w:rsid w:val="6BA35367"/>
    <w:rsid w:val="6BAC54CC"/>
    <w:rsid w:val="6BB7A4B5"/>
    <w:rsid w:val="6BCC1152"/>
    <w:rsid w:val="6C9DA21F"/>
    <w:rsid w:val="6CD52775"/>
    <w:rsid w:val="6CE294D8"/>
    <w:rsid w:val="6D500D42"/>
    <w:rsid w:val="6D67E1B3"/>
    <w:rsid w:val="6D69359F"/>
    <w:rsid w:val="6DBE5032"/>
    <w:rsid w:val="6E2184A6"/>
    <w:rsid w:val="6E2FA006"/>
    <w:rsid w:val="6EE96D74"/>
    <w:rsid w:val="6FBD5507"/>
    <w:rsid w:val="70603EEC"/>
    <w:rsid w:val="70A406EB"/>
    <w:rsid w:val="70DCC897"/>
    <w:rsid w:val="70DCCC71"/>
    <w:rsid w:val="719EE73A"/>
    <w:rsid w:val="71AD72D1"/>
    <w:rsid w:val="71B428B8"/>
    <w:rsid w:val="71FC0F4D"/>
    <w:rsid w:val="7226AEEF"/>
    <w:rsid w:val="727898F8"/>
    <w:rsid w:val="72ADA870"/>
    <w:rsid w:val="73343C4F"/>
    <w:rsid w:val="73BF4EC6"/>
    <w:rsid w:val="74282005"/>
    <w:rsid w:val="746FDEFB"/>
    <w:rsid w:val="7491A186"/>
    <w:rsid w:val="74ACF9A9"/>
    <w:rsid w:val="74B0A18A"/>
    <w:rsid w:val="74E0395A"/>
    <w:rsid w:val="74EBC97A"/>
    <w:rsid w:val="74EBC97A"/>
    <w:rsid w:val="750B6152"/>
    <w:rsid w:val="752A77EE"/>
    <w:rsid w:val="75567FF9"/>
    <w:rsid w:val="75567FF9"/>
    <w:rsid w:val="75595783"/>
    <w:rsid w:val="7572F398"/>
    <w:rsid w:val="7584F57B"/>
    <w:rsid w:val="761A8D4E"/>
    <w:rsid w:val="763AB1EB"/>
    <w:rsid w:val="767ED86F"/>
    <w:rsid w:val="7680E3F4"/>
    <w:rsid w:val="775E2D30"/>
    <w:rsid w:val="7760F76E"/>
    <w:rsid w:val="77C1B483"/>
    <w:rsid w:val="77C94248"/>
    <w:rsid w:val="77E49A6B"/>
    <w:rsid w:val="781AA8D0"/>
    <w:rsid w:val="7878E7BA"/>
    <w:rsid w:val="78833830"/>
    <w:rsid w:val="788AD7D4"/>
    <w:rsid w:val="78B4905D"/>
    <w:rsid w:val="78BA58DF"/>
    <w:rsid w:val="78D78407"/>
    <w:rsid w:val="791CE9F4"/>
    <w:rsid w:val="79648B51"/>
    <w:rsid w:val="796512A9"/>
    <w:rsid w:val="7A2225DA"/>
    <w:rsid w:val="7A26A835"/>
    <w:rsid w:val="7AE1BBC8"/>
    <w:rsid w:val="7AE3C317"/>
    <w:rsid w:val="7AF95545"/>
    <w:rsid w:val="7B161094"/>
    <w:rsid w:val="7B4E03ED"/>
    <w:rsid w:val="7B524992"/>
    <w:rsid w:val="7BDC15CB"/>
    <w:rsid w:val="7C9CB36B"/>
    <w:rsid w:val="7CAF6633"/>
    <w:rsid w:val="7CB1E0F5"/>
    <w:rsid w:val="7CB311CB"/>
    <w:rsid w:val="7CD903A6"/>
    <w:rsid w:val="7D4C58DD"/>
    <w:rsid w:val="7D5E1CBA"/>
    <w:rsid w:val="7D8AA2D4"/>
    <w:rsid w:val="7DAAF52A"/>
    <w:rsid w:val="7DB92090"/>
    <w:rsid w:val="7DEA9E52"/>
    <w:rsid w:val="7DF8FBED"/>
    <w:rsid w:val="7E259F33"/>
    <w:rsid w:val="7E3AEF12"/>
    <w:rsid w:val="7ECF5663"/>
    <w:rsid w:val="7EDC3084"/>
    <w:rsid w:val="7EEAEA06"/>
    <w:rsid w:val="7EF279B4"/>
    <w:rsid w:val="7F267335"/>
    <w:rsid w:val="7F7F5157"/>
    <w:rsid w:val="7F84F0A8"/>
    <w:rsid w:val="7F9E75DF"/>
    <w:rsid w:val="7FAA0724"/>
    <w:rsid w:val="7FF12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A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7D1947"/>
    <w:rPr>
      <w:rFonts w:eastAsiaTheme="minorEastAsia"/>
      <w:lang w:val="en-US"/>
    </w:rPr>
  </w:style>
  <w:style w:type="character" w:styleId="Heading1Char" w:customStyle="1">
    <w:name w:val="Heading 1 Char"/>
    <w:basedOn w:val="DefaultParagraphFont"/>
    <w:link w:val="Heading1"/>
    <w:uiPriority w:val="9"/>
    <w:rsid w:val="007D1947"/>
    <w:rPr>
      <w:rFonts w:asciiTheme="majorHAnsi" w:hAnsiTheme="majorHAnsi" w:eastAsiaTheme="majorEastAsia"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styleId="Heading2Char" w:customStyle="1">
    <w:name w:val="Heading 2 Char"/>
    <w:basedOn w:val="DefaultParagraphFont"/>
    <w:link w:val="Heading2"/>
    <w:uiPriority w:val="9"/>
    <w:rsid w:val="004D519C"/>
    <w:rPr>
      <w:rFonts w:asciiTheme="majorHAnsi" w:hAnsiTheme="majorHAnsi" w:eastAsiaTheme="majorEastAsia"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hAnsi="Times New Roman" w:eastAsia="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glossaryDocument" Target="glossary/document.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ntTable" Target="fontTable.xml" Id="rId11" /><Relationship Type="http://schemas.openxmlformats.org/officeDocument/2006/relationships/numbering" Target="numbering.xml" Id="rId5" /><Relationship Type="http://schemas.openxmlformats.org/officeDocument/2006/relationships/image" Target="media/image2.png" Id="rId10" /><Relationship Type="http://schemas.openxmlformats.org/officeDocument/2006/relationships/customXml" Target="../customXml/item4.xml" Id="rId4" /><Relationship Type="http://schemas.openxmlformats.org/officeDocument/2006/relationships/image" Target="media/image1.png" Id="rId9" /><Relationship Type="http://schemas.microsoft.com/office/2020/10/relationships/intelligence" Target="intelligence2.xml" Id="Rd72a5ad7607d4917" /><Relationship Type="http://schemas.openxmlformats.org/officeDocument/2006/relationships/image" Target="/media/image7.png" Id="R7cbead70d8cf4ca5" /><Relationship Type="http://schemas.openxmlformats.org/officeDocument/2006/relationships/image" Target="/media/image8.png" Id="R12b75015def74e17" /><Relationship Type="http://schemas.openxmlformats.org/officeDocument/2006/relationships/hyperlink" Target="https://www.bighospitality.co.uk/Article/2020/07/28/Coronavirus-lockdown-leads-to-30bn-in-lost-revenue-across-hospitality-sector-during-second-quarter-of-2020" TargetMode="External" Id="R0570a464d3a94c34" /><Relationship Type="http://schemas.openxmlformats.org/officeDocument/2006/relationships/hyperlink" Target="https://www.ons.gov.uk/businessindustryandtrade/business/activitysizeandlocation/articles/coronavirusanditsimpactonukhospitality/january2020tojune2021" TargetMode="External" Id="Rc33e3cb82f5a4b35" /><Relationship Type="http://schemas.openxmlformats.org/officeDocument/2006/relationships/hyperlink" Target="https://www.yourarticlelibrary.com/accounting/financial-statements/top-13-users-of-financial-statements/61729" TargetMode="External" Id="Re59f91093d4a46fd" /><Relationship Type="http://schemas.openxmlformats.org/officeDocument/2006/relationships/hyperlink" Target="https://www.demonstratingvalue.org/resources/financial-ratio-analysis" TargetMode="External" Id="Re4f10b637c8a41b3" /><Relationship Type="http://schemas.openxmlformats.org/officeDocument/2006/relationships/hyperlink" Target="https://www.investopedia.com/terms/t/trendanalysis.asp" TargetMode="External" Id="R9a1ea06bab6144d8" /><Relationship Type="http://schemas.openxmlformats.org/officeDocument/2006/relationships/hyperlink" Target="https://www.investopedia.com/ask/answers/032615/why-do-shareholders-need-financial-statements.asp" TargetMode="External" Id="R337c86d89d1b43b7" /><Relationship Type="http://schemas.openxmlformats.org/officeDocument/2006/relationships/hyperlink" Target="https://www.youtube.com/watch?v=GoKIZqSFMIE" TargetMode="External" Id="Raf32e7f163a048bc" /><Relationship Type="http://schemas.openxmlformats.org/officeDocument/2006/relationships/hyperlink" Target="https://www.wallstreetmojo.com/ratio-analysis-limitations" TargetMode="External" Id="R5cda127f26804014" /><Relationship Type="http://schemas.openxmlformats.org/officeDocument/2006/relationships/hyperlink" Target="https://bizfluent.com/info-8550512-liquidity-ratio-vs-profitability-ratio.html" TargetMode="External" Id="R3c8a7b1e69994845"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B0AB9"/>
    <w:rsid w:val="001073A5"/>
    <w:rsid w:val="00145AD8"/>
    <w:rsid w:val="0083132B"/>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1F08215-F19F-4234-833F-130A3CCC4DB8}">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0/xmlns/"/>
    <ds:schemaRef ds:uri="http://www.w3.org/2001/XMLSchema"/>
    <ds:schemaRef ds:uri="e2529e2e-246e-4beb-bcc0-0746cc8768ab"/>
    <ds:schemaRef ds:uri="f4749491-4d80-4c02-8964-7cff4f7a4456"/>
  </ds:schemaRefs>
</ds:datastoreItem>
</file>

<file path=customXml/itemProps3.xml><?xml version="1.0" encoding="utf-8"?>
<ds:datastoreItem xmlns:ds="http://schemas.openxmlformats.org/officeDocument/2006/customXml" ds:itemID="{54601369-8EFB-4313-B8B6-887C00BFFF9C}">
  <ds:schemaRefs>
    <ds:schemaRef ds:uri="http://schemas.microsoft.com/sharepoint/v3/contenttype/forms"/>
  </ds:schemaRefs>
</ds:datastoreItem>
</file>

<file path=customXml/itemProps4.xml><?xml version="1.0" encoding="utf-8"?>
<ds:datastoreItem xmlns:ds="http://schemas.openxmlformats.org/officeDocument/2006/customXml" ds:itemID="{3584C94B-2F23-4710-8FBB-D1F972122EE5}">
  <ds:schemaRefs>
    <ds:schemaRef ds:uri="http://schemas.microsoft.com/office/2006/metadata/properties"/>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name of the assignment</dc:title>
  <dc:subject>Student: Mukhlishah</dc:subject>
  <dc:creator>Marie Pitson</dc:creator>
  <keywords/>
  <dc:description/>
  <lastModifiedBy>Mukhlishah Raja (2020782)</lastModifiedBy>
  <revision>22</revision>
  <dcterms:created xsi:type="dcterms:W3CDTF">2022-05-23T09:29:00.0000000Z</dcterms:created>
  <dcterms:modified xsi:type="dcterms:W3CDTF">2022-06-01T06:38:23.1853878Z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