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text" w:horzAnchor="margin" w:tblpXSpec="center" w:tblpY="1945"/>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417E3D" w:rsidRPr="00A15855" w14:paraId="6EBAC182" w14:textId="77777777" w:rsidTr="00417E3D">
        <w:tc>
          <w:tcPr>
            <w:tcW w:w="9922" w:type="dxa"/>
            <w:shd w:val="clear" w:color="auto" w:fill="C0C0C0"/>
          </w:tcPr>
          <w:p w14:paraId="2AF406EF" w14:textId="0BA43323" w:rsidR="00417E3D" w:rsidRPr="00A15855" w:rsidRDefault="00417E3D" w:rsidP="00417E3D">
            <w:pPr>
              <w:pStyle w:val="Heading4"/>
              <w:jc w:val="center"/>
              <w:rPr>
                <w:rFonts w:ascii="Arial" w:hAnsi="Arial" w:cs="Arial"/>
                <w:b/>
                <w:i w:val="0"/>
                <w:iCs w:val="0"/>
                <w:sz w:val="32"/>
                <w:szCs w:val="32"/>
              </w:rPr>
            </w:pPr>
            <w:r w:rsidRPr="00A15855">
              <w:rPr>
                <w:rFonts w:ascii="Arial" w:hAnsi="Arial" w:cs="Arial"/>
                <w:b/>
                <w:i w:val="0"/>
                <w:iCs w:val="0"/>
                <w:color w:val="auto"/>
                <w:sz w:val="32"/>
                <w:szCs w:val="32"/>
              </w:rPr>
              <w:t>LEVEL 7 ASSESSMENT SPECIFICATION</w:t>
            </w:r>
          </w:p>
        </w:tc>
      </w:tr>
    </w:tbl>
    <w:p w14:paraId="1E48500C" w14:textId="5298A67E" w:rsidR="00AE733B" w:rsidRPr="00A15855" w:rsidRDefault="00417E3D" w:rsidP="009443AB">
      <w:pPr>
        <w:pStyle w:val="Header"/>
        <w:jc w:val="right"/>
        <w:rPr>
          <w:rFonts w:ascii="Arial" w:hAnsi="Arial" w:cs="Arial"/>
          <w:b/>
          <w:sz w:val="28"/>
          <w:szCs w:val="28"/>
          <w:lang w:val="en-GB"/>
        </w:rPr>
      </w:pPr>
      <w:r w:rsidRPr="00A15855">
        <w:rPr>
          <w:rFonts w:ascii="Arial" w:hAnsi="Arial" w:cs="Arial"/>
          <w:noProof/>
        </w:rPr>
        <w:t xml:space="preserve"> </w:t>
      </w:r>
      <w:r w:rsidR="00AE733B" w:rsidRPr="00A15855">
        <w:rPr>
          <w:rFonts w:ascii="Arial" w:hAnsi="Arial" w:cs="Arial"/>
          <w:noProof/>
        </w:rPr>
        <w:drawing>
          <wp:anchor distT="0" distB="0" distL="114300" distR="114300" simplePos="0" relativeHeight="251659264" behindDoc="0" locked="0" layoutInCell="1" allowOverlap="1" wp14:anchorId="1D3645E1" wp14:editId="251408CB">
            <wp:simplePos x="457200" y="457200"/>
            <wp:positionH relativeFrom="column">
              <wp:align>left</wp:align>
            </wp:positionH>
            <wp:positionV relativeFrom="paragraph">
              <wp:align>top</wp:align>
            </wp:positionV>
            <wp:extent cx="1809750" cy="723900"/>
            <wp:effectExtent l="0" t="0" r="381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E733B" w:rsidRPr="00A15855">
        <w:rPr>
          <w:rFonts w:ascii="Arial" w:hAnsi="Arial" w:cs="Arial"/>
        </w:rPr>
        <w:t xml:space="preserve"> </w:t>
      </w:r>
      <w:r w:rsidR="00AE733B" w:rsidRPr="00A15855">
        <w:rPr>
          <w:rFonts w:ascii="Arial" w:hAnsi="Arial" w:cs="Arial"/>
        </w:rPr>
        <w:br w:type="textWrapping" w:clear="all"/>
      </w:r>
      <w:r w:rsidR="0067689C" w:rsidRPr="00A15855">
        <w:rPr>
          <w:rFonts w:ascii="Arial" w:hAnsi="Arial" w:cs="Arial"/>
          <w:b/>
          <w:sz w:val="28"/>
          <w:szCs w:val="28"/>
          <w:lang w:val="en-GB"/>
        </w:rPr>
        <w:t>APPENDIX GA36d</w:t>
      </w:r>
    </w:p>
    <w:tbl>
      <w:tblPr>
        <w:tblpPr w:leftFromText="180" w:rightFromText="180" w:vertAnchor="text" w:horzAnchor="margin" w:tblpXSpec="center" w:tblpY="1540"/>
        <w:tblW w:w="1020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51"/>
        <w:gridCol w:w="3388"/>
        <w:gridCol w:w="2331"/>
        <w:gridCol w:w="2337"/>
      </w:tblGrid>
      <w:tr w:rsidR="0067689C" w:rsidRPr="00A15855" w14:paraId="070970A0" w14:textId="77777777" w:rsidTr="009443AB">
        <w:trPr>
          <w:trHeight w:val="316"/>
        </w:trPr>
        <w:tc>
          <w:tcPr>
            <w:tcW w:w="2151" w:type="dxa"/>
            <w:shd w:val="pct15" w:color="auto" w:fill="auto"/>
          </w:tcPr>
          <w:p w14:paraId="7073B013" w14:textId="77777777" w:rsidR="00417E3D" w:rsidRPr="00A15855" w:rsidRDefault="00417E3D" w:rsidP="009443AB">
            <w:pPr>
              <w:spacing w:before="120" w:after="120" w:line="240" w:lineRule="auto"/>
              <w:jc w:val="both"/>
              <w:rPr>
                <w:rFonts w:ascii="Arial" w:hAnsi="Arial" w:cs="Arial"/>
                <w:b/>
                <w:sz w:val="22"/>
                <w:szCs w:val="22"/>
              </w:rPr>
            </w:pPr>
            <w:r w:rsidRPr="00A15855">
              <w:rPr>
                <w:rFonts w:ascii="Arial" w:hAnsi="Arial" w:cs="Arial"/>
                <w:b/>
                <w:sz w:val="22"/>
                <w:szCs w:val="22"/>
              </w:rPr>
              <w:t>Student name:</w:t>
            </w:r>
          </w:p>
        </w:tc>
        <w:tc>
          <w:tcPr>
            <w:tcW w:w="3388" w:type="dxa"/>
          </w:tcPr>
          <w:p w14:paraId="2136B387" w14:textId="4F3CA9D2" w:rsidR="00417E3D" w:rsidRPr="00A15855" w:rsidRDefault="00417E3D" w:rsidP="009443AB">
            <w:pPr>
              <w:spacing w:before="120" w:after="120" w:line="240" w:lineRule="auto"/>
              <w:jc w:val="both"/>
              <w:rPr>
                <w:rFonts w:ascii="Arial" w:hAnsi="Arial" w:cs="Arial"/>
                <w:b/>
                <w:sz w:val="22"/>
                <w:szCs w:val="22"/>
                <w:lang w:val="en-GB"/>
              </w:rPr>
            </w:pPr>
            <w:r w:rsidRPr="00A15855">
              <w:rPr>
                <w:rFonts w:ascii="Arial" w:hAnsi="Arial" w:cs="Arial"/>
                <w:b/>
                <w:sz w:val="22"/>
                <w:szCs w:val="22"/>
                <w:lang w:val="en-GB"/>
              </w:rPr>
              <w:t>Bala Jaya Chandra Pichikala</w:t>
            </w:r>
          </w:p>
        </w:tc>
        <w:tc>
          <w:tcPr>
            <w:tcW w:w="2331" w:type="dxa"/>
            <w:shd w:val="clear" w:color="auto" w:fill="D9D9D9"/>
          </w:tcPr>
          <w:p w14:paraId="4A9207CD" w14:textId="77777777" w:rsidR="00417E3D" w:rsidRPr="00A15855" w:rsidRDefault="00417E3D" w:rsidP="009443AB">
            <w:pPr>
              <w:spacing w:before="120" w:after="120" w:line="240" w:lineRule="auto"/>
              <w:jc w:val="both"/>
              <w:rPr>
                <w:rFonts w:ascii="Arial" w:hAnsi="Arial" w:cs="Arial"/>
                <w:b/>
                <w:sz w:val="22"/>
                <w:szCs w:val="22"/>
              </w:rPr>
            </w:pPr>
            <w:r w:rsidRPr="00A15855">
              <w:rPr>
                <w:rFonts w:ascii="Arial" w:hAnsi="Arial" w:cs="Arial"/>
                <w:b/>
                <w:sz w:val="22"/>
                <w:szCs w:val="22"/>
              </w:rPr>
              <w:t>Student ID number:</w:t>
            </w:r>
          </w:p>
        </w:tc>
        <w:tc>
          <w:tcPr>
            <w:tcW w:w="2336" w:type="dxa"/>
          </w:tcPr>
          <w:p w14:paraId="5F42216E" w14:textId="76E3DF93" w:rsidR="00417E3D" w:rsidRPr="00A15855" w:rsidRDefault="00417E3D" w:rsidP="009443AB">
            <w:pPr>
              <w:spacing w:before="120" w:after="120" w:line="240" w:lineRule="auto"/>
              <w:jc w:val="both"/>
              <w:rPr>
                <w:rFonts w:ascii="Arial" w:hAnsi="Arial" w:cs="Arial"/>
                <w:b/>
                <w:sz w:val="22"/>
                <w:szCs w:val="22"/>
                <w:lang w:val="en-GB"/>
              </w:rPr>
            </w:pPr>
            <w:r w:rsidRPr="00A15855">
              <w:rPr>
                <w:rFonts w:ascii="Arial" w:hAnsi="Arial" w:cs="Arial"/>
                <w:b/>
                <w:sz w:val="22"/>
                <w:szCs w:val="22"/>
                <w:lang w:val="en-GB"/>
              </w:rPr>
              <w:t>22</w:t>
            </w:r>
            <w:r w:rsidR="00A15855">
              <w:rPr>
                <w:rFonts w:ascii="Arial" w:hAnsi="Arial" w:cs="Arial"/>
                <w:b/>
                <w:sz w:val="22"/>
                <w:szCs w:val="22"/>
                <w:lang w:val="en-GB"/>
              </w:rPr>
              <w:t>19819</w:t>
            </w:r>
          </w:p>
        </w:tc>
      </w:tr>
      <w:tr w:rsidR="009443AB" w:rsidRPr="00A15855" w14:paraId="3DA7B24E" w14:textId="77777777" w:rsidTr="009443AB">
        <w:trPr>
          <w:trHeight w:val="316"/>
        </w:trPr>
        <w:tc>
          <w:tcPr>
            <w:tcW w:w="2151" w:type="dxa"/>
            <w:shd w:val="pct15" w:color="auto" w:fill="auto"/>
          </w:tcPr>
          <w:p w14:paraId="103260AD" w14:textId="77777777" w:rsidR="00417E3D" w:rsidRPr="00A15855" w:rsidRDefault="00417E3D" w:rsidP="009443AB">
            <w:pPr>
              <w:spacing w:before="120" w:after="120" w:line="240" w:lineRule="auto"/>
              <w:jc w:val="both"/>
              <w:rPr>
                <w:rFonts w:ascii="Arial" w:hAnsi="Arial" w:cs="Arial"/>
                <w:b/>
                <w:sz w:val="22"/>
                <w:szCs w:val="22"/>
              </w:rPr>
            </w:pPr>
            <w:r w:rsidRPr="00A15855">
              <w:rPr>
                <w:rFonts w:ascii="Arial" w:hAnsi="Arial" w:cs="Arial"/>
                <w:b/>
                <w:sz w:val="22"/>
                <w:szCs w:val="22"/>
              </w:rPr>
              <w:t>Programme:</w:t>
            </w:r>
          </w:p>
        </w:tc>
        <w:tc>
          <w:tcPr>
            <w:tcW w:w="8056" w:type="dxa"/>
            <w:gridSpan w:val="3"/>
          </w:tcPr>
          <w:p w14:paraId="77B38950" w14:textId="172C74E0" w:rsidR="00417E3D" w:rsidRPr="00A15855" w:rsidRDefault="00417E3D" w:rsidP="009443AB">
            <w:pPr>
              <w:spacing w:before="120" w:after="120" w:line="240" w:lineRule="auto"/>
              <w:jc w:val="both"/>
              <w:rPr>
                <w:rFonts w:ascii="Arial" w:hAnsi="Arial" w:cs="Arial"/>
                <w:b/>
                <w:sz w:val="22"/>
                <w:szCs w:val="22"/>
                <w:lang w:val="en-GB"/>
              </w:rPr>
            </w:pPr>
            <w:r w:rsidRPr="00A15855">
              <w:rPr>
                <w:rFonts w:ascii="Arial" w:hAnsi="Arial" w:cs="Arial"/>
                <w:b/>
                <w:sz w:val="22"/>
                <w:szCs w:val="22"/>
                <w:lang w:val="en-GB"/>
              </w:rPr>
              <w:t>MSc Programme</w:t>
            </w:r>
          </w:p>
        </w:tc>
      </w:tr>
      <w:tr w:rsidR="009443AB" w:rsidRPr="00A15855" w14:paraId="06533F86" w14:textId="77777777" w:rsidTr="009443AB">
        <w:trPr>
          <w:trHeight w:val="316"/>
        </w:trPr>
        <w:tc>
          <w:tcPr>
            <w:tcW w:w="2151" w:type="dxa"/>
            <w:shd w:val="pct15" w:color="auto" w:fill="auto"/>
          </w:tcPr>
          <w:p w14:paraId="65703812" w14:textId="77777777" w:rsidR="00417E3D" w:rsidRPr="00A15855" w:rsidRDefault="00417E3D" w:rsidP="009443AB">
            <w:pPr>
              <w:spacing w:before="120" w:after="120" w:line="240" w:lineRule="auto"/>
              <w:jc w:val="both"/>
              <w:rPr>
                <w:rFonts w:ascii="Arial" w:hAnsi="Arial" w:cs="Arial"/>
                <w:b/>
                <w:sz w:val="22"/>
                <w:szCs w:val="22"/>
              </w:rPr>
            </w:pPr>
            <w:r w:rsidRPr="00A15855">
              <w:rPr>
                <w:rFonts w:ascii="Arial" w:hAnsi="Arial" w:cs="Arial"/>
                <w:b/>
                <w:sz w:val="22"/>
                <w:szCs w:val="22"/>
              </w:rPr>
              <w:t>Module:</w:t>
            </w:r>
          </w:p>
        </w:tc>
        <w:tc>
          <w:tcPr>
            <w:tcW w:w="8056" w:type="dxa"/>
            <w:gridSpan w:val="3"/>
            <w:shd w:val="clear" w:color="auto" w:fill="auto"/>
          </w:tcPr>
          <w:p w14:paraId="1D23ED4C" w14:textId="123C7D98" w:rsidR="00417E3D" w:rsidRPr="00A15855" w:rsidRDefault="00417E3D" w:rsidP="009443AB">
            <w:pPr>
              <w:spacing w:before="120" w:after="120" w:line="240" w:lineRule="auto"/>
              <w:jc w:val="both"/>
              <w:rPr>
                <w:rFonts w:ascii="Arial" w:hAnsi="Arial" w:cs="Arial"/>
                <w:b/>
                <w:sz w:val="22"/>
                <w:szCs w:val="22"/>
                <w:lang w:val="en-GB"/>
              </w:rPr>
            </w:pPr>
            <w:r w:rsidRPr="00A15855">
              <w:rPr>
                <w:rFonts w:ascii="Arial" w:hAnsi="Arial" w:cs="Arial"/>
                <w:b/>
                <w:sz w:val="22"/>
                <w:szCs w:val="22"/>
                <w:lang w:val="en-GB"/>
              </w:rPr>
              <w:t>Research Methods and Professional Development</w:t>
            </w:r>
          </w:p>
        </w:tc>
      </w:tr>
      <w:tr w:rsidR="0067689C" w:rsidRPr="00A15855" w14:paraId="56ED7819" w14:textId="77777777" w:rsidTr="009443AB">
        <w:trPr>
          <w:trHeight w:val="1377"/>
        </w:trPr>
        <w:tc>
          <w:tcPr>
            <w:tcW w:w="2151" w:type="dxa"/>
            <w:shd w:val="pct15" w:color="auto" w:fill="auto"/>
          </w:tcPr>
          <w:p w14:paraId="42B8B306" w14:textId="77777777" w:rsidR="00417E3D" w:rsidRPr="00A15855" w:rsidRDefault="00417E3D" w:rsidP="009443AB">
            <w:pPr>
              <w:spacing w:before="120" w:after="120" w:line="240" w:lineRule="auto"/>
              <w:jc w:val="both"/>
              <w:rPr>
                <w:rFonts w:ascii="Arial" w:hAnsi="Arial" w:cs="Arial"/>
                <w:b/>
                <w:sz w:val="22"/>
                <w:szCs w:val="22"/>
              </w:rPr>
            </w:pPr>
            <w:r w:rsidRPr="00A15855">
              <w:rPr>
                <w:rFonts w:ascii="Arial" w:hAnsi="Arial" w:cs="Arial"/>
                <w:b/>
                <w:sz w:val="22"/>
                <w:szCs w:val="22"/>
              </w:rPr>
              <w:t>Module code:</w:t>
            </w:r>
          </w:p>
        </w:tc>
        <w:tc>
          <w:tcPr>
            <w:tcW w:w="3388" w:type="dxa"/>
          </w:tcPr>
          <w:p w14:paraId="42B8C1A0" w14:textId="1DE23BD9" w:rsidR="00417E3D" w:rsidRPr="00A15855" w:rsidRDefault="00417E3D" w:rsidP="009443AB">
            <w:pPr>
              <w:spacing w:before="120" w:after="120" w:line="240" w:lineRule="auto"/>
              <w:jc w:val="both"/>
              <w:rPr>
                <w:rFonts w:ascii="Arial" w:hAnsi="Arial" w:cs="Arial"/>
                <w:b/>
                <w:sz w:val="22"/>
                <w:szCs w:val="22"/>
                <w:lang w:val="en-GB"/>
              </w:rPr>
            </w:pPr>
            <w:r w:rsidRPr="00A15855">
              <w:rPr>
                <w:rFonts w:ascii="Arial" w:hAnsi="Arial" w:cs="Arial"/>
                <w:b/>
                <w:sz w:val="22"/>
                <w:szCs w:val="22"/>
              </w:rPr>
              <w:t>AC</w:t>
            </w:r>
            <w:r w:rsidRPr="00A15855">
              <w:rPr>
                <w:rFonts w:ascii="Arial" w:hAnsi="Arial" w:cs="Arial"/>
                <w:b/>
                <w:sz w:val="22"/>
                <w:szCs w:val="22"/>
                <w:lang w:val="en-GB"/>
              </w:rPr>
              <w:t>FA7004</w:t>
            </w:r>
          </w:p>
        </w:tc>
        <w:tc>
          <w:tcPr>
            <w:tcW w:w="2331" w:type="dxa"/>
            <w:shd w:val="clear" w:color="auto" w:fill="D9D9D9"/>
          </w:tcPr>
          <w:p w14:paraId="44E8E5CD" w14:textId="77777777" w:rsidR="00417E3D" w:rsidRPr="00A15855" w:rsidRDefault="00417E3D" w:rsidP="009443AB">
            <w:pPr>
              <w:pStyle w:val="Heading2"/>
              <w:spacing w:line="240" w:lineRule="auto"/>
              <w:rPr>
                <w:rFonts w:ascii="Arial" w:hAnsi="Arial" w:cs="Arial"/>
                <w:sz w:val="22"/>
                <w:szCs w:val="22"/>
              </w:rPr>
            </w:pPr>
            <w:bookmarkStart w:id="0" w:name="_Toc132824110"/>
            <w:bookmarkStart w:id="1" w:name="_Toc132824221"/>
            <w:bookmarkStart w:id="2" w:name="_Toc132824325"/>
            <w:r w:rsidRPr="00A15855">
              <w:rPr>
                <w:rFonts w:ascii="Arial" w:hAnsi="Arial" w:cs="Arial"/>
                <w:sz w:val="22"/>
                <w:szCs w:val="22"/>
              </w:rPr>
              <w:t>Contribution to Overall Module Assessment (%):</w:t>
            </w:r>
            <w:bookmarkEnd w:id="0"/>
            <w:bookmarkEnd w:id="1"/>
            <w:bookmarkEnd w:id="2"/>
          </w:p>
        </w:tc>
        <w:tc>
          <w:tcPr>
            <w:tcW w:w="2336" w:type="dxa"/>
          </w:tcPr>
          <w:p w14:paraId="35C4B8AC" w14:textId="77777777" w:rsidR="00417E3D" w:rsidRPr="00A15855" w:rsidRDefault="00417E3D" w:rsidP="009443AB">
            <w:pPr>
              <w:spacing w:before="120" w:after="120" w:line="240" w:lineRule="auto"/>
              <w:jc w:val="both"/>
              <w:rPr>
                <w:rFonts w:ascii="Arial" w:hAnsi="Arial" w:cs="Arial"/>
                <w:b/>
                <w:sz w:val="22"/>
                <w:szCs w:val="22"/>
              </w:rPr>
            </w:pPr>
            <w:r w:rsidRPr="00A15855">
              <w:rPr>
                <w:rFonts w:ascii="Arial" w:hAnsi="Arial" w:cs="Arial"/>
                <w:b/>
                <w:sz w:val="22"/>
                <w:szCs w:val="22"/>
              </w:rPr>
              <w:t>100%</w:t>
            </w:r>
          </w:p>
        </w:tc>
      </w:tr>
      <w:tr w:rsidR="0067689C" w:rsidRPr="00A15855" w14:paraId="1A556FE9" w14:textId="77777777" w:rsidTr="009443AB">
        <w:trPr>
          <w:trHeight w:val="316"/>
        </w:trPr>
        <w:tc>
          <w:tcPr>
            <w:tcW w:w="2151" w:type="dxa"/>
            <w:shd w:val="pct15" w:color="auto" w:fill="auto"/>
          </w:tcPr>
          <w:p w14:paraId="6F253A36" w14:textId="77777777" w:rsidR="00417E3D" w:rsidRPr="00A15855" w:rsidRDefault="00417E3D" w:rsidP="009443AB">
            <w:pPr>
              <w:spacing w:before="120" w:after="120" w:line="240" w:lineRule="auto"/>
              <w:jc w:val="both"/>
              <w:rPr>
                <w:rFonts w:ascii="Arial" w:hAnsi="Arial" w:cs="Arial"/>
                <w:b/>
                <w:sz w:val="22"/>
                <w:szCs w:val="22"/>
              </w:rPr>
            </w:pPr>
            <w:r w:rsidRPr="00A15855">
              <w:rPr>
                <w:rFonts w:ascii="Arial" w:hAnsi="Arial" w:cs="Arial"/>
                <w:b/>
                <w:sz w:val="22"/>
                <w:szCs w:val="22"/>
              </w:rPr>
              <w:t>Lecturer:</w:t>
            </w:r>
          </w:p>
        </w:tc>
        <w:tc>
          <w:tcPr>
            <w:tcW w:w="3388" w:type="dxa"/>
          </w:tcPr>
          <w:p w14:paraId="02370F60" w14:textId="44C7B192" w:rsidR="00417E3D" w:rsidRPr="00A15855" w:rsidRDefault="009443AB" w:rsidP="009443AB">
            <w:pPr>
              <w:spacing w:before="120" w:after="120" w:line="240" w:lineRule="auto"/>
              <w:jc w:val="both"/>
              <w:rPr>
                <w:rFonts w:ascii="Arial" w:hAnsi="Arial" w:cs="Arial"/>
                <w:b/>
                <w:sz w:val="22"/>
                <w:szCs w:val="22"/>
                <w:lang w:val="en-GB"/>
              </w:rPr>
            </w:pPr>
            <w:proofErr w:type="spellStart"/>
            <w:r w:rsidRPr="00A15855">
              <w:rPr>
                <w:rFonts w:ascii="Arial" w:hAnsi="Arial" w:cs="Arial"/>
                <w:b/>
                <w:sz w:val="22"/>
                <w:szCs w:val="22"/>
                <w:lang w:val="en-GB"/>
              </w:rPr>
              <w:t>Dr.</w:t>
            </w:r>
            <w:proofErr w:type="spellEnd"/>
            <w:r w:rsidRPr="00A15855">
              <w:rPr>
                <w:rFonts w:ascii="Arial" w:hAnsi="Arial" w:cs="Arial"/>
                <w:b/>
                <w:sz w:val="22"/>
                <w:szCs w:val="22"/>
                <w:lang w:val="en-GB"/>
              </w:rPr>
              <w:t xml:space="preserve"> Terry</w:t>
            </w:r>
            <w:r w:rsidR="00417E3D" w:rsidRPr="00A15855">
              <w:rPr>
                <w:rFonts w:ascii="Arial" w:hAnsi="Arial" w:cs="Arial"/>
                <w:b/>
                <w:sz w:val="22"/>
                <w:szCs w:val="22"/>
                <w:lang w:val="en-GB"/>
              </w:rPr>
              <w:t xml:space="preserve"> Walcott</w:t>
            </w:r>
          </w:p>
        </w:tc>
        <w:tc>
          <w:tcPr>
            <w:tcW w:w="2331" w:type="dxa"/>
            <w:shd w:val="clear" w:color="auto" w:fill="D9D9D9"/>
          </w:tcPr>
          <w:p w14:paraId="15557CC4" w14:textId="77777777" w:rsidR="00417E3D" w:rsidRPr="00A15855" w:rsidRDefault="00417E3D" w:rsidP="009443AB">
            <w:pPr>
              <w:spacing w:before="120" w:after="120" w:line="240" w:lineRule="auto"/>
              <w:jc w:val="both"/>
              <w:rPr>
                <w:rFonts w:ascii="Arial" w:hAnsi="Arial" w:cs="Arial"/>
                <w:b/>
                <w:sz w:val="22"/>
                <w:szCs w:val="22"/>
              </w:rPr>
            </w:pPr>
            <w:r w:rsidRPr="00A15855">
              <w:rPr>
                <w:rFonts w:ascii="Arial" w:hAnsi="Arial" w:cs="Arial"/>
                <w:b/>
                <w:sz w:val="22"/>
                <w:szCs w:val="22"/>
              </w:rPr>
              <w:t>Internal Verifier:</w:t>
            </w:r>
          </w:p>
        </w:tc>
        <w:tc>
          <w:tcPr>
            <w:tcW w:w="2336" w:type="dxa"/>
          </w:tcPr>
          <w:p w14:paraId="0BA0291A" w14:textId="286A677F" w:rsidR="00417E3D" w:rsidRPr="00A15855" w:rsidRDefault="00417E3D" w:rsidP="009443AB">
            <w:pPr>
              <w:spacing w:before="120" w:after="120" w:line="240" w:lineRule="auto"/>
              <w:jc w:val="both"/>
              <w:rPr>
                <w:rFonts w:ascii="Arial" w:hAnsi="Arial" w:cs="Arial"/>
                <w:b/>
                <w:sz w:val="22"/>
                <w:szCs w:val="22"/>
                <w:lang w:val="en-GB"/>
              </w:rPr>
            </w:pPr>
            <w:r w:rsidRPr="00A15855">
              <w:rPr>
                <w:rFonts w:ascii="Arial" w:hAnsi="Arial" w:cs="Arial"/>
                <w:b/>
                <w:sz w:val="22"/>
                <w:szCs w:val="22"/>
                <w:lang w:val="en-GB"/>
              </w:rPr>
              <w:t>Prof. C Campbell</w:t>
            </w:r>
          </w:p>
        </w:tc>
      </w:tr>
      <w:tr w:rsidR="0067689C" w:rsidRPr="00A15855" w14:paraId="26AFF8FD" w14:textId="77777777" w:rsidTr="009443AB">
        <w:trPr>
          <w:trHeight w:val="533"/>
        </w:trPr>
        <w:tc>
          <w:tcPr>
            <w:tcW w:w="2151" w:type="dxa"/>
            <w:shd w:val="pct15" w:color="auto" w:fill="auto"/>
          </w:tcPr>
          <w:p w14:paraId="5AB31097" w14:textId="77777777" w:rsidR="00417E3D" w:rsidRPr="00A15855" w:rsidRDefault="00417E3D" w:rsidP="009443AB">
            <w:pPr>
              <w:spacing w:before="120" w:after="120" w:line="240" w:lineRule="auto"/>
              <w:jc w:val="both"/>
              <w:rPr>
                <w:rFonts w:ascii="Arial" w:hAnsi="Arial" w:cs="Arial"/>
                <w:b/>
                <w:sz w:val="22"/>
                <w:szCs w:val="22"/>
              </w:rPr>
            </w:pPr>
            <w:r w:rsidRPr="00A15855">
              <w:rPr>
                <w:rFonts w:ascii="Arial" w:hAnsi="Arial" w:cs="Arial"/>
                <w:b/>
                <w:sz w:val="22"/>
                <w:szCs w:val="22"/>
              </w:rPr>
              <w:t>Assignment Title:</w:t>
            </w:r>
          </w:p>
        </w:tc>
        <w:tc>
          <w:tcPr>
            <w:tcW w:w="3388" w:type="dxa"/>
          </w:tcPr>
          <w:p w14:paraId="22904D9E" w14:textId="43BEC8BB" w:rsidR="00417E3D" w:rsidRPr="00A15855" w:rsidRDefault="00417E3D" w:rsidP="009443AB">
            <w:pPr>
              <w:spacing w:before="120" w:after="120" w:line="240" w:lineRule="auto"/>
              <w:jc w:val="both"/>
              <w:rPr>
                <w:rFonts w:ascii="Arial" w:hAnsi="Arial" w:cs="Arial"/>
                <w:b/>
                <w:sz w:val="22"/>
                <w:szCs w:val="22"/>
                <w:lang w:val="en-GB"/>
              </w:rPr>
            </w:pPr>
            <w:r w:rsidRPr="00A15855">
              <w:rPr>
                <w:rFonts w:ascii="Arial" w:hAnsi="Arial" w:cs="Arial"/>
                <w:b/>
                <w:sz w:val="22"/>
                <w:szCs w:val="22"/>
                <w:lang w:val="en-GB"/>
              </w:rPr>
              <w:t>Research Proposal</w:t>
            </w:r>
          </w:p>
        </w:tc>
        <w:tc>
          <w:tcPr>
            <w:tcW w:w="2331" w:type="dxa"/>
            <w:shd w:val="pct15" w:color="auto" w:fill="auto"/>
          </w:tcPr>
          <w:p w14:paraId="14FE7B4C" w14:textId="77777777" w:rsidR="00417E3D" w:rsidRPr="00A15855" w:rsidRDefault="00417E3D" w:rsidP="009443AB">
            <w:pPr>
              <w:spacing w:before="120" w:after="120" w:line="240" w:lineRule="auto"/>
              <w:jc w:val="both"/>
              <w:rPr>
                <w:rFonts w:ascii="Arial" w:hAnsi="Arial" w:cs="Arial"/>
                <w:b/>
                <w:sz w:val="22"/>
                <w:szCs w:val="22"/>
              </w:rPr>
            </w:pPr>
            <w:r w:rsidRPr="00A15855">
              <w:rPr>
                <w:rFonts w:ascii="Arial" w:hAnsi="Arial" w:cs="Arial"/>
                <w:b/>
                <w:sz w:val="22"/>
                <w:szCs w:val="22"/>
              </w:rPr>
              <w:t>Word count (or equivalent):</w:t>
            </w:r>
          </w:p>
        </w:tc>
        <w:tc>
          <w:tcPr>
            <w:tcW w:w="2336" w:type="dxa"/>
          </w:tcPr>
          <w:p w14:paraId="6C16DC8E" w14:textId="5C49F8FB" w:rsidR="00417E3D" w:rsidRPr="00A15855" w:rsidRDefault="00417E3D" w:rsidP="009443AB">
            <w:pPr>
              <w:spacing w:after="120" w:line="240" w:lineRule="auto"/>
              <w:jc w:val="both"/>
              <w:rPr>
                <w:rFonts w:ascii="Arial" w:hAnsi="Arial" w:cs="Arial"/>
                <w:b/>
                <w:sz w:val="22"/>
                <w:szCs w:val="22"/>
                <w:lang w:val="en-GB"/>
              </w:rPr>
            </w:pPr>
            <w:r w:rsidRPr="00A15855">
              <w:rPr>
                <w:rFonts w:ascii="Arial" w:hAnsi="Arial" w:cs="Arial"/>
                <w:b/>
                <w:sz w:val="22"/>
                <w:szCs w:val="22"/>
                <w:lang w:val="en-GB"/>
              </w:rPr>
              <w:t xml:space="preserve">6000 </w:t>
            </w:r>
            <w:r w:rsidR="009443AB" w:rsidRPr="00A15855">
              <w:rPr>
                <w:rFonts w:ascii="Arial" w:hAnsi="Arial" w:cs="Arial"/>
                <w:b/>
                <w:sz w:val="22"/>
                <w:szCs w:val="22"/>
                <w:lang w:val="en-GB"/>
              </w:rPr>
              <w:t>words</w:t>
            </w:r>
            <w:r w:rsidRPr="00A15855">
              <w:rPr>
                <w:rFonts w:ascii="Arial" w:hAnsi="Arial" w:cs="Arial"/>
                <w:b/>
                <w:sz w:val="22"/>
                <w:szCs w:val="22"/>
                <w:lang w:val="en-GB"/>
              </w:rPr>
              <w:t xml:space="preserve"> </w:t>
            </w:r>
          </w:p>
          <w:p w14:paraId="29FE1EC7" w14:textId="46DC56D0" w:rsidR="00417E3D" w:rsidRPr="00A15855" w:rsidRDefault="00417E3D" w:rsidP="009443AB">
            <w:pPr>
              <w:spacing w:before="120" w:after="120" w:line="240" w:lineRule="auto"/>
              <w:jc w:val="both"/>
              <w:rPr>
                <w:rFonts w:ascii="Arial" w:hAnsi="Arial" w:cs="Arial"/>
                <w:b/>
                <w:sz w:val="22"/>
                <w:szCs w:val="22"/>
                <w:lang w:val="en-GB"/>
              </w:rPr>
            </w:pPr>
            <w:r w:rsidRPr="00A15855">
              <w:rPr>
                <w:rFonts w:ascii="Arial" w:hAnsi="Arial" w:cs="Arial"/>
                <w:b/>
                <w:sz w:val="22"/>
                <w:szCs w:val="22"/>
                <w:lang w:val="en-GB"/>
              </w:rPr>
              <w:t>(</w:t>
            </w:r>
            <w:r w:rsidR="009443AB" w:rsidRPr="00A15855">
              <w:rPr>
                <w:rFonts w:ascii="Arial" w:hAnsi="Arial" w:cs="Arial"/>
                <w:b/>
                <w:sz w:val="22"/>
                <w:szCs w:val="22"/>
                <w:lang w:val="en-GB"/>
              </w:rPr>
              <w:t>Including</w:t>
            </w:r>
            <w:r w:rsidR="0067689C" w:rsidRPr="00A15855">
              <w:rPr>
                <w:rFonts w:ascii="Arial" w:hAnsi="Arial" w:cs="Arial"/>
                <w:b/>
                <w:sz w:val="22"/>
                <w:szCs w:val="22"/>
                <w:lang w:val="en-GB"/>
              </w:rPr>
              <w:t xml:space="preserve"> ethic</w:t>
            </w:r>
          </w:p>
          <w:p w14:paraId="01CCBE5F" w14:textId="5A2D0832" w:rsidR="0067689C" w:rsidRPr="00A15855" w:rsidRDefault="0067689C" w:rsidP="009443AB">
            <w:pPr>
              <w:spacing w:before="120" w:after="120" w:line="240" w:lineRule="auto"/>
              <w:jc w:val="both"/>
              <w:rPr>
                <w:rFonts w:ascii="Arial" w:hAnsi="Arial" w:cs="Arial"/>
                <w:b/>
                <w:sz w:val="22"/>
                <w:szCs w:val="22"/>
                <w:lang w:val="en-GB"/>
              </w:rPr>
            </w:pPr>
            <w:r w:rsidRPr="00A15855">
              <w:rPr>
                <w:rFonts w:ascii="Arial" w:hAnsi="Arial" w:cs="Arial"/>
                <w:b/>
                <w:sz w:val="22"/>
                <w:szCs w:val="22"/>
                <w:lang w:val="en-GB"/>
              </w:rPr>
              <w:t>Form)</w:t>
            </w:r>
          </w:p>
        </w:tc>
      </w:tr>
      <w:tr w:rsidR="0067689C" w:rsidRPr="00A15855" w14:paraId="1A5D1EBD" w14:textId="77777777" w:rsidTr="009443AB">
        <w:trPr>
          <w:trHeight w:val="749"/>
        </w:trPr>
        <w:tc>
          <w:tcPr>
            <w:tcW w:w="2151" w:type="dxa"/>
            <w:shd w:val="pct15" w:color="auto" w:fill="auto"/>
          </w:tcPr>
          <w:p w14:paraId="47EFB769" w14:textId="77777777" w:rsidR="0067689C" w:rsidRPr="00A15855" w:rsidRDefault="0067689C" w:rsidP="009443AB">
            <w:pPr>
              <w:spacing w:before="120" w:after="120" w:line="240" w:lineRule="auto"/>
              <w:jc w:val="both"/>
              <w:rPr>
                <w:rFonts w:ascii="Arial" w:hAnsi="Arial" w:cs="Arial"/>
                <w:b/>
                <w:sz w:val="22"/>
                <w:szCs w:val="22"/>
              </w:rPr>
            </w:pPr>
            <w:r w:rsidRPr="00A15855">
              <w:rPr>
                <w:rFonts w:ascii="Arial" w:hAnsi="Arial" w:cs="Arial"/>
                <w:b/>
                <w:sz w:val="22"/>
                <w:szCs w:val="22"/>
              </w:rPr>
              <w:t>Submission deadline:</w:t>
            </w:r>
          </w:p>
        </w:tc>
        <w:tc>
          <w:tcPr>
            <w:tcW w:w="3388" w:type="dxa"/>
            <w:shd w:val="clear" w:color="auto" w:fill="auto"/>
          </w:tcPr>
          <w:p w14:paraId="525C1C26" w14:textId="7C5B2C51" w:rsidR="0067689C" w:rsidRPr="00A15855" w:rsidRDefault="0067689C" w:rsidP="009443AB">
            <w:pPr>
              <w:spacing w:before="120" w:after="120" w:line="276" w:lineRule="auto"/>
              <w:jc w:val="both"/>
              <w:rPr>
                <w:rFonts w:ascii="Arial" w:hAnsi="Arial" w:cs="Arial"/>
                <w:b/>
                <w:sz w:val="22"/>
                <w:szCs w:val="22"/>
              </w:rPr>
            </w:pPr>
            <w:r w:rsidRPr="00A15855">
              <w:rPr>
                <w:rFonts w:ascii="Arial" w:hAnsi="Arial" w:cs="Arial"/>
                <w:b/>
                <w:sz w:val="22"/>
                <w:szCs w:val="22"/>
                <w:lang w:val="en-US"/>
              </w:rPr>
              <w:t>Tuesday</w:t>
            </w:r>
            <w:r w:rsidR="009443AB" w:rsidRPr="00A15855">
              <w:rPr>
                <w:rFonts w:ascii="Arial" w:hAnsi="Arial" w:cs="Arial"/>
                <w:b/>
                <w:sz w:val="22"/>
                <w:szCs w:val="22"/>
                <w:lang w:val="en-US"/>
              </w:rPr>
              <w:t xml:space="preserve"> </w:t>
            </w:r>
            <w:r w:rsidRPr="00A15855">
              <w:rPr>
                <w:rFonts w:ascii="Arial" w:hAnsi="Arial" w:cs="Arial"/>
                <w:b/>
                <w:sz w:val="22"/>
                <w:szCs w:val="22"/>
                <w:lang w:val="en-US"/>
              </w:rPr>
              <w:t>25th April 2023 (Research Proposal Report and Ethics form)</w:t>
            </w:r>
          </w:p>
        </w:tc>
        <w:tc>
          <w:tcPr>
            <w:tcW w:w="2331" w:type="dxa"/>
            <w:shd w:val="pct15" w:color="auto" w:fill="auto"/>
          </w:tcPr>
          <w:p w14:paraId="32B0B1F3" w14:textId="77777777" w:rsidR="0067689C" w:rsidRPr="00A15855" w:rsidRDefault="0067689C" w:rsidP="009443AB">
            <w:pPr>
              <w:spacing w:before="120" w:after="120" w:line="240" w:lineRule="auto"/>
              <w:jc w:val="both"/>
              <w:rPr>
                <w:rFonts w:ascii="Arial" w:hAnsi="Arial" w:cs="Arial"/>
                <w:b/>
                <w:sz w:val="22"/>
                <w:szCs w:val="22"/>
              </w:rPr>
            </w:pPr>
            <w:r w:rsidRPr="00A15855">
              <w:rPr>
                <w:rFonts w:ascii="Arial" w:hAnsi="Arial" w:cs="Arial"/>
                <w:b/>
                <w:sz w:val="22"/>
                <w:szCs w:val="22"/>
              </w:rPr>
              <w:t>Return date of provisional marks &amp; written feedback:</w:t>
            </w:r>
          </w:p>
        </w:tc>
        <w:tc>
          <w:tcPr>
            <w:tcW w:w="2336" w:type="dxa"/>
          </w:tcPr>
          <w:p w14:paraId="3FA79071" w14:textId="6E187B08" w:rsidR="0067689C" w:rsidRPr="00A15855" w:rsidRDefault="0067689C" w:rsidP="009443AB">
            <w:pPr>
              <w:spacing w:before="120" w:after="120" w:line="240" w:lineRule="auto"/>
              <w:jc w:val="both"/>
              <w:rPr>
                <w:rFonts w:ascii="Arial" w:hAnsi="Arial" w:cs="Arial"/>
                <w:b/>
                <w:sz w:val="22"/>
                <w:szCs w:val="22"/>
              </w:rPr>
            </w:pPr>
            <w:r w:rsidRPr="00A15855">
              <w:rPr>
                <w:rFonts w:ascii="Arial" w:hAnsi="Arial" w:cs="Arial"/>
                <w:b/>
                <w:sz w:val="22"/>
              </w:rPr>
              <w:t>23/05/23</w:t>
            </w:r>
          </w:p>
        </w:tc>
      </w:tr>
      <w:tr w:rsidR="009443AB" w:rsidRPr="00A15855" w14:paraId="4A9D47DF" w14:textId="77777777" w:rsidTr="009443AB">
        <w:trPr>
          <w:trHeight w:val="533"/>
        </w:trPr>
        <w:tc>
          <w:tcPr>
            <w:tcW w:w="2151" w:type="dxa"/>
            <w:shd w:val="pct15" w:color="auto" w:fill="auto"/>
          </w:tcPr>
          <w:p w14:paraId="0170EA6B" w14:textId="77777777" w:rsidR="0067689C" w:rsidRPr="00A15855" w:rsidRDefault="0067689C" w:rsidP="009443AB">
            <w:pPr>
              <w:spacing w:before="120" w:after="120" w:line="240" w:lineRule="auto"/>
              <w:jc w:val="both"/>
              <w:rPr>
                <w:rFonts w:ascii="Arial" w:hAnsi="Arial" w:cs="Arial"/>
                <w:b/>
                <w:sz w:val="22"/>
                <w:szCs w:val="22"/>
              </w:rPr>
            </w:pPr>
            <w:r w:rsidRPr="00A15855">
              <w:rPr>
                <w:rFonts w:ascii="Arial" w:hAnsi="Arial" w:cs="Arial"/>
                <w:b/>
                <w:sz w:val="22"/>
                <w:szCs w:val="22"/>
              </w:rPr>
              <w:t>Submission method:</w:t>
            </w:r>
          </w:p>
        </w:tc>
        <w:tc>
          <w:tcPr>
            <w:tcW w:w="8056" w:type="dxa"/>
            <w:gridSpan w:val="3"/>
            <w:tcBorders>
              <w:bottom w:val="single" w:sz="4" w:space="0" w:color="auto"/>
            </w:tcBorders>
            <w:shd w:val="clear" w:color="auto" w:fill="auto"/>
          </w:tcPr>
          <w:p w14:paraId="6541E934" w14:textId="77777777" w:rsidR="0067689C" w:rsidRPr="0067689C" w:rsidRDefault="0067689C" w:rsidP="009443AB">
            <w:pPr>
              <w:spacing w:before="120" w:after="120" w:line="360" w:lineRule="auto"/>
              <w:jc w:val="both"/>
              <w:rPr>
                <w:rFonts w:ascii="Arial" w:hAnsi="Arial" w:cs="Arial"/>
                <w:b/>
                <w:sz w:val="20"/>
                <w:lang w:val="en-US"/>
              </w:rPr>
            </w:pPr>
            <w:r w:rsidRPr="0067689C">
              <w:rPr>
                <w:rFonts w:ascii="Arial" w:hAnsi="Arial" w:cs="Arial"/>
                <w:b/>
                <w:sz w:val="20"/>
                <w:lang w:val="en-US"/>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C9C4B88" w14:textId="77777777" w:rsidR="0067689C" w:rsidRPr="0067689C" w:rsidRDefault="0067689C" w:rsidP="009443AB">
            <w:pPr>
              <w:spacing w:before="120" w:after="120" w:line="360" w:lineRule="auto"/>
              <w:jc w:val="both"/>
              <w:rPr>
                <w:rFonts w:ascii="Arial" w:hAnsi="Arial" w:cs="Arial"/>
                <w:b/>
                <w:sz w:val="20"/>
                <w:lang w:val="en-GB"/>
              </w:rPr>
            </w:pPr>
            <w:r w:rsidRPr="0067689C">
              <w:rPr>
                <w:rFonts w:ascii="Arial" w:hAnsi="Arial" w:cs="Arial"/>
                <w:b/>
                <w:sz w:val="20"/>
                <w:lang w:val="en-GB"/>
              </w:rPr>
              <w:t>Alternative submission method (if applicable):</w:t>
            </w:r>
          </w:p>
          <w:p w14:paraId="63DDAF5C" w14:textId="20FC1776" w:rsidR="0067689C" w:rsidRPr="00A15855" w:rsidRDefault="0067689C" w:rsidP="009443AB">
            <w:pPr>
              <w:spacing w:before="120" w:after="120" w:line="360" w:lineRule="auto"/>
              <w:jc w:val="both"/>
              <w:rPr>
                <w:rFonts w:ascii="Arial" w:hAnsi="Arial" w:cs="Arial"/>
                <w:b/>
                <w:sz w:val="20"/>
              </w:rPr>
            </w:pPr>
            <w:r w:rsidRPr="00A15855">
              <w:rPr>
                <w:rFonts w:ascii="Arial" w:hAnsi="Arial" w:cs="Arial"/>
                <w:b/>
                <w:sz w:val="20"/>
                <w:lang w:val="en-GB"/>
              </w:rPr>
              <w:t xml:space="preserve">Late submission of the assessment will result in a late penalty mark. Penalties for late submission: Up to one week late, maximum mark of 50%. Over one </w:t>
            </w:r>
            <w:r w:rsidR="009443AB" w:rsidRPr="00A15855">
              <w:rPr>
                <w:rFonts w:ascii="Arial" w:hAnsi="Arial" w:cs="Arial"/>
                <w:b/>
                <w:sz w:val="20"/>
                <w:lang w:val="en-GB"/>
              </w:rPr>
              <w:t>week late</w:t>
            </w:r>
            <w:r w:rsidRPr="00A15855">
              <w:rPr>
                <w:rFonts w:ascii="Arial" w:hAnsi="Arial" w:cs="Arial"/>
                <w:b/>
                <w:sz w:val="20"/>
                <w:lang w:val="en-GB"/>
              </w:rPr>
              <w:t>, 0%. Only the Extenuating Circumstances Panel may approve a change to submission dates.</w:t>
            </w:r>
          </w:p>
        </w:tc>
      </w:tr>
      <w:tr w:rsidR="009443AB" w:rsidRPr="00A15855" w14:paraId="69FF8BD4" w14:textId="77777777" w:rsidTr="009443AB">
        <w:trPr>
          <w:trHeight w:val="749"/>
        </w:trPr>
        <w:tc>
          <w:tcPr>
            <w:tcW w:w="2151" w:type="dxa"/>
            <w:shd w:val="pct15" w:color="auto" w:fill="auto"/>
          </w:tcPr>
          <w:p w14:paraId="0EDB0716" w14:textId="77777777" w:rsidR="0067689C" w:rsidRPr="00A15855" w:rsidRDefault="0067689C" w:rsidP="009443AB">
            <w:pPr>
              <w:spacing w:before="120" w:after="120" w:line="240" w:lineRule="auto"/>
              <w:rPr>
                <w:rFonts w:ascii="Arial" w:hAnsi="Arial" w:cs="Arial"/>
                <w:b/>
                <w:sz w:val="22"/>
                <w:szCs w:val="22"/>
              </w:rPr>
            </w:pPr>
            <w:r w:rsidRPr="00A15855">
              <w:rPr>
                <w:rFonts w:ascii="Arial" w:hAnsi="Arial" w:cs="Arial"/>
                <w:b/>
                <w:sz w:val="22"/>
                <w:szCs w:val="22"/>
              </w:rPr>
              <w:t>Academic honesty / referencing:</w:t>
            </w:r>
          </w:p>
        </w:tc>
        <w:tc>
          <w:tcPr>
            <w:tcW w:w="8056" w:type="dxa"/>
            <w:gridSpan w:val="3"/>
            <w:shd w:val="clear" w:color="auto" w:fill="auto"/>
          </w:tcPr>
          <w:p w14:paraId="03AB9F01" w14:textId="5CF892B0" w:rsidR="0067689C" w:rsidRPr="00A15855" w:rsidRDefault="0067689C" w:rsidP="009443AB">
            <w:pPr>
              <w:spacing w:before="120" w:after="120" w:line="360" w:lineRule="auto"/>
              <w:jc w:val="both"/>
              <w:rPr>
                <w:rFonts w:ascii="Arial" w:hAnsi="Arial" w:cs="Arial"/>
                <w:b/>
                <w:bCs/>
                <w:sz w:val="20"/>
              </w:rPr>
            </w:pPr>
            <w:r w:rsidRPr="00A15855">
              <w:rPr>
                <w:rFonts w:ascii="Arial" w:hAnsi="Arial" w:cs="Arial"/>
                <w:b/>
                <w:sz w:val="20"/>
                <w:lang w:val="en-GB"/>
              </w:rPr>
              <w:t xml:space="preserve">Academic honesty is required. In the main body of your </w:t>
            </w:r>
            <w:r w:rsidR="009443AB" w:rsidRPr="00A15855">
              <w:rPr>
                <w:rFonts w:ascii="Arial" w:hAnsi="Arial" w:cs="Arial"/>
                <w:b/>
                <w:sz w:val="20"/>
                <w:lang w:val="en-GB"/>
              </w:rPr>
              <w:t>submission,</w:t>
            </w:r>
            <w:r w:rsidRPr="00A15855">
              <w:rPr>
                <w:rFonts w:ascii="Arial" w:hAnsi="Arial" w:cs="Arial"/>
                <w:b/>
                <w:sz w:val="20"/>
                <w:lang w:val="en-GB"/>
              </w:rPr>
              <w:t xml:space="preserve"> you must give credit to authors on whose research and ideas your work is based. Append to your submission a reference list that indicates the books, articles, etc. that you have used, </w:t>
            </w:r>
            <w:r w:rsidR="009443AB" w:rsidRPr="00A15855">
              <w:rPr>
                <w:rFonts w:ascii="Arial" w:hAnsi="Arial" w:cs="Arial"/>
                <w:b/>
                <w:sz w:val="20"/>
                <w:lang w:val="en-GB"/>
              </w:rPr>
              <w:t>cited,</w:t>
            </w:r>
            <w:r w:rsidRPr="00A15855">
              <w:rPr>
                <w:rFonts w:ascii="Arial" w:hAnsi="Arial" w:cs="Arial"/>
                <w:b/>
                <w:sz w:val="20"/>
                <w:lang w:val="en-GB"/>
              </w:rPr>
              <w:t xml:space="preserve"> or quoted </w:t>
            </w:r>
            <w:proofErr w:type="gramStart"/>
            <w:r w:rsidRPr="00A15855">
              <w:rPr>
                <w:rFonts w:ascii="Arial" w:hAnsi="Arial" w:cs="Arial"/>
                <w:b/>
                <w:sz w:val="20"/>
                <w:lang w:val="en-GB"/>
              </w:rPr>
              <w:t>in order to</w:t>
            </w:r>
            <w:proofErr w:type="gramEnd"/>
            <w:r w:rsidRPr="00A15855">
              <w:rPr>
                <w:rFonts w:ascii="Arial" w:hAnsi="Arial" w:cs="Arial"/>
                <w:b/>
                <w:sz w:val="20"/>
                <w:lang w:val="en-GB"/>
              </w:rPr>
              <w:t xml:space="preserve"> complete this assessment.</w:t>
            </w:r>
          </w:p>
        </w:tc>
      </w:tr>
    </w:tbl>
    <w:p w14:paraId="57339D05" w14:textId="24D24C3D" w:rsidR="00AE733B" w:rsidRPr="00A15855" w:rsidRDefault="00417E3D" w:rsidP="009443AB">
      <w:pPr>
        <w:spacing w:line="240" w:lineRule="auto"/>
        <w:rPr>
          <w:rFonts w:ascii="Arial" w:hAnsi="Arial" w:cs="Arial"/>
          <w:b/>
          <w:bCs/>
          <w:lang w:val="en-GB"/>
        </w:rPr>
      </w:pPr>
      <w:r w:rsidRPr="00A15855">
        <w:rPr>
          <w:rFonts w:ascii="Arial" w:hAnsi="Arial" w:cs="Arial"/>
          <w:lang w:val="en-GB"/>
        </w:rPr>
        <w:t xml:space="preserve">                                                                                                   </w:t>
      </w:r>
    </w:p>
    <w:p w14:paraId="2125DB3C" w14:textId="77777777" w:rsidR="009443AB" w:rsidRPr="00A15855" w:rsidRDefault="009443AB" w:rsidP="009443AB">
      <w:pPr>
        <w:jc w:val="center"/>
        <w:rPr>
          <w:rFonts w:ascii="Arial" w:hAnsi="Arial" w:cs="Arial"/>
          <w:b/>
          <w:bCs/>
          <w:sz w:val="32"/>
          <w:szCs w:val="32"/>
        </w:rPr>
      </w:pPr>
      <w:r w:rsidRPr="00A15855">
        <w:rPr>
          <w:rFonts w:ascii="Arial" w:hAnsi="Arial" w:cs="Arial"/>
          <w:b/>
          <w:bCs/>
          <w:sz w:val="32"/>
          <w:szCs w:val="32"/>
        </w:rPr>
        <w:lastRenderedPageBreak/>
        <w:t>Research Proposal for a Masters Dissertation</w:t>
      </w:r>
    </w:p>
    <w:p w14:paraId="3515D1E9" w14:textId="5476A079" w:rsidR="00C7128C" w:rsidRPr="00A15855" w:rsidRDefault="00C7128C" w:rsidP="00C7128C">
      <w:pPr>
        <w:pStyle w:val="Heading1"/>
        <w:jc w:val="left"/>
        <w:rPr>
          <w:rFonts w:ascii="Arial" w:hAnsi="Arial" w:cs="Arial"/>
          <w:sz w:val="32"/>
        </w:rPr>
      </w:pPr>
      <w:bookmarkStart w:id="3" w:name="_Toc132824111"/>
      <w:bookmarkStart w:id="4" w:name="_Toc132824222"/>
      <w:bookmarkStart w:id="5" w:name="_Toc132824326"/>
      <w:r w:rsidRPr="00A15855">
        <w:rPr>
          <w:rFonts w:ascii="Arial" w:hAnsi="Arial" w:cs="Arial"/>
          <w:sz w:val="32"/>
        </w:rPr>
        <w:t>The Impact of Cyber Warfare on Global Peace and Stability</w:t>
      </w:r>
      <w:bookmarkEnd w:id="3"/>
      <w:bookmarkEnd w:id="4"/>
      <w:bookmarkEnd w:id="5"/>
    </w:p>
    <w:p w14:paraId="0336BBFB" w14:textId="77777777" w:rsidR="00C7128C" w:rsidRPr="00A15855" w:rsidRDefault="00C7128C" w:rsidP="00C7128C">
      <w:pPr>
        <w:rPr>
          <w:rFonts w:ascii="Arial" w:hAnsi="Arial" w:cs="Arial"/>
        </w:rPr>
      </w:pPr>
    </w:p>
    <w:p w14:paraId="69886EB8" w14:textId="77777777" w:rsidR="00C7128C" w:rsidRPr="00A15855" w:rsidRDefault="00C7128C" w:rsidP="00C7128C">
      <w:pPr>
        <w:rPr>
          <w:rFonts w:ascii="Arial" w:hAnsi="Arial" w:cs="Arial"/>
        </w:rPr>
      </w:pPr>
    </w:p>
    <w:p w14:paraId="7CEB8D7B" w14:textId="77777777" w:rsidR="00D62D51" w:rsidRPr="00A15855" w:rsidRDefault="00D62D51" w:rsidP="00C7128C">
      <w:pPr>
        <w:rPr>
          <w:rFonts w:ascii="Arial" w:hAnsi="Arial" w:cs="Arial"/>
        </w:rPr>
      </w:pPr>
    </w:p>
    <w:p w14:paraId="4B7A895B" w14:textId="77777777" w:rsidR="00D62D51" w:rsidRPr="00A15855" w:rsidRDefault="00D62D51" w:rsidP="00C7128C">
      <w:pPr>
        <w:rPr>
          <w:rFonts w:ascii="Arial" w:hAnsi="Arial" w:cs="Arial"/>
        </w:rPr>
      </w:pPr>
    </w:p>
    <w:p w14:paraId="55DB4BD8" w14:textId="77777777" w:rsidR="00D62D51" w:rsidRPr="00A15855" w:rsidRDefault="00D62D51" w:rsidP="00C7128C">
      <w:pPr>
        <w:rPr>
          <w:rFonts w:ascii="Arial" w:hAnsi="Arial" w:cs="Arial"/>
        </w:rPr>
      </w:pPr>
    </w:p>
    <w:p w14:paraId="75D01E74" w14:textId="77777777" w:rsidR="00D62D51" w:rsidRPr="00A15855" w:rsidRDefault="00D62D51" w:rsidP="00C7128C">
      <w:pPr>
        <w:rPr>
          <w:rFonts w:ascii="Arial" w:hAnsi="Arial" w:cs="Arial"/>
        </w:rPr>
      </w:pPr>
    </w:p>
    <w:p w14:paraId="7FB32FEB" w14:textId="77777777" w:rsidR="00D62D51" w:rsidRPr="00A15855" w:rsidRDefault="00D62D51" w:rsidP="00C7128C">
      <w:pPr>
        <w:rPr>
          <w:rFonts w:ascii="Arial" w:hAnsi="Arial" w:cs="Arial"/>
        </w:rPr>
      </w:pPr>
    </w:p>
    <w:p w14:paraId="4413C5A0" w14:textId="77777777" w:rsidR="00D62D51" w:rsidRPr="00A15855" w:rsidRDefault="00D62D51" w:rsidP="00C7128C">
      <w:pPr>
        <w:rPr>
          <w:rFonts w:ascii="Arial" w:hAnsi="Arial" w:cs="Arial"/>
        </w:rPr>
      </w:pPr>
    </w:p>
    <w:p w14:paraId="7839AE1D" w14:textId="77777777" w:rsidR="00D62D51" w:rsidRPr="00A15855" w:rsidRDefault="00D62D51" w:rsidP="00C7128C">
      <w:pPr>
        <w:rPr>
          <w:rFonts w:ascii="Arial" w:hAnsi="Arial" w:cs="Arial"/>
        </w:rPr>
      </w:pPr>
    </w:p>
    <w:p w14:paraId="4C604735" w14:textId="77777777" w:rsidR="00D62D51" w:rsidRPr="00A15855" w:rsidRDefault="00D62D51" w:rsidP="00C7128C">
      <w:pPr>
        <w:rPr>
          <w:rFonts w:ascii="Arial" w:hAnsi="Arial" w:cs="Arial"/>
        </w:rPr>
      </w:pPr>
    </w:p>
    <w:p w14:paraId="0E46F6EF" w14:textId="77777777" w:rsidR="00D62D51" w:rsidRPr="00A15855" w:rsidRDefault="00D62D51" w:rsidP="00C7128C">
      <w:pPr>
        <w:rPr>
          <w:rFonts w:ascii="Arial" w:hAnsi="Arial" w:cs="Arial"/>
        </w:rPr>
      </w:pPr>
    </w:p>
    <w:p w14:paraId="55713571" w14:textId="77777777" w:rsidR="00D62D51" w:rsidRPr="00A15855" w:rsidRDefault="00D62D51" w:rsidP="00C7128C">
      <w:pPr>
        <w:rPr>
          <w:rFonts w:ascii="Arial" w:hAnsi="Arial" w:cs="Arial"/>
        </w:rPr>
      </w:pPr>
    </w:p>
    <w:p w14:paraId="1715D199" w14:textId="77777777" w:rsidR="00D62D51" w:rsidRPr="00A15855" w:rsidRDefault="00D62D51" w:rsidP="00C7128C">
      <w:pPr>
        <w:rPr>
          <w:rFonts w:ascii="Arial" w:hAnsi="Arial" w:cs="Arial"/>
        </w:rPr>
      </w:pPr>
    </w:p>
    <w:p w14:paraId="6A0CF5DD" w14:textId="77777777" w:rsidR="00D62D51" w:rsidRPr="00A15855" w:rsidRDefault="00D62D51" w:rsidP="00C7128C">
      <w:pPr>
        <w:rPr>
          <w:rFonts w:ascii="Arial" w:hAnsi="Arial" w:cs="Arial"/>
        </w:rPr>
      </w:pPr>
    </w:p>
    <w:p w14:paraId="6EFB02C6" w14:textId="77777777" w:rsidR="00D62D51" w:rsidRPr="00A15855" w:rsidRDefault="00D62D51" w:rsidP="00C7128C">
      <w:pPr>
        <w:rPr>
          <w:rFonts w:ascii="Arial" w:hAnsi="Arial" w:cs="Arial"/>
        </w:rPr>
      </w:pPr>
    </w:p>
    <w:p w14:paraId="4138B1A2" w14:textId="77777777" w:rsidR="00D62D51" w:rsidRPr="00A15855" w:rsidRDefault="00D62D51" w:rsidP="00C7128C">
      <w:pPr>
        <w:rPr>
          <w:rFonts w:ascii="Arial" w:hAnsi="Arial" w:cs="Arial"/>
        </w:rPr>
      </w:pPr>
    </w:p>
    <w:p w14:paraId="186BDE4C" w14:textId="77777777" w:rsidR="00D62D51" w:rsidRPr="00A15855" w:rsidRDefault="00D62D51" w:rsidP="00C7128C">
      <w:pPr>
        <w:rPr>
          <w:rFonts w:ascii="Arial" w:hAnsi="Arial" w:cs="Arial"/>
        </w:rPr>
      </w:pPr>
    </w:p>
    <w:p w14:paraId="781F632B" w14:textId="77777777" w:rsidR="00D62D51" w:rsidRPr="00A15855" w:rsidRDefault="00D62D51" w:rsidP="00C7128C">
      <w:pPr>
        <w:rPr>
          <w:rFonts w:ascii="Arial" w:hAnsi="Arial" w:cs="Arial"/>
        </w:rPr>
      </w:pPr>
    </w:p>
    <w:p w14:paraId="2E427274" w14:textId="77777777" w:rsidR="00D62D51" w:rsidRPr="00A15855" w:rsidRDefault="00D62D51" w:rsidP="00C7128C">
      <w:pPr>
        <w:rPr>
          <w:rFonts w:ascii="Arial" w:hAnsi="Arial" w:cs="Arial"/>
        </w:rPr>
      </w:pPr>
    </w:p>
    <w:p w14:paraId="5BD5F2F0" w14:textId="77777777" w:rsidR="00D62D51" w:rsidRPr="00A15855" w:rsidRDefault="00D62D51" w:rsidP="00C7128C">
      <w:pPr>
        <w:rPr>
          <w:rFonts w:ascii="Arial" w:hAnsi="Arial" w:cs="Arial"/>
        </w:rPr>
      </w:pPr>
    </w:p>
    <w:p w14:paraId="59DED169" w14:textId="77777777" w:rsidR="00D62D51" w:rsidRPr="00A15855" w:rsidRDefault="00D62D51" w:rsidP="00C7128C">
      <w:pPr>
        <w:rPr>
          <w:rFonts w:ascii="Arial" w:hAnsi="Arial" w:cs="Arial"/>
        </w:rPr>
      </w:pPr>
    </w:p>
    <w:p w14:paraId="3153B655" w14:textId="77777777" w:rsidR="00D62D51" w:rsidRPr="00A15855" w:rsidRDefault="00D62D51" w:rsidP="00C7128C">
      <w:pPr>
        <w:rPr>
          <w:rFonts w:ascii="Arial" w:hAnsi="Arial" w:cs="Arial"/>
        </w:rPr>
      </w:pPr>
    </w:p>
    <w:p w14:paraId="11376F60" w14:textId="77777777" w:rsidR="00D62D51" w:rsidRPr="00A15855" w:rsidRDefault="00D62D51" w:rsidP="00C7128C">
      <w:pPr>
        <w:rPr>
          <w:rFonts w:ascii="Arial" w:hAnsi="Arial" w:cs="Arial"/>
        </w:rPr>
      </w:pPr>
    </w:p>
    <w:sdt>
      <w:sdtPr>
        <w:rPr>
          <w:rFonts w:ascii="Arial" w:hAnsi="Arial" w:cs="Arial"/>
        </w:rPr>
        <w:id w:val="246923183"/>
        <w:docPartObj>
          <w:docPartGallery w:val="Table of Contents"/>
          <w:docPartUnique/>
        </w:docPartObj>
      </w:sdtPr>
      <w:sdtEndPr>
        <w:rPr>
          <w:b/>
          <w:bCs/>
          <w:noProof/>
        </w:rPr>
      </w:sdtEndPr>
      <w:sdtContent>
        <w:p w14:paraId="010D51C8" w14:textId="77777777" w:rsidR="00D62D51" w:rsidRPr="00A15855" w:rsidRDefault="00D62D51" w:rsidP="00D62D51">
          <w:pPr>
            <w:rPr>
              <w:rFonts w:ascii="Arial" w:hAnsi="Arial" w:cs="Arial"/>
              <w:noProof/>
            </w:rPr>
          </w:pPr>
          <w:r w:rsidRPr="00A15855">
            <w:rPr>
              <w:rFonts w:ascii="Arial" w:hAnsi="Arial" w:cs="Arial"/>
              <w:b/>
              <w:bCs/>
              <w:sz w:val="28"/>
              <w:szCs w:val="28"/>
              <w:u w:val="single"/>
              <w:lang w:val="en-GB"/>
            </w:rPr>
            <w:t>Table of contents:</w:t>
          </w:r>
          <w:r w:rsidRPr="00A15855">
            <w:rPr>
              <w:rFonts w:ascii="Arial" w:hAnsi="Arial" w:cs="Arial"/>
              <w:b/>
              <w:bCs/>
            </w:rPr>
            <w:fldChar w:fldCharType="begin"/>
          </w:r>
          <w:r w:rsidRPr="00A15855">
            <w:rPr>
              <w:rFonts w:ascii="Arial" w:hAnsi="Arial" w:cs="Arial"/>
              <w:b/>
              <w:bCs/>
            </w:rPr>
            <w:instrText xml:space="preserve"> TOC \o "1-3" \h \z \u </w:instrText>
          </w:r>
          <w:r w:rsidRPr="00A15855">
            <w:rPr>
              <w:rFonts w:ascii="Arial" w:hAnsi="Arial" w:cs="Arial"/>
              <w:b/>
              <w:bCs/>
            </w:rPr>
            <w:fldChar w:fldCharType="separate"/>
          </w:r>
        </w:p>
        <w:p w14:paraId="0F23E6B7" w14:textId="2660EA70" w:rsidR="00D62D51" w:rsidRPr="00A15855" w:rsidRDefault="00D62D51">
          <w:pPr>
            <w:pStyle w:val="TOC1"/>
            <w:tabs>
              <w:tab w:val="right" w:leader="dot" w:pos="9016"/>
            </w:tabs>
            <w:rPr>
              <w:rFonts w:ascii="Arial" w:eastAsiaTheme="minorEastAsia" w:hAnsi="Arial" w:cs="Arial"/>
              <w:noProof/>
              <w:sz w:val="22"/>
              <w:szCs w:val="22"/>
              <w:lang w:val="en-GB" w:eastAsia="en-GB"/>
            </w:rPr>
          </w:pPr>
          <w:hyperlink w:anchor="_Toc132824328" w:history="1">
            <w:r w:rsidRPr="00A15855">
              <w:rPr>
                <w:rStyle w:val="Hyperlink"/>
                <w:rFonts w:ascii="Arial" w:eastAsiaTheme="majorEastAsia" w:hAnsi="Arial" w:cs="Arial"/>
                <w:noProof/>
              </w:rPr>
              <w:t>Introduction</w:t>
            </w:r>
            <w:r w:rsidRPr="00A15855">
              <w:rPr>
                <w:rFonts w:ascii="Arial" w:hAnsi="Arial" w:cs="Arial"/>
                <w:noProof/>
                <w:webHidden/>
              </w:rPr>
              <w:tab/>
            </w:r>
            <w:r w:rsidRPr="00A15855">
              <w:rPr>
                <w:rFonts w:ascii="Arial" w:hAnsi="Arial" w:cs="Arial"/>
                <w:noProof/>
                <w:webHidden/>
              </w:rPr>
              <w:fldChar w:fldCharType="begin"/>
            </w:r>
            <w:r w:rsidRPr="00A15855">
              <w:rPr>
                <w:rFonts w:ascii="Arial" w:hAnsi="Arial" w:cs="Arial"/>
                <w:noProof/>
                <w:webHidden/>
              </w:rPr>
              <w:instrText xml:space="preserve"> PAGEREF _Toc132824328 \h </w:instrText>
            </w:r>
            <w:r w:rsidRPr="00A15855">
              <w:rPr>
                <w:rFonts w:ascii="Arial" w:hAnsi="Arial" w:cs="Arial"/>
                <w:noProof/>
                <w:webHidden/>
              </w:rPr>
            </w:r>
            <w:r w:rsidRPr="00A15855">
              <w:rPr>
                <w:rFonts w:ascii="Arial" w:hAnsi="Arial" w:cs="Arial"/>
                <w:noProof/>
                <w:webHidden/>
              </w:rPr>
              <w:fldChar w:fldCharType="separate"/>
            </w:r>
            <w:r w:rsidRPr="00A15855">
              <w:rPr>
                <w:rFonts w:ascii="Arial" w:hAnsi="Arial" w:cs="Arial"/>
                <w:noProof/>
                <w:webHidden/>
              </w:rPr>
              <w:t>5</w:t>
            </w:r>
            <w:r w:rsidRPr="00A15855">
              <w:rPr>
                <w:rFonts w:ascii="Arial" w:hAnsi="Arial" w:cs="Arial"/>
                <w:noProof/>
                <w:webHidden/>
              </w:rPr>
              <w:fldChar w:fldCharType="end"/>
            </w:r>
          </w:hyperlink>
        </w:p>
        <w:p w14:paraId="6F56B5BF" w14:textId="63800901" w:rsidR="00D62D51" w:rsidRPr="00A15855" w:rsidRDefault="00D62D51">
          <w:pPr>
            <w:pStyle w:val="TOC2"/>
            <w:tabs>
              <w:tab w:val="right" w:leader="dot" w:pos="9016"/>
            </w:tabs>
            <w:rPr>
              <w:rFonts w:ascii="Arial" w:eastAsiaTheme="minorEastAsia" w:hAnsi="Arial" w:cs="Arial"/>
              <w:noProof/>
              <w:sz w:val="22"/>
              <w:szCs w:val="22"/>
              <w:lang w:val="en-GB" w:eastAsia="en-GB"/>
            </w:rPr>
          </w:pPr>
          <w:hyperlink w:anchor="_Toc132824329" w:history="1">
            <w:r w:rsidRPr="00A15855">
              <w:rPr>
                <w:rStyle w:val="Hyperlink"/>
                <w:rFonts w:ascii="Arial" w:eastAsiaTheme="majorEastAsia" w:hAnsi="Arial" w:cs="Arial"/>
                <w:noProof/>
              </w:rPr>
              <w:t>1.1. Background</w:t>
            </w:r>
            <w:r w:rsidRPr="00A15855">
              <w:rPr>
                <w:rFonts w:ascii="Arial" w:hAnsi="Arial" w:cs="Arial"/>
                <w:noProof/>
                <w:webHidden/>
              </w:rPr>
              <w:tab/>
            </w:r>
            <w:r w:rsidRPr="00A15855">
              <w:rPr>
                <w:rFonts w:ascii="Arial" w:hAnsi="Arial" w:cs="Arial"/>
                <w:noProof/>
                <w:webHidden/>
              </w:rPr>
              <w:fldChar w:fldCharType="begin"/>
            </w:r>
            <w:r w:rsidRPr="00A15855">
              <w:rPr>
                <w:rFonts w:ascii="Arial" w:hAnsi="Arial" w:cs="Arial"/>
                <w:noProof/>
                <w:webHidden/>
              </w:rPr>
              <w:instrText xml:space="preserve"> PAGEREF _Toc132824329 \h </w:instrText>
            </w:r>
            <w:r w:rsidRPr="00A15855">
              <w:rPr>
                <w:rFonts w:ascii="Arial" w:hAnsi="Arial" w:cs="Arial"/>
                <w:noProof/>
                <w:webHidden/>
              </w:rPr>
            </w:r>
            <w:r w:rsidRPr="00A15855">
              <w:rPr>
                <w:rFonts w:ascii="Arial" w:hAnsi="Arial" w:cs="Arial"/>
                <w:noProof/>
                <w:webHidden/>
              </w:rPr>
              <w:fldChar w:fldCharType="separate"/>
            </w:r>
            <w:r w:rsidRPr="00A15855">
              <w:rPr>
                <w:rFonts w:ascii="Arial" w:hAnsi="Arial" w:cs="Arial"/>
                <w:noProof/>
                <w:webHidden/>
              </w:rPr>
              <w:t>5</w:t>
            </w:r>
            <w:r w:rsidRPr="00A15855">
              <w:rPr>
                <w:rFonts w:ascii="Arial" w:hAnsi="Arial" w:cs="Arial"/>
                <w:noProof/>
                <w:webHidden/>
              </w:rPr>
              <w:fldChar w:fldCharType="end"/>
            </w:r>
          </w:hyperlink>
        </w:p>
        <w:p w14:paraId="6C875439" w14:textId="10446855" w:rsidR="00D62D51" w:rsidRPr="00A15855" w:rsidRDefault="00D62D51">
          <w:pPr>
            <w:pStyle w:val="TOC2"/>
            <w:tabs>
              <w:tab w:val="right" w:leader="dot" w:pos="9016"/>
            </w:tabs>
            <w:rPr>
              <w:rFonts w:ascii="Arial" w:eastAsiaTheme="minorEastAsia" w:hAnsi="Arial" w:cs="Arial"/>
              <w:noProof/>
              <w:sz w:val="22"/>
              <w:szCs w:val="22"/>
              <w:lang w:val="en-GB" w:eastAsia="en-GB"/>
            </w:rPr>
          </w:pPr>
          <w:hyperlink w:anchor="_Toc132824330" w:history="1">
            <w:r w:rsidRPr="00A15855">
              <w:rPr>
                <w:rStyle w:val="Hyperlink"/>
                <w:rFonts w:ascii="Arial" w:eastAsiaTheme="majorEastAsia" w:hAnsi="Arial" w:cs="Arial"/>
                <w:noProof/>
              </w:rPr>
              <w:t>1.2. Scope for Research</w:t>
            </w:r>
            <w:r w:rsidRPr="00A15855">
              <w:rPr>
                <w:rFonts w:ascii="Arial" w:hAnsi="Arial" w:cs="Arial"/>
                <w:noProof/>
                <w:webHidden/>
              </w:rPr>
              <w:tab/>
            </w:r>
            <w:r w:rsidRPr="00A15855">
              <w:rPr>
                <w:rFonts w:ascii="Arial" w:hAnsi="Arial" w:cs="Arial"/>
                <w:noProof/>
                <w:webHidden/>
              </w:rPr>
              <w:fldChar w:fldCharType="begin"/>
            </w:r>
            <w:r w:rsidRPr="00A15855">
              <w:rPr>
                <w:rFonts w:ascii="Arial" w:hAnsi="Arial" w:cs="Arial"/>
                <w:noProof/>
                <w:webHidden/>
              </w:rPr>
              <w:instrText xml:space="preserve"> PAGEREF _Toc132824330 \h </w:instrText>
            </w:r>
            <w:r w:rsidRPr="00A15855">
              <w:rPr>
                <w:rFonts w:ascii="Arial" w:hAnsi="Arial" w:cs="Arial"/>
                <w:noProof/>
                <w:webHidden/>
              </w:rPr>
            </w:r>
            <w:r w:rsidRPr="00A15855">
              <w:rPr>
                <w:rFonts w:ascii="Arial" w:hAnsi="Arial" w:cs="Arial"/>
                <w:noProof/>
                <w:webHidden/>
              </w:rPr>
              <w:fldChar w:fldCharType="separate"/>
            </w:r>
            <w:r w:rsidRPr="00A15855">
              <w:rPr>
                <w:rFonts w:ascii="Arial" w:hAnsi="Arial" w:cs="Arial"/>
                <w:noProof/>
                <w:webHidden/>
              </w:rPr>
              <w:t>7</w:t>
            </w:r>
            <w:r w:rsidRPr="00A15855">
              <w:rPr>
                <w:rFonts w:ascii="Arial" w:hAnsi="Arial" w:cs="Arial"/>
                <w:noProof/>
                <w:webHidden/>
              </w:rPr>
              <w:fldChar w:fldCharType="end"/>
            </w:r>
          </w:hyperlink>
        </w:p>
        <w:p w14:paraId="1EB70805" w14:textId="2F0B6655" w:rsidR="00D62D51" w:rsidRPr="00A15855" w:rsidRDefault="00D62D51">
          <w:pPr>
            <w:pStyle w:val="TOC2"/>
            <w:tabs>
              <w:tab w:val="right" w:leader="dot" w:pos="9016"/>
            </w:tabs>
            <w:rPr>
              <w:rFonts w:ascii="Arial" w:eastAsiaTheme="minorEastAsia" w:hAnsi="Arial" w:cs="Arial"/>
              <w:noProof/>
              <w:sz w:val="22"/>
              <w:szCs w:val="22"/>
              <w:lang w:val="en-GB" w:eastAsia="en-GB"/>
            </w:rPr>
          </w:pPr>
          <w:hyperlink w:anchor="_Toc132824331" w:history="1">
            <w:r w:rsidRPr="00A15855">
              <w:rPr>
                <w:rStyle w:val="Hyperlink"/>
                <w:rFonts w:ascii="Arial" w:eastAsiaTheme="majorEastAsia" w:hAnsi="Arial" w:cs="Arial"/>
                <w:noProof/>
              </w:rPr>
              <w:t>1.3. Limitations</w:t>
            </w:r>
            <w:r w:rsidRPr="00A15855">
              <w:rPr>
                <w:rFonts w:ascii="Arial" w:hAnsi="Arial" w:cs="Arial"/>
                <w:noProof/>
                <w:webHidden/>
              </w:rPr>
              <w:tab/>
            </w:r>
            <w:r w:rsidRPr="00A15855">
              <w:rPr>
                <w:rFonts w:ascii="Arial" w:hAnsi="Arial" w:cs="Arial"/>
                <w:noProof/>
                <w:webHidden/>
              </w:rPr>
              <w:fldChar w:fldCharType="begin"/>
            </w:r>
            <w:r w:rsidRPr="00A15855">
              <w:rPr>
                <w:rFonts w:ascii="Arial" w:hAnsi="Arial" w:cs="Arial"/>
                <w:noProof/>
                <w:webHidden/>
              </w:rPr>
              <w:instrText xml:space="preserve"> PAGEREF _Toc132824331 \h </w:instrText>
            </w:r>
            <w:r w:rsidRPr="00A15855">
              <w:rPr>
                <w:rFonts w:ascii="Arial" w:hAnsi="Arial" w:cs="Arial"/>
                <w:noProof/>
                <w:webHidden/>
              </w:rPr>
            </w:r>
            <w:r w:rsidRPr="00A15855">
              <w:rPr>
                <w:rFonts w:ascii="Arial" w:hAnsi="Arial" w:cs="Arial"/>
                <w:noProof/>
                <w:webHidden/>
              </w:rPr>
              <w:fldChar w:fldCharType="separate"/>
            </w:r>
            <w:r w:rsidRPr="00A15855">
              <w:rPr>
                <w:rFonts w:ascii="Arial" w:hAnsi="Arial" w:cs="Arial"/>
                <w:noProof/>
                <w:webHidden/>
              </w:rPr>
              <w:t>9</w:t>
            </w:r>
            <w:r w:rsidRPr="00A15855">
              <w:rPr>
                <w:rFonts w:ascii="Arial" w:hAnsi="Arial" w:cs="Arial"/>
                <w:noProof/>
                <w:webHidden/>
              </w:rPr>
              <w:fldChar w:fldCharType="end"/>
            </w:r>
          </w:hyperlink>
        </w:p>
        <w:p w14:paraId="6EBB5E49" w14:textId="1B26234A" w:rsidR="00D62D51" w:rsidRPr="00A15855" w:rsidRDefault="00D62D51">
          <w:pPr>
            <w:pStyle w:val="TOC1"/>
            <w:tabs>
              <w:tab w:val="right" w:leader="dot" w:pos="9016"/>
            </w:tabs>
            <w:rPr>
              <w:rFonts w:ascii="Arial" w:eastAsiaTheme="minorEastAsia" w:hAnsi="Arial" w:cs="Arial"/>
              <w:noProof/>
              <w:sz w:val="22"/>
              <w:szCs w:val="22"/>
              <w:lang w:val="en-GB" w:eastAsia="en-GB"/>
            </w:rPr>
          </w:pPr>
          <w:hyperlink w:anchor="_Toc132824332" w:history="1">
            <w:r w:rsidRPr="00A15855">
              <w:rPr>
                <w:rStyle w:val="Hyperlink"/>
                <w:rFonts w:ascii="Arial" w:eastAsiaTheme="majorEastAsia" w:hAnsi="Arial" w:cs="Arial"/>
                <w:noProof/>
                <w:lang w:val="en-US"/>
              </w:rPr>
              <w:t>Literature Review</w:t>
            </w:r>
            <w:r w:rsidRPr="00A15855">
              <w:rPr>
                <w:rFonts w:ascii="Arial" w:hAnsi="Arial" w:cs="Arial"/>
                <w:noProof/>
                <w:webHidden/>
              </w:rPr>
              <w:tab/>
            </w:r>
            <w:r w:rsidRPr="00A15855">
              <w:rPr>
                <w:rFonts w:ascii="Arial" w:hAnsi="Arial" w:cs="Arial"/>
                <w:noProof/>
                <w:webHidden/>
              </w:rPr>
              <w:fldChar w:fldCharType="begin"/>
            </w:r>
            <w:r w:rsidRPr="00A15855">
              <w:rPr>
                <w:rFonts w:ascii="Arial" w:hAnsi="Arial" w:cs="Arial"/>
                <w:noProof/>
                <w:webHidden/>
              </w:rPr>
              <w:instrText xml:space="preserve"> PAGEREF _Toc132824332 \h </w:instrText>
            </w:r>
            <w:r w:rsidRPr="00A15855">
              <w:rPr>
                <w:rFonts w:ascii="Arial" w:hAnsi="Arial" w:cs="Arial"/>
                <w:noProof/>
                <w:webHidden/>
              </w:rPr>
            </w:r>
            <w:r w:rsidRPr="00A15855">
              <w:rPr>
                <w:rFonts w:ascii="Arial" w:hAnsi="Arial" w:cs="Arial"/>
                <w:noProof/>
                <w:webHidden/>
              </w:rPr>
              <w:fldChar w:fldCharType="separate"/>
            </w:r>
            <w:r w:rsidRPr="00A15855">
              <w:rPr>
                <w:rFonts w:ascii="Arial" w:hAnsi="Arial" w:cs="Arial"/>
                <w:noProof/>
                <w:webHidden/>
              </w:rPr>
              <w:t>9</w:t>
            </w:r>
            <w:r w:rsidRPr="00A15855">
              <w:rPr>
                <w:rFonts w:ascii="Arial" w:hAnsi="Arial" w:cs="Arial"/>
                <w:noProof/>
                <w:webHidden/>
              </w:rPr>
              <w:fldChar w:fldCharType="end"/>
            </w:r>
          </w:hyperlink>
        </w:p>
        <w:p w14:paraId="251D18BF" w14:textId="514D56D6" w:rsidR="00D62D51" w:rsidRPr="00A15855" w:rsidRDefault="00D62D51">
          <w:pPr>
            <w:pStyle w:val="TOC2"/>
            <w:tabs>
              <w:tab w:val="right" w:leader="dot" w:pos="9016"/>
            </w:tabs>
            <w:rPr>
              <w:rFonts w:ascii="Arial" w:eastAsiaTheme="minorEastAsia" w:hAnsi="Arial" w:cs="Arial"/>
              <w:noProof/>
              <w:sz w:val="22"/>
              <w:szCs w:val="22"/>
              <w:lang w:val="en-GB" w:eastAsia="en-GB"/>
            </w:rPr>
          </w:pPr>
          <w:hyperlink w:anchor="_Toc132824333" w:history="1">
            <w:r w:rsidRPr="00A15855">
              <w:rPr>
                <w:rStyle w:val="Hyperlink"/>
                <w:rFonts w:ascii="Arial" w:eastAsiaTheme="majorEastAsia" w:hAnsi="Arial" w:cs="Arial"/>
                <w:noProof/>
                <w:lang w:val="en-US"/>
              </w:rPr>
              <w:t>2.1. Evolution of Cyber Warfare</w:t>
            </w:r>
            <w:r w:rsidRPr="00A15855">
              <w:rPr>
                <w:rFonts w:ascii="Arial" w:hAnsi="Arial" w:cs="Arial"/>
                <w:noProof/>
                <w:webHidden/>
              </w:rPr>
              <w:tab/>
            </w:r>
            <w:r w:rsidRPr="00A15855">
              <w:rPr>
                <w:rFonts w:ascii="Arial" w:hAnsi="Arial" w:cs="Arial"/>
                <w:noProof/>
                <w:webHidden/>
              </w:rPr>
              <w:fldChar w:fldCharType="begin"/>
            </w:r>
            <w:r w:rsidRPr="00A15855">
              <w:rPr>
                <w:rFonts w:ascii="Arial" w:hAnsi="Arial" w:cs="Arial"/>
                <w:noProof/>
                <w:webHidden/>
              </w:rPr>
              <w:instrText xml:space="preserve"> PAGEREF _Toc132824333 \h </w:instrText>
            </w:r>
            <w:r w:rsidRPr="00A15855">
              <w:rPr>
                <w:rFonts w:ascii="Arial" w:hAnsi="Arial" w:cs="Arial"/>
                <w:noProof/>
                <w:webHidden/>
              </w:rPr>
            </w:r>
            <w:r w:rsidRPr="00A15855">
              <w:rPr>
                <w:rFonts w:ascii="Arial" w:hAnsi="Arial" w:cs="Arial"/>
                <w:noProof/>
                <w:webHidden/>
              </w:rPr>
              <w:fldChar w:fldCharType="separate"/>
            </w:r>
            <w:r w:rsidRPr="00A15855">
              <w:rPr>
                <w:rFonts w:ascii="Arial" w:hAnsi="Arial" w:cs="Arial"/>
                <w:noProof/>
                <w:webHidden/>
              </w:rPr>
              <w:t>10</w:t>
            </w:r>
            <w:r w:rsidRPr="00A15855">
              <w:rPr>
                <w:rFonts w:ascii="Arial" w:hAnsi="Arial" w:cs="Arial"/>
                <w:noProof/>
                <w:webHidden/>
              </w:rPr>
              <w:fldChar w:fldCharType="end"/>
            </w:r>
          </w:hyperlink>
        </w:p>
        <w:p w14:paraId="684B2589" w14:textId="05EE066C" w:rsidR="00D62D51" w:rsidRPr="00A15855" w:rsidRDefault="00D62D51">
          <w:pPr>
            <w:pStyle w:val="TOC2"/>
            <w:tabs>
              <w:tab w:val="right" w:leader="dot" w:pos="9016"/>
            </w:tabs>
            <w:rPr>
              <w:rFonts w:ascii="Arial" w:eastAsiaTheme="minorEastAsia" w:hAnsi="Arial" w:cs="Arial"/>
              <w:noProof/>
              <w:sz w:val="22"/>
              <w:szCs w:val="22"/>
              <w:lang w:val="en-GB" w:eastAsia="en-GB"/>
            </w:rPr>
          </w:pPr>
          <w:hyperlink w:anchor="_Toc132824334" w:history="1">
            <w:r w:rsidRPr="00A15855">
              <w:rPr>
                <w:rStyle w:val="Hyperlink"/>
                <w:rFonts w:ascii="Arial" w:eastAsiaTheme="majorEastAsia" w:hAnsi="Arial" w:cs="Arial"/>
                <w:noProof/>
                <w:lang w:val="en-US"/>
              </w:rPr>
              <w:t>2.2. Motivations of State and Non-State Actors</w:t>
            </w:r>
            <w:r w:rsidRPr="00A15855">
              <w:rPr>
                <w:rFonts w:ascii="Arial" w:hAnsi="Arial" w:cs="Arial"/>
                <w:noProof/>
                <w:webHidden/>
              </w:rPr>
              <w:tab/>
            </w:r>
            <w:r w:rsidRPr="00A15855">
              <w:rPr>
                <w:rFonts w:ascii="Arial" w:hAnsi="Arial" w:cs="Arial"/>
                <w:noProof/>
                <w:webHidden/>
              </w:rPr>
              <w:fldChar w:fldCharType="begin"/>
            </w:r>
            <w:r w:rsidRPr="00A15855">
              <w:rPr>
                <w:rFonts w:ascii="Arial" w:hAnsi="Arial" w:cs="Arial"/>
                <w:noProof/>
                <w:webHidden/>
              </w:rPr>
              <w:instrText xml:space="preserve"> PAGEREF _Toc132824334 \h </w:instrText>
            </w:r>
            <w:r w:rsidRPr="00A15855">
              <w:rPr>
                <w:rFonts w:ascii="Arial" w:hAnsi="Arial" w:cs="Arial"/>
                <w:noProof/>
                <w:webHidden/>
              </w:rPr>
            </w:r>
            <w:r w:rsidRPr="00A15855">
              <w:rPr>
                <w:rFonts w:ascii="Arial" w:hAnsi="Arial" w:cs="Arial"/>
                <w:noProof/>
                <w:webHidden/>
              </w:rPr>
              <w:fldChar w:fldCharType="separate"/>
            </w:r>
            <w:r w:rsidRPr="00A15855">
              <w:rPr>
                <w:rFonts w:ascii="Arial" w:hAnsi="Arial" w:cs="Arial"/>
                <w:noProof/>
                <w:webHidden/>
              </w:rPr>
              <w:t>11</w:t>
            </w:r>
            <w:r w:rsidRPr="00A15855">
              <w:rPr>
                <w:rFonts w:ascii="Arial" w:hAnsi="Arial" w:cs="Arial"/>
                <w:noProof/>
                <w:webHidden/>
              </w:rPr>
              <w:fldChar w:fldCharType="end"/>
            </w:r>
          </w:hyperlink>
        </w:p>
        <w:p w14:paraId="25EBE3EB" w14:textId="67EA7976" w:rsidR="00D62D51" w:rsidRPr="00A15855" w:rsidRDefault="00D62D51">
          <w:pPr>
            <w:pStyle w:val="TOC2"/>
            <w:tabs>
              <w:tab w:val="right" w:leader="dot" w:pos="9016"/>
            </w:tabs>
            <w:rPr>
              <w:rFonts w:ascii="Arial" w:eastAsiaTheme="minorEastAsia" w:hAnsi="Arial" w:cs="Arial"/>
              <w:noProof/>
              <w:sz w:val="22"/>
              <w:szCs w:val="22"/>
              <w:lang w:val="en-GB" w:eastAsia="en-GB"/>
            </w:rPr>
          </w:pPr>
          <w:hyperlink w:anchor="_Toc132824335" w:history="1">
            <w:r w:rsidRPr="00A15855">
              <w:rPr>
                <w:rStyle w:val="Hyperlink"/>
                <w:rFonts w:ascii="Arial" w:eastAsiaTheme="majorEastAsia" w:hAnsi="Arial" w:cs="Arial"/>
                <w:noProof/>
                <w:lang w:val="en-US"/>
              </w:rPr>
              <w:t>2.3. International Cooperation and Cyber Diplomacy</w:t>
            </w:r>
            <w:r w:rsidRPr="00A15855">
              <w:rPr>
                <w:rFonts w:ascii="Arial" w:hAnsi="Arial" w:cs="Arial"/>
                <w:noProof/>
                <w:webHidden/>
              </w:rPr>
              <w:tab/>
            </w:r>
            <w:r w:rsidRPr="00A15855">
              <w:rPr>
                <w:rFonts w:ascii="Arial" w:hAnsi="Arial" w:cs="Arial"/>
                <w:noProof/>
                <w:webHidden/>
              </w:rPr>
              <w:fldChar w:fldCharType="begin"/>
            </w:r>
            <w:r w:rsidRPr="00A15855">
              <w:rPr>
                <w:rFonts w:ascii="Arial" w:hAnsi="Arial" w:cs="Arial"/>
                <w:noProof/>
                <w:webHidden/>
              </w:rPr>
              <w:instrText xml:space="preserve"> PAGEREF _Toc132824335 \h </w:instrText>
            </w:r>
            <w:r w:rsidRPr="00A15855">
              <w:rPr>
                <w:rFonts w:ascii="Arial" w:hAnsi="Arial" w:cs="Arial"/>
                <w:noProof/>
                <w:webHidden/>
              </w:rPr>
            </w:r>
            <w:r w:rsidRPr="00A15855">
              <w:rPr>
                <w:rFonts w:ascii="Arial" w:hAnsi="Arial" w:cs="Arial"/>
                <w:noProof/>
                <w:webHidden/>
              </w:rPr>
              <w:fldChar w:fldCharType="separate"/>
            </w:r>
            <w:r w:rsidRPr="00A15855">
              <w:rPr>
                <w:rFonts w:ascii="Arial" w:hAnsi="Arial" w:cs="Arial"/>
                <w:noProof/>
                <w:webHidden/>
              </w:rPr>
              <w:t>13</w:t>
            </w:r>
            <w:r w:rsidRPr="00A15855">
              <w:rPr>
                <w:rFonts w:ascii="Arial" w:hAnsi="Arial" w:cs="Arial"/>
                <w:noProof/>
                <w:webHidden/>
              </w:rPr>
              <w:fldChar w:fldCharType="end"/>
            </w:r>
          </w:hyperlink>
        </w:p>
        <w:p w14:paraId="65937E78" w14:textId="10C5F264" w:rsidR="00D62D51" w:rsidRPr="00A15855" w:rsidRDefault="00D62D51">
          <w:pPr>
            <w:pStyle w:val="TOC2"/>
            <w:tabs>
              <w:tab w:val="right" w:leader="dot" w:pos="9016"/>
            </w:tabs>
            <w:rPr>
              <w:rFonts w:ascii="Arial" w:eastAsiaTheme="minorEastAsia" w:hAnsi="Arial" w:cs="Arial"/>
              <w:noProof/>
              <w:sz w:val="22"/>
              <w:szCs w:val="22"/>
              <w:lang w:val="en-GB" w:eastAsia="en-GB"/>
            </w:rPr>
          </w:pPr>
          <w:hyperlink w:anchor="_Toc132824336" w:history="1">
            <w:r w:rsidRPr="00A15855">
              <w:rPr>
                <w:rStyle w:val="Hyperlink"/>
                <w:rFonts w:ascii="Arial" w:eastAsiaTheme="majorEastAsia" w:hAnsi="Arial" w:cs="Arial"/>
                <w:noProof/>
                <w:lang w:val="en-US"/>
              </w:rPr>
              <w:t>2.4. Cyber Deterrence and Norm Development</w:t>
            </w:r>
            <w:r w:rsidRPr="00A15855">
              <w:rPr>
                <w:rFonts w:ascii="Arial" w:hAnsi="Arial" w:cs="Arial"/>
                <w:noProof/>
                <w:webHidden/>
              </w:rPr>
              <w:tab/>
            </w:r>
            <w:r w:rsidRPr="00A15855">
              <w:rPr>
                <w:rFonts w:ascii="Arial" w:hAnsi="Arial" w:cs="Arial"/>
                <w:noProof/>
                <w:webHidden/>
              </w:rPr>
              <w:fldChar w:fldCharType="begin"/>
            </w:r>
            <w:r w:rsidRPr="00A15855">
              <w:rPr>
                <w:rFonts w:ascii="Arial" w:hAnsi="Arial" w:cs="Arial"/>
                <w:noProof/>
                <w:webHidden/>
              </w:rPr>
              <w:instrText xml:space="preserve"> PAGEREF _Toc132824336 \h </w:instrText>
            </w:r>
            <w:r w:rsidRPr="00A15855">
              <w:rPr>
                <w:rFonts w:ascii="Arial" w:hAnsi="Arial" w:cs="Arial"/>
                <w:noProof/>
                <w:webHidden/>
              </w:rPr>
            </w:r>
            <w:r w:rsidRPr="00A15855">
              <w:rPr>
                <w:rFonts w:ascii="Arial" w:hAnsi="Arial" w:cs="Arial"/>
                <w:noProof/>
                <w:webHidden/>
              </w:rPr>
              <w:fldChar w:fldCharType="separate"/>
            </w:r>
            <w:r w:rsidRPr="00A15855">
              <w:rPr>
                <w:rFonts w:ascii="Arial" w:hAnsi="Arial" w:cs="Arial"/>
                <w:noProof/>
                <w:webHidden/>
              </w:rPr>
              <w:t>15</w:t>
            </w:r>
            <w:r w:rsidRPr="00A15855">
              <w:rPr>
                <w:rFonts w:ascii="Arial" w:hAnsi="Arial" w:cs="Arial"/>
                <w:noProof/>
                <w:webHidden/>
              </w:rPr>
              <w:fldChar w:fldCharType="end"/>
            </w:r>
          </w:hyperlink>
        </w:p>
        <w:p w14:paraId="6667A219" w14:textId="48AEE34D" w:rsidR="00D62D51" w:rsidRPr="00A15855" w:rsidRDefault="00D62D51">
          <w:pPr>
            <w:pStyle w:val="TOC2"/>
            <w:tabs>
              <w:tab w:val="right" w:leader="dot" w:pos="9016"/>
            </w:tabs>
            <w:rPr>
              <w:rFonts w:ascii="Arial" w:eastAsiaTheme="minorEastAsia" w:hAnsi="Arial" w:cs="Arial"/>
              <w:noProof/>
              <w:sz w:val="22"/>
              <w:szCs w:val="22"/>
              <w:lang w:val="en-GB" w:eastAsia="en-GB"/>
            </w:rPr>
          </w:pPr>
          <w:hyperlink w:anchor="_Toc132824337" w:history="1">
            <w:r w:rsidRPr="00A15855">
              <w:rPr>
                <w:rStyle w:val="Hyperlink"/>
                <w:rFonts w:ascii="Arial" w:eastAsiaTheme="majorEastAsia" w:hAnsi="Arial" w:cs="Arial"/>
                <w:noProof/>
                <w:lang w:val="en-US"/>
              </w:rPr>
              <w:t>Analysis and Conclusion</w:t>
            </w:r>
            <w:r w:rsidRPr="00A15855">
              <w:rPr>
                <w:rFonts w:ascii="Arial" w:hAnsi="Arial" w:cs="Arial"/>
                <w:noProof/>
                <w:webHidden/>
              </w:rPr>
              <w:tab/>
            </w:r>
            <w:r w:rsidRPr="00A15855">
              <w:rPr>
                <w:rFonts w:ascii="Arial" w:hAnsi="Arial" w:cs="Arial"/>
                <w:noProof/>
                <w:webHidden/>
              </w:rPr>
              <w:fldChar w:fldCharType="begin"/>
            </w:r>
            <w:r w:rsidRPr="00A15855">
              <w:rPr>
                <w:rFonts w:ascii="Arial" w:hAnsi="Arial" w:cs="Arial"/>
                <w:noProof/>
                <w:webHidden/>
              </w:rPr>
              <w:instrText xml:space="preserve"> PAGEREF _Toc132824337 \h </w:instrText>
            </w:r>
            <w:r w:rsidRPr="00A15855">
              <w:rPr>
                <w:rFonts w:ascii="Arial" w:hAnsi="Arial" w:cs="Arial"/>
                <w:noProof/>
                <w:webHidden/>
              </w:rPr>
            </w:r>
            <w:r w:rsidRPr="00A15855">
              <w:rPr>
                <w:rFonts w:ascii="Arial" w:hAnsi="Arial" w:cs="Arial"/>
                <w:noProof/>
                <w:webHidden/>
              </w:rPr>
              <w:fldChar w:fldCharType="separate"/>
            </w:r>
            <w:r w:rsidRPr="00A15855">
              <w:rPr>
                <w:rFonts w:ascii="Arial" w:hAnsi="Arial" w:cs="Arial"/>
                <w:noProof/>
                <w:webHidden/>
              </w:rPr>
              <w:t>16</w:t>
            </w:r>
            <w:r w:rsidRPr="00A15855">
              <w:rPr>
                <w:rFonts w:ascii="Arial" w:hAnsi="Arial" w:cs="Arial"/>
                <w:noProof/>
                <w:webHidden/>
              </w:rPr>
              <w:fldChar w:fldCharType="end"/>
            </w:r>
          </w:hyperlink>
        </w:p>
        <w:p w14:paraId="30C2977D" w14:textId="0292737A" w:rsidR="00D62D51" w:rsidRPr="00A15855" w:rsidRDefault="00D62D51">
          <w:pPr>
            <w:pStyle w:val="TOC1"/>
            <w:tabs>
              <w:tab w:val="right" w:leader="dot" w:pos="9016"/>
            </w:tabs>
            <w:rPr>
              <w:rFonts w:ascii="Arial" w:eastAsiaTheme="minorEastAsia" w:hAnsi="Arial" w:cs="Arial"/>
              <w:noProof/>
              <w:sz w:val="22"/>
              <w:szCs w:val="22"/>
              <w:lang w:val="en-GB" w:eastAsia="en-GB"/>
            </w:rPr>
          </w:pPr>
          <w:hyperlink w:anchor="_Toc132824338" w:history="1">
            <w:r w:rsidRPr="00A15855">
              <w:rPr>
                <w:rStyle w:val="Hyperlink"/>
                <w:rFonts w:ascii="Arial" w:eastAsiaTheme="majorEastAsia" w:hAnsi="Arial" w:cs="Arial"/>
                <w:noProof/>
              </w:rPr>
              <w:t>Research Hypothesis and Questions</w:t>
            </w:r>
            <w:r w:rsidRPr="00A15855">
              <w:rPr>
                <w:rFonts w:ascii="Arial" w:hAnsi="Arial" w:cs="Arial"/>
                <w:noProof/>
                <w:webHidden/>
              </w:rPr>
              <w:tab/>
            </w:r>
            <w:r w:rsidRPr="00A15855">
              <w:rPr>
                <w:rFonts w:ascii="Arial" w:hAnsi="Arial" w:cs="Arial"/>
                <w:noProof/>
                <w:webHidden/>
              </w:rPr>
              <w:fldChar w:fldCharType="begin"/>
            </w:r>
            <w:r w:rsidRPr="00A15855">
              <w:rPr>
                <w:rFonts w:ascii="Arial" w:hAnsi="Arial" w:cs="Arial"/>
                <w:noProof/>
                <w:webHidden/>
              </w:rPr>
              <w:instrText xml:space="preserve"> PAGEREF _Toc132824338 \h </w:instrText>
            </w:r>
            <w:r w:rsidRPr="00A15855">
              <w:rPr>
                <w:rFonts w:ascii="Arial" w:hAnsi="Arial" w:cs="Arial"/>
                <w:noProof/>
                <w:webHidden/>
              </w:rPr>
            </w:r>
            <w:r w:rsidRPr="00A15855">
              <w:rPr>
                <w:rFonts w:ascii="Arial" w:hAnsi="Arial" w:cs="Arial"/>
                <w:noProof/>
                <w:webHidden/>
              </w:rPr>
              <w:fldChar w:fldCharType="separate"/>
            </w:r>
            <w:r w:rsidRPr="00A15855">
              <w:rPr>
                <w:rFonts w:ascii="Arial" w:hAnsi="Arial" w:cs="Arial"/>
                <w:noProof/>
                <w:webHidden/>
              </w:rPr>
              <w:t>16</w:t>
            </w:r>
            <w:r w:rsidRPr="00A15855">
              <w:rPr>
                <w:rFonts w:ascii="Arial" w:hAnsi="Arial" w:cs="Arial"/>
                <w:noProof/>
                <w:webHidden/>
              </w:rPr>
              <w:fldChar w:fldCharType="end"/>
            </w:r>
          </w:hyperlink>
        </w:p>
        <w:p w14:paraId="343A5A4C" w14:textId="5B46FB66" w:rsidR="00D62D51" w:rsidRPr="00A15855" w:rsidRDefault="00D62D51">
          <w:pPr>
            <w:pStyle w:val="TOC2"/>
            <w:tabs>
              <w:tab w:val="right" w:leader="dot" w:pos="9016"/>
            </w:tabs>
            <w:rPr>
              <w:rFonts w:ascii="Arial" w:eastAsiaTheme="minorEastAsia" w:hAnsi="Arial" w:cs="Arial"/>
              <w:noProof/>
              <w:sz w:val="22"/>
              <w:szCs w:val="22"/>
              <w:lang w:val="en-GB" w:eastAsia="en-GB"/>
            </w:rPr>
          </w:pPr>
          <w:hyperlink w:anchor="_Toc132824339" w:history="1">
            <w:r w:rsidRPr="00A15855">
              <w:rPr>
                <w:rStyle w:val="Hyperlink"/>
                <w:rFonts w:ascii="Arial" w:eastAsiaTheme="majorEastAsia" w:hAnsi="Arial" w:cs="Arial"/>
                <w:noProof/>
              </w:rPr>
              <w:t>3.1. Research Hypothesis</w:t>
            </w:r>
            <w:r w:rsidRPr="00A15855">
              <w:rPr>
                <w:rFonts w:ascii="Arial" w:hAnsi="Arial" w:cs="Arial"/>
                <w:noProof/>
                <w:webHidden/>
              </w:rPr>
              <w:tab/>
            </w:r>
            <w:r w:rsidRPr="00A15855">
              <w:rPr>
                <w:rFonts w:ascii="Arial" w:hAnsi="Arial" w:cs="Arial"/>
                <w:noProof/>
                <w:webHidden/>
              </w:rPr>
              <w:fldChar w:fldCharType="begin"/>
            </w:r>
            <w:r w:rsidRPr="00A15855">
              <w:rPr>
                <w:rFonts w:ascii="Arial" w:hAnsi="Arial" w:cs="Arial"/>
                <w:noProof/>
                <w:webHidden/>
              </w:rPr>
              <w:instrText xml:space="preserve"> PAGEREF _Toc132824339 \h </w:instrText>
            </w:r>
            <w:r w:rsidRPr="00A15855">
              <w:rPr>
                <w:rFonts w:ascii="Arial" w:hAnsi="Arial" w:cs="Arial"/>
                <w:noProof/>
                <w:webHidden/>
              </w:rPr>
            </w:r>
            <w:r w:rsidRPr="00A15855">
              <w:rPr>
                <w:rFonts w:ascii="Arial" w:hAnsi="Arial" w:cs="Arial"/>
                <w:noProof/>
                <w:webHidden/>
              </w:rPr>
              <w:fldChar w:fldCharType="separate"/>
            </w:r>
            <w:r w:rsidRPr="00A15855">
              <w:rPr>
                <w:rFonts w:ascii="Arial" w:hAnsi="Arial" w:cs="Arial"/>
                <w:noProof/>
                <w:webHidden/>
              </w:rPr>
              <w:t>17</w:t>
            </w:r>
            <w:r w:rsidRPr="00A15855">
              <w:rPr>
                <w:rFonts w:ascii="Arial" w:hAnsi="Arial" w:cs="Arial"/>
                <w:noProof/>
                <w:webHidden/>
              </w:rPr>
              <w:fldChar w:fldCharType="end"/>
            </w:r>
          </w:hyperlink>
        </w:p>
        <w:p w14:paraId="3DA6DED1" w14:textId="7B707190" w:rsidR="00D62D51" w:rsidRPr="00A15855" w:rsidRDefault="00D62D51">
          <w:pPr>
            <w:pStyle w:val="TOC2"/>
            <w:tabs>
              <w:tab w:val="right" w:leader="dot" w:pos="9016"/>
            </w:tabs>
            <w:rPr>
              <w:rFonts w:ascii="Arial" w:eastAsiaTheme="minorEastAsia" w:hAnsi="Arial" w:cs="Arial"/>
              <w:noProof/>
              <w:sz w:val="22"/>
              <w:szCs w:val="22"/>
              <w:lang w:val="en-GB" w:eastAsia="en-GB"/>
            </w:rPr>
          </w:pPr>
          <w:hyperlink w:anchor="_Toc132824340" w:history="1">
            <w:r w:rsidRPr="00A15855">
              <w:rPr>
                <w:rStyle w:val="Hyperlink"/>
                <w:rFonts w:ascii="Arial" w:eastAsiaTheme="majorEastAsia" w:hAnsi="Arial" w:cs="Arial"/>
                <w:noProof/>
              </w:rPr>
              <w:t>3.2. Research Questions</w:t>
            </w:r>
            <w:r w:rsidRPr="00A15855">
              <w:rPr>
                <w:rFonts w:ascii="Arial" w:hAnsi="Arial" w:cs="Arial"/>
                <w:noProof/>
                <w:webHidden/>
              </w:rPr>
              <w:tab/>
            </w:r>
            <w:r w:rsidRPr="00A15855">
              <w:rPr>
                <w:rFonts w:ascii="Arial" w:hAnsi="Arial" w:cs="Arial"/>
                <w:noProof/>
                <w:webHidden/>
              </w:rPr>
              <w:fldChar w:fldCharType="begin"/>
            </w:r>
            <w:r w:rsidRPr="00A15855">
              <w:rPr>
                <w:rFonts w:ascii="Arial" w:hAnsi="Arial" w:cs="Arial"/>
                <w:noProof/>
                <w:webHidden/>
              </w:rPr>
              <w:instrText xml:space="preserve"> PAGEREF _Toc132824340 \h </w:instrText>
            </w:r>
            <w:r w:rsidRPr="00A15855">
              <w:rPr>
                <w:rFonts w:ascii="Arial" w:hAnsi="Arial" w:cs="Arial"/>
                <w:noProof/>
                <w:webHidden/>
              </w:rPr>
            </w:r>
            <w:r w:rsidRPr="00A15855">
              <w:rPr>
                <w:rFonts w:ascii="Arial" w:hAnsi="Arial" w:cs="Arial"/>
                <w:noProof/>
                <w:webHidden/>
              </w:rPr>
              <w:fldChar w:fldCharType="separate"/>
            </w:r>
            <w:r w:rsidRPr="00A15855">
              <w:rPr>
                <w:rFonts w:ascii="Arial" w:hAnsi="Arial" w:cs="Arial"/>
                <w:noProof/>
                <w:webHidden/>
              </w:rPr>
              <w:t>17</w:t>
            </w:r>
            <w:r w:rsidRPr="00A15855">
              <w:rPr>
                <w:rFonts w:ascii="Arial" w:hAnsi="Arial" w:cs="Arial"/>
                <w:noProof/>
                <w:webHidden/>
              </w:rPr>
              <w:fldChar w:fldCharType="end"/>
            </w:r>
          </w:hyperlink>
        </w:p>
        <w:p w14:paraId="45BEBD29" w14:textId="3E088098" w:rsidR="00D62D51" w:rsidRPr="00A15855" w:rsidRDefault="00D62D51">
          <w:pPr>
            <w:pStyle w:val="TOC1"/>
            <w:tabs>
              <w:tab w:val="right" w:leader="dot" w:pos="9016"/>
            </w:tabs>
            <w:rPr>
              <w:rFonts w:ascii="Arial" w:eastAsiaTheme="minorEastAsia" w:hAnsi="Arial" w:cs="Arial"/>
              <w:noProof/>
              <w:sz w:val="22"/>
              <w:szCs w:val="22"/>
              <w:lang w:val="en-GB" w:eastAsia="en-GB"/>
            </w:rPr>
          </w:pPr>
          <w:hyperlink w:anchor="_Toc132824341" w:history="1">
            <w:r w:rsidRPr="00A15855">
              <w:rPr>
                <w:rStyle w:val="Hyperlink"/>
                <w:rFonts w:ascii="Arial" w:eastAsiaTheme="majorEastAsia" w:hAnsi="Arial" w:cs="Arial"/>
                <w:noProof/>
                <w:lang w:val="en-US"/>
              </w:rPr>
              <w:t>Methodology</w:t>
            </w:r>
            <w:r w:rsidRPr="00A15855">
              <w:rPr>
                <w:rFonts w:ascii="Arial" w:hAnsi="Arial" w:cs="Arial"/>
                <w:noProof/>
                <w:webHidden/>
              </w:rPr>
              <w:tab/>
            </w:r>
            <w:r w:rsidRPr="00A15855">
              <w:rPr>
                <w:rFonts w:ascii="Arial" w:hAnsi="Arial" w:cs="Arial"/>
                <w:noProof/>
                <w:webHidden/>
              </w:rPr>
              <w:fldChar w:fldCharType="begin"/>
            </w:r>
            <w:r w:rsidRPr="00A15855">
              <w:rPr>
                <w:rFonts w:ascii="Arial" w:hAnsi="Arial" w:cs="Arial"/>
                <w:noProof/>
                <w:webHidden/>
              </w:rPr>
              <w:instrText xml:space="preserve"> PAGEREF _Toc132824341 \h </w:instrText>
            </w:r>
            <w:r w:rsidRPr="00A15855">
              <w:rPr>
                <w:rFonts w:ascii="Arial" w:hAnsi="Arial" w:cs="Arial"/>
                <w:noProof/>
                <w:webHidden/>
              </w:rPr>
            </w:r>
            <w:r w:rsidRPr="00A15855">
              <w:rPr>
                <w:rFonts w:ascii="Arial" w:hAnsi="Arial" w:cs="Arial"/>
                <w:noProof/>
                <w:webHidden/>
              </w:rPr>
              <w:fldChar w:fldCharType="separate"/>
            </w:r>
            <w:r w:rsidRPr="00A15855">
              <w:rPr>
                <w:rFonts w:ascii="Arial" w:hAnsi="Arial" w:cs="Arial"/>
                <w:noProof/>
                <w:webHidden/>
              </w:rPr>
              <w:t>18</w:t>
            </w:r>
            <w:r w:rsidRPr="00A15855">
              <w:rPr>
                <w:rFonts w:ascii="Arial" w:hAnsi="Arial" w:cs="Arial"/>
                <w:noProof/>
                <w:webHidden/>
              </w:rPr>
              <w:fldChar w:fldCharType="end"/>
            </w:r>
          </w:hyperlink>
        </w:p>
        <w:p w14:paraId="416BA171" w14:textId="6BF41BB3" w:rsidR="00D62D51" w:rsidRPr="00A15855" w:rsidRDefault="00D62D51">
          <w:pPr>
            <w:pStyle w:val="TOC2"/>
            <w:tabs>
              <w:tab w:val="right" w:leader="dot" w:pos="9016"/>
            </w:tabs>
            <w:rPr>
              <w:rFonts w:ascii="Arial" w:eastAsiaTheme="minorEastAsia" w:hAnsi="Arial" w:cs="Arial"/>
              <w:noProof/>
              <w:sz w:val="22"/>
              <w:szCs w:val="22"/>
              <w:lang w:val="en-GB" w:eastAsia="en-GB"/>
            </w:rPr>
          </w:pPr>
          <w:hyperlink w:anchor="_Toc132824342" w:history="1">
            <w:r w:rsidRPr="00A15855">
              <w:rPr>
                <w:rStyle w:val="Hyperlink"/>
                <w:rFonts w:ascii="Arial" w:eastAsiaTheme="majorEastAsia" w:hAnsi="Arial" w:cs="Arial"/>
                <w:noProof/>
                <w:lang w:val="en-US"/>
              </w:rPr>
              <w:t>4.2. Preparation</w:t>
            </w:r>
            <w:r w:rsidRPr="00A15855">
              <w:rPr>
                <w:rFonts w:ascii="Arial" w:hAnsi="Arial" w:cs="Arial"/>
                <w:noProof/>
                <w:webHidden/>
              </w:rPr>
              <w:tab/>
            </w:r>
            <w:r w:rsidRPr="00A15855">
              <w:rPr>
                <w:rFonts w:ascii="Arial" w:hAnsi="Arial" w:cs="Arial"/>
                <w:noProof/>
                <w:webHidden/>
              </w:rPr>
              <w:fldChar w:fldCharType="begin"/>
            </w:r>
            <w:r w:rsidRPr="00A15855">
              <w:rPr>
                <w:rFonts w:ascii="Arial" w:hAnsi="Arial" w:cs="Arial"/>
                <w:noProof/>
                <w:webHidden/>
              </w:rPr>
              <w:instrText xml:space="preserve"> PAGEREF _Toc132824342 \h </w:instrText>
            </w:r>
            <w:r w:rsidRPr="00A15855">
              <w:rPr>
                <w:rFonts w:ascii="Arial" w:hAnsi="Arial" w:cs="Arial"/>
                <w:noProof/>
                <w:webHidden/>
              </w:rPr>
            </w:r>
            <w:r w:rsidRPr="00A15855">
              <w:rPr>
                <w:rFonts w:ascii="Arial" w:hAnsi="Arial" w:cs="Arial"/>
                <w:noProof/>
                <w:webHidden/>
              </w:rPr>
              <w:fldChar w:fldCharType="separate"/>
            </w:r>
            <w:r w:rsidRPr="00A15855">
              <w:rPr>
                <w:rFonts w:ascii="Arial" w:hAnsi="Arial" w:cs="Arial"/>
                <w:noProof/>
                <w:webHidden/>
              </w:rPr>
              <w:t>18</w:t>
            </w:r>
            <w:r w:rsidRPr="00A15855">
              <w:rPr>
                <w:rFonts w:ascii="Arial" w:hAnsi="Arial" w:cs="Arial"/>
                <w:noProof/>
                <w:webHidden/>
              </w:rPr>
              <w:fldChar w:fldCharType="end"/>
            </w:r>
          </w:hyperlink>
        </w:p>
        <w:p w14:paraId="591D33D5" w14:textId="14335A77" w:rsidR="00D62D51" w:rsidRPr="00A15855" w:rsidRDefault="00D62D51">
          <w:pPr>
            <w:pStyle w:val="TOC2"/>
            <w:tabs>
              <w:tab w:val="right" w:leader="dot" w:pos="9016"/>
            </w:tabs>
            <w:rPr>
              <w:rFonts w:ascii="Arial" w:eastAsiaTheme="minorEastAsia" w:hAnsi="Arial" w:cs="Arial"/>
              <w:noProof/>
              <w:sz w:val="22"/>
              <w:szCs w:val="22"/>
              <w:lang w:val="en-GB" w:eastAsia="en-GB"/>
            </w:rPr>
          </w:pPr>
          <w:hyperlink w:anchor="_Toc132824343" w:history="1">
            <w:r w:rsidRPr="00A15855">
              <w:rPr>
                <w:rStyle w:val="Hyperlink"/>
                <w:rFonts w:ascii="Arial" w:eastAsiaTheme="majorEastAsia" w:hAnsi="Arial" w:cs="Arial"/>
                <w:noProof/>
                <w:lang w:val="en-US"/>
              </w:rPr>
              <w:t>4.3. Initial Analysis</w:t>
            </w:r>
            <w:r w:rsidRPr="00A15855">
              <w:rPr>
                <w:rFonts w:ascii="Arial" w:hAnsi="Arial" w:cs="Arial"/>
                <w:noProof/>
                <w:webHidden/>
              </w:rPr>
              <w:tab/>
            </w:r>
            <w:r w:rsidRPr="00A15855">
              <w:rPr>
                <w:rFonts w:ascii="Arial" w:hAnsi="Arial" w:cs="Arial"/>
                <w:noProof/>
                <w:webHidden/>
              </w:rPr>
              <w:fldChar w:fldCharType="begin"/>
            </w:r>
            <w:r w:rsidRPr="00A15855">
              <w:rPr>
                <w:rFonts w:ascii="Arial" w:hAnsi="Arial" w:cs="Arial"/>
                <w:noProof/>
                <w:webHidden/>
              </w:rPr>
              <w:instrText xml:space="preserve"> PAGEREF _Toc132824343 \h </w:instrText>
            </w:r>
            <w:r w:rsidRPr="00A15855">
              <w:rPr>
                <w:rFonts w:ascii="Arial" w:hAnsi="Arial" w:cs="Arial"/>
                <w:noProof/>
                <w:webHidden/>
              </w:rPr>
            </w:r>
            <w:r w:rsidRPr="00A15855">
              <w:rPr>
                <w:rFonts w:ascii="Arial" w:hAnsi="Arial" w:cs="Arial"/>
                <w:noProof/>
                <w:webHidden/>
              </w:rPr>
              <w:fldChar w:fldCharType="separate"/>
            </w:r>
            <w:r w:rsidRPr="00A15855">
              <w:rPr>
                <w:rFonts w:ascii="Arial" w:hAnsi="Arial" w:cs="Arial"/>
                <w:noProof/>
                <w:webHidden/>
              </w:rPr>
              <w:t>19</w:t>
            </w:r>
            <w:r w:rsidRPr="00A15855">
              <w:rPr>
                <w:rFonts w:ascii="Arial" w:hAnsi="Arial" w:cs="Arial"/>
                <w:noProof/>
                <w:webHidden/>
              </w:rPr>
              <w:fldChar w:fldCharType="end"/>
            </w:r>
          </w:hyperlink>
        </w:p>
        <w:p w14:paraId="505A4CAB" w14:textId="2F5F846D" w:rsidR="00D62D51" w:rsidRPr="00A15855" w:rsidRDefault="00D62D51">
          <w:pPr>
            <w:pStyle w:val="TOC2"/>
            <w:tabs>
              <w:tab w:val="right" w:leader="dot" w:pos="9016"/>
            </w:tabs>
            <w:rPr>
              <w:rFonts w:ascii="Arial" w:eastAsiaTheme="minorEastAsia" w:hAnsi="Arial" w:cs="Arial"/>
              <w:noProof/>
              <w:sz w:val="22"/>
              <w:szCs w:val="22"/>
              <w:lang w:val="en-GB" w:eastAsia="en-GB"/>
            </w:rPr>
          </w:pPr>
          <w:hyperlink w:anchor="_Toc132824344" w:history="1">
            <w:r w:rsidRPr="00A15855">
              <w:rPr>
                <w:rStyle w:val="Hyperlink"/>
                <w:rFonts w:ascii="Arial" w:eastAsiaTheme="majorEastAsia" w:hAnsi="Arial" w:cs="Arial"/>
                <w:noProof/>
                <w:lang w:val="en-US"/>
              </w:rPr>
              <w:t>4.4. Data Collection</w:t>
            </w:r>
            <w:r w:rsidRPr="00A15855">
              <w:rPr>
                <w:rFonts w:ascii="Arial" w:hAnsi="Arial" w:cs="Arial"/>
                <w:noProof/>
                <w:webHidden/>
              </w:rPr>
              <w:tab/>
            </w:r>
            <w:r w:rsidRPr="00A15855">
              <w:rPr>
                <w:rFonts w:ascii="Arial" w:hAnsi="Arial" w:cs="Arial"/>
                <w:noProof/>
                <w:webHidden/>
              </w:rPr>
              <w:fldChar w:fldCharType="begin"/>
            </w:r>
            <w:r w:rsidRPr="00A15855">
              <w:rPr>
                <w:rFonts w:ascii="Arial" w:hAnsi="Arial" w:cs="Arial"/>
                <w:noProof/>
                <w:webHidden/>
              </w:rPr>
              <w:instrText xml:space="preserve"> PAGEREF _Toc132824344 \h </w:instrText>
            </w:r>
            <w:r w:rsidRPr="00A15855">
              <w:rPr>
                <w:rFonts w:ascii="Arial" w:hAnsi="Arial" w:cs="Arial"/>
                <w:noProof/>
                <w:webHidden/>
              </w:rPr>
            </w:r>
            <w:r w:rsidRPr="00A15855">
              <w:rPr>
                <w:rFonts w:ascii="Arial" w:hAnsi="Arial" w:cs="Arial"/>
                <w:noProof/>
                <w:webHidden/>
              </w:rPr>
              <w:fldChar w:fldCharType="separate"/>
            </w:r>
            <w:r w:rsidRPr="00A15855">
              <w:rPr>
                <w:rFonts w:ascii="Arial" w:hAnsi="Arial" w:cs="Arial"/>
                <w:noProof/>
                <w:webHidden/>
              </w:rPr>
              <w:t>20</w:t>
            </w:r>
            <w:r w:rsidRPr="00A15855">
              <w:rPr>
                <w:rFonts w:ascii="Arial" w:hAnsi="Arial" w:cs="Arial"/>
                <w:noProof/>
                <w:webHidden/>
              </w:rPr>
              <w:fldChar w:fldCharType="end"/>
            </w:r>
          </w:hyperlink>
        </w:p>
        <w:p w14:paraId="333C113E" w14:textId="28C05365" w:rsidR="00D62D51" w:rsidRPr="00A15855" w:rsidRDefault="00D62D51">
          <w:pPr>
            <w:pStyle w:val="TOC2"/>
            <w:tabs>
              <w:tab w:val="right" w:leader="dot" w:pos="9016"/>
            </w:tabs>
            <w:rPr>
              <w:rFonts w:ascii="Arial" w:eastAsiaTheme="minorEastAsia" w:hAnsi="Arial" w:cs="Arial"/>
              <w:noProof/>
              <w:sz w:val="22"/>
              <w:szCs w:val="22"/>
              <w:lang w:val="en-GB" w:eastAsia="en-GB"/>
            </w:rPr>
          </w:pPr>
          <w:hyperlink w:anchor="_Toc132824345" w:history="1">
            <w:r w:rsidRPr="00A15855">
              <w:rPr>
                <w:rStyle w:val="Hyperlink"/>
                <w:rFonts w:ascii="Arial" w:eastAsiaTheme="majorEastAsia" w:hAnsi="Arial" w:cs="Arial"/>
                <w:noProof/>
                <w:lang w:val="en-US"/>
              </w:rPr>
              <w:t>4.5. Data Analysis and Results</w:t>
            </w:r>
            <w:r w:rsidRPr="00A15855">
              <w:rPr>
                <w:rFonts w:ascii="Arial" w:hAnsi="Arial" w:cs="Arial"/>
                <w:noProof/>
                <w:webHidden/>
              </w:rPr>
              <w:tab/>
            </w:r>
            <w:r w:rsidRPr="00A15855">
              <w:rPr>
                <w:rFonts w:ascii="Arial" w:hAnsi="Arial" w:cs="Arial"/>
                <w:noProof/>
                <w:webHidden/>
              </w:rPr>
              <w:fldChar w:fldCharType="begin"/>
            </w:r>
            <w:r w:rsidRPr="00A15855">
              <w:rPr>
                <w:rFonts w:ascii="Arial" w:hAnsi="Arial" w:cs="Arial"/>
                <w:noProof/>
                <w:webHidden/>
              </w:rPr>
              <w:instrText xml:space="preserve"> PAGEREF _Toc132824345 \h </w:instrText>
            </w:r>
            <w:r w:rsidRPr="00A15855">
              <w:rPr>
                <w:rFonts w:ascii="Arial" w:hAnsi="Arial" w:cs="Arial"/>
                <w:noProof/>
                <w:webHidden/>
              </w:rPr>
            </w:r>
            <w:r w:rsidRPr="00A15855">
              <w:rPr>
                <w:rFonts w:ascii="Arial" w:hAnsi="Arial" w:cs="Arial"/>
                <w:noProof/>
                <w:webHidden/>
              </w:rPr>
              <w:fldChar w:fldCharType="separate"/>
            </w:r>
            <w:r w:rsidRPr="00A15855">
              <w:rPr>
                <w:rFonts w:ascii="Arial" w:hAnsi="Arial" w:cs="Arial"/>
                <w:noProof/>
                <w:webHidden/>
              </w:rPr>
              <w:t>21</w:t>
            </w:r>
            <w:r w:rsidRPr="00A15855">
              <w:rPr>
                <w:rFonts w:ascii="Arial" w:hAnsi="Arial" w:cs="Arial"/>
                <w:noProof/>
                <w:webHidden/>
              </w:rPr>
              <w:fldChar w:fldCharType="end"/>
            </w:r>
          </w:hyperlink>
        </w:p>
        <w:p w14:paraId="226E3830" w14:textId="7196D199" w:rsidR="00D62D51" w:rsidRPr="00A15855" w:rsidRDefault="00D62D51">
          <w:pPr>
            <w:pStyle w:val="TOC2"/>
            <w:tabs>
              <w:tab w:val="right" w:leader="dot" w:pos="9016"/>
            </w:tabs>
            <w:rPr>
              <w:rFonts w:ascii="Arial" w:eastAsiaTheme="minorEastAsia" w:hAnsi="Arial" w:cs="Arial"/>
              <w:noProof/>
              <w:sz w:val="22"/>
              <w:szCs w:val="22"/>
              <w:lang w:val="en-GB" w:eastAsia="en-GB"/>
            </w:rPr>
          </w:pPr>
          <w:hyperlink w:anchor="_Toc132824346" w:history="1">
            <w:r w:rsidRPr="00A15855">
              <w:rPr>
                <w:rStyle w:val="Hyperlink"/>
                <w:rFonts w:ascii="Arial" w:eastAsiaTheme="majorEastAsia" w:hAnsi="Arial" w:cs="Arial"/>
                <w:noProof/>
                <w:lang w:val="en-US"/>
              </w:rPr>
              <w:t>4.6. Evaluation</w:t>
            </w:r>
            <w:r w:rsidRPr="00A15855">
              <w:rPr>
                <w:rFonts w:ascii="Arial" w:hAnsi="Arial" w:cs="Arial"/>
                <w:noProof/>
                <w:webHidden/>
              </w:rPr>
              <w:tab/>
            </w:r>
            <w:r w:rsidRPr="00A15855">
              <w:rPr>
                <w:rFonts w:ascii="Arial" w:hAnsi="Arial" w:cs="Arial"/>
                <w:noProof/>
                <w:webHidden/>
              </w:rPr>
              <w:fldChar w:fldCharType="begin"/>
            </w:r>
            <w:r w:rsidRPr="00A15855">
              <w:rPr>
                <w:rFonts w:ascii="Arial" w:hAnsi="Arial" w:cs="Arial"/>
                <w:noProof/>
                <w:webHidden/>
              </w:rPr>
              <w:instrText xml:space="preserve"> PAGEREF _Toc132824346 \h </w:instrText>
            </w:r>
            <w:r w:rsidRPr="00A15855">
              <w:rPr>
                <w:rFonts w:ascii="Arial" w:hAnsi="Arial" w:cs="Arial"/>
                <w:noProof/>
                <w:webHidden/>
              </w:rPr>
            </w:r>
            <w:r w:rsidRPr="00A15855">
              <w:rPr>
                <w:rFonts w:ascii="Arial" w:hAnsi="Arial" w:cs="Arial"/>
                <w:noProof/>
                <w:webHidden/>
              </w:rPr>
              <w:fldChar w:fldCharType="separate"/>
            </w:r>
            <w:r w:rsidRPr="00A15855">
              <w:rPr>
                <w:rFonts w:ascii="Arial" w:hAnsi="Arial" w:cs="Arial"/>
                <w:noProof/>
                <w:webHidden/>
              </w:rPr>
              <w:t>23</w:t>
            </w:r>
            <w:r w:rsidRPr="00A15855">
              <w:rPr>
                <w:rFonts w:ascii="Arial" w:hAnsi="Arial" w:cs="Arial"/>
                <w:noProof/>
                <w:webHidden/>
              </w:rPr>
              <w:fldChar w:fldCharType="end"/>
            </w:r>
          </w:hyperlink>
        </w:p>
        <w:p w14:paraId="796E59E8" w14:textId="0B296588" w:rsidR="00D62D51" w:rsidRPr="00A15855" w:rsidRDefault="00D62D51">
          <w:pPr>
            <w:pStyle w:val="TOC2"/>
            <w:tabs>
              <w:tab w:val="right" w:leader="dot" w:pos="9016"/>
            </w:tabs>
            <w:rPr>
              <w:rFonts w:ascii="Arial" w:eastAsiaTheme="minorEastAsia" w:hAnsi="Arial" w:cs="Arial"/>
              <w:noProof/>
              <w:sz w:val="22"/>
              <w:szCs w:val="22"/>
              <w:lang w:val="en-GB" w:eastAsia="en-GB"/>
            </w:rPr>
          </w:pPr>
          <w:hyperlink w:anchor="_Toc132824347" w:history="1">
            <w:r w:rsidRPr="00A15855">
              <w:rPr>
                <w:rStyle w:val="Hyperlink"/>
                <w:rFonts w:ascii="Arial" w:eastAsiaTheme="majorEastAsia" w:hAnsi="Arial" w:cs="Arial"/>
                <w:noProof/>
                <w:lang w:val="en-US"/>
              </w:rPr>
              <w:t>4.7. Reporting Results and Conclusions</w:t>
            </w:r>
            <w:r w:rsidRPr="00A15855">
              <w:rPr>
                <w:rFonts w:ascii="Arial" w:hAnsi="Arial" w:cs="Arial"/>
                <w:noProof/>
                <w:webHidden/>
              </w:rPr>
              <w:tab/>
            </w:r>
            <w:r w:rsidRPr="00A15855">
              <w:rPr>
                <w:rFonts w:ascii="Arial" w:hAnsi="Arial" w:cs="Arial"/>
                <w:noProof/>
                <w:webHidden/>
              </w:rPr>
              <w:fldChar w:fldCharType="begin"/>
            </w:r>
            <w:r w:rsidRPr="00A15855">
              <w:rPr>
                <w:rFonts w:ascii="Arial" w:hAnsi="Arial" w:cs="Arial"/>
                <w:noProof/>
                <w:webHidden/>
              </w:rPr>
              <w:instrText xml:space="preserve"> PAGEREF _Toc132824347 \h </w:instrText>
            </w:r>
            <w:r w:rsidRPr="00A15855">
              <w:rPr>
                <w:rFonts w:ascii="Arial" w:hAnsi="Arial" w:cs="Arial"/>
                <w:noProof/>
                <w:webHidden/>
              </w:rPr>
            </w:r>
            <w:r w:rsidRPr="00A15855">
              <w:rPr>
                <w:rFonts w:ascii="Arial" w:hAnsi="Arial" w:cs="Arial"/>
                <w:noProof/>
                <w:webHidden/>
              </w:rPr>
              <w:fldChar w:fldCharType="separate"/>
            </w:r>
            <w:r w:rsidRPr="00A15855">
              <w:rPr>
                <w:rFonts w:ascii="Arial" w:hAnsi="Arial" w:cs="Arial"/>
                <w:noProof/>
                <w:webHidden/>
              </w:rPr>
              <w:t>25</w:t>
            </w:r>
            <w:r w:rsidRPr="00A15855">
              <w:rPr>
                <w:rFonts w:ascii="Arial" w:hAnsi="Arial" w:cs="Arial"/>
                <w:noProof/>
                <w:webHidden/>
              </w:rPr>
              <w:fldChar w:fldCharType="end"/>
            </w:r>
          </w:hyperlink>
        </w:p>
        <w:p w14:paraId="197C1CA2" w14:textId="76AAB2A3" w:rsidR="00D62D51" w:rsidRPr="00A15855" w:rsidRDefault="00D62D51">
          <w:pPr>
            <w:pStyle w:val="TOC2"/>
            <w:tabs>
              <w:tab w:val="right" w:leader="dot" w:pos="9016"/>
            </w:tabs>
            <w:rPr>
              <w:rFonts w:ascii="Arial" w:eastAsiaTheme="minorEastAsia" w:hAnsi="Arial" w:cs="Arial"/>
              <w:noProof/>
              <w:sz w:val="22"/>
              <w:szCs w:val="22"/>
              <w:lang w:val="en-GB" w:eastAsia="en-GB"/>
            </w:rPr>
          </w:pPr>
          <w:hyperlink w:anchor="_Toc132824348" w:history="1">
            <w:r w:rsidRPr="00A15855">
              <w:rPr>
                <w:rStyle w:val="Hyperlink"/>
                <w:rFonts w:ascii="Arial" w:eastAsiaTheme="majorEastAsia" w:hAnsi="Arial" w:cs="Arial"/>
                <w:noProof/>
                <w:lang w:val="en-US"/>
              </w:rPr>
              <w:t>4.8. Project Planning and Timescales</w:t>
            </w:r>
            <w:r w:rsidRPr="00A15855">
              <w:rPr>
                <w:rFonts w:ascii="Arial" w:hAnsi="Arial" w:cs="Arial"/>
                <w:noProof/>
                <w:webHidden/>
              </w:rPr>
              <w:tab/>
            </w:r>
            <w:r w:rsidRPr="00A15855">
              <w:rPr>
                <w:rFonts w:ascii="Arial" w:hAnsi="Arial" w:cs="Arial"/>
                <w:noProof/>
                <w:webHidden/>
              </w:rPr>
              <w:fldChar w:fldCharType="begin"/>
            </w:r>
            <w:r w:rsidRPr="00A15855">
              <w:rPr>
                <w:rFonts w:ascii="Arial" w:hAnsi="Arial" w:cs="Arial"/>
                <w:noProof/>
                <w:webHidden/>
              </w:rPr>
              <w:instrText xml:space="preserve"> PAGEREF _Toc132824348 \h </w:instrText>
            </w:r>
            <w:r w:rsidRPr="00A15855">
              <w:rPr>
                <w:rFonts w:ascii="Arial" w:hAnsi="Arial" w:cs="Arial"/>
                <w:noProof/>
                <w:webHidden/>
              </w:rPr>
            </w:r>
            <w:r w:rsidRPr="00A15855">
              <w:rPr>
                <w:rFonts w:ascii="Arial" w:hAnsi="Arial" w:cs="Arial"/>
                <w:noProof/>
                <w:webHidden/>
              </w:rPr>
              <w:fldChar w:fldCharType="separate"/>
            </w:r>
            <w:r w:rsidRPr="00A15855">
              <w:rPr>
                <w:rFonts w:ascii="Arial" w:hAnsi="Arial" w:cs="Arial"/>
                <w:noProof/>
                <w:webHidden/>
              </w:rPr>
              <w:t>26</w:t>
            </w:r>
            <w:r w:rsidRPr="00A15855">
              <w:rPr>
                <w:rFonts w:ascii="Arial" w:hAnsi="Arial" w:cs="Arial"/>
                <w:noProof/>
                <w:webHidden/>
              </w:rPr>
              <w:fldChar w:fldCharType="end"/>
            </w:r>
          </w:hyperlink>
        </w:p>
        <w:p w14:paraId="4963365D" w14:textId="0D80E468" w:rsidR="00D62D51" w:rsidRPr="00A15855" w:rsidRDefault="00D62D51">
          <w:pPr>
            <w:pStyle w:val="TOC2"/>
            <w:tabs>
              <w:tab w:val="right" w:leader="dot" w:pos="9016"/>
            </w:tabs>
            <w:rPr>
              <w:rFonts w:ascii="Arial" w:eastAsiaTheme="minorEastAsia" w:hAnsi="Arial" w:cs="Arial"/>
              <w:noProof/>
              <w:sz w:val="22"/>
              <w:szCs w:val="22"/>
              <w:lang w:val="en-GB" w:eastAsia="en-GB"/>
            </w:rPr>
          </w:pPr>
          <w:hyperlink w:anchor="_Toc132824349" w:history="1">
            <w:r w:rsidRPr="00A15855">
              <w:rPr>
                <w:rStyle w:val="Hyperlink"/>
                <w:rFonts w:ascii="Arial" w:eastAsiaTheme="majorEastAsia" w:hAnsi="Arial" w:cs="Arial"/>
                <w:noProof/>
                <w:lang w:val="en-US"/>
              </w:rPr>
              <w:t>4.9. Risk Analysis</w:t>
            </w:r>
            <w:r w:rsidRPr="00A15855">
              <w:rPr>
                <w:rFonts w:ascii="Arial" w:hAnsi="Arial" w:cs="Arial"/>
                <w:noProof/>
                <w:webHidden/>
              </w:rPr>
              <w:tab/>
            </w:r>
            <w:r w:rsidRPr="00A15855">
              <w:rPr>
                <w:rFonts w:ascii="Arial" w:hAnsi="Arial" w:cs="Arial"/>
                <w:noProof/>
                <w:webHidden/>
              </w:rPr>
              <w:fldChar w:fldCharType="begin"/>
            </w:r>
            <w:r w:rsidRPr="00A15855">
              <w:rPr>
                <w:rFonts w:ascii="Arial" w:hAnsi="Arial" w:cs="Arial"/>
                <w:noProof/>
                <w:webHidden/>
              </w:rPr>
              <w:instrText xml:space="preserve"> PAGEREF _Toc132824349 \h </w:instrText>
            </w:r>
            <w:r w:rsidRPr="00A15855">
              <w:rPr>
                <w:rFonts w:ascii="Arial" w:hAnsi="Arial" w:cs="Arial"/>
                <w:noProof/>
                <w:webHidden/>
              </w:rPr>
            </w:r>
            <w:r w:rsidRPr="00A15855">
              <w:rPr>
                <w:rFonts w:ascii="Arial" w:hAnsi="Arial" w:cs="Arial"/>
                <w:noProof/>
                <w:webHidden/>
              </w:rPr>
              <w:fldChar w:fldCharType="separate"/>
            </w:r>
            <w:r w:rsidRPr="00A15855">
              <w:rPr>
                <w:rFonts w:ascii="Arial" w:hAnsi="Arial" w:cs="Arial"/>
                <w:noProof/>
                <w:webHidden/>
              </w:rPr>
              <w:t>27</w:t>
            </w:r>
            <w:r w:rsidRPr="00A15855">
              <w:rPr>
                <w:rFonts w:ascii="Arial" w:hAnsi="Arial" w:cs="Arial"/>
                <w:noProof/>
                <w:webHidden/>
              </w:rPr>
              <w:fldChar w:fldCharType="end"/>
            </w:r>
          </w:hyperlink>
        </w:p>
        <w:p w14:paraId="7E295A82" w14:textId="5EC2EE3A" w:rsidR="00D62D51" w:rsidRPr="00A15855" w:rsidRDefault="00D62D51">
          <w:pPr>
            <w:pStyle w:val="TOC1"/>
            <w:tabs>
              <w:tab w:val="right" w:leader="dot" w:pos="9016"/>
            </w:tabs>
            <w:rPr>
              <w:rFonts w:ascii="Arial" w:eastAsiaTheme="minorEastAsia" w:hAnsi="Arial" w:cs="Arial"/>
              <w:noProof/>
              <w:sz w:val="22"/>
              <w:szCs w:val="22"/>
              <w:lang w:val="en-GB" w:eastAsia="en-GB"/>
            </w:rPr>
          </w:pPr>
          <w:hyperlink w:anchor="_Toc132824350" w:history="1">
            <w:r w:rsidRPr="00A15855">
              <w:rPr>
                <w:rStyle w:val="Hyperlink"/>
                <w:rFonts w:ascii="Arial" w:eastAsiaTheme="majorEastAsia" w:hAnsi="Arial" w:cs="Arial"/>
                <w:noProof/>
                <w:lang w:val="en-US"/>
              </w:rPr>
              <w:t>Ethical Approval</w:t>
            </w:r>
            <w:r w:rsidRPr="00A15855">
              <w:rPr>
                <w:rFonts w:ascii="Arial" w:hAnsi="Arial" w:cs="Arial"/>
                <w:noProof/>
                <w:webHidden/>
              </w:rPr>
              <w:tab/>
            </w:r>
            <w:r w:rsidRPr="00A15855">
              <w:rPr>
                <w:rFonts w:ascii="Arial" w:hAnsi="Arial" w:cs="Arial"/>
                <w:noProof/>
                <w:webHidden/>
              </w:rPr>
              <w:fldChar w:fldCharType="begin"/>
            </w:r>
            <w:r w:rsidRPr="00A15855">
              <w:rPr>
                <w:rFonts w:ascii="Arial" w:hAnsi="Arial" w:cs="Arial"/>
                <w:noProof/>
                <w:webHidden/>
              </w:rPr>
              <w:instrText xml:space="preserve"> PAGEREF _Toc132824350 \h </w:instrText>
            </w:r>
            <w:r w:rsidRPr="00A15855">
              <w:rPr>
                <w:rFonts w:ascii="Arial" w:hAnsi="Arial" w:cs="Arial"/>
                <w:noProof/>
                <w:webHidden/>
              </w:rPr>
            </w:r>
            <w:r w:rsidRPr="00A15855">
              <w:rPr>
                <w:rFonts w:ascii="Arial" w:hAnsi="Arial" w:cs="Arial"/>
                <w:noProof/>
                <w:webHidden/>
              </w:rPr>
              <w:fldChar w:fldCharType="separate"/>
            </w:r>
            <w:r w:rsidRPr="00A15855">
              <w:rPr>
                <w:rFonts w:ascii="Arial" w:hAnsi="Arial" w:cs="Arial"/>
                <w:noProof/>
                <w:webHidden/>
              </w:rPr>
              <w:t>28</w:t>
            </w:r>
            <w:r w:rsidRPr="00A15855">
              <w:rPr>
                <w:rFonts w:ascii="Arial" w:hAnsi="Arial" w:cs="Arial"/>
                <w:noProof/>
                <w:webHidden/>
              </w:rPr>
              <w:fldChar w:fldCharType="end"/>
            </w:r>
          </w:hyperlink>
        </w:p>
        <w:p w14:paraId="13822D6F" w14:textId="6C039480" w:rsidR="00D62D51" w:rsidRPr="00A15855" w:rsidRDefault="00D62D51">
          <w:pPr>
            <w:pStyle w:val="TOC2"/>
            <w:tabs>
              <w:tab w:val="right" w:leader="dot" w:pos="9016"/>
            </w:tabs>
            <w:rPr>
              <w:rFonts w:ascii="Arial" w:eastAsiaTheme="minorEastAsia" w:hAnsi="Arial" w:cs="Arial"/>
              <w:noProof/>
              <w:sz w:val="22"/>
              <w:szCs w:val="22"/>
              <w:lang w:val="en-GB" w:eastAsia="en-GB"/>
            </w:rPr>
          </w:pPr>
          <w:hyperlink w:anchor="_Toc132824351" w:history="1">
            <w:r w:rsidRPr="00A15855">
              <w:rPr>
                <w:rStyle w:val="Hyperlink"/>
                <w:rFonts w:ascii="Arial" w:eastAsiaTheme="majorEastAsia" w:hAnsi="Arial" w:cs="Arial"/>
                <w:noProof/>
                <w:lang w:val="en-US"/>
              </w:rPr>
              <w:t>5.1 Ethical Issues</w:t>
            </w:r>
            <w:r w:rsidRPr="00A15855">
              <w:rPr>
                <w:rFonts w:ascii="Arial" w:hAnsi="Arial" w:cs="Arial"/>
                <w:noProof/>
                <w:webHidden/>
              </w:rPr>
              <w:tab/>
            </w:r>
            <w:r w:rsidRPr="00A15855">
              <w:rPr>
                <w:rFonts w:ascii="Arial" w:hAnsi="Arial" w:cs="Arial"/>
                <w:noProof/>
                <w:webHidden/>
              </w:rPr>
              <w:fldChar w:fldCharType="begin"/>
            </w:r>
            <w:r w:rsidRPr="00A15855">
              <w:rPr>
                <w:rFonts w:ascii="Arial" w:hAnsi="Arial" w:cs="Arial"/>
                <w:noProof/>
                <w:webHidden/>
              </w:rPr>
              <w:instrText xml:space="preserve"> PAGEREF _Toc132824351 \h </w:instrText>
            </w:r>
            <w:r w:rsidRPr="00A15855">
              <w:rPr>
                <w:rFonts w:ascii="Arial" w:hAnsi="Arial" w:cs="Arial"/>
                <w:noProof/>
                <w:webHidden/>
              </w:rPr>
            </w:r>
            <w:r w:rsidRPr="00A15855">
              <w:rPr>
                <w:rFonts w:ascii="Arial" w:hAnsi="Arial" w:cs="Arial"/>
                <w:noProof/>
                <w:webHidden/>
              </w:rPr>
              <w:fldChar w:fldCharType="separate"/>
            </w:r>
            <w:r w:rsidRPr="00A15855">
              <w:rPr>
                <w:rFonts w:ascii="Arial" w:hAnsi="Arial" w:cs="Arial"/>
                <w:noProof/>
                <w:webHidden/>
              </w:rPr>
              <w:t>28</w:t>
            </w:r>
            <w:r w:rsidRPr="00A15855">
              <w:rPr>
                <w:rFonts w:ascii="Arial" w:hAnsi="Arial" w:cs="Arial"/>
                <w:noProof/>
                <w:webHidden/>
              </w:rPr>
              <w:fldChar w:fldCharType="end"/>
            </w:r>
          </w:hyperlink>
        </w:p>
        <w:p w14:paraId="0415A6B6" w14:textId="7F570D06" w:rsidR="00D62D51" w:rsidRPr="00A15855" w:rsidRDefault="00D62D51">
          <w:pPr>
            <w:pStyle w:val="TOC2"/>
            <w:tabs>
              <w:tab w:val="right" w:leader="dot" w:pos="9016"/>
            </w:tabs>
            <w:rPr>
              <w:rFonts w:ascii="Arial" w:eastAsiaTheme="minorEastAsia" w:hAnsi="Arial" w:cs="Arial"/>
              <w:noProof/>
              <w:sz w:val="22"/>
              <w:szCs w:val="22"/>
              <w:lang w:val="en-GB" w:eastAsia="en-GB"/>
            </w:rPr>
          </w:pPr>
          <w:hyperlink w:anchor="_Toc132824352" w:history="1">
            <w:r w:rsidRPr="00A15855">
              <w:rPr>
                <w:rStyle w:val="Hyperlink"/>
                <w:rFonts w:ascii="Arial" w:eastAsiaTheme="majorEastAsia" w:hAnsi="Arial" w:cs="Arial"/>
                <w:noProof/>
                <w:lang w:val="en-US"/>
              </w:rPr>
              <w:t>5.2. Components Requiring Ethical Approval</w:t>
            </w:r>
            <w:r w:rsidRPr="00A15855">
              <w:rPr>
                <w:rFonts w:ascii="Arial" w:hAnsi="Arial" w:cs="Arial"/>
                <w:noProof/>
                <w:webHidden/>
              </w:rPr>
              <w:tab/>
            </w:r>
            <w:r w:rsidRPr="00A15855">
              <w:rPr>
                <w:rFonts w:ascii="Arial" w:hAnsi="Arial" w:cs="Arial"/>
                <w:noProof/>
                <w:webHidden/>
              </w:rPr>
              <w:fldChar w:fldCharType="begin"/>
            </w:r>
            <w:r w:rsidRPr="00A15855">
              <w:rPr>
                <w:rFonts w:ascii="Arial" w:hAnsi="Arial" w:cs="Arial"/>
                <w:noProof/>
                <w:webHidden/>
              </w:rPr>
              <w:instrText xml:space="preserve"> PAGEREF _Toc132824352 \h </w:instrText>
            </w:r>
            <w:r w:rsidRPr="00A15855">
              <w:rPr>
                <w:rFonts w:ascii="Arial" w:hAnsi="Arial" w:cs="Arial"/>
                <w:noProof/>
                <w:webHidden/>
              </w:rPr>
            </w:r>
            <w:r w:rsidRPr="00A15855">
              <w:rPr>
                <w:rFonts w:ascii="Arial" w:hAnsi="Arial" w:cs="Arial"/>
                <w:noProof/>
                <w:webHidden/>
              </w:rPr>
              <w:fldChar w:fldCharType="separate"/>
            </w:r>
            <w:r w:rsidRPr="00A15855">
              <w:rPr>
                <w:rFonts w:ascii="Arial" w:hAnsi="Arial" w:cs="Arial"/>
                <w:noProof/>
                <w:webHidden/>
              </w:rPr>
              <w:t>28</w:t>
            </w:r>
            <w:r w:rsidRPr="00A15855">
              <w:rPr>
                <w:rFonts w:ascii="Arial" w:hAnsi="Arial" w:cs="Arial"/>
                <w:noProof/>
                <w:webHidden/>
              </w:rPr>
              <w:fldChar w:fldCharType="end"/>
            </w:r>
          </w:hyperlink>
        </w:p>
        <w:p w14:paraId="4DA94E1C" w14:textId="67DBD5C7" w:rsidR="00D62D51" w:rsidRPr="00A15855" w:rsidRDefault="00D62D51">
          <w:pPr>
            <w:pStyle w:val="TOC2"/>
            <w:tabs>
              <w:tab w:val="right" w:leader="dot" w:pos="9016"/>
            </w:tabs>
            <w:rPr>
              <w:rFonts w:ascii="Arial" w:eastAsiaTheme="minorEastAsia" w:hAnsi="Arial" w:cs="Arial"/>
              <w:noProof/>
              <w:sz w:val="22"/>
              <w:szCs w:val="22"/>
              <w:lang w:val="en-GB" w:eastAsia="en-GB"/>
            </w:rPr>
          </w:pPr>
          <w:hyperlink w:anchor="_Toc132824353" w:history="1">
            <w:r w:rsidRPr="00A15855">
              <w:rPr>
                <w:rStyle w:val="Hyperlink"/>
                <w:rFonts w:ascii="Arial" w:eastAsiaTheme="majorEastAsia" w:hAnsi="Arial" w:cs="Arial"/>
                <w:noProof/>
                <w:lang w:val="en-US"/>
              </w:rPr>
              <w:t>5.2. Action to Obtain Ethical Approval</w:t>
            </w:r>
            <w:r w:rsidRPr="00A15855">
              <w:rPr>
                <w:rFonts w:ascii="Arial" w:hAnsi="Arial" w:cs="Arial"/>
                <w:noProof/>
                <w:webHidden/>
              </w:rPr>
              <w:tab/>
            </w:r>
            <w:r w:rsidRPr="00A15855">
              <w:rPr>
                <w:rFonts w:ascii="Arial" w:hAnsi="Arial" w:cs="Arial"/>
                <w:noProof/>
                <w:webHidden/>
              </w:rPr>
              <w:fldChar w:fldCharType="begin"/>
            </w:r>
            <w:r w:rsidRPr="00A15855">
              <w:rPr>
                <w:rFonts w:ascii="Arial" w:hAnsi="Arial" w:cs="Arial"/>
                <w:noProof/>
                <w:webHidden/>
              </w:rPr>
              <w:instrText xml:space="preserve"> PAGEREF _Toc132824353 \h </w:instrText>
            </w:r>
            <w:r w:rsidRPr="00A15855">
              <w:rPr>
                <w:rFonts w:ascii="Arial" w:hAnsi="Arial" w:cs="Arial"/>
                <w:noProof/>
                <w:webHidden/>
              </w:rPr>
            </w:r>
            <w:r w:rsidRPr="00A15855">
              <w:rPr>
                <w:rFonts w:ascii="Arial" w:hAnsi="Arial" w:cs="Arial"/>
                <w:noProof/>
                <w:webHidden/>
              </w:rPr>
              <w:fldChar w:fldCharType="separate"/>
            </w:r>
            <w:r w:rsidRPr="00A15855">
              <w:rPr>
                <w:rFonts w:ascii="Arial" w:hAnsi="Arial" w:cs="Arial"/>
                <w:noProof/>
                <w:webHidden/>
              </w:rPr>
              <w:t>29</w:t>
            </w:r>
            <w:r w:rsidRPr="00A15855">
              <w:rPr>
                <w:rFonts w:ascii="Arial" w:hAnsi="Arial" w:cs="Arial"/>
                <w:noProof/>
                <w:webHidden/>
              </w:rPr>
              <w:fldChar w:fldCharType="end"/>
            </w:r>
          </w:hyperlink>
        </w:p>
        <w:p w14:paraId="732678A3" w14:textId="0197412A" w:rsidR="00D62D51" w:rsidRPr="00A15855" w:rsidRDefault="00D62D51">
          <w:pPr>
            <w:pStyle w:val="TOC1"/>
            <w:tabs>
              <w:tab w:val="right" w:leader="dot" w:pos="9016"/>
            </w:tabs>
            <w:rPr>
              <w:rFonts w:ascii="Arial" w:eastAsiaTheme="minorEastAsia" w:hAnsi="Arial" w:cs="Arial"/>
              <w:noProof/>
              <w:sz w:val="22"/>
              <w:szCs w:val="22"/>
              <w:lang w:val="en-GB" w:eastAsia="en-GB"/>
            </w:rPr>
          </w:pPr>
          <w:hyperlink w:anchor="_Toc132824354" w:history="1">
            <w:r w:rsidRPr="00A15855">
              <w:rPr>
                <w:rStyle w:val="Hyperlink"/>
                <w:rFonts w:ascii="Arial" w:eastAsiaTheme="majorEastAsia" w:hAnsi="Arial" w:cs="Arial"/>
                <w:noProof/>
              </w:rPr>
              <w:t>Bibliography</w:t>
            </w:r>
            <w:r w:rsidRPr="00A15855">
              <w:rPr>
                <w:rFonts w:ascii="Arial" w:hAnsi="Arial" w:cs="Arial"/>
                <w:noProof/>
                <w:webHidden/>
              </w:rPr>
              <w:tab/>
            </w:r>
            <w:r w:rsidRPr="00A15855">
              <w:rPr>
                <w:rFonts w:ascii="Arial" w:hAnsi="Arial" w:cs="Arial"/>
                <w:noProof/>
                <w:webHidden/>
              </w:rPr>
              <w:fldChar w:fldCharType="begin"/>
            </w:r>
            <w:r w:rsidRPr="00A15855">
              <w:rPr>
                <w:rFonts w:ascii="Arial" w:hAnsi="Arial" w:cs="Arial"/>
                <w:noProof/>
                <w:webHidden/>
              </w:rPr>
              <w:instrText xml:space="preserve"> PAGEREF _Toc132824354 \h </w:instrText>
            </w:r>
            <w:r w:rsidRPr="00A15855">
              <w:rPr>
                <w:rFonts w:ascii="Arial" w:hAnsi="Arial" w:cs="Arial"/>
                <w:noProof/>
                <w:webHidden/>
              </w:rPr>
            </w:r>
            <w:r w:rsidRPr="00A15855">
              <w:rPr>
                <w:rFonts w:ascii="Arial" w:hAnsi="Arial" w:cs="Arial"/>
                <w:noProof/>
                <w:webHidden/>
              </w:rPr>
              <w:fldChar w:fldCharType="separate"/>
            </w:r>
            <w:r w:rsidRPr="00A15855">
              <w:rPr>
                <w:rFonts w:ascii="Arial" w:hAnsi="Arial" w:cs="Arial"/>
                <w:noProof/>
                <w:webHidden/>
              </w:rPr>
              <w:t>30</w:t>
            </w:r>
            <w:r w:rsidRPr="00A15855">
              <w:rPr>
                <w:rFonts w:ascii="Arial" w:hAnsi="Arial" w:cs="Arial"/>
                <w:noProof/>
                <w:webHidden/>
              </w:rPr>
              <w:fldChar w:fldCharType="end"/>
            </w:r>
          </w:hyperlink>
        </w:p>
        <w:p w14:paraId="3FDC9D0D" w14:textId="626CD1BC" w:rsidR="00C7128C" w:rsidRPr="00A15855" w:rsidRDefault="00D62D51" w:rsidP="00C7128C">
          <w:pPr>
            <w:rPr>
              <w:rFonts w:ascii="Arial" w:hAnsi="Arial" w:cs="Arial"/>
            </w:rPr>
          </w:pPr>
          <w:r w:rsidRPr="00A15855">
            <w:rPr>
              <w:rFonts w:ascii="Arial" w:hAnsi="Arial" w:cs="Arial"/>
              <w:b/>
              <w:bCs/>
              <w:noProof/>
            </w:rPr>
            <w:fldChar w:fldCharType="end"/>
          </w:r>
        </w:p>
      </w:sdtContent>
    </w:sdt>
    <w:p w14:paraId="469AA1A0" w14:textId="77777777" w:rsidR="00C7128C" w:rsidRPr="00A15855" w:rsidRDefault="00C7128C" w:rsidP="00C7128C">
      <w:pPr>
        <w:rPr>
          <w:rFonts w:ascii="Arial" w:hAnsi="Arial" w:cs="Arial"/>
        </w:rPr>
      </w:pPr>
    </w:p>
    <w:p w14:paraId="3BFB5C6F" w14:textId="77777777" w:rsidR="00C7128C" w:rsidRPr="00A15855" w:rsidRDefault="00C7128C" w:rsidP="009443AB">
      <w:pPr>
        <w:jc w:val="center"/>
        <w:rPr>
          <w:rFonts w:ascii="Arial" w:hAnsi="Arial" w:cs="Arial"/>
          <w:b/>
          <w:bCs/>
          <w:sz w:val="28"/>
          <w:szCs w:val="28"/>
        </w:rPr>
      </w:pPr>
    </w:p>
    <w:p w14:paraId="20773949" w14:textId="77777777" w:rsidR="00D62D51" w:rsidRPr="00A15855" w:rsidRDefault="00D62D51" w:rsidP="009443AB">
      <w:pPr>
        <w:jc w:val="center"/>
        <w:rPr>
          <w:rFonts w:ascii="Arial" w:hAnsi="Arial" w:cs="Arial"/>
          <w:b/>
          <w:bCs/>
          <w:sz w:val="28"/>
          <w:szCs w:val="28"/>
        </w:rPr>
      </w:pPr>
    </w:p>
    <w:p w14:paraId="03E7840C" w14:textId="77777777" w:rsidR="00D62D51" w:rsidRPr="00A15855" w:rsidRDefault="00D62D51" w:rsidP="009443AB">
      <w:pPr>
        <w:jc w:val="center"/>
        <w:rPr>
          <w:rFonts w:ascii="Arial" w:hAnsi="Arial" w:cs="Arial"/>
          <w:b/>
          <w:bCs/>
          <w:sz w:val="28"/>
          <w:szCs w:val="28"/>
        </w:rPr>
      </w:pPr>
    </w:p>
    <w:p w14:paraId="761A677A" w14:textId="77777777" w:rsidR="00D62D51" w:rsidRPr="00A15855" w:rsidRDefault="00D62D51" w:rsidP="009443AB">
      <w:pPr>
        <w:jc w:val="center"/>
        <w:rPr>
          <w:rFonts w:ascii="Arial" w:hAnsi="Arial" w:cs="Arial"/>
          <w:b/>
          <w:bCs/>
          <w:sz w:val="28"/>
          <w:szCs w:val="28"/>
        </w:rPr>
      </w:pPr>
    </w:p>
    <w:p w14:paraId="4CA2B07D" w14:textId="77777777" w:rsidR="00D62D51" w:rsidRPr="00A15855" w:rsidRDefault="00D62D51" w:rsidP="009443AB">
      <w:pPr>
        <w:jc w:val="center"/>
        <w:rPr>
          <w:rFonts w:ascii="Arial" w:hAnsi="Arial" w:cs="Arial"/>
          <w:b/>
          <w:bCs/>
          <w:sz w:val="28"/>
          <w:szCs w:val="28"/>
        </w:rPr>
      </w:pPr>
    </w:p>
    <w:p w14:paraId="38834753" w14:textId="77777777" w:rsidR="00D62D51" w:rsidRPr="00A15855" w:rsidRDefault="00D62D51" w:rsidP="009443AB">
      <w:pPr>
        <w:jc w:val="center"/>
        <w:rPr>
          <w:rFonts w:ascii="Arial" w:hAnsi="Arial" w:cs="Arial"/>
          <w:b/>
          <w:bCs/>
          <w:sz w:val="28"/>
          <w:szCs w:val="28"/>
        </w:rPr>
      </w:pPr>
    </w:p>
    <w:p w14:paraId="6457ACF7" w14:textId="77777777" w:rsidR="00D62D51" w:rsidRPr="00A15855" w:rsidRDefault="00D62D51" w:rsidP="009443AB">
      <w:pPr>
        <w:jc w:val="center"/>
        <w:rPr>
          <w:rFonts w:ascii="Arial" w:hAnsi="Arial" w:cs="Arial"/>
          <w:b/>
          <w:bCs/>
          <w:sz w:val="28"/>
          <w:szCs w:val="28"/>
        </w:rPr>
      </w:pPr>
    </w:p>
    <w:p w14:paraId="39DCC852" w14:textId="77777777" w:rsidR="00D62D51" w:rsidRPr="00A15855" w:rsidRDefault="00D62D51" w:rsidP="009443AB">
      <w:pPr>
        <w:jc w:val="center"/>
        <w:rPr>
          <w:rFonts w:ascii="Arial" w:hAnsi="Arial" w:cs="Arial"/>
          <w:b/>
          <w:bCs/>
          <w:sz w:val="28"/>
          <w:szCs w:val="28"/>
        </w:rPr>
      </w:pPr>
    </w:p>
    <w:p w14:paraId="50F8D982" w14:textId="77777777" w:rsidR="00D62D51" w:rsidRPr="00A15855" w:rsidRDefault="00D62D51" w:rsidP="009443AB">
      <w:pPr>
        <w:jc w:val="center"/>
        <w:rPr>
          <w:rFonts w:ascii="Arial" w:hAnsi="Arial" w:cs="Arial"/>
          <w:b/>
          <w:bCs/>
          <w:sz w:val="28"/>
          <w:szCs w:val="28"/>
        </w:rPr>
      </w:pPr>
    </w:p>
    <w:p w14:paraId="36A82A52" w14:textId="77777777" w:rsidR="00D62D51" w:rsidRPr="00A15855" w:rsidRDefault="00D62D51" w:rsidP="009443AB">
      <w:pPr>
        <w:jc w:val="center"/>
        <w:rPr>
          <w:rFonts w:ascii="Arial" w:hAnsi="Arial" w:cs="Arial"/>
          <w:b/>
          <w:bCs/>
          <w:sz w:val="28"/>
          <w:szCs w:val="28"/>
        </w:rPr>
      </w:pPr>
    </w:p>
    <w:p w14:paraId="505FDD33" w14:textId="77777777" w:rsidR="00D62D51" w:rsidRPr="00A15855" w:rsidRDefault="00D62D51" w:rsidP="009443AB">
      <w:pPr>
        <w:jc w:val="center"/>
        <w:rPr>
          <w:rFonts w:ascii="Arial" w:hAnsi="Arial" w:cs="Arial"/>
          <w:b/>
          <w:bCs/>
          <w:sz w:val="28"/>
          <w:szCs w:val="28"/>
        </w:rPr>
      </w:pPr>
    </w:p>
    <w:p w14:paraId="3931B75E" w14:textId="77777777" w:rsidR="00D62D51" w:rsidRPr="00A15855" w:rsidRDefault="00D62D51" w:rsidP="009443AB">
      <w:pPr>
        <w:jc w:val="center"/>
        <w:rPr>
          <w:rFonts w:ascii="Arial" w:hAnsi="Arial" w:cs="Arial"/>
          <w:b/>
          <w:bCs/>
          <w:sz w:val="28"/>
          <w:szCs w:val="28"/>
        </w:rPr>
      </w:pPr>
    </w:p>
    <w:p w14:paraId="5B10B749" w14:textId="77777777" w:rsidR="00D62D51" w:rsidRPr="00A15855" w:rsidRDefault="00D62D51" w:rsidP="009443AB">
      <w:pPr>
        <w:jc w:val="center"/>
        <w:rPr>
          <w:rFonts w:ascii="Arial" w:hAnsi="Arial" w:cs="Arial"/>
          <w:b/>
          <w:bCs/>
          <w:sz w:val="28"/>
          <w:szCs w:val="28"/>
        </w:rPr>
      </w:pPr>
    </w:p>
    <w:p w14:paraId="7D29EF41" w14:textId="2173C495" w:rsidR="00E3392E" w:rsidRPr="00A15855" w:rsidRDefault="002212E7" w:rsidP="009443AB">
      <w:pPr>
        <w:pStyle w:val="Heading1"/>
        <w:jc w:val="left"/>
        <w:rPr>
          <w:rFonts w:ascii="Arial" w:hAnsi="Arial" w:cs="Arial"/>
          <w:sz w:val="32"/>
        </w:rPr>
      </w:pPr>
      <w:bookmarkStart w:id="6" w:name="_Toc132824112"/>
      <w:bookmarkStart w:id="7" w:name="_Toc132824223"/>
      <w:bookmarkStart w:id="8" w:name="_Toc132824327"/>
      <w:r w:rsidRPr="00A15855">
        <w:rPr>
          <w:rFonts w:ascii="Arial" w:hAnsi="Arial" w:cs="Arial"/>
          <w:sz w:val="32"/>
        </w:rPr>
        <w:lastRenderedPageBreak/>
        <w:t>The Impact of Cyber Warfare on Global Peace and Stability</w:t>
      </w:r>
      <w:bookmarkEnd w:id="6"/>
      <w:bookmarkEnd w:id="7"/>
      <w:bookmarkEnd w:id="8"/>
    </w:p>
    <w:p w14:paraId="02F74508" w14:textId="631FF0DD" w:rsidR="00A05693" w:rsidRPr="00A15855" w:rsidRDefault="00A05693" w:rsidP="00627CDC">
      <w:pPr>
        <w:spacing w:after="160"/>
        <w:jc w:val="both"/>
        <w:rPr>
          <w:rFonts w:ascii="Arial" w:hAnsi="Arial" w:cs="Arial"/>
        </w:rPr>
      </w:pPr>
      <w:r w:rsidRPr="00A15855">
        <w:rPr>
          <w:rFonts w:ascii="Arial" w:hAnsi="Arial" w:cs="Arial"/>
        </w:rPr>
        <w:br w:type="page"/>
      </w:r>
    </w:p>
    <w:p w14:paraId="4B048DE0" w14:textId="1C635491" w:rsidR="007F3E1E" w:rsidRPr="00A15855" w:rsidRDefault="007F3E1E" w:rsidP="00627CDC">
      <w:pPr>
        <w:pStyle w:val="Heading1"/>
        <w:jc w:val="both"/>
        <w:rPr>
          <w:rFonts w:ascii="Arial" w:hAnsi="Arial" w:cs="Arial"/>
          <w:sz w:val="28"/>
          <w:szCs w:val="28"/>
        </w:rPr>
      </w:pPr>
      <w:bookmarkStart w:id="9" w:name="_Toc132824328"/>
      <w:r w:rsidRPr="00A15855">
        <w:rPr>
          <w:rFonts w:ascii="Arial" w:hAnsi="Arial" w:cs="Arial"/>
          <w:sz w:val="28"/>
          <w:szCs w:val="28"/>
        </w:rPr>
        <w:t>Introduction</w:t>
      </w:r>
      <w:bookmarkEnd w:id="9"/>
    </w:p>
    <w:p w14:paraId="0AB106AF" w14:textId="3CE83861" w:rsidR="00684E74" w:rsidRPr="00A15855" w:rsidRDefault="007F3E1E" w:rsidP="00627CDC">
      <w:pPr>
        <w:pStyle w:val="Heading2"/>
        <w:jc w:val="both"/>
        <w:rPr>
          <w:rFonts w:ascii="Arial" w:hAnsi="Arial" w:cs="Arial"/>
        </w:rPr>
      </w:pPr>
      <w:bookmarkStart w:id="10" w:name="_Toc132824329"/>
      <w:r w:rsidRPr="00A15855">
        <w:rPr>
          <w:rFonts w:ascii="Arial" w:hAnsi="Arial" w:cs="Arial"/>
        </w:rPr>
        <w:t>1.1. Background</w:t>
      </w:r>
      <w:bookmarkEnd w:id="10"/>
    </w:p>
    <w:p w14:paraId="5205B9CA" w14:textId="516BB144" w:rsidR="00684E74" w:rsidRPr="00A15855" w:rsidRDefault="00D56F86" w:rsidP="00627CDC">
      <w:pPr>
        <w:jc w:val="both"/>
        <w:rPr>
          <w:rFonts w:ascii="Arial" w:hAnsi="Arial" w:cs="Arial"/>
        </w:rPr>
      </w:pPr>
      <w:r w:rsidRPr="00A15855">
        <w:rPr>
          <w:rFonts w:ascii="Arial" w:hAnsi="Arial" w:cs="Arial"/>
        </w:rPr>
        <w:t>Cyber warfare has evolved as a powerful and disruptive force that poses se</w:t>
      </w:r>
      <w:r w:rsidR="00AC7A21" w:rsidRPr="00A15855">
        <w:rPr>
          <w:rFonts w:ascii="Arial" w:hAnsi="Arial" w:cs="Arial"/>
        </w:rPr>
        <w:t>vere</w:t>
      </w:r>
      <w:r w:rsidRPr="00A15855">
        <w:rPr>
          <w:rFonts w:ascii="Arial" w:hAnsi="Arial" w:cs="Arial"/>
        </w:rPr>
        <w:t xml:space="preserve"> risks to international peace and stability in an era marked by an ever-increasing reliance on digital technology and the unprecedented interconnection of states. This innovative and global battle transcends established geographical limits, which not only calls into question long-held beliefs about warfare and security but also necessitates a reassessment of our knowledge in these crucial areas.</w:t>
      </w:r>
      <w:r w:rsidRPr="00A15855">
        <w:rPr>
          <w:rFonts w:ascii="Arial" w:hAnsi="Arial" w:cs="Arial"/>
          <w:lang w:val="en-US"/>
        </w:rPr>
        <w:t xml:space="preserve"> </w:t>
      </w:r>
      <w:r w:rsidR="00684E74" w:rsidRPr="00A15855">
        <w:rPr>
          <w:rFonts w:ascii="Arial" w:hAnsi="Arial" w:cs="Arial"/>
        </w:rPr>
        <w:t xml:space="preserve">The explosive growth of the </w:t>
      </w:r>
      <w:r w:rsidR="00B80643" w:rsidRPr="00A15855">
        <w:rPr>
          <w:rFonts w:ascii="Arial" w:hAnsi="Arial" w:cs="Arial"/>
        </w:rPr>
        <w:t>I</w:t>
      </w:r>
      <w:r w:rsidR="00684E74" w:rsidRPr="00A15855">
        <w:rPr>
          <w:rFonts w:ascii="Arial" w:hAnsi="Arial" w:cs="Arial"/>
        </w:rPr>
        <w:t xml:space="preserve">nternet and the consequential rise of both powerful state and non-state actors have </w:t>
      </w:r>
      <w:r w:rsidR="00AC7A21" w:rsidRPr="00A15855">
        <w:rPr>
          <w:rFonts w:ascii="Arial" w:hAnsi="Arial" w:cs="Arial"/>
        </w:rPr>
        <w:t>heightened</w:t>
      </w:r>
      <w:r w:rsidR="00684E74" w:rsidRPr="00A15855">
        <w:rPr>
          <w:rFonts w:ascii="Arial" w:hAnsi="Arial" w:cs="Arial"/>
        </w:rPr>
        <w:t xml:space="preserve"> the potential for catastrophic cyber attacks on vital infrastructure, financial systems, and democratic processes</w:t>
      </w:r>
      <w:r w:rsidR="00382D65" w:rsidRPr="00A15855">
        <w:rPr>
          <w:rFonts w:ascii="Arial" w:hAnsi="Arial" w:cs="Arial"/>
        </w:rPr>
        <w:t>[1]</w:t>
      </w:r>
      <w:r w:rsidR="00684E74" w:rsidRPr="00A15855">
        <w:rPr>
          <w:rFonts w:ascii="Arial" w:hAnsi="Arial" w:cs="Arial"/>
        </w:rPr>
        <w:t xml:space="preserve">. </w:t>
      </w:r>
    </w:p>
    <w:p w14:paraId="05CEF301" w14:textId="2FFE3E3D" w:rsidR="00684E74" w:rsidRPr="00A15855" w:rsidRDefault="00684E74" w:rsidP="00627CDC">
      <w:pPr>
        <w:jc w:val="both"/>
        <w:rPr>
          <w:rFonts w:ascii="Arial" w:hAnsi="Arial" w:cs="Arial"/>
        </w:rPr>
      </w:pPr>
      <w:r w:rsidRPr="00A15855">
        <w:rPr>
          <w:rFonts w:ascii="Arial" w:hAnsi="Arial" w:cs="Arial"/>
        </w:rPr>
        <w:t>Driven by rapid technological advancements, the digital realm has become a battleground where nations vie for supremacy, often using offensive and defensive cyber tactics. As cyber threats evolve in complexity and sophistication, the international community must grapple with the implications of cyber warfare and its potential to ignite tensions, provoke crises, and even escalate to physical conflict</w:t>
      </w:r>
      <w:r w:rsidR="00172337" w:rsidRPr="00A15855">
        <w:rPr>
          <w:rFonts w:ascii="Arial" w:hAnsi="Arial" w:cs="Arial"/>
        </w:rPr>
        <w:t xml:space="preserve"> [2]</w:t>
      </w:r>
      <w:r w:rsidRPr="00A15855">
        <w:rPr>
          <w:rFonts w:ascii="Arial" w:hAnsi="Arial" w:cs="Arial"/>
        </w:rPr>
        <w:t xml:space="preserve">. Thus, </w:t>
      </w:r>
      <w:r w:rsidR="00AC7A21" w:rsidRPr="00A15855">
        <w:rPr>
          <w:rFonts w:ascii="Arial" w:hAnsi="Arial" w:cs="Arial"/>
        </w:rPr>
        <w:t>thoroughly examining</w:t>
      </w:r>
      <w:r w:rsidRPr="00A15855">
        <w:rPr>
          <w:rFonts w:ascii="Arial" w:hAnsi="Arial" w:cs="Arial"/>
        </w:rPr>
        <w:t xml:space="preserve"> the multifaceted dynamics underpinning cyber warfare, encompassing the strategies, tactics, and motivations of a diverse range of state and non-state actors, is indispensable for any serious assessment of its impact on global peace and stability.</w:t>
      </w:r>
    </w:p>
    <w:p w14:paraId="7F924B83" w14:textId="1C2E191D" w:rsidR="00684E74" w:rsidRPr="00A15855" w:rsidRDefault="00684E74" w:rsidP="00627CDC">
      <w:pPr>
        <w:jc w:val="both"/>
        <w:rPr>
          <w:rFonts w:ascii="Arial" w:hAnsi="Arial" w:cs="Arial"/>
        </w:rPr>
      </w:pPr>
      <w:r w:rsidRPr="00A15855">
        <w:rPr>
          <w:rFonts w:ascii="Arial" w:hAnsi="Arial" w:cs="Arial"/>
        </w:rPr>
        <w:t xml:space="preserve">Moreover, the fluid nature of the cyber domain and </w:t>
      </w:r>
      <w:r w:rsidR="00AC7A21" w:rsidRPr="00A15855">
        <w:rPr>
          <w:rFonts w:ascii="Arial" w:hAnsi="Arial" w:cs="Arial"/>
        </w:rPr>
        <w:t>its anonymity</w:t>
      </w:r>
      <w:r w:rsidRPr="00A15855">
        <w:rPr>
          <w:rFonts w:ascii="Arial" w:hAnsi="Arial" w:cs="Arial"/>
        </w:rPr>
        <w:t xml:space="preserve"> further complicates the attribution of cyber attacks and undermines the establishment of widely accepted norms and rules of engagement. Consequently, developing effective policies and frameworks to deter and respond to cyber threats while fostering an environment </w:t>
      </w:r>
      <w:r w:rsidRPr="00A15855">
        <w:rPr>
          <w:rFonts w:ascii="Arial" w:hAnsi="Arial" w:cs="Arial"/>
        </w:rPr>
        <w:lastRenderedPageBreak/>
        <w:t xml:space="preserve">conducive to cooperation and trust-building among nations becomes a </w:t>
      </w:r>
      <w:r w:rsidR="00AC7A21" w:rsidRPr="00A15855">
        <w:rPr>
          <w:rFonts w:ascii="Arial" w:hAnsi="Arial" w:cs="Arial"/>
        </w:rPr>
        <w:t>major</w:t>
      </w:r>
      <w:r w:rsidRPr="00A15855">
        <w:rPr>
          <w:rFonts w:ascii="Arial" w:hAnsi="Arial" w:cs="Arial"/>
        </w:rPr>
        <w:t xml:space="preserve"> challenge for policymakers, security experts, and academics alike.</w:t>
      </w:r>
    </w:p>
    <w:p w14:paraId="6D4D2752" w14:textId="4D6A0284" w:rsidR="00684E74" w:rsidRPr="00A15855" w:rsidRDefault="00684E74" w:rsidP="00627CDC">
      <w:pPr>
        <w:jc w:val="both"/>
        <w:rPr>
          <w:rFonts w:ascii="Arial" w:hAnsi="Arial" w:cs="Arial"/>
        </w:rPr>
      </w:pPr>
      <w:r w:rsidRPr="00A15855">
        <w:rPr>
          <w:rFonts w:ascii="Arial" w:hAnsi="Arial" w:cs="Arial"/>
        </w:rPr>
        <w:t xml:space="preserve">In light of these complexities, a deeper investigation into the role of international cooperation and diplomacy in mitigating cyber threats and preventing their escalation into full-blown physical warfare is imperative. With the potential to enhance collective security, robust international cooperation can contribute to </w:t>
      </w:r>
      <w:r w:rsidR="00AC7A21" w:rsidRPr="00A15855">
        <w:rPr>
          <w:rFonts w:ascii="Arial" w:hAnsi="Arial" w:cs="Arial"/>
        </w:rPr>
        <w:t>developing</w:t>
      </w:r>
      <w:r w:rsidRPr="00A15855">
        <w:rPr>
          <w:rFonts w:ascii="Arial" w:hAnsi="Arial" w:cs="Arial"/>
        </w:rPr>
        <w:t xml:space="preserve"> shared norms, standards, and confidence-building measures, which </w:t>
      </w:r>
      <w:r w:rsidR="00AC7A21" w:rsidRPr="00A15855">
        <w:rPr>
          <w:rFonts w:ascii="Arial" w:hAnsi="Arial" w:cs="Arial"/>
        </w:rPr>
        <w:t>may foster</w:t>
      </w:r>
      <w:r w:rsidRPr="00A15855">
        <w:rPr>
          <w:rFonts w:ascii="Arial" w:hAnsi="Arial" w:cs="Arial"/>
        </w:rPr>
        <w:t xml:space="preserve"> mutual understanding and trust</w:t>
      </w:r>
      <w:r w:rsidR="000D40DE" w:rsidRPr="00A15855">
        <w:rPr>
          <w:rFonts w:ascii="Arial" w:hAnsi="Arial" w:cs="Arial"/>
        </w:rPr>
        <w:t>[3]</w:t>
      </w:r>
      <w:r w:rsidRPr="00A15855">
        <w:rPr>
          <w:rFonts w:ascii="Arial" w:hAnsi="Arial" w:cs="Arial"/>
        </w:rPr>
        <w:t xml:space="preserve">. By extension, this can </w:t>
      </w:r>
      <w:r w:rsidR="00AC7A21" w:rsidRPr="00A15855">
        <w:rPr>
          <w:rFonts w:ascii="Arial" w:hAnsi="Arial" w:cs="Arial"/>
        </w:rPr>
        <w:t>help reduce</w:t>
      </w:r>
      <w:r w:rsidRPr="00A15855">
        <w:rPr>
          <w:rFonts w:ascii="Arial" w:hAnsi="Arial" w:cs="Arial"/>
        </w:rPr>
        <w:t xml:space="preserve"> the likelihood of conflicts arising from misunderstandings or misperceptions in the cyber domain.</w:t>
      </w:r>
    </w:p>
    <w:p w14:paraId="3D8C6566" w14:textId="33421785" w:rsidR="006816AE" w:rsidRPr="00A15855" w:rsidRDefault="00684E74" w:rsidP="00627CDC">
      <w:pPr>
        <w:jc w:val="both"/>
        <w:rPr>
          <w:rFonts w:ascii="Arial" w:hAnsi="Arial" w:cs="Arial"/>
        </w:rPr>
      </w:pPr>
      <w:r w:rsidRPr="00A15855">
        <w:rPr>
          <w:rFonts w:ascii="Arial" w:hAnsi="Arial" w:cs="Arial"/>
        </w:rPr>
        <w:t>The symbiotic relationship between technological innovation and the evolution of cyber warfare has intensified the urgency to establish and maintain effective cybersecurity measures</w:t>
      </w:r>
      <w:r w:rsidR="009B3C8D" w:rsidRPr="00A15855">
        <w:rPr>
          <w:rFonts w:ascii="Arial" w:hAnsi="Arial" w:cs="Arial"/>
        </w:rPr>
        <w:t xml:space="preserve"> [4]</w:t>
      </w:r>
      <w:r w:rsidRPr="00A15855">
        <w:rPr>
          <w:rFonts w:ascii="Arial" w:hAnsi="Arial" w:cs="Arial"/>
        </w:rPr>
        <w:t xml:space="preserve">. Furthermore, </w:t>
      </w:r>
      <w:r w:rsidR="00AC7A21" w:rsidRPr="00A15855">
        <w:rPr>
          <w:rFonts w:ascii="Arial" w:hAnsi="Arial" w:cs="Arial"/>
        </w:rPr>
        <w:t>integrating</w:t>
      </w:r>
      <w:r w:rsidRPr="00A15855">
        <w:rPr>
          <w:rFonts w:ascii="Arial" w:hAnsi="Arial" w:cs="Arial"/>
        </w:rPr>
        <w:t xml:space="preserve"> cyber capabilities into conventional military doctrine underscores the need to comprehensively examine and understand the implications of cyber warfare for international relations, conflict resolution, and overall global stability</w:t>
      </w:r>
      <w:r w:rsidR="00AF73E5" w:rsidRPr="00A15855">
        <w:rPr>
          <w:rFonts w:ascii="Arial" w:hAnsi="Arial" w:cs="Arial"/>
        </w:rPr>
        <w:t xml:space="preserve"> [5]</w:t>
      </w:r>
      <w:r w:rsidRPr="00A15855">
        <w:rPr>
          <w:rFonts w:ascii="Arial" w:hAnsi="Arial" w:cs="Arial"/>
        </w:rPr>
        <w:t>.</w:t>
      </w:r>
    </w:p>
    <w:p w14:paraId="1394D458" w14:textId="1BCE782A" w:rsidR="00D602EF" w:rsidRPr="00A15855" w:rsidRDefault="00D602EF" w:rsidP="00627CDC">
      <w:pPr>
        <w:jc w:val="both"/>
        <w:rPr>
          <w:rFonts w:ascii="Arial" w:hAnsi="Arial" w:cs="Arial"/>
          <w:lang w:val="en-US"/>
        </w:rPr>
      </w:pPr>
      <w:r w:rsidRPr="00A15855">
        <w:rPr>
          <w:rFonts w:ascii="Arial" w:hAnsi="Arial" w:cs="Arial"/>
          <w:lang w:val="en-US"/>
        </w:rPr>
        <w:t xml:space="preserve">In pursuit of a comprehensive understanding of this uncharted landscape, it is crucial to examine cyber warfare within the context of international security, diplomacy, and conflict resolution. As cyber threats evolve in complexity and sophistication, investigating the multifaceted dynamics underpinning cyber warfare is indispensable; such inquiry encompasses the strategies, tactics, and motivations of diverse state and non-state actors. Additionally, the fluid nature of the cyber domain complicates attributing </w:t>
      </w:r>
      <w:r w:rsidR="00A15855" w:rsidRPr="00A15855">
        <w:rPr>
          <w:rFonts w:ascii="Arial" w:hAnsi="Arial" w:cs="Arial"/>
          <w:lang w:val="en-US"/>
        </w:rPr>
        <w:t>cyber-attacks</w:t>
      </w:r>
      <w:r w:rsidRPr="00A15855">
        <w:rPr>
          <w:rFonts w:ascii="Arial" w:hAnsi="Arial" w:cs="Arial"/>
          <w:lang w:val="en-US"/>
        </w:rPr>
        <w:t xml:space="preserve"> and establishing widely accepted norms and rules of engagement.</w:t>
      </w:r>
    </w:p>
    <w:p w14:paraId="034B1A31" w14:textId="3FFD89B9" w:rsidR="00684E74" w:rsidRPr="00A15855" w:rsidRDefault="00D602EF" w:rsidP="00627CDC">
      <w:pPr>
        <w:jc w:val="both"/>
        <w:rPr>
          <w:rFonts w:ascii="Arial" w:hAnsi="Arial" w:cs="Arial"/>
          <w:lang w:val="en-US"/>
        </w:rPr>
      </w:pPr>
      <w:r w:rsidRPr="00A15855">
        <w:rPr>
          <w:rFonts w:ascii="Arial" w:hAnsi="Arial" w:cs="Arial"/>
          <w:lang w:val="en-US"/>
        </w:rPr>
        <w:t xml:space="preserve">Given these </w:t>
      </w:r>
      <w:r w:rsidR="00A95A2E" w:rsidRPr="00A15855">
        <w:rPr>
          <w:rFonts w:ascii="Arial" w:hAnsi="Arial" w:cs="Arial"/>
          <w:lang w:val="en-US"/>
        </w:rPr>
        <w:t>challenges</w:t>
      </w:r>
      <w:r w:rsidRPr="00A15855">
        <w:rPr>
          <w:rFonts w:ascii="Arial" w:hAnsi="Arial" w:cs="Arial"/>
          <w:lang w:val="en-US"/>
        </w:rPr>
        <w:t xml:space="preserve">, delving into the role of international cooperation and diplomacy in mitigating cyber threats and preventing their escalation into physical </w:t>
      </w:r>
      <w:r w:rsidRPr="00A15855">
        <w:rPr>
          <w:rFonts w:ascii="Arial" w:hAnsi="Arial" w:cs="Arial"/>
          <w:lang w:val="en-US"/>
        </w:rPr>
        <w:lastRenderedPageBreak/>
        <w:t xml:space="preserve">warfare becomes imperative. Robust international collaboration can enhance collective security, contribute to </w:t>
      </w:r>
      <w:r w:rsidR="009E5651" w:rsidRPr="00A15855">
        <w:rPr>
          <w:rFonts w:ascii="Arial" w:hAnsi="Arial" w:cs="Arial"/>
          <w:lang w:val="en-US"/>
        </w:rPr>
        <w:t>developing</w:t>
      </w:r>
      <w:r w:rsidRPr="00A15855">
        <w:rPr>
          <w:rFonts w:ascii="Arial" w:hAnsi="Arial" w:cs="Arial"/>
          <w:lang w:val="en-US"/>
        </w:rPr>
        <w:t xml:space="preserve"> shared norms and standards, and foster trust-building measures</w:t>
      </w:r>
      <w:r w:rsidR="008E565D" w:rsidRPr="00A15855">
        <w:rPr>
          <w:rFonts w:ascii="Arial" w:hAnsi="Arial" w:cs="Arial"/>
        </w:rPr>
        <w:t xml:space="preserve"> </w:t>
      </w:r>
      <w:r w:rsidR="008E565D" w:rsidRPr="00A15855">
        <w:rPr>
          <w:rFonts w:ascii="Arial" w:hAnsi="Arial" w:cs="Arial"/>
          <w:lang w:val="en-US"/>
        </w:rPr>
        <w:t>[6]</w:t>
      </w:r>
      <w:r w:rsidRPr="00A15855">
        <w:rPr>
          <w:rFonts w:ascii="Arial" w:hAnsi="Arial" w:cs="Arial"/>
          <w:lang w:val="en-US"/>
        </w:rPr>
        <w:t>. Consequently, research must strive to provide a nuanced understanding of the cyber domain, recognizing its potential to promote collaboration or sow discord among nations, directly influencing global peace and stability.</w:t>
      </w:r>
      <w:r w:rsidR="00DC3B30" w:rsidRPr="00A15855">
        <w:rPr>
          <w:rFonts w:ascii="Arial" w:hAnsi="Arial" w:cs="Arial"/>
          <w:lang w:val="en-US"/>
        </w:rPr>
        <w:t xml:space="preserve"> </w:t>
      </w:r>
      <w:r w:rsidR="00A15855" w:rsidRPr="00A15855">
        <w:rPr>
          <w:rFonts w:ascii="Arial" w:hAnsi="Arial" w:cs="Arial"/>
          <w:lang w:val="en-US"/>
        </w:rPr>
        <w:t>Therefore,</w:t>
      </w:r>
      <w:r w:rsidR="00CE7A77" w:rsidRPr="00A15855">
        <w:rPr>
          <w:rFonts w:ascii="Arial" w:hAnsi="Arial" w:cs="Arial"/>
          <w:lang w:val="en-US"/>
        </w:rPr>
        <w:t xml:space="preserve"> this research endeavor strives</w:t>
      </w:r>
      <w:r w:rsidR="00684E74" w:rsidRPr="00A15855">
        <w:rPr>
          <w:rFonts w:ascii="Arial" w:hAnsi="Arial" w:cs="Arial"/>
        </w:rPr>
        <w:t xml:space="preserve"> to provide a thorough and nuanced understanding of the cyber domain, recognizing its potential to either foster collaboration or sow discord among nations and thereby directly influence global peace and stability.</w:t>
      </w:r>
    </w:p>
    <w:p w14:paraId="69863DCD" w14:textId="77777777" w:rsidR="00684E74" w:rsidRPr="00A15855" w:rsidRDefault="00684E74" w:rsidP="00627CDC">
      <w:pPr>
        <w:jc w:val="both"/>
        <w:rPr>
          <w:rFonts w:ascii="Arial" w:hAnsi="Arial" w:cs="Arial"/>
        </w:rPr>
      </w:pPr>
    </w:p>
    <w:p w14:paraId="0ACB6B9A" w14:textId="39CB34C0" w:rsidR="00D17565" w:rsidRPr="00A15855" w:rsidRDefault="00D17565" w:rsidP="00627CDC">
      <w:pPr>
        <w:pStyle w:val="Heading2"/>
        <w:jc w:val="both"/>
        <w:rPr>
          <w:rFonts w:ascii="Arial" w:hAnsi="Arial" w:cs="Arial"/>
        </w:rPr>
      </w:pPr>
      <w:bookmarkStart w:id="11" w:name="_Toc132824330"/>
      <w:r w:rsidRPr="00A15855">
        <w:rPr>
          <w:rFonts w:ascii="Arial" w:hAnsi="Arial" w:cs="Arial"/>
        </w:rPr>
        <w:t>1.2. Scope for Research</w:t>
      </w:r>
      <w:bookmarkEnd w:id="11"/>
    </w:p>
    <w:p w14:paraId="43E648B3" w14:textId="040848FD" w:rsidR="00D17565" w:rsidRPr="00A15855" w:rsidRDefault="00D17565" w:rsidP="00627CDC">
      <w:pPr>
        <w:jc w:val="both"/>
        <w:rPr>
          <w:rFonts w:ascii="Arial" w:hAnsi="Arial" w:cs="Arial"/>
        </w:rPr>
      </w:pPr>
      <w:r w:rsidRPr="00A15855">
        <w:rPr>
          <w:rFonts w:ascii="Arial" w:hAnsi="Arial" w:cs="Arial"/>
        </w:rPr>
        <w:t>With a primary research objective aimed at investigating the impact of cyber warfare on global peace and stability, this study delves into the intricate interplay of underlying mechanisms and potential consequences of cyber conflicts. Through an examination of the strategies, tactics, and motivations of various state and non-state actors, the research aspires to enhance existing literature by elucidating the complex dynamics that shape cyber warfare. A holistic approach to understanding cyber conflict will be adopted, encompassing diverse perspectives that encompass technical, political, and social dimensions.</w:t>
      </w:r>
    </w:p>
    <w:p w14:paraId="1805B699" w14:textId="7BE7A1E8" w:rsidR="001835DA" w:rsidRPr="00A15855" w:rsidRDefault="00CE45D2" w:rsidP="00627CDC">
      <w:pPr>
        <w:jc w:val="both"/>
        <w:rPr>
          <w:rFonts w:ascii="Arial" w:hAnsi="Arial" w:cs="Arial"/>
        </w:rPr>
      </w:pPr>
      <w:r w:rsidRPr="00A15855">
        <w:rPr>
          <w:rFonts w:ascii="Arial" w:hAnsi="Arial" w:cs="Arial"/>
        </w:rPr>
        <w:t xml:space="preserve">The research will examine the role of international cooperation and diplomacy in dealing with cyber threats and preventing their development into physical warfare as part of this in-depth investigation. The study will attempt to identify best practices and areas where improvement is required by evaluating the efficacy of current collaboration methods, such as information-sharing platforms, joint cybersecurity exercises, and confidence-building initiatives. The research will also look at the </w:t>
      </w:r>
      <w:r w:rsidRPr="00A15855">
        <w:rPr>
          <w:rFonts w:ascii="Arial" w:hAnsi="Arial" w:cs="Arial"/>
        </w:rPr>
        <w:lastRenderedPageBreak/>
        <w:t>function of multilateral agreements, international organizations, and the evolution of norms and guidelines for responsible state action in cyberspace. By doing this, the study will offer insightful information about the benefits and drawbacks of developing more international cooperation in the fight against cyber</w:t>
      </w:r>
      <w:r w:rsidR="001835DA" w:rsidRPr="00A15855">
        <w:rPr>
          <w:rFonts w:ascii="Arial" w:hAnsi="Arial" w:cs="Arial"/>
        </w:rPr>
        <w:t xml:space="preserve"> </w:t>
      </w:r>
      <w:r w:rsidRPr="00A15855">
        <w:rPr>
          <w:rFonts w:ascii="Arial" w:hAnsi="Arial" w:cs="Arial"/>
        </w:rPr>
        <w:t>threats.</w:t>
      </w:r>
    </w:p>
    <w:p w14:paraId="324BDD39" w14:textId="79A225BD" w:rsidR="00CE45D2" w:rsidRPr="00A15855" w:rsidRDefault="001835DA" w:rsidP="00627CDC">
      <w:pPr>
        <w:jc w:val="both"/>
        <w:rPr>
          <w:rFonts w:ascii="Arial" w:hAnsi="Arial" w:cs="Arial"/>
        </w:rPr>
      </w:pPr>
      <w:r w:rsidRPr="00A15855">
        <w:rPr>
          <w:rFonts w:ascii="Arial" w:hAnsi="Arial" w:cs="Arial"/>
        </w:rPr>
        <w:t>One of the key focuses of this work is exploring the interconnectedness of cyber wars, their propensity to spread to other domains, and their potential to upset the global order</w:t>
      </w:r>
      <w:r w:rsidR="00CE45D2" w:rsidRPr="00A15855">
        <w:rPr>
          <w:rFonts w:ascii="Arial" w:hAnsi="Arial" w:cs="Arial"/>
        </w:rPr>
        <w:t xml:space="preserve">. The research will look into the ramifications of this growing threat scenario for international law, diplomacy, and geopolitical relations as cyber warfare blurs the lines between traditional security concepts and tests the norms controlling state action. The study will </w:t>
      </w:r>
      <w:r w:rsidRPr="00A15855">
        <w:rPr>
          <w:rFonts w:ascii="Arial" w:hAnsi="Arial" w:cs="Arial"/>
        </w:rPr>
        <w:t>thoroughly examine</w:t>
      </w:r>
      <w:r w:rsidR="00CE45D2" w:rsidRPr="00A15855">
        <w:rPr>
          <w:rFonts w:ascii="Arial" w:hAnsi="Arial" w:cs="Arial"/>
        </w:rPr>
        <w:t xml:space="preserve"> the many problems that cyber warfare poses to international peace and stability by evaluating the interrelation of these numerous aspects.</w:t>
      </w:r>
    </w:p>
    <w:p w14:paraId="7E28ABAE" w14:textId="4A75FAD5" w:rsidR="00CE45D2" w:rsidRPr="00A15855" w:rsidRDefault="00CE45D2" w:rsidP="00627CDC">
      <w:pPr>
        <w:jc w:val="both"/>
        <w:rPr>
          <w:rFonts w:ascii="Arial" w:hAnsi="Arial" w:cs="Arial"/>
        </w:rPr>
      </w:pPr>
      <w:r w:rsidRPr="00A15855">
        <w:rPr>
          <w:rFonts w:ascii="Arial" w:hAnsi="Arial" w:cs="Arial"/>
        </w:rPr>
        <w:t xml:space="preserve">As technology develops, state and non-state actors' capabilities rise, and the geopolitical landscape changes, this research will also look </w:t>
      </w:r>
      <w:r w:rsidR="001835DA" w:rsidRPr="00A15855">
        <w:rPr>
          <w:rFonts w:ascii="Arial" w:hAnsi="Arial" w:cs="Arial"/>
        </w:rPr>
        <w:t>at</w:t>
      </w:r>
      <w:r w:rsidRPr="00A15855">
        <w:rPr>
          <w:rFonts w:ascii="Arial" w:hAnsi="Arial" w:cs="Arial"/>
        </w:rPr>
        <w:t xml:space="preserve"> </w:t>
      </w:r>
      <w:r w:rsidR="001835DA" w:rsidRPr="00A15855">
        <w:rPr>
          <w:rFonts w:ascii="Arial" w:hAnsi="Arial" w:cs="Arial"/>
        </w:rPr>
        <w:t>sett</w:t>
      </w:r>
      <w:r w:rsidRPr="00A15855">
        <w:rPr>
          <w:rFonts w:ascii="Arial" w:hAnsi="Arial" w:cs="Arial"/>
        </w:rPr>
        <w:t>ing trends and probable future scenarios in cyber</w:t>
      </w:r>
      <w:r w:rsidR="001835DA" w:rsidRPr="00A15855">
        <w:rPr>
          <w:rFonts w:ascii="Arial" w:hAnsi="Arial" w:cs="Arial"/>
        </w:rPr>
        <w:t xml:space="preserve"> </w:t>
      </w:r>
      <w:r w:rsidRPr="00A15855">
        <w:rPr>
          <w:rFonts w:ascii="Arial" w:hAnsi="Arial" w:cs="Arial"/>
        </w:rPr>
        <w:t>warfare. The study will aid in the creation of proactive strategies and policies aimed at preserving international peace and stability in an increasingly interconnected world by foreseeing p</w:t>
      </w:r>
      <w:r w:rsidR="001835DA" w:rsidRPr="00A15855">
        <w:rPr>
          <w:rFonts w:ascii="Arial" w:hAnsi="Arial" w:cs="Arial"/>
        </w:rPr>
        <w:t>otential</w:t>
      </w:r>
      <w:r w:rsidRPr="00A15855">
        <w:rPr>
          <w:rFonts w:ascii="Arial" w:hAnsi="Arial" w:cs="Arial"/>
        </w:rPr>
        <w:t xml:space="preserve"> changes in the cyber conflict scenario.</w:t>
      </w:r>
    </w:p>
    <w:p w14:paraId="6C7393AA" w14:textId="70C4E3F0" w:rsidR="00CE45D2" w:rsidRPr="00A15855" w:rsidRDefault="00CE45D2" w:rsidP="00627CDC">
      <w:pPr>
        <w:jc w:val="both"/>
        <w:rPr>
          <w:rFonts w:ascii="Arial" w:hAnsi="Arial" w:cs="Arial"/>
        </w:rPr>
      </w:pPr>
      <w:r w:rsidRPr="00A15855">
        <w:rPr>
          <w:rFonts w:ascii="Arial" w:hAnsi="Arial" w:cs="Arial"/>
        </w:rPr>
        <w:t xml:space="preserve">The study will use a multidisciplinary approach, combining </w:t>
      </w:r>
      <w:r w:rsidR="001835DA" w:rsidRPr="00A15855">
        <w:rPr>
          <w:rFonts w:ascii="Arial" w:hAnsi="Arial" w:cs="Arial"/>
        </w:rPr>
        <w:t>cybersecurity, international relations, and political science information</w:t>
      </w:r>
      <w:r w:rsidRPr="00A15855">
        <w:rPr>
          <w:rFonts w:ascii="Arial" w:hAnsi="Arial" w:cs="Arial"/>
        </w:rPr>
        <w:t xml:space="preserve">. It will draw from various sources, including peer-reviewed literature, case studies, and expert interviews. This wide-ranging viewpoint will </w:t>
      </w:r>
      <w:r w:rsidR="001835DA" w:rsidRPr="00A15855">
        <w:rPr>
          <w:rFonts w:ascii="Arial" w:hAnsi="Arial" w:cs="Arial"/>
        </w:rPr>
        <w:t>enhance the study and</w:t>
      </w:r>
      <w:r w:rsidRPr="00A15855">
        <w:rPr>
          <w:rFonts w:ascii="Arial" w:hAnsi="Arial" w:cs="Arial"/>
        </w:rPr>
        <w:t xml:space="preserve"> guarantee that </w:t>
      </w:r>
      <w:r w:rsidR="001835DA" w:rsidRPr="00A15855">
        <w:rPr>
          <w:rFonts w:ascii="Arial" w:hAnsi="Arial" w:cs="Arial"/>
        </w:rPr>
        <w:t>a thorough knowledge of the subject supports the findings and conclusions</w:t>
      </w:r>
      <w:r w:rsidRPr="00A15855">
        <w:rPr>
          <w:rFonts w:ascii="Arial" w:hAnsi="Arial" w:cs="Arial"/>
        </w:rPr>
        <w:t>.</w:t>
      </w:r>
    </w:p>
    <w:p w14:paraId="272751D7" w14:textId="1F9C3055" w:rsidR="00084B3A" w:rsidRPr="00A15855" w:rsidRDefault="00CE45D2" w:rsidP="00627CDC">
      <w:pPr>
        <w:jc w:val="both"/>
        <w:rPr>
          <w:rFonts w:ascii="Arial" w:hAnsi="Arial" w:cs="Arial"/>
        </w:rPr>
      </w:pPr>
      <w:r w:rsidRPr="00A15855">
        <w:rPr>
          <w:rFonts w:ascii="Arial" w:hAnsi="Arial" w:cs="Arial"/>
        </w:rPr>
        <w:t xml:space="preserve">This project nicely fits my areas of experience and interest as a researcher with a background in cybersecurity and international relations, allowing me to actively </w:t>
      </w:r>
      <w:r w:rsidRPr="00A15855">
        <w:rPr>
          <w:rFonts w:ascii="Arial" w:hAnsi="Arial" w:cs="Arial"/>
        </w:rPr>
        <w:lastRenderedPageBreak/>
        <w:t xml:space="preserve">contribute to the academic discourse surrounding cyberwarfare, international collaboration, and global peace. The study's emphasis on the relationship between geopolitics and technology also makes it possible to explore </w:t>
      </w:r>
      <w:r w:rsidR="00C35FBA" w:rsidRPr="00A15855">
        <w:rPr>
          <w:rFonts w:ascii="Arial" w:hAnsi="Arial" w:cs="Arial"/>
        </w:rPr>
        <w:t>critical</w:t>
      </w:r>
      <w:r w:rsidRPr="00A15855">
        <w:rPr>
          <w:rFonts w:ascii="Arial" w:hAnsi="Arial" w:cs="Arial"/>
        </w:rPr>
        <w:t xml:space="preserve"> issues and problems that will influence how international relations will develop in the digital era, ultimately fostering a better understanding of the intricate dynamics at work in the developing field of cyber</w:t>
      </w:r>
      <w:r w:rsidR="00C35FBA" w:rsidRPr="00A15855">
        <w:rPr>
          <w:rFonts w:ascii="Arial" w:hAnsi="Arial" w:cs="Arial"/>
        </w:rPr>
        <w:t xml:space="preserve"> </w:t>
      </w:r>
      <w:r w:rsidRPr="00A15855">
        <w:rPr>
          <w:rFonts w:ascii="Arial" w:hAnsi="Arial" w:cs="Arial"/>
        </w:rPr>
        <w:t>warfare.</w:t>
      </w:r>
    </w:p>
    <w:p w14:paraId="17DB2BD8" w14:textId="2BFD154F" w:rsidR="007F3E1E" w:rsidRPr="00A15855" w:rsidRDefault="007F3E1E" w:rsidP="00627CDC">
      <w:pPr>
        <w:pStyle w:val="Heading2"/>
        <w:jc w:val="both"/>
        <w:rPr>
          <w:rFonts w:ascii="Arial" w:hAnsi="Arial" w:cs="Arial"/>
        </w:rPr>
      </w:pPr>
      <w:bookmarkStart w:id="12" w:name="_Toc132824331"/>
      <w:r w:rsidRPr="00A15855">
        <w:rPr>
          <w:rFonts w:ascii="Arial" w:hAnsi="Arial" w:cs="Arial"/>
        </w:rPr>
        <w:t>1.3. Limitations</w:t>
      </w:r>
      <w:bookmarkEnd w:id="12"/>
    </w:p>
    <w:p w14:paraId="4E2DCB2B" w14:textId="1CB73FE3" w:rsidR="007F3E1E" w:rsidRPr="00A15855" w:rsidRDefault="003858CE" w:rsidP="00627CDC">
      <w:pPr>
        <w:jc w:val="both"/>
        <w:rPr>
          <w:rFonts w:ascii="Arial" w:hAnsi="Arial" w:cs="Arial"/>
        </w:rPr>
      </w:pPr>
      <w:r w:rsidRPr="00A15855">
        <w:rPr>
          <w:rFonts w:ascii="Arial" w:hAnsi="Arial" w:cs="Arial"/>
        </w:rPr>
        <w:t>This research will focus on cyber warfare's impact on global peace and stability, recognizing that it is only one aspect of the broader cyber security landscape. The study will not dig into related topics like cybercrime, espionage, or disinformation operations due to time restrictions and the extensive nature of the subject area. Given the sensitive and secret nature of cyber warfare, the research will depend mostly on already-existing data sources and published materials rather than primary data collecting. Additionally, despite the project's intention to offer practical advice, it notes that due to the cyber domain's unpredictable and fast moving character, its conclusions may only be generally applicable</w:t>
      </w:r>
      <w:r w:rsidR="007F3E1E" w:rsidRPr="00A15855">
        <w:rPr>
          <w:rFonts w:ascii="Arial" w:hAnsi="Arial" w:cs="Arial"/>
        </w:rPr>
        <w:t>.</w:t>
      </w:r>
    </w:p>
    <w:p w14:paraId="1097D208" w14:textId="4EB2A784" w:rsidR="005B5F2B" w:rsidRPr="00A15855" w:rsidRDefault="005B5F2B" w:rsidP="00627CDC">
      <w:pPr>
        <w:jc w:val="both"/>
        <w:rPr>
          <w:rFonts w:ascii="Arial" w:hAnsi="Arial" w:cs="Arial"/>
          <w:lang w:val="en-US"/>
        </w:rPr>
      </w:pPr>
    </w:p>
    <w:p w14:paraId="6E57C4AE" w14:textId="77777777" w:rsidR="00F025B3" w:rsidRPr="00A15855" w:rsidRDefault="00F025B3" w:rsidP="00627CDC">
      <w:pPr>
        <w:pStyle w:val="Heading1"/>
        <w:jc w:val="both"/>
        <w:rPr>
          <w:rFonts w:ascii="Arial" w:hAnsi="Arial" w:cs="Arial"/>
          <w:lang w:val="en-US"/>
        </w:rPr>
      </w:pPr>
      <w:bookmarkStart w:id="13" w:name="_Toc132824332"/>
      <w:r w:rsidRPr="00A15855">
        <w:rPr>
          <w:rFonts w:ascii="Arial" w:hAnsi="Arial" w:cs="Arial"/>
          <w:lang w:val="en-US"/>
        </w:rPr>
        <w:t>Literature Review</w:t>
      </w:r>
      <w:bookmarkEnd w:id="13"/>
    </w:p>
    <w:p w14:paraId="18E7138A" w14:textId="5DD3E967" w:rsidR="00B17E29" w:rsidRPr="00A15855" w:rsidRDefault="00F025B3" w:rsidP="00627CDC">
      <w:pPr>
        <w:jc w:val="both"/>
        <w:rPr>
          <w:rFonts w:ascii="Arial" w:hAnsi="Arial" w:cs="Arial"/>
          <w:lang w:val="en-US"/>
        </w:rPr>
      </w:pPr>
      <w:r w:rsidRPr="00A15855">
        <w:rPr>
          <w:rFonts w:ascii="Arial" w:hAnsi="Arial" w:cs="Arial"/>
          <w:lang w:val="en-US"/>
        </w:rPr>
        <w:t>This literature review presents a comprehensive analysis of existing research on cyber warfare, its impact on global peace and stability, and the role of international cooperation in mitigating cyber threats. Drawing on reputable sources, this section provides a solid foundation for understanding the research hypothesis and questions that follow</w:t>
      </w:r>
      <w:r w:rsidR="00A65FB5" w:rsidRPr="00A15855">
        <w:rPr>
          <w:rFonts w:ascii="Arial" w:hAnsi="Arial" w:cs="Arial"/>
        </w:rPr>
        <w:t xml:space="preserve"> </w:t>
      </w:r>
      <w:r w:rsidR="00A65FB5" w:rsidRPr="00A15855">
        <w:rPr>
          <w:rFonts w:ascii="Arial" w:hAnsi="Arial" w:cs="Arial"/>
          <w:lang w:val="en-US"/>
        </w:rPr>
        <w:t>[7]</w:t>
      </w:r>
      <w:r w:rsidRPr="00A15855">
        <w:rPr>
          <w:rFonts w:ascii="Arial" w:hAnsi="Arial" w:cs="Arial"/>
          <w:lang w:val="en-US"/>
        </w:rPr>
        <w:t>. The review is organized into subsections that examine key aspects of the subject matter, including cyber warfare's evolution, state and non-state actors' motivations, and potential solutions for enhanced cybersecurity.</w:t>
      </w:r>
    </w:p>
    <w:p w14:paraId="3D2265BA" w14:textId="60B9D0CD" w:rsidR="00B17E29" w:rsidRPr="00A15855" w:rsidRDefault="00B17E29" w:rsidP="00627CDC">
      <w:pPr>
        <w:pStyle w:val="Heading2"/>
        <w:jc w:val="both"/>
        <w:rPr>
          <w:rFonts w:ascii="Arial" w:hAnsi="Arial" w:cs="Arial"/>
          <w:lang w:val="en-US"/>
        </w:rPr>
      </w:pPr>
      <w:bookmarkStart w:id="14" w:name="_Toc132824333"/>
      <w:r w:rsidRPr="00A15855">
        <w:rPr>
          <w:rFonts w:ascii="Arial" w:hAnsi="Arial" w:cs="Arial"/>
          <w:lang w:val="en-US"/>
        </w:rPr>
        <w:lastRenderedPageBreak/>
        <w:t>2.1. Evolution of Cyber Warfare</w:t>
      </w:r>
      <w:bookmarkEnd w:id="14"/>
    </w:p>
    <w:p w14:paraId="40BFB48C" w14:textId="5F627878" w:rsidR="00B17E29" w:rsidRPr="00A15855" w:rsidRDefault="00B17E29" w:rsidP="00627CDC">
      <w:pPr>
        <w:jc w:val="both"/>
        <w:rPr>
          <w:rFonts w:ascii="Arial" w:hAnsi="Arial" w:cs="Arial"/>
          <w:lang w:val="en-US"/>
        </w:rPr>
      </w:pPr>
      <w:r w:rsidRPr="00A15855">
        <w:rPr>
          <w:rFonts w:ascii="Arial" w:hAnsi="Arial" w:cs="Arial"/>
          <w:lang w:val="en-US"/>
        </w:rPr>
        <w:t>The landscape of international security has undergone a seismic shift due to the emergence of cyber warfare</w:t>
      </w:r>
      <w:r w:rsidR="00B04B23" w:rsidRPr="00A15855">
        <w:rPr>
          <w:rFonts w:ascii="Arial" w:hAnsi="Arial" w:cs="Arial"/>
          <w:lang w:val="en-US"/>
        </w:rPr>
        <w:t>. This developmen</w:t>
      </w:r>
      <w:r w:rsidRPr="00A15855">
        <w:rPr>
          <w:rFonts w:ascii="Arial" w:hAnsi="Arial" w:cs="Arial"/>
          <w:lang w:val="en-US"/>
        </w:rPr>
        <w:t xml:space="preserve">t has challenged traditional </w:t>
      </w:r>
      <w:r w:rsidR="00B04B23" w:rsidRPr="00A15855">
        <w:rPr>
          <w:rFonts w:ascii="Arial" w:hAnsi="Arial" w:cs="Arial"/>
          <w:lang w:val="en-US"/>
        </w:rPr>
        <w:t>warfare concepts</w:t>
      </w:r>
      <w:r w:rsidRPr="00A15855">
        <w:rPr>
          <w:rFonts w:ascii="Arial" w:hAnsi="Arial" w:cs="Arial"/>
          <w:lang w:val="en-US"/>
        </w:rPr>
        <w:t xml:space="preserve"> and revolutionized how nations engage in conflict. This section delves into the technological advancements propelling the evolution of cyber warfare</w:t>
      </w:r>
      <w:r w:rsidR="00B04B23" w:rsidRPr="00A15855">
        <w:rPr>
          <w:rFonts w:ascii="Arial" w:hAnsi="Arial" w:cs="Arial"/>
          <w:lang w:val="en-US"/>
        </w:rPr>
        <w:t xml:space="preserve"> and</w:t>
      </w:r>
      <w:r w:rsidRPr="00A15855">
        <w:rPr>
          <w:rFonts w:ascii="Arial" w:hAnsi="Arial" w:cs="Arial"/>
          <w:lang w:val="en-US"/>
        </w:rPr>
        <w:t xml:space="preserve"> the progression of offensive and defensive cyber capabilities within military doctrines. Spanning the gamut from isolated incidents to coordinated, state-sponsored cyber operations with far-reaching implications, the literature underscores the dramatic changes in cyber warfare over time.</w:t>
      </w:r>
    </w:p>
    <w:p w14:paraId="48BF45B4" w14:textId="1D38413C" w:rsidR="00402CEE" w:rsidRPr="00A15855" w:rsidRDefault="00402CEE" w:rsidP="00627CDC">
      <w:pPr>
        <w:jc w:val="both"/>
        <w:rPr>
          <w:rFonts w:ascii="Arial" w:hAnsi="Arial" w:cs="Arial"/>
          <w:lang w:val="en-US"/>
        </w:rPr>
      </w:pPr>
      <w:r w:rsidRPr="00A15855">
        <w:rPr>
          <w:rFonts w:ascii="Arial" w:hAnsi="Arial" w:cs="Arial"/>
          <w:lang w:val="en-US"/>
        </w:rPr>
        <w:t xml:space="preserve">Researchers have stressed the need </w:t>
      </w:r>
      <w:r w:rsidR="00B04B23" w:rsidRPr="00A15855">
        <w:rPr>
          <w:rFonts w:ascii="Arial" w:hAnsi="Arial" w:cs="Arial"/>
          <w:lang w:val="en-US"/>
        </w:rPr>
        <w:t>to comprehend the cyber domain's distinctive features</w:t>
      </w:r>
      <w:r w:rsidRPr="00A15855">
        <w:rPr>
          <w:rFonts w:ascii="Arial" w:hAnsi="Arial" w:cs="Arial"/>
          <w:lang w:val="en-US"/>
        </w:rPr>
        <w:t>, particularly its speed, anonymity, and lack of physical borders</w:t>
      </w:r>
      <w:r w:rsidR="00E40C10" w:rsidRPr="00A15855">
        <w:rPr>
          <w:rFonts w:ascii="Arial" w:hAnsi="Arial" w:cs="Arial"/>
          <w:lang w:val="en-US"/>
        </w:rPr>
        <w:t>,</w:t>
      </w:r>
      <w:r w:rsidRPr="00A15855">
        <w:rPr>
          <w:rFonts w:ascii="Arial" w:hAnsi="Arial" w:cs="Arial"/>
          <w:lang w:val="en-US"/>
        </w:rPr>
        <w:t xml:space="preserve"> since states have increasingly integrated cyber operations into their military strategy</w:t>
      </w:r>
      <w:r w:rsidR="001B140F" w:rsidRPr="00A15855">
        <w:rPr>
          <w:rFonts w:ascii="Arial" w:hAnsi="Arial" w:cs="Arial"/>
        </w:rPr>
        <w:t xml:space="preserve"> </w:t>
      </w:r>
      <w:r w:rsidR="001B140F" w:rsidRPr="00A15855">
        <w:rPr>
          <w:rFonts w:ascii="Arial" w:hAnsi="Arial" w:cs="Arial"/>
          <w:lang w:val="en-US"/>
        </w:rPr>
        <w:t>[8]</w:t>
      </w:r>
      <w:r w:rsidR="00B04B23" w:rsidRPr="00A15855">
        <w:rPr>
          <w:rFonts w:ascii="Arial" w:hAnsi="Arial" w:cs="Arial"/>
          <w:lang w:val="en-US"/>
        </w:rPr>
        <w:t>.</w:t>
      </w:r>
      <w:r w:rsidRPr="00A15855">
        <w:rPr>
          <w:rFonts w:ascii="Arial" w:hAnsi="Arial" w:cs="Arial"/>
          <w:lang w:val="en-US"/>
        </w:rPr>
        <w:t xml:space="preserve"> Due to these characteristics, new tactics and strategies have emerged, and there are growing worries about how cyber conflicts may destabilize international relations</w:t>
      </w:r>
      <w:r w:rsidR="00365F08" w:rsidRPr="00A15855">
        <w:rPr>
          <w:rFonts w:ascii="Arial" w:hAnsi="Arial" w:cs="Arial"/>
        </w:rPr>
        <w:t xml:space="preserve"> </w:t>
      </w:r>
      <w:r w:rsidR="00365F08" w:rsidRPr="00A15855">
        <w:rPr>
          <w:rFonts w:ascii="Arial" w:hAnsi="Arial" w:cs="Arial"/>
          <w:lang w:val="en-US"/>
        </w:rPr>
        <w:t>[9]</w:t>
      </w:r>
      <w:r w:rsidRPr="00A15855">
        <w:rPr>
          <w:rFonts w:ascii="Arial" w:hAnsi="Arial" w:cs="Arial"/>
          <w:lang w:val="en-US"/>
        </w:rPr>
        <w:t>.</w:t>
      </w:r>
    </w:p>
    <w:p w14:paraId="05ED8752" w14:textId="0166B6A7" w:rsidR="00402CEE" w:rsidRPr="00A15855" w:rsidRDefault="00402CEE" w:rsidP="00627CDC">
      <w:pPr>
        <w:jc w:val="both"/>
        <w:rPr>
          <w:rFonts w:ascii="Arial" w:hAnsi="Arial" w:cs="Arial"/>
          <w:lang w:val="en-US"/>
        </w:rPr>
      </w:pPr>
      <w:r w:rsidRPr="00A15855">
        <w:rPr>
          <w:rFonts w:ascii="Arial" w:hAnsi="Arial" w:cs="Arial"/>
          <w:lang w:val="en-US"/>
        </w:rPr>
        <w:t xml:space="preserve">Cyber warfare has a long history that dates back to the early days of the </w:t>
      </w:r>
      <w:r w:rsidR="00B80643" w:rsidRPr="00A15855">
        <w:rPr>
          <w:rFonts w:ascii="Arial" w:hAnsi="Arial" w:cs="Arial"/>
          <w:lang w:val="en-US"/>
        </w:rPr>
        <w:t>I</w:t>
      </w:r>
      <w:r w:rsidRPr="00A15855">
        <w:rPr>
          <w:rFonts w:ascii="Arial" w:hAnsi="Arial" w:cs="Arial"/>
          <w:lang w:val="en-US"/>
        </w:rPr>
        <w:t xml:space="preserve">nternet, and researchers have noted that </w:t>
      </w:r>
      <w:r w:rsidR="00B80643" w:rsidRPr="00A15855">
        <w:rPr>
          <w:rFonts w:ascii="Arial" w:hAnsi="Arial" w:cs="Arial"/>
          <w:lang w:val="en-US"/>
        </w:rPr>
        <w:t>most</w:t>
      </w:r>
      <w:r w:rsidRPr="00A15855">
        <w:rPr>
          <w:rFonts w:ascii="Arial" w:hAnsi="Arial" w:cs="Arial"/>
          <w:lang w:val="en-US"/>
        </w:rPr>
        <w:t xml:space="preserve"> of the earliest cyberattacks were the result of lone hackers or small groups</w:t>
      </w:r>
      <w:r w:rsidR="00DA5DA3" w:rsidRPr="00A15855">
        <w:rPr>
          <w:rFonts w:ascii="Arial" w:hAnsi="Arial" w:cs="Arial"/>
        </w:rPr>
        <w:t xml:space="preserve"> </w:t>
      </w:r>
      <w:r w:rsidR="00DA5DA3" w:rsidRPr="00A15855">
        <w:rPr>
          <w:rFonts w:ascii="Arial" w:hAnsi="Arial" w:cs="Arial"/>
          <w:lang w:val="en-US"/>
        </w:rPr>
        <w:t>[10]</w:t>
      </w:r>
      <w:r w:rsidRPr="00A15855">
        <w:rPr>
          <w:rFonts w:ascii="Arial" w:hAnsi="Arial" w:cs="Arial"/>
          <w:lang w:val="en-US"/>
        </w:rPr>
        <w:t xml:space="preserve">. However, since the </w:t>
      </w:r>
      <w:r w:rsidR="00B80643" w:rsidRPr="00A15855">
        <w:rPr>
          <w:rFonts w:ascii="Arial" w:hAnsi="Arial" w:cs="Arial"/>
          <w:lang w:val="en-US"/>
        </w:rPr>
        <w:t>I</w:t>
      </w:r>
      <w:r w:rsidRPr="00A15855">
        <w:rPr>
          <w:rFonts w:ascii="Arial" w:hAnsi="Arial" w:cs="Arial"/>
          <w:lang w:val="en-US"/>
        </w:rPr>
        <w:t xml:space="preserve">nternet has </w:t>
      </w:r>
      <w:r w:rsidR="00B80643" w:rsidRPr="00A15855">
        <w:rPr>
          <w:rFonts w:ascii="Arial" w:hAnsi="Arial" w:cs="Arial"/>
          <w:lang w:val="en-US"/>
        </w:rPr>
        <w:t>becom</w:t>
      </w:r>
      <w:r w:rsidRPr="00A15855">
        <w:rPr>
          <w:rFonts w:ascii="Arial" w:hAnsi="Arial" w:cs="Arial"/>
          <w:lang w:val="en-US"/>
        </w:rPr>
        <w:t>e an essential instrument for international communication, nation-states have become more interested in using its flaws against it. State-sponsored cyber espionage activities have increased, including the infamous Stuxnet attack on Iran's nuclear facilities in 2010</w:t>
      </w:r>
      <w:r w:rsidR="009322CA" w:rsidRPr="00A15855">
        <w:rPr>
          <w:rFonts w:ascii="Arial" w:hAnsi="Arial" w:cs="Arial"/>
        </w:rPr>
        <w:t xml:space="preserve"> </w:t>
      </w:r>
      <w:r w:rsidR="009322CA" w:rsidRPr="00A15855">
        <w:rPr>
          <w:rFonts w:ascii="Arial" w:hAnsi="Arial" w:cs="Arial"/>
          <w:lang w:val="en-US"/>
        </w:rPr>
        <w:t>[11]</w:t>
      </w:r>
      <w:r w:rsidRPr="00A15855">
        <w:rPr>
          <w:rFonts w:ascii="Arial" w:hAnsi="Arial" w:cs="Arial"/>
          <w:lang w:val="en-US"/>
        </w:rPr>
        <w:t>.</w:t>
      </w:r>
    </w:p>
    <w:p w14:paraId="0B40FEAD" w14:textId="5BE3B59A" w:rsidR="00B17E29" w:rsidRPr="00A15855" w:rsidRDefault="00402CEE" w:rsidP="00627CDC">
      <w:pPr>
        <w:jc w:val="both"/>
        <w:rPr>
          <w:rFonts w:ascii="Arial" w:hAnsi="Arial" w:cs="Arial"/>
          <w:lang w:val="en-US"/>
        </w:rPr>
      </w:pPr>
      <w:r w:rsidRPr="00A15855">
        <w:rPr>
          <w:rFonts w:ascii="Arial" w:hAnsi="Arial" w:cs="Arial"/>
          <w:lang w:val="en-US"/>
        </w:rPr>
        <w:t xml:space="preserve">Therefore, fears over the possible escalation of cyber wars to conventional or even nuclear warfare have increased as a result of the integration of cyber warfare into the military policies of major nations, including the United States, Russia, and China. Researchers have looked into the driving forces behind nation-state cyber activities, </w:t>
      </w:r>
      <w:r w:rsidRPr="00A15855">
        <w:rPr>
          <w:rFonts w:ascii="Arial" w:hAnsi="Arial" w:cs="Arial"/>
          <w:lang w:val="en-US"/>
        </w:rPr>
        <w:lastRenderedPageBreak/>
        <w:t>highlighting elements like intelligence collecting, undermining opponents' capabilities, and pursuing geopolitical goals</w:t>
      </w:r>
      <w:r w:rsidR="00BB061D" w:rsidRPr="00A15855">
        <w:rPr>
          <w:rFonts w:ascii="Arial" w:hAnsi="Arial" w:cs="Arial"/>
        </w:rPr>
        <w:t xml:space="preserve"> </w:t>
      </w:r>
      <w:r w:rsidR="00BB061D" w:rsidRPr="00A15855">
        <w:rPr>
          <w:rFonts w:ascii="Arial" w:hAnsi="Arial" w:cs="Arial"/>
          <w:lang w:val="en-US"/>
        </w:rPr>
        <w:t>[12]</w:t>
      </w:r>
      <w:r w:rsidRPr="00A15855">
        <w:rPr>
          <w:rFonts w:ascii="Arial" w:hAnsi="Arial" w:cs="Arial"/>
          <w:lang w:val="en-US"/>
        </w:rPr>
        <w:t>.</w:t>
      </w:r>
    </w:p>
    <w:p w14:paraId="059D24C7" w14:textId="624BE45C" w:rsidR="00B17E29" w:rsidRPr="00A15855" w:rsidRDefault="00B17E29" w:rsidP="00627CDC">
      <w:pPr>
        <w:jc w:val="both"/>
        <w:rPr>
          <w:rFonts w:ascii="Arial" w:hAnsi="Arial" w:cs="Arial"/>
          <w:lang w:val="en-US"/>
        </w:rPr>
      </w:pPr>
      <w:r w:rsidRPr="00A15855">
        <w:rPr>
          <w:rFonts w:ascii="Arial" w:hAnsi="Arial" w:cs="Arial"/>
          <w:lang w:val="en-US"/>
        </w:rPr>
        <w:t>Notably, the literature has emphasized the blurred lines between cyber espionage, cyber sabotage, and outright cyber warfare, complicating efforts to establish norms and rules of engagement in cyberspace. As cyber</w:t>
      </w:r>
      <w:r w:rsidR="00652982" w:rsidRPr="00A15855">
        <w:rPr>
          <w:rFonts w:ascii="Arial" w:hAnsi="Arial" w:cs="Arial"/>
          <w:lang w:val="en-US"/>
        </w:rPr>
        <w:t>-</w:t>
      </w:r>
      <w:r w:rsidRPr="00A15855">
        <w:rPr>
          <w:rFonts w:ascii="Arial" w:hAnsi="Arial" w:cs="Arial"/>
          <w:lang w:val="en-US"/>
        </w:rPr>
        <w:t>attacks have grown in scale and sophistication, some scholars have argued that international law and norms must be adapted to account for the unique challenges posed by cyber warfare, including the difficulty in attributing attacks to specific actors</w:t>
      </w:r>
      <w:r w:rsidR="00E964D9" w:rsidRPr="00A15855">
        <w:rPr>
          <w:rFonts w:ascii="Arial" w:hAnsi="Arial" w:cs="Arial"/>
        </w:rPr>
        <w:t xml:space="preserve"> </w:t>
      </w:r>
      <w:r w:rsidR="00E964D9" w:rsidRPr="00A15855">
        <w:rPr>
          <w:rFonts w:ascii="Arial" w:hAnsi="Arial" w:cs="Arial"/>
          <w:lang w:val="en-US"/>
        </w:rPr>
        <w:t>[13]</w:t>
      </w:r>
      <w:r w:rsidRPr="00A15855">
        <w:rPr>
          <w:rFonts w:ascii="Arial" w:hAnsi="Arial" w:cs="Arial"/>
          <w:lang w:val="en-US"/>
        </w:rPr>
        <w:t>.</w:t>
      </w:r>
    </w:p>
    <w:p w14:paraId="68B4BB97" w14:textId="712FE2B1" w:rsidR="009C255B" w:rsidRPr="00A15855" w:rsidRDefault="00B17E29" w:rsidP="00627CDC">
      <w:pPr>
        <w:jc w:val="both"/>
        <w:rPr>
          <w:rFonts w:ascii="Arial" w:hAnsi="Arial" w:cs="Arial"/>
          <w:lang w:val="en-US"/>
        </w:rPr>
      </w:pPr>
      <w:r w:rsidRPr="00A15855">
        <w:rPr>
          <w:rFonts w:ascii="Arial" w:hAnsi="Arial" w:cs="Arial"/>
          <w:lang w:val="en-US"/>
        </w:rPr>
        <w:t>Additionally, researchers have explored the evolution of cyber defen</w:t>
      </w:r>
      <w:r w:rsidR="00652982" w:rsidRPr="00A15855">
        <w:rPr>
          <w:rFonts w:ascii="Arial" w:hAnsi="Arial" w:cs="Arial"/>
          <w:lang w:val="en-US"/>
        </w:rPr>
        <w:t>s</w:t>
      </w:r>
      <w:r w:rsidRPr="00A15855">
        <w:rPr>
          <w:rFonts w:ascii="Arial" w:hAnsi="Arial" w:cs="Arial"/>
          <w:lang w:val="en-US"/>
        </w:rPr>
        <w:t xml:space="preserve">e strategies and the development of cyber resilience as nations grapple with the constant threat of </w:t>
      </w:r>
      <w:r w:rsidR="00A15855" w:rsidRPr="00A15855">
        <w:rPr>
          <w:rFonts w:ascii="Arial" w:hAnsi="Arial" w:cs="Arial"/>
          <w:lang w:val="en-US"/>
        </w:rPr>
        <w:t>cyber-attacks [</w:t>
      </w:r>
      <w:r w:rsidR="007C10DB" w:rsidRPr="00A15855">
        <w:rPr>
          <w:rFonts w:ascii="Arial" w:hAnsi="Arial" w:cs="Arial"/>
          <w:lang w:val="en-US"/>
        </w:rPr>
        <w:t>14]</w:t>
      </w:r>
      <w:r w:rsidRPr="00A15855">
        <w:rPr>
          <w:rFonts w:ascii="Arial" w:hAnsi="Arial" w:cs="Arial"/>
          <w:lang w:val="en-US"/>
        </w:rPr>
        <w:t>. The establishment of dedicated cyber defen</w:t>
      </w:r>
      <w:r w:rsidR="00652982" w:rsidRPr="00A15855">
        <w:rPr>
          <w:rFonts w:ascii="Arial" w:hAnsi="Arial" w:cs="Arial"/>
          <w:lang w:val="en-US"/>
        </w:rPr>
        <w:t>s</w:t>
      </w:r>
      <w:r w:rsidRPr="00A15855">
        <w:rPr>
          <w:rFonts w:ascii="Arial" w:hAnsi="Arial" w:cs="Arial"/>
          <w:lang w:val="en-US"/>
        </w:rPr>
        <w:t>e units within military organizations</w:t>
      </w:r>
      <w:r w:rsidR="00652982" w:rsidRPr="00A15855">
        <w:rPr>
          <w:rFonts w:ascii="Arial" w:hAnsi="Arial" w:cs="Arial"/>
          <w:lang w:val="en-US"/>
        </w:rPr>
        <w:t xml:space="preserve"> and</w:t>
      </w:r>
      <w:r w:rsidRPr="00A15855">
        <w:rPr>
          <w:rFonts w:ascii="Arial" w:hAnsi="Arial" w:cs="Arial"/>
          <w:lang w:val="en-US"/>
        </w:rPr>
        <w:t xml:space="preserve"> the adoption of proactive </w:t>
      </w:r>
      <w:r w:rsidR="00A15855" w:rsidRPr="00A15855">
        <w:rPr>
          <w:rFonts w:ascii="Arial" w:hAnsi="Arial" w:cs="Arial"/>
          <w:lang w:val="en-US"/>
        </w:rPr>
        <w:t>defense</w:t>
      </w:r>
      <w:r w:rsidRPr="00A15855">
        <w:rPr>
          <w:rFonts w:ascii="Arial" w:hAnsi="Arial" w:cs="Arial"/>
          <w:lang w:val="en-US"/>
        </w:rPr>
        <w:t xml:space="preserve"> measures, such as hunting for adversaries within networks and developing offensive cyber capabilities for deterrence, have become critical components of contemporary military doctrines.</w:t>
      </w:r>
    </w:p>
    <w:p w14:paraId="68C2ADCB" w14:textId="22F70CD8" w:rsidR="009C255B" w:rsidRPr="00A15855" w:rsidRDefault="009C255B" w:rsidP="00627CDC">
      <w:pPr>
        <w:pStyle w:val="Heading2"/>
        <w:jc w:val="both"/>
        <w:rPr>
          <w:rFonts w:ascii="Arial" w:hAnsi="Arial" w:cs="Arial"/>
          <w:lang w:val="en-US"/>
        </w:rPr>
      </w:pPr>
      <w:bookmarkStart w:id="15" w:name="_Toc132824334"/>
      <w:r w:rsidRPr="00A15855">
        <w:rPr>
          <w:rFonts w:ascii="Arial" w:hAnsi="Arial" w:cs="Arial"/>
          <w:lang w:val="en-US"/>
        </w:rPr>
        <w:t>2.2. Motivations of State and Non-State Actors</w:t>
      </w:r>
      <w:bookmarkEnd w:id="15"/>
    </w:p>
    <w:p w14:paraId="76A31005" w14:textId="4FFF738B" w:rsidR="009C255B" w:rsidRPr="00A15855" w:rsidRDefault="009C255B" w:rsidP="00627CDC">
      <w:pPr>
        <w:jc w:val="both"/>
        <w:rPr>
          <w:rFonts w:ascii="Arial" w:hAnsi="Arial" w:cs="Arial"/>
          <w:lang w:val="en-US"/>
        </w:rPr>
      </w:pPr>
      <w:r w:rsidRPr="00A15855">
        <w:rPr>
          <w:rFonts w:ascii="Arial" w:hAnsi="Arial" w:cs="Arial"/>
          <w:lang w:val="en-US"/>
        </w:rPr>
        <w:t xml:space="preserve">Discerning the multifaceted motivations propelling </w:t>
      </w:r>
      <w:r w:rsidR="00A15855" w:rsidRPr="00A15855">
        <w:rPr>
          <w:rFonts w:ascii="Arial" w:hAnsi="Arial" w:cs="Arial"/>
          <w:lang w:val="en-US"/>
        </w:rPr>
        <w:t>cyber-attacks</w:t>
      </w:r>
      <w:r w:rsidRPr="00A15855">
        <w:rPr>
          <w:rFonts w:ascii="Arial" w:hAnsi="Arial" w:cs="Arial"/>
          <w:lang w:val="en-US"/>
        </w:rPr>
        <w:t xml:space="preserve"> orchestrated by state and non-state actors is paramount in evaluating their ramifications on worldwide harmony and stability. Investigating these motives enables the development of more robust cybersecurity policies and fosters a better understanding of the evolving cyber landscape</w:t>
      </w:r>
      <w:r w:rsidR="00186038" w:rsidRPr="00A15855">
        <w:rPr>
          <w:rFonts w:ascii="Arial" w:hAnsi="Arial" w:cs="Arial"/>
        </w:rPr>
        <w:t xml:space="preserve"> </w:t>
      </w:r>
      <w:r w:rsidR="00186038" w:rsidRPr="00A15855">
        <w:rPr>
          <w:rFonts w:ascii="Arial" w:hAnsi="Arial" w:cs="Arial"/>
          <w:lang w:val="en-US"/>
        </w:rPr>
        <w:t>[15]</w:t>
      </w:r>
      <w:r w:rsidRPr="00A15855">
        <w:rPr>
          <w:rFonts w:ascii="Arial" w:hAnsi="Arial" w:cs="Arial"/>
          <w:lang w:val="en-US"/>
        </w:rPr>
        <w:t xml:space="preserve">. As scholars have noted, a diverse array of strategic objectives </w:t>
      </w:r>
      <w:r w:rsidR="00A15855" w:rsidRPr="00A15855">
        <w:rPr>
          <w:rFonts w:ascii="Arial" w:hAnsi="Arial" w:cs="Arial"/>
          <w:lang w:val="en-US"/>
        </w:rPr>
        <w:t>underpins</w:t>
      </w:r>
      <w:r w:rsidRPr="00A15855">
        <w:rPr>
          <w:rFonts w:ascii="Arial" w:hAnsi="Arial" w:cs="Arial"/>
          <w:lang w:val="en-US"/>
        </w:rPr>
        <w:t xml:space="preserve"> </w:t>
      </w:r>
      <w:r w:rsidR="00A15855" w:rsidRPr="00A15855">
        <w:rPr>
          <w:rFonts w:ascii="Arial" w:hAnsi="Arial" w:cs="Arial"/>
          <w:lang w:val="en-US"/>
        </w:rPr>
        <w:t>cyber-attacks</w:t>
      </w:r>
      <w:r w:rsidRPr="00A15855">
        <w:rPr>
          <w:rFonts w:ascii="Arial" w:hAnsi="Arial" w:cs="Arial"/>
          <w:lang w:val="en-US"/>
        </w:rPr>
        <w:t>, encompassing economic benefits, intelligence gathering, and disruption or destruction of adversaries' vital infrastructure.</w:t>
      </w:r>
    </w:p>
    <w:p w14:paraId="7041BA22" w14:textId="1E4728A3" w:rsidR="009C255B" w:rsidRPr="00A15855" w:rsidRDefault="009C255B" w:rsidP="00627CDC">
      <w:pPr>
        <w:jc w:val="both"/>
        <w:rPr>
          <w:rFonts w:ascii="Arial" w:hAnsi="Arial" w:cs="Arial"/>
          <w:lang w:val="en-US"/>
        </w:rPr>
      </w:pPr>
      <w:r w:rsidRPr="00A15855">
        <w:rPr>
          <w:rFonts w:ascii="Arial" w:hAnsi="Arial" w:cs="Arial"/>
          <w:lang w:val="en-US"/>
        </w:rPr>
        <w:t xml:space="preserve">State actors, comprising nations and their respective governments, have increasingly woven cyber capabilities into the fabric of their military strategies, employing them for both offensive and defensive </w:t>
      </w:r>
      <w:r w:rsidR="00A15855" w:rsidRPr="00A15855">
        <w:rPr>
          <w:rFonts w:ascii="Arial" w:hAnsi="Arial" w:cs="Arial"/>
          <w:lang w:val="en-US"/>
        </w:rPr>
        <w:t>purposes [</w:t>
      </w:r>
      <w:r w:rsidR="00342C21" w:rsidRPr="00A15855">
        <w:rPr>
          <w:rFonts w:ascii="Arial" w:hAnsi="Arial" w:cs="Arial"/>
          <w:lang w:val="en-US"/>
        </w:rPr>
        <w:t>16]</w:t>
      </w:r>
      <w:r w:rsidRPr="00A15855">
        <w:rPr>
          <w:rFonts w:ascii="Arial" w:hAnsi="Arial" w:cs="Arial"/>
          <w:lang w:val="en-US"/>
        </w:rPr>
        <w:t xml:space="preserve">. These actors often engage in cyber </w:t>
      </w:r>
      <w:r w:rsidRPr="00A15855">
        <w:rPr>
          <w:rFonts w:ascii="Arial" w:hAnsi="Arial" w:cs="Arial"/>
          <w:lang w:val="en-US"/>
        </w:rPr>
        <w:lastRenderedPageBreak/>
        <w:t xml:space="preserve">espionage to obtain sensitive information, with the potential to disrupt and undermine their rivals' political, military, or economic </w:t>
      </w:r>
      <w:r w:rsidR="00A15855" w:rsidRPr="00A15855">
        <w:rPr>
          <w:rFonts w:ascii="Arial" w:hAnsi="Arial" w:cs="Arial"/>
          <w:lang w:val="en-US"/>
        </w:rPr>
        <w:t>standing [</w:t>
      </w:r>
      <w:r w:rsidR="00F03B62" w:rsidRPr="00A15855">
        <w:rPr>
          <w:rFonts w:ascii="Arial" w:hAnsi="Arial" w:cs="Arial"/>
          <w:lang w:val="en-US"/>
        </w:rPr>
        <w:t>16]</w:t>
      </w:r>
      <w:r w:rsidRPr="00A15855">
        <w:rPr>
          <w:rFonts w:ascii="Arial" w:hAnsi="Arial" w:cs="Arial"/>
          <w:lang w:val="en-US"/>
        </w:rPr>
        <w:t xml:space="preserve">. State-sponsored </w:t>
      </w:r>
      <w:r w:rsidR="00A15855" w:rsidRPr="00A15855">
        <w:rPr>
          <w:rFonts w:ascii="Arial" w:hAnsi="Arial" w:cs="Arial"/>
          <w:lang w:val="en-US"/>
        </w:rPr>
        <w:t>cyber-attacks</w:t>
      </w:r>
      <w:r w:rsidRPr="00A15855">
        <w:rPr>
          <w:rFonts w:ascii="Arial" w:hAnsi="Arial" w:cs="Arial"/>
          <w:lang w:val="en-US"/>
        </w:rPr>
        <w:t xml:space="preserve"> may also serve as force multipliers in conventional warfare, paving the way for more traditional military operations</w:t>
      </w:r>
      <w:r w:rsidR="00E237A1" w:rsidRPr="00A15855">
        <w:rPr>
          <w:rFonts w:ascii="Arial" w:hAnsi="Arial" w:cs="Arial"/>
        </w:rPr>
        <w:t xml:space="preserve"> </w:t>
      </w:r>
      <w:r w:rsidR="00E237A1" w:rsidRPr="00A15855">
        <w:rPr>
          <w:rFonts w:ascii="Arial" w:hAnsi="Arial" w:cs="Arial"/>
          <w:lang w:val="en-US"/>
        </w:rPr>
        <w:t>[17]</w:t>
      </w:r>
      <w:r w:rsidRPr="00A15855">
        <w:rPr>
          <w:rFonts w:ascii="Arial" w:hAnsi="Arial" w:cs="Arial"/>
          <w:lang w:val="en-US"/>
        </w:rPr>
        <w:t>. Furthermore, states may utilize cyber means to project power, exert influence, or preserve their strategic interests in the international arena.</w:t>
      </w:r>
    </w:p>
    <w:p w14:paraId="0DC7D711" w14:textId="6E157FCD" w:rsidR="009C255B" w:rsidRPr="00A15855" w:rsidRDefault="00E8021F" w:rsidP="00627CDC">
      <w:pPr>
        <w:jc w:val="both"/>
        <w:rPr>
          <w:rFonts w:ascii="Arial" w:hAnsi="Arial" w:cs="Arial"/>
          <w:lang w:val="en-US"/>
        </w:rPr>
      </w:pPr>
      <w:r w:rsidRPr="00A15855">
        <w:rPr>
          <w:rFonts w:ascii="Arial" w:hAnsi="Arial" w:cs="Arial"/>
          <w:lang w:val="en-US"/>
        </w:rPr>
        <w:t xml:space="preserve">However, non-state actors, such as hacktivists, cybercriminals, and terrorist groups, use cyberattacks </w:t>
      </w:r>
      <w:r w:rsidR="009C1E1C" w:rsidRPr="00A15855">
        <w:rPr>
          <w:rFonts w:ascii="Arial" w:hAnsi="Arial" w:cs="Arial"/>
          <w:lang w:val="en-US"/>
        </w:rPr>
        <w:t>to further their</w:t>
      </w:r>
      <w:r w:rsidRPr="00A15855">
        <w:rPr>
          <w:rFonts w:ascii="Arial" w:hAnsi="Arial" w:cs="Arial"/>
          <w:lang w:val="en-US"/>
        </w:rPr>
        <w:t xml:space="preserve"> political, ideological, or commercial objectives. Hacktivist organizations use cyberattacks to protest or advance their cause. Their motivations might range from social justice to environmental activism to anti-globalization beliefs</w:t>
      </w:r>
      <w:r w:rsidR="00877DDE" w:rsidRPr="00A15855">
        <w:rPr>
          <w:rFonts w:ascii="Arial" w:hAnsi="Arial" w:cs="Arial"/>
        </w:rPr>
        <w:t xml:space="preserve"> </w:t>
      </w:r>
      <w:r w:rsidR="00877DDE" w:rsidRPr="00A15855">
        <w:rPr>
          <w:rFonts w:ascii="Arial" w:hAnsi="Arial" w:cs="Arial"/>
          <w:lang w:val="en-US"/>
        </w:rPr>
        <w:t>[18]</w:t>
      </w:r>
      <w:r w:rsidRPr="00A15855">
        <w:rPr>
          <w:rFonts w:ascii="Arial" w:hAnsi="Arial" w:cs="Arial"/>
          <w:lang w:val="en-US"/>
        </w:rPr>
        <w:t>. Cybercriminals frequently use strategies like ransomware, identity theft, or fraud to exploit weaknesses in digital systems for financial gain</w:t>
      </w:r>
      <w:r w:rsidR="00B40B99" w:rsidRPr="00A15855">
        <w:rPr>
          <w:rFonts w:ascii="Arial" w:hAnsi="Arial" w:cs="Arial"/>
        </w:rPr>
        <w:t xml:space="preserve"> </w:t>
      </w:r>
      <w:r w:rsidR="00B40B99" w:rsidRPr="00A15855">
        <w:rPr>
          <w:rFonts w:ascii="Arial" w:hAnsi="Arial" w:cs="Arial"/>
          <w:lang w:val="en-US"/>
        </w:rPr>
        <w:t>[19]</w:t>
      </w:r>
      <w:r w:rsidRPr="00A15855">
        <w:rPr>
          <w:rFonts w:ascii="Arial" w:hAnsi="Arial" w:cs="Arial"/>
          <w:lang w:val="en-US"/>
        </w:rPr>
        <w:t xml:space="preserve">. Their primary motivation is financial gain. Last, terrorist groups use the </w:t>
      </w:r>
      <w:r w:rsidR="00B80643" w:rsidRPr="00A15855">
        <w:rPr>
          <w:rFonts w:ascii="Arial" w:hAnsi="Arial" w:cs="Arial"/>
          <w:lang w:val="en-US"/>
        </w:rPr>
        <w:t>I</w:t>
      </w:r>
      <w:r w:rsidRPr="00A15855">
        <w:rPr>
          <w:rFonts w:ascii="Arial" w:hAnsi="Arial" w:cs="Arial"/>
          <w:lang w:val="en-US"/>
        </w:rPr>
        <w:t>nternet to spread propaganda, recruit members, collect money, and carry out activities to sow fear and advance their objectives.</w:t>
      </w:r>
    </w:p>
    <w:p w14:paraId="782824C7" w14:textId="24931464" w:rsidR="009C255B" w:rsidRPr="00A15855" w:rsidRDefault="009C255B" w:rsidP="00627CDC">
      <w:pPr>
        <w:jc w:val="both"/>
        <w:rPr>
          <w:rFonts w:ascii="Arial" w:hAnsi="Arial" w:cs="Arial"/>
          <w:lang w:val="en-US"/>
        </w:rPr>
      </w:pPr>
      <w:r w:rsidRPr="00A15855">
        <w:rPr>
          <w:rFonts w:ascii="Arial" w:hAnsi="Arial" w:cs="Arial"/>
          <w:lang w:val="en-US"/>
        </w:rPr>
        <w:t xml:space="preserve">The interplay between state and non-state actors in cyberspace adds another layer of complexity to their motivations. State actors may covertly support or sponsor non-state actors to achieve plausible deniability while pursuing their strategic interests. Conversely, non-state actors may act as proxies or engage in cyber mercenary activities for states in exchange for resources or protection. This intricate relationship further complicates the attribution of </w:t>
      </w:r>
      <w:r w:rsidR="00A15855" w:rsidRPr="00A15855">
        <w:rPr>
          <w:rFonts w:ascii="Arial" w:hAnsi="Arial" w:cs="Arial"/>
          <w:lang w:val="en-US"/>
        </w:rPr>
        <w:t>cyber-attacks</w:t>
      </w:r>
      <w:r w:rsidRPr="00A15855">
        <w:rPr>
          <w:rFonts w:ascii="Arial" w:hAnsi="Arial" w:cs="Arial"/>
          <w:lang w:val="en-US"/>
        </w:rPr>
        <w:t xml:space="preserve"> and muddies the waters of responsibility, rendering it challenging to discern the true motives behind such attacks.</w:t>
      </w:r>
    </w:p>
    <w:p w14:paraId="0E2043C6" w14:textId="4DF96364" w:rsidR="00FE669C" w:rsidRPr="00A15855" w:rsidRDefault="009C255B" w:rsidP="00627CDC">
      <w:pPr>
        <w:jc w:val="both"/>
        <w:rPr>
          <w:rFonts w:ascii="Arial" w:hAnsi="Arial" w:cs="Arial"/>
          <w:lang w:val="en-US"/>
        </w:rPr>
      </w:pPr>
      <w:r w:rsidRPr="00A15855">
        <w:rPr>
          <w:rFonts w:ascii="Arial" w:hAnsi="Arial" w:cs="Arial"/>
          <w:lang w:val="en-US"/>
        </w:rPr>
        <w:t xml:space="preserve">Given the diverse and evolving motivations behind </w:t>
      </w:r>
      <w:r w:rsidR="00A15855" w:rsidRPr="00A15855">
        <w:rPr>
          <w:rFonts w:ascii="Arial" w:hAnsi="Arial" w:cs="Arial"/>
          <w:lang w:val="en-US"/>
        </w:rPr>
        <w:t>cyber-attacks</w:t>
      </w:r>
      <w:r w:rsidRPr="00A15855">
        <w:rPr>
          <w:rFonts w:ascii="Arial" w:hAnsi="Arial" w:cs="Arial"/>
          <w:lang w:val="en-US"/>
        </w:rPr>
        <w:t xml:space="preserve">, </w:t>
      </w:r>
      <w:r w:rsidR="00413648" w:rsidRPr="00A15855">
        <w:rPr>
          <w:rFonts w:ascii="Arial" w:hAnsi="Arial" w:cs="Arial"/>
          <w:lang w:val="en-US"/>
        </w:rPr>
        <w:t>examining the underlying drivers and implications of these actions becomes increasingly imperative</w:t>
      </w:r>
      <w:r w:rsidRPr="00A15855">
        <w:rPr>
          <w:rFonts w:ascii="Arial" w:hAnsi="Arial" w:cs="Arial"/>
          <w:lang w:val="en-US"/>
        </w:rPr>
        <w:t xml:space="preserve">. By analyzing the strategic goals of both state and non-state actors, scholars and </w:t>
      </w:r>
      <w:r w:rsidRPr="00A15855">
        <w:rPr>
          <w:rFonts w:ascii="Arial" w:hAnsi="Arial" w:cs="Arial"/>
          <w:lang w:val="en-US"/>
        </w:rPr>
        <w:lastRenderedPageBreak/>
        <w:t>policymakers can develop a more comprehensive understanding of the cyber threat landscape, identify potential areas of vulnerability, and devise more effective countermeasures to mitigate the risks posed by these actors</w:t>
      </w:r>
      <w:r w:rsidR="002848CA" w:rsidRPr="00A15855">
        <w:rPr>
          <w:rFonts w:ascii="Arial" w:hAnsi="Arial" w:cs="Arial"/>
        </w:rPr>
        <w:t xml:space="preserve"> </w:t>
      </w:r>
      <w:r w:rsidR="002848CA" w:rsidRPr="00A15855">
        <w:rPr>
          <w:rFonts w:ascii="Arial" w:hAnsi="Arial" w:cs="Arial"/>
          <w:lang w:val="en-US"/>
        </w:rPr>
        <w:t>[20]</w:t>
      </w:r>
      <w:r w:rsidRPr="00A15855">
        <w:rPr>
          <w:rFonts w:ascii="Arial" w:hAnsi="Arial" w:cs="Arial"/>
          <w:lang w:val="en-US"/>
        </w:rPr>
        <w:t>. Such efforts will contribute significantly to enhancing international security and preserving global peace in the ever-evolving cyber domain.</w:t>
      </w:r>
    </w:p>
    <w:p w14:paraId="2CFE5C12" w14:textId="3AAB2C8A" w:rsidR="00FE669C" w:rsidRPr="00A15855" w:rsidRDefault="00FE669C" w:rsidP="00627CDC">
      <w:pPr>
        <w:pStyle w:val="Heading2"/>
        <w:jc w:val="both"/>
        <w:rPr>
          <w:rFonts w:ascii="Arial" w:hAnsi="Arial" w:cs="Arial"/>
          <w:lang w:val="en-US"/>
        </w:rPr>
      </w:pPr>
      <w:bookmarkStart w:id="16" w:name="_Toc132824335"/>
      <w:r w:rsidRPr="00A15855">
        <w:rPr>
          <w:rFonts w:ascii="Arial" w:hAnsi="Arial" w:cs="Arial"/>
          <w:lang w:val="en-US"/>
        </w:rPr>
        <w:t>2.3. International Cooperation and Cyber Diplomacy</w:t>
      </w:r>
      <w:bookmarkEnd w:id="16"/>
    </w:p>
    <w:p w14:paraId="642DB65D" w14:textId="06B825E3" w:rsidR="00D910A5" w:rsidRPr="00A15855" w:rsidRDefault="00D910A5" w:rsidP="00627CDC">
      <w:pPr>
        <w:jc w:val="both"/>
        <w:rPr>
          <w:rFonts w:ascii="Arial" w:hAnsi="Arial" w:cs="Arial"/>
          <w:lang w:val="en-US"/>
        </w:rPr>
      </w:pPr>
      <w:r w:rsidRPr="00A15855">
        <w:rPr>
          <w:rFonts w:ascii="Arial" w:hAnsi="Arial" w:cs="Arial"/>
          <w:lang w:val="en-US"/>
        </w:rPr>
        <w:t>In recent years, it has become increasingly clear that in</w:t>
      </w:r>
      <w:r w:rsidR="00EA5C47" w:rsidRPr="00A15855">
        <w:rPr>
          <w:rFonts w:ascii="Arial" w:hAnsi="Arial" w:cs="Arial"/>
          <w:lang w:val="en-US"/>
        </w:rPr>
        <w:t>ternational collaboration and cyber diplomacy are essential to address the complex problems brought on by cyber warfare</w:t>
      </w:r>
      <w:r w:rsidRPr="00A15855">
        <w:rPr>
          <w:rFonts w:ascii="Arial" w:hAnsi="Arial" w:cs="Arial"/>
          <w:lang w:val="en-US"/>
        </w:rPr>
        <w:t xml:space="preserve">. Strong cooperation and diplomacy are crucial in establishing successful cybersecurity plans, according to a growing corpus of academic </w:t>
      </w:r>
      <w:r w:rsidR="00A15855" w:rsidRPr="00A15855">
        <w:rPr>
          <w:rFonts w:ascii="Arial" w:hAnsi="Arial" w:cs="Arial"/>
          <w:lang w:val="en-US"/>
        </w:rPr>
        <w:t>research [</w:t>
      </w:r>
      <w:r w:rsidR="009360B0" w:rsidRPr="00A15855">
        <w:rPr>
          <w:rFonts w:ascii="Arial" w:hAnsi="Arial" w:cs="Arial"/>
          <w:lang w:val="en-US"/>
        </w:rPr>
        <w:t>21]</w:t>
      </w:r>
      <w:r w:rsidRPr="00A15855">
        <w:rPr>
          <w:rFonts w:ascii="Arial" w:hAnsi="Arial" w:cs="Arial"/>
          <w:lang w:val="en-US"/>
        </w:rPr>
        <w:t xml:space="preserve">. As a result, this section explores the potential effects of the various cooperative mechanisms on international peace and stability, including information-sharing platforms, </w:t>
      </w:r>
      <w:r w:rsidR="00EA5C47" w:rsidRPr="00A15855">
        <w:rPr>
          <w:rFonts w:ascii="Arial" w:hAnsi="Arial" w:cs="Arial"/>
          <w:lang w:val="en-US"/>
        </w:rPr>
        <w:t>joint</w:t>
      </w:r>
      <w:r w:rsidRPr="00A15855">
        <w:rPr>
          <w:rFonts w:ascii="Arial" w:hAnsi="Arial" w:cs="Arial"/>
          <w:lang w:val="en-US"/>
        </w:rPr>
        <w:t xml:space="preserve"> cybersecurity exercises, and nation-to-nation confidence-building measures</w:t>
      </w:r>
      <w:r w:rsidR="00A84E04" w:rsidRPr="00A15855">
        <w:rPr>
          <w:rFonts w:ascii="Arial" w:hAnsi="Arial" w:cs="Arial"/>
          <w:lang w:val="en-US"/>
        </w:rPr>
        <w:t xml:space="preserve">. </w:t>
      </w:r>
    </w:p>
    <w:p w14:paraId="4EE9F0FE" w14:textId="6979C624" w:rsidR="00D910A5" w:rsidRPr="00A15855" w:rsidRDefault="00EA5C47" w:rsidP="00627CDC">
      <w:pPr>
        <w:jc w:val="both"/>
        <w:rPr>
          <w:rFonts w:ascii="Arial" w:hAnsi="Arial" w:cs="Arial"/>
          <w:lang w:val="en-US"/>
        </w:rPr>
      </w:pPr>
      <w:r w:rsidRPr="00A15855">
        <w:rPr>
          <w:rFonts w:ascii="Arial" w:hAnsi="Arial" w:cs="Arial"/>
          <w:lang w:val="en-US"/>
        </w:rPr>
        <w:t>Creating</w:t>
      </w:r>
      <w:r w:rsidR="00D910A5" w:rsidRPr="00A15855">
        <w:rPr>
          <w:rFonts w:ascii="Arial" w:hAnsi="Arial" w:cs="Arial"/>
          <w:lang w:val="en-US"/>
        </w:rPr>
        <w:t xml:space="preserve"> information-sharing platforms that enable the exchange of threat intelligence, best practices, and incident response data is a crucial component of international collaboration in cybersecurity</w:t>
      </w:r>
      <w:r w:rsidR="006267BA" w:rsidRPr="00A15855">
        <w:rPr>
          <w:rFonts w:ascii="Arial" w:hAnsi="Arial" w:cs="Arial"/>
          <w:lang w:val="en-US"/>
        </w:rPr>
        <w:t xml:space="preserve"> </w:t>
      </w:r>
      <w:r w:rsidR="0011239D" w:rsidRPr="00A15855">
        <w:rPr>
          <w:rFonts w:ascii="Arial" w:hAnsi="Arial" w:cs="Arial"/>
          <w:lang w:val="en-US"/>
        </w:rPr>
        <w:t>[22]</w:t>
      </w:r>
      <w:r w:rsidR="00D910A5" w:rsidRPr="00A15855">
        <w:rPr>
          <w:rFonts w:ascii="Arial" w:hAnsi="Arial" w:cs="Arial"/>
          <w:lang w:val="en-US"/>
        </w:rPr>
        <w:t xml:space="preserve">. These platforms, </w:t>
      </w:r>
      <w:r w:rsidR="006F2D2F" w:rsidRPr="00A15855">
        <w:rPr>
          <w:rFonts w:ascii="Arial" w:hAnsi="Arial" w:cs="Arial"/>
          <w:lang w:val="en-US"/>
        </w:rPr>
        <w:t>sometimes involving</w:t>
      </w:r>
      <w:r w:rsidR="00D910A5" w:rsidRPr="00A15855">
        <w:rPr>
          <w:rFonts w:ascii="Arial" w:hAnsi="Arial" w:cs="Arial"/>
          <w:lang w:val="en-US"/>
        </w:rPr>
        <w:t xml:space="preserve"> public-private partnerships, allow nations to pool resources, benefit from one another's expertise, and fortify their combined defenses against cyber</w:t>
      </w:r>
      <w:r w:rsidR="006F2D2F" w:rsidRPr="00A15855">
        <w:rPr>
          <w:rFonts w:ascii="Arial" w:hAnsi="Arial" w:cs="Arial"/>
          <w:lang w:val="en-US"/>
        </w:rPr>
        <w:t xml:space="preserve"> </w:t>
      </w:r>
      <w:r w:rsidR="00D910A5" w:rsidRPr="00A15855">
        <w:rPr>
          <w:rFonts w:ascii="Arial" w:hAnsi="Arial" w:cs="Arial"/>
          <w:lang w:val="en-US"/>
        </w:rPr>
        <w:t xml:space="preserve">threats. Such cooperative processes can also increase confidence between participating nations and aid in </w:t>
      </w:r>
      <w:r w:rsidR="006F2D2F" w:rsidRPr="00A15855">
        <w:rPr>
          <w:rFonts w:ascii="Arial" w:hAnsi="Arial" w:cs="Arial"/>
          <w:lang w:val="en-US"/>
        </w:rPr>
        <w:t>creating</w:t>
      </w:r>
      <w:r w:rsidR="00D910A5" w:rsidRPr="00A15855">
        <w:rPr>
          <w:rFonts w:ascii="Arial" w:hAnsi="Arial" w:cs="Arial"/>
          <w:lang w:val="en-US"/>
        </w:rPr>
        <w:t xml:space="preserve"> common online standards and principles</w:t>
      </w:r>
      <w:r w:rsidR="006267BA" w:rsidRPr="00A15855">
        <w:rPr>
          <w:rFonts w:ascii="Arial" w:hAnsi="Arial" w:cs="Arial"/>
          <w:lang w:val="en-US"/>
        </w:rPr>
        <w:t xml:space="preserve"> </w:t>
      </w:r>
      <w:r w:rsidR="00197FBC" w:rsidRPr="00A15855">
        <w:rPr>
          <w:rFonts w:ascii="Arial" w:hAnsi="Arial" w:cs="Arial"/>
          <w:lang w:val="en-US"/>
        </w:rPr>
        <w:t>[22]</w:t>
      </w:r>
      <w:r w:rsidR="00D910A5" w:rsidRPr="00A15855">
        <w:rPr>
          <w:rFonts w:ascii="Arial" w:hAnsi="Arial" w:cs="Arial"/>
          <w:lang w:val="en-US"/>
        </w:rPr>
        <w:t>.</w:t>
      </w:r>
    </w:p>
    <w:p w14:paraId="49968046" w14:textId="5FB0772A" w:rsidR="00D910A5" w:rsidRPr="00A15855" w:rsidRDefault="00D910A5" w:rsidP="00627CDC">
      <w:pPr>
        <w:jc w:val="both"/>
        <w:rPr>
          <w:rFonts w:ascii="Arial" w:hAnsi="Arial" w:cs="Arial"/>
          <w:lang w:val="en-US"/>
        </w:rPr>
      </w:pPr>
      <w:r w:rsidRPr="00A15855">
        <w:rPr>
          <w:rFonts w:ascii="Arial" w:hAnsi="Arial" w:cs="Arial"/>
          <w:lang w:val="en-US"/>
        </w:rPr>
        <w:t>The execution of collaborative cybersecurity exercises is another crucial component of international collaboration in cybersecurity. Countries can test and improve their capabilities, plans, and resilience in the face of cyber threats through these exercises</w:t>
      </w:r>
      <w:r w:rsidR="006F2D2F" w:rsidRPr="00A15855">
        <w:rPr>
          <w:rFonts w:ascii="Arial" w:hAnsi="Arial" w:cs="Arial"/>
          <w:lang w:val="en-US"/>
        </w:rPr>
        <w:t xml:space="preserve"> involving</w:t>
      </w:r>
      <w:r w:rsidRPr="00A15855">
        <w:rPr>
          <w:rFonts w:ascii="Arial" w:hAnsi="Arial" w:cs="Arial"/>
          <w:lang w:val="en-US"/>
        </w:rPr>
        <w:t xml:space="preserve"> military and civilian </w:t>
      </w:r>
      <w:r w:rsidR="00A15855" w:rsidRPr="00A15855">
        <w:rPr>
          <w:rFonts w:ascii="Arial" w:hAnsi="Arial" w:cs="Arial"/>
          <w:lang w:val="en-US"/>
        </w:rPr>
        <w:t>stakeholders [</w:t>
      </w:r>
      <w:r w:rsidR="00182CD3" w:rsidRPr="00A15855">
        <w:rPr>
          <w:rFonts w:ascii="Arial" w:hAnsi="Arial" w:cs="Arial"/>
          <w:lang w:val="en-US"/>
        </w:rPr>
        <w:t>23]</w:t>
      </w:r>
      <w:r w:rsidRPr="00A15855">
        <w:rPr>
          <w:rFonts w:ascii="Arial" w:hAnsi="Arial" w:cs="Arial"/>
          <w:lang w:val="en-US"/>
        </w:rPr>
        <w:t xml:space="preserve">. Nations can exchange knowledge, find </w:t>
      </w:r>
      <w:r w:rsidRPr="00A15855">
        <w:rPr>
          <w:rFonts w:ascii="Arial" w:hAnsi="Arial" w:cs="Arial"/>
          <w:lang w:val="en-US"/>
        </w:rPr>
        <w:lastRenderedPageBreak/>
        <w:t xml:space="preserve">weaknesses in their cyber defenses, and improve their capacity to respond to and recover from cyber incidents by </w:t>
      </w:r>
      <w:r w:rsidR="00E77BD2" w:rsidRPr="00A15855">
        <w:rPr>
          <w:rFonts w:ascii="Arial" w:hAnsi="Arial" w:cs="Arial"/>
          <w:lang w:val="en-US"/>
        </w:rPr>
        <w:t>participating</w:t>
      </w:r>
      <w:r w:rsidRPr="00A15855">
        <w:rPr>
          <w:rFonts w:ascii="Arial" w:hAnsi="Arial" w:cs="Arial"/>
          <w:lang w:val="en-US"/>
        </w:rPr>
        <w:t xml:space="preserve"> in such exercises.</w:t>
      </w:r>
    </w:p>
    <w:p w14:paraId="4BEFD1B4" w14:textId="2F05989E" w:rsidR="00D910A5" w:rsidRPr="00A15855" w:rsidRDefault="00D910A5" w:rsidP="00627CDC">
      <w:pPr>
        <w:jc w:val="both"/>
        <w:rPr>
          <w:rFonts w:ascii="Arial" w:hAnsi="Arial" w:cs="Arial"/>
          <w:lang w:val="en-US"/>
        </w:rPr>
      </w:pPr>
      <w:r w:rsidRPr="00A15855">
        <w:rPr>
          <w:rFonts w:ascii="Arial" w:hAnsi="Arial" w:cs="Arial"/>
          <w:lang w:val="en-US"/>
        </w:rPr>
        <w:t>Confidence-building measures (CBMs) between nations are essential diplomatic tools for fostering openness, communication, and understanding in the cyber</w:t>
      </w:r>
      <w:r w:rsidR="00E77BD2" w:rsidRPr="00A15855">
        <w:rPr>
          <w:rFonts w:ascii="Arial" w:hAnsi="Arial" w:cs="Arial"/>
          <w:lang w:val="en-US"/>
        </w:rPr>
        <w:t xml:space="preserve"> </w:t>
      </w:r>
      <w:r w:rsidRPr="00A15855">
        <w:rPr>
          <w:rFonts w:ascii="Arial" w:hAnsi="Arial" w:cs="Arial"/>
          <w:lang w:val="en-US"/>
        </w:rPr>
        <w:t>sphere in addition to these cooperative channels</w:t>
      </w:r>
      <w:r w:rsidR="00B41785" w:rsidRPr="00A15855">
        <w:rPr>
          <w:rFonts w:ascii="Arial" w:hAnsi="Arial" w:cs="Arial"/>
        </w:rPr>
        <w:t xml:space="preserve"> </w:t>
      </w:r>
      <w:r w:rsidR="00B41785" w:rsidRPr="00A15855">
        <w:rPr>
          <w:rFonts w:ascii="Arial" w:hAnsi="Arial" w:cs="Arial"/>
          <w:lang w:val="en-US"/>
        </w:rPr>
        <w:t>[24]</w:t>
      </w:r>
      <w:r w:rsidRPr="00A15855">
        <w:rPr>
          <w:rFonts w:ascii="Arial" w:hAnsi="Arial" w:cs="Arial"/>
          <w:lang w:val="en-US"/>
        </w:rPr>
        <w:t xml:space="preserve">. CBMs can take </w:t>
      </w:r>
      <w:r w:rsidR="00E77BD2" w:rsidRPr="00A15855">
        <w:rPr>
          <w:rFonts w:ascii="Arial" w:hAnsi="Arial" w:cs="Arial"/>
          <w:lang w:val="en-US"/>
        </w:rPr>
        <w:t>several</w:t>
      </w:r>
      <w:r w:rsidRPr="00A15855">
        <w:rPr>
          <w:rFonts w:ascii="Arial" w:hAnsi="Arial" w:cs="Arial"/>
          <w:lang w:val="en-US"/>
        </w:rPr>
        <w:t xml:space="preserve"> forms, such as joint declarations, voluntary reporting of national cyber capabilities, and the creation of specific channels for communicating about cyber incidents</w:t>
      </w:r>
      <w:r w:rsidR="008C0AFD" w:rsidRPr="00A15855">
        <w:rPr>
          <w:rFonts w:ascii="Arial" w:hAnsi="Arial" w:cs="Arial"/>
        </w:rPr>
        <w:t xml:space="preserve"> </w:t>
      </w:r>
      <w:r w:rsidR="008C0AFD" w:rsidRPr="00A15855">
        <w:rPr>
          <w:rFonts w:ascii="Arial" w:hAnsi="Arial" w:cs="Arial"/>
          <w:lang w:val="en-US"/>
        </w:rPr>
        <w:t>[24]</w:t>
      </w:r>
      <w:r w:rsidRPr="00A15855">
        <w:rPr>
          <w:rFonts w:ascii="Arial" w:hAnsi="Arial" w:cs="Arial"/>
          <w:lang w:val="en-US"/>
        </w:rPr>
        <w:t>. Countries can promote a more stable and secure cyber environment by taking such steps to lessen misunderstandings and errors in judgment in cyberspace that could unintentionally escalate into conflicts.</w:t>
      </w:r>
    </w:p>
    <w:p w14:paraId="00DB820E" w14:textId="4CE37D7E" w:rsidR="00D910A5" w:rsidRPr="00A15855" w:rsidRDefault="00D910A5" w:rsidP="00627CDC">
      <w:pPr>
        <w:jc w:val="both"/>
        <w:rPr>
          <w:rFonts w:ascii="Arial" w:hAnsi="Arial" w:cs="Arial"/>
          <w:lang w:val="en-US"/>
        </w:rPr>
      </w:pPr>
      <w:r w:rsidRPr="00A15855">
        <w:rPr>
          <w:rFonts w:ascii="Arial" w:hAnsi="Arial" w:cs="Arial"/>
          <w:lang w:val="en-US"/>
        </w:rPr>
        <w:t xml:space="preserve">Another </w:t>
      </w:r>
      <w:r w:rsidR="00D430FE" w:rsidRPr="00A15855">
        <w:rPr>
          <w:rFonts w:ascii="Arial" w:hAnsi="Arial" w:cs="Arial"/>
          <w:lang w:val="en-US"/>
        </w:rPr>
        <w:t>primary</w:t>
      </w:r>
      <w:r w:rsidRPr="00A15855">
        <w:rPr>
          <w:rFonts w:ascii="Arial" w:hAnsi="Arial" w:cs="Arial"/>
          <w:lang w:val="en-US"/>
        </w:rPr>
        <w:t xml:space="preserve"> subject in the literature is how multinational organizations and multilateral agreements influence international cybersecurity standards and regulations. For instance, the United Nations Group of Governmental Experts (UNGGE) has been essential in forging agreement on standards of responsible state behavior in cyberspace, including how cyber operations should be governed by current international </w:t>
      </w:r>
      <w:proofErr w:type="gramStart"/>
      <w:r w:rsidRPr="00A15855">
        <w:rPr>
          <w:rFonts w:ascii="Arial" w:hAnsi="Arial" w:cs="Arial"/>
          <w:lang w:val="en-US"/>
        </w:rPr>
        <w:t>law</w:t>
      </w:r>
      <w:r w:rsidR="00BC6B47" w:rsidRPr="00A15855">
        <w:rPr>
          <w:rFonts w:ascii="Arial" w:hAnsi="Arial" w:cs="Arial"/>
          <w:lang w:val="en-US"/>
        </w:rPr>
        <w:t>[</w:t>
      </w:r>
      <w:proofErr w:type="gramEnd"/>
      <w:r w:rsidR="00BC6B47" w:rsidRPr="00A15855">
        <w:rPr>
          <w:rFonts w:ascii="Arial" w:hAnsi="Arial" w:cs="Arial"/>
          <w:lang w:val="en-US"/>
        </w:rPr>
        <w:t>25]</w:t>
      </w:r>
      <w:r w:rsidRPr="00A15855">
        <w:rPr>
          <w:rFonts w:ascii="Arial" w:hAnsi="Arial" w:cs="Arial"/>
          <w:lang w:val="en-US"/>
        </w:rPr>
        <w:t>. Similar</w:t>
      </w:r>
      <w:r w:rsidR="00D430FE" w:rsidRPr="00A15855">
        <w:rPr>
          <w:rFonts w:ascii="Arial" w:hAnsi="Arial" w:cs="Arial"/>
          <w:lang w:val="en-US"/>
        </w:rPr>
        <w:t>ly</w:t>
      </w:r>
      <w:r w:rsidRPr="00A15855">
        <w:rPr>
          <w:rFonts w:ascii="Arial" w:hAnsi="Arial" w:cs="Arial"/>
          <w:lang w:val="en-US"/>
        </w:rPr>
        <w:t>, via the adoption of CBMs and attempts to create capacity, regional organizations like the European Union and the Organization for Security and Cooperation in Europe (OSCE) have played a crucial role in supporting regional cyber stability.</w:t>
      </w:r>
    </w:p>
    <w:p w14:paraId="7D146516" w14:textId="0AEF4D0B" w:rsidR="002558AF" w:rsidRPr="00A15855" w:rsidRDefault="00D910A5" w:rsidP="00627CDC">
      <w:pPr>
        <w:jc w:val="both"/>
        <w:rPr>
          <w:rFonts w:ascii="Arial" w:hAnsi="Arial" w:cs="Arial"/>
          <w:lang w:val="en-US"/>
        </w:rPr>
      </w:pPr>
      <w:r w:rsidRPr="00A15855">
        <w:rPr>
          <w:rFonts w:ascii="Arial" w:hAnsi="Arial" w:cs="Arial"/>
          <w:lang w:val="en-US"/>
        </w:rPr>
        <w:t xml:space="preserve">The literature acknowledges </w:t>
      </w:r>
      <w:r w:rsidR="0092382C" w:rsidRPr="00A15855">
        <w:rPr>
          <w:rFonts w:ascii="Arial" w:hAnsi="Arial" w:cs="Arial"/>
          <w:lang w:val="en-US"/>
        </w:rPr>
        <w:t>several</w:t>
      </w:r>
      <w:r w:rsidRPr="00A15855">
        <w:rPr>
          <w:rFonts w:ascii="Arial" w:hAnsi="Arial" w:cs="Arial"/>
          <w:lang w:val="en-US"/>
        </w:rPr>
        <w:t xml:space="preserve"> difficulties and impediments </w:t>
      </w:r>
      <w:r w:rsidR="002D3447" w:rsidRPr="00A15855">
        <w:rPr>
          <w:rFonts w:ascii="Arial" w:hAnsi="Arial" w:cs="Arial"/>
          <w:lang w:val="en-US"/>
        </w:rPr>
        <w:t>preventing group efforts in cyberspace, notwithstanding the advancements</w:t>
      </w:r>
      <w:r w:rsidRPr="00A15855">
        <w:rPr>
          <w:rFonts w:ascii="Arial" w:hAnsi="Arial" w:cs="Arial"/>
          <w:lang w:val="en-US"/>
        </w:rPr>
        <w:t xml:space="preserve"> in encouraging international cooperation and cyber diplomacy. Divergent national interests, disparities in cyber capabilities between nations, and the lack of generally accepted standards and guidelines guiding state action in cyberspace are a few of these. </w:t>
      </w:r>
      <w:r w:rsidR="003D57AA" w:rsidRPr="00A15855">
        <w:rPr>
          <w:rFonts w:ascii="Arial" w:hAnsi="Arial" w:cs="Arial"/>
          <w:lang w:val="en-US"/>
        </w:rPr>
        <w:t>Many</w:t>
      </w:r>
      <w:r w:rsidRPr="00A15855">
        <w:rPr>
          <w:rFonts w:ascii="Arial" w:hAnsi="Arial" w:cs="Arial"/>
          <w:lang w:val="en-US"/>
        </w:rPr>
        <w:t xml:space="preserve"> stakeholders, including governments, the commercial sector, civil society, and academia, must </w:t>
      </w:r>
      <w:r w:rsidRPr="00A15855">
        <w:rPr>
          <w:rFonts w:ascii="Arial" w:hAnsi="Arial" w:cs="Arial"/>
          <w:lang w:val="en-US"/>
        </w:rPr>
        <w:lastRenderedPageBreak/>
        <w:t>participate in inclusive conversations, continuous diplomatic efforts, and trust-building strategies to overcome these obstacles.</w:t>
      </w:r>
    </w:p>
    <w:p w14:paraId="628725F8" w14:textId="13C80F68" w:rsidR="002558AF" w:rsidRPr="00A15855" w:rsidRDefault="002558AF" w:rsidP="00627CDC">
      <w:pPr>
        <w:pStyle w:val="Heading2"/>
        <w:jc w:val="both"/>
        <w:rPr>
          <w:rFonts w:ascii="Arial" w:hAnsi="Arial" w:cs="Arial"/>
          <w:lang w:val="en-US"/>
        </w:rPr>
      </w:pPr>
      <w:bookmarkStart w:id="17" w:name="_Toc132824336"/>
      <w:r w:rsidRPr="00A15855">
        <w:rPr>
          <w:rFonts w:ascii="Arial" w:hAnsi="Arial" w:cs="Arial"/>
          <w:lang w:val="en-US"/>
        </w:rPr>
        <w:t>2.4. Cyber Deterrence and Norm Development</w:t>
      </w:r>
      <w:bookmarkEnd w:id="17"/>
    </w:p>
    <w:p w14:paraId="2B34E4A3" w14:textId="1E5028D5" w:rsidR="00E47CD7" w:rsidRPr="00A15855" w:rsidRDefault="00E47CD7" w:rsidP="00627CDC">
      <w:pPr>
        <w:jc w:val="both"/>
        <w:rPr>
          <w:rFonts w:ascii="Arial" w:hAnsi="Arial" w:cs="Arial"/>
          <w:lang w:val="en-US"/>
        </w:rPr>
      </w:pPr>
      <w:r w:rsidRPr="00A15855">
        <w:rPr>
          <w:rFonts w:ascii="Arial" w:hAnsi="Arial" w:cs="Arial"/>
          <w:lang w:val="en-US"/>
        </w:rPr>
        <w:t xml:space="preserve">It is crucial to </w:t>
      </w:r>
      <w:r w:rsidR="003D57AA" w:rsidRPr="00A15855">
        <w:rPr>
          <w:rFonts w:ascii="Arial" w:hAnsi="Arial" w:cs="Arial"/>
          <w:lang w:val="en-US"/>
        </w:rPr>
        <w:t>consider</w:t>
      </w:r>
      <w:r w:rsidRPr="00A15855">
        <w:rPr>
          <w:rFonts w:ascii="Arial" w:hAnsi="Arial" w:cs="Arial"/>
          <w:lang w:val="en-US"/>
        </w:rPr>
        <w:t xml:space="preserve"> the potential of cyber deterrence methods and the creation of norms </w:t>
      </w:r>
      <w:r w:rsidR="003D57AA" w:rsidRPr="00A15855">
        <w:rPr>
          <w:rFonts w:ascii="Arial" w:hAnsi="Arial" w:cs="Arial"/>
          <w:lang w:val="en-US"/>
        </w:rPr>
        <w:t>to lower</w:t>
      </w:r>
      <w:r w:rsidRPr="00A15855">
        <w:rPr>
          <w:rFonts w:ascii="Arial" w:hAnsi="Arial" w:cs="Arial"/>
          <w:lang w:val="en-US"/>
        </w:rPr>
        <w:t xml:space="preserve"> the risk of cyber warfare escalation in light of the fast</w:t>
      </w:r>
      <w:r w:rsidR="003D57AA" w:rsidRPr="00A15855">
        <w:rPr>
          <w:rFonts w:ascii="Arial" w:hAnsi="Arial" w:cs="Arial"/>
          <w:lang w:val="en-US"/>
        </w:rPr>
        <w:t>-</w:t>
      </w:r>
      <w:r w:rsidRPr="00A15855">
        <w:rPr>
          <w:rFonts w:ascii="Arial" w:hAnsi="Arial" w:cs="Arial"/>
          <w:lang w:val="en-US"/>
        </w:rPr>
        <w:t xml:space="preserve">expanding cyber conflict. This section discusses the literature on </w:t>
      </w:r>
      <w:r w:rsidR="003D57AA" w:rsidRPr="00A15855">
        <w:rPr>
          <w:rFonts w:ascii="Arial" w:hAnsi="Arial" w:cs="Arial"/>
          <w:lang w:val="en-US"/>
        </w:rPr>
        <w:t>developing and adopting</w:t>
      </w:r>
      <w:r w:rsidRPr="00A15855">
        <w:rPr>
          <w:rFonts w:ascii="Arial" w:hAnsi="Arial" w:cs="Arial"/>
          <w:lang w:val="en-US"/>
        </w:rPr>
        <w:t xml:space="preserve"> cyber norms to promote responsible state behavior in cyberspace, stressing the difficulties and prospects for developing effective cyber deterrent mechanisms.</w:t>
      </w:r>
    </w:p>
    <w:p w14:paraId="0D1004EF" w14:textId="2B7825C9" w:rsidR="00E47CD7" w:rsidRPr="00A15855" w:rsidRDefault="00E47CD7" w:rsidP="00627CDC">
      <w:pPr>
        <w:jc w:val="both"/>
        <w:rPr>
          <w:rFonts w:ascii="Arial" w:hAnsi="Arial" w:cs="Arial"/>
          <w:lang w:val="en-US"/>
        </w:rPr>
      </w:pPr>
      <w:r w:rsidRPr="00A15855">
        <w:rPr>
          <w:rFonts w:ascii="Arial" w:hAnsi="Arial" w:cs="Arial"/>
          <w:lang w:val="en-US"/>
        </w:rPr>
        <w:t>The application of conventional deterrence theory to cyberspace is one of the crucial aspects of comprehending cyber deterrence</w:t>
      </w:r>
      <w:r w:rsidR="00D15FA4" w:rsidRPr="00A15855">
        <w:rPr>
          <w:rFonts w:ascii="Arial" w:hAnsi="Arial" w:cs="Arial"/>
        </w:rPr>
        <w:t xml:space="preserve"> </w:t>
      </w:r>
      <w:r w:rsidR="00D15FA4" w:rsidRPr="00A15855">
        <w:rPr>
          <w:rFonts w:ascii="Arial" w:hAnsi="Arial" w:cs="Arial"/>
          <w:lang w:val="en-US"/>
        </w:rPr>
        <w:t>[26]</w:t>
      </w:r>
      <w:r w:rsidRPr="00A15855">
        <w:rPr>
          <w:rFonts w:ascii="Arial" w:hAnsi="Arial" w:cs="Arial"/>
          <w:lang w:val="en-US"/>
        </w:rPr>
        <w:t xml:space="preserve">. Despite the </w:t>
      </w:r>
      <w:proofErr w:type="gramStart"/>
      <w:r w:rsidRPr="00A15855">
        <w:rPr>
          <w:rFonts w:ascii="Arial" w:hAnsi="Arial" w:cs="Arial"/>
          <w:lang w:val="en-US"/>
        </w:rPr>
        <w:t>particular difficulties</w:t>
      </w:r>
      <w:proofErr w:type="gramEnd"/>
      <w:r w:rsidRPr="00A15855">
        <w:rPr>
          <w:rFonts w:ascii="Arial" w:hAnsi="Arial" w:cs="Arial"/>
          <w:lang w:val="en-US"/>
        </w:rPr>
        <w:t xml:space="preserve"> that cyber warfare poses, researchers have suggested that the fundamental ideas of deterrence—cost imposition, denial, and normative taboos—can be applied to the cyber </w:t>
      </w:r>
      <w:r w:rsidR="00A15855" w:rsidRPr="00A15855">
        <w:rPr>
          <w:rFonts w:ascii="Arial" w:hAnsi="Arial" w:cs="Arial"/>
          <w:lang w:val="en-US"/>
        </w:rPr>
        <w:t>arena [</w:t>
      </w:r>
      <w:r w:rsidR="00095558" w:rsidRPr="00A15855">
        <w:rPr>
          <w:rFonts w:ascii="Arial" w:hAnsi="Arial" w:cs="Arial"/>
          <w:lang w:val="en-US"/>
        </w:rPr>
        <w:t>27]</w:t>
      </w:r>
      <w:r w:rsidRPr="00A15855">
        <w:rPr>
          <w:rFonts w:ascii="Arial" w:hAnsi="Arial" w:cs="Arial"/>
          <w:lang w:val="en-US"/>
        </w:rPr>
        <w:t xml:space="preserve">. This research attempts to provide a complete perspective on </w:t>
      </w:r>
      <w:r w:rsidR="003D57AA" w:rsidRPr="00A15855">
        <w:rPr>
          <w:rFonts w:ascii="Arial" w:hAnsi="Arial" w:cs="Arial"/>
          <w:lang w:val="en-US"/>
        </w:rPr>
        <w:t>developing and implementing</w:t>
      </w:r>
      <w:r w:rsidRPr="00A15855">
        <w:rPr>
          <w:rFonts w:ascii="Arial" w:hAnsi="Arial" w:cs="Arial"/>
          <w:lang w:val="en-US"/>
        </w:rPr>
        <w:t xml:space="preserve"> successful cyber deterrent measures by examining the connections between the cyber domain and other domains of warfare, such as conventional military or economic penalties.</w:t>
      </w:r>
    </w:p>
    <w:p w14:paraId="401F5069" w14:textId="7B74A517" w:rsidR="00E47CD7" w:rsidRPr="00A15855" w:rsidRDefault="007446EE" w:rsidP="00627CDC">
      <w:pPr>
        <w:jc w:val="both"/>
        <w:rPr>
          <w:rFonts w:ascii="Arial" w:hAnsi="Arial" w:cs="Arial"/>
          <w:lang w:val="en-US"/>
        </w:rPr>
      </w:pPr>
      <w:r w:rsidRPr="00A15855">
        <w:rPr>
          <w:rFonts w:ascii="Arial" w:hAnsi="Arial" w:cs="Arial"/>
          <w:lang w:val="en-US"/>
        </w:rPr>
        <w:t>Developing cyber deterrence measures is not always easy</w:t>
      </w:r>
      <w:r w:rsidR="00E47CD7" w:rsidRPr="00A15855">
        <w:rPr>
          <w:rFonts w:ascii="Arial" w:hAnsi="Arial" w:cs="Arial"/>
          <w:lang w:val="en-US"/>
        </w:rPr>
        <w:t xml:space="preserve"> since states frequently struggle with attribution, asymmetry, and anonymity in cyberspace. These elements may compromise the efficacy of deterrence strategies in preventing cyberattacks by impeding their successful execution. </w:t>
      </w:r>
      <w:r w:rsidR="00F11D4D" w:rsidRPr="00A15855">
        <w:rPr>
          <w:rFonts w:ascii="Arial" w:hAnsi="Arial" w:cs="Arial"/>
          <w:lang w:val="en-US"/>
        </w:rPr>
        <w:t>R</w:t>
      </w:r>
      <w:r w:rsidR="00E47CD7" w:rsidRPr="00A15855">
        <w:rPr>
          <w:rFonts w:ascii="Arial" w:hAnsi="Arial" w:cs="Arial"/>
          <w:lang w:val="en-US"/>
        </w:rPr>
        <w:t>esearch demonstrates</w:t>
      </w:r>
      <w:r w:rsidRPr="00A15855">
        <w:rPr>
          <w:rFonts w:ascii="Arial" w:hAnsi="Arial" w:cs="Arial"/>
          <w:lang w:val="en-US"/>
        </w:rPr>
        <w:t xml:space="preserve"> that preserving stability and averting conflicts in the cyber domain is essential</w:t>
      </w:r>
      <w:r w:rsidR="00E47CD7" w:rsidRPr="00A15855">
        <w:rPr>
          <w:rFonts w:ascii="Arial" w:hAnsi="Arial" w:cs="Arial"/>
          <w:lang w:val="en-US"/>
        </w:rPr>
        <w:t xml:space="preserve"> to comprehend the intricacies of cyber deterrence and build</w:t>
      </w:r>
      <w:r w:rsidRPr="00A15855">
        <w:rPr>
          <w:rFonts w:ascii="Arial" w:hAnsi="Arial" w:cs="Arial"/>
          <w:lang w:val="en-US"/>
        </w:rPr>
        <w:t>ing</w:t>
      </w:r>
      <w:r w:rsidR="00E47CD7" w:rsidRPr="00A15855">
        <w:rPr>
          <w:rFonts w:ascii="Arial" w:hAnsi="Arial" w:cs="Arial"/>
          <w:lang w:val="en-US"/>
        </w:rPr>
        <w:t xml:space="preserve"> adaptive measures</w:t>
      </w:r>
      <w:r w:rsidR="006D6BC2" w:rsidRPr="00A15855">
        <w:rPr>
          <w:rFonts w:ascii="Arial" w:hAnsi="Arial" w:cs="Arial"/>
        </w:rPr>
        <w:t xml:space="preserve"> </w:t>
      </w:r>
      <w:r w:rsidR="006D6BC2" w:rsidRPr="00A15855">
        <w:rPr>
          <w:rFonts w:ascii="Arial" w:hAnsi="Arial" w:cs="Arial"/>
          <w:lang w:val="en-US"/>
        </w:rPr>
        <w:t>[28]</w:t>
      </w:r>
      <w:r w:rsidR="00E47CD7" w:rsidRPr="00A15855">
        <w:rPr>
          <w:rFonts w:ascii="Arial" w:hAnsi="Arial" w:cs="Arial"/>
          <w:lang w:val="en-US"/>
        </w:rPr>
        <w:t>.</w:t>
      </w:r>
    </w:p>
    <w:p w14:paraId="71245145" w14:textId="5C05636E" w:rsidR="002558AF" w:rsidRPr="00A15855" w:rsidRDefault="002558AF" w:rsidP="00627CDC">
      <w:pPr>
        <w:jc w:val="both"/>
        <w:rPr>
          <w:rFonts w:ascii="Arial" w:hAnsi="Arial" w:cs="Arial"/>
          <w:lang w:val="en-US"/>
        </w:rPr>
      </w:pPr>
      <w:r w:rsidRPr="00A15855">
        <w:rPr>
          <w:rFonts w:ascii="Arial" w:hAnsi="Arial" w:cs="Arial"/>
          <w:lang w:val="en-US"/>
        </w:rPr>
        <w:t xml:space="preserve">Alongside the development of deterrence strategies, the literature also underscores the importance of establishing norms in cyberspace </w:t>
      </w:r>
      <w:r w:rsidR="00D1096F" w:rsidRPr="00A15855">
        <w:rPr>
          <w:rFonts w:ascii="Arial" w:hAnsi="Arial" w:cs="Arial"/>
          <w:lang w:val="en-US"/>
        </w:rPr>
        <w:t>to foster responsible state behavior and reduce</w:t>
      </w:r>
      <w:r w:rsidRPr="00A15855">
        <w:rPr>
          <w:rFonts w:ascii="Arial" w:hAnsi="Arial" w:cs="Arial"/>
          <w:lang w:val="en-US"/>
        </w:rPr>
        <w:t xml:space="preserve"> the potential for escalation. </w:t>
      </w:r>
      <w:r w:rsidR="00D1096F" w:rsidRPr="00A15855">
        <w:rPr>
          <w:rFonts w:ascii="Arial" w:hAnsi="Arial" w:cs="Arial"/>
          <w:lang w:val="en-US"/>
        </w:rPr>
        <w:t>N</w:t>
      </w:r>
      <w:r w:rsidRPr="00A15855">
        <w:rPr>
          <w:rFonts w:ascii="Arial" w:hAnsi="Arial" w:cs="Arial"/>
          <w:lang w:val="en-US"/>
        </w:rPr>
        <w:t xml:space="preserve">orms can </w:t>
      </w:r>
      <w:r w:rsidR="00F80107" w:rsidRPr="00A15855">
        <w:rPr>
          <w:rFonts w:ascii="Arial" w:hAnsi="Arial" w:cs="Arial"/>
          <w:lang w:val="en-US"/>
        </w:rPr>
        <w:t xml:space="preserve">guide state actions, </w:t>
      </w:r>
      <w:r w:rsidR="00F80107" w:rsidRPr="00A15855">
        <w:rPr>
          <w:rFonts w:ascii="Arial" w:hAnsi="Arial" w:cs="Arial"/>
          <w:lang w:val="en-US"/>
        </w:rPr>
        <w:lastRenderedPageBreak/>
        <w:t>outline acceptable and unacceptable conduct in cyberspace, and promote</w:t>
      </w:r>
      <w:r w:rsidRPr="00A15855">
        <w:rPr>
          <w:rFonts w:ascii="Arial" w:hAnsi="Arial" w:cs="Arial"/>
          <w:lang w:val="en-US"/>
        </w:rPr>
        <w:t xml:space="preserve"> transparency and trust between nations</w:t>
      </w:r>
      <w:r w:rsidR="007546B1" w:rsidRPr="00A15855">
        <w:rPr>
          <w:rFonts w:ascii="Arial" w:hAnsi="Arial" w:cs="Arial"/>
        </w:rPr>
        <w:t xml:space="preserve"> </w:t>
      </w:r>
      <w:r w:rsidR="007546B1" w:rsidRPr="00A15855">
        <w:rPr>
          <w:rFonts w:ascii="Arial" w:hAnsi="Arial" w:cs="Arial"/>
          <w:lang w:val="en-US"/>
        </w:rPr>
        <w:t>[29]</w:t>
      </w:r>
      <w:r w:rsidRPr="00A15855">
        <w:rPr>
          <w:rFonts w:ascii="Arial" w:hAnsi="Arial" w:cs="Arial"/>
          <w:lang w:val="en-US"/>
        </w:rPr>
        <w:t>. The process of norm development, however, can be fraught with challenges, such as divergent national interests, differing interpretations of what constitutes responsible behavior, and the lack of formalized international agreements governing cyberspace.</w:t>
      </w:r>
    </w:p>
    <w:p w14:paraId="7747B7C3" w14:textId="72852D0C" w:rsidR="00F025B3" w:rsidRPr="00A15855" w:rsidRDefault="00C00B8C" w:rsidP="00627CDC">
      <w:pPr>
        <w:pStyle w:val="Heading2"/>
        <w:jc w:val="both"/>
        <w:rPr>
          <w:rFonts w:ascii="Arial" w:hAnsi="Arial" w:cs="Arial"/>
          <w:lang w:val="en-US"/>
        </w:rPr>
      </w:pPr>
      <w:bookmarkStart w:id="18" w:name="_Toc132824337"/>
      <w:r w:rsidRPr="00A15855">
        <w:rPr>
          <w:rFonts w:ascii="Arial" w:hAnsi="Arial" w:cs="Arial"/>
          <w:lang w:val="en-US"/>
        </w:rPr>
        <w:t>Analysis and Conclusion</w:t>
      </w:r>
      <w:bookmarkEnd w:id="18"/>
    </w:p>
    <w:p w14:paraId="5B682787" w14:textId="7652C37B" w:rsidR="00A05693" w:rsidRPr="00A15855" w:rsidRDefault="00F025B3" w:rsidP="00627CDC">
      <w:pPr>
        <w:jc w:val="both"/>
        <w:rPr>
          <w:rFonts w:ascii="Arial" w:hAnsi="Arial" w:cs="Arial"/>
          <w:lang w:val="en-US"/>
        </w:rPr>
      </w:pPr>
      <w:r w:rsidRPr="00A15855">
        <w:rPr>
          <w:rFonts w:ascii="Arial" w:hAnsi="Arial" w:cs="Arial"/>
          <w:lang w:val="en-US"/>
        </w:rPr>
        <w:t xml:space="preserve">In light of this </w:t>
      </w:r>
      <w:r w:rsidR="00C960F8" w:rsidRPr="00A15855">
        <w:rPr>
          <w:rFonts w:ascii="Arial" w:hAnsi="Arial" w:cs="Arial"/>
          <w:lang w:val="en-US"/>
        </w:rPr>
        <w:t>A</w:t>
      </w:r>
      <w:r w:rsidRPr="00A15855">
        <w:rPr>
          <w:rFonts w:ascii="Arial" w:hAnsi="Arial" w:cs="Arial"/>
          <w:lang w:val="en-US"/>
        </w:rPr>
        <w:t xml:space="preserve">nalysis, the existing body of research underscores the transformative nature of cyber warfare, the </w:t>
      </w:r>
      <w:r w:rsidR="00C960F8" w:rsidRPr="00A15855">
        <w:rPr>
          <w:rFonts w:ascii="Arial" w:hAnsi="Arial" w:cs="Arial"/>
          <w:lang w:val="en-US"/>
        </w:rPr>
        <w:t>complex</w:t>
      </w:r>
      <w:r w:rsidRPr="00A15855">
        <w:rPr>
          <w:rFonts w:ascii="Arial" w:hAnsi="Arial" w:cs="Arial"/>
          <w:lang w:val="en-US"/>
        </w:rPr>
        <w:t xml:space="preserve"> motivations of state and non-state actors, and the critical need for international cooperation and diplomacy to mitigate cyber threats. However, the rapidly evolving landscape of cyber warfare necessitates continuous exploration and evaluation of potential strategies, policies, and frameworks to bolster global cybersecurity and ensure peace and stability. The subsequent research hypothesis and questions aim to build upon this literature, delving further into the impact of cyber warfare on international security and exploring potential avenues for enhanced cooperation among nations.</w:t>
      </w:r>
    </w:p>
    <w:p w14:paraId="266C3A3A" w14:textId="77777777" w:rsidR="00A11288" w:rsidRPr="00A15855" w:rsidRDefault="00A11288" w:rsidP="00627CDC">
      <w:pPr>
        <w:jc w:val="both"/>
        <w:rPr>
          <w:rFonts w:ascii="Arial" w:hAnsi="Arial" w:cs="Arial"/>
          <w:lang w:val="en-US"/>
        </w:rPr>
      </w:pPr>
    </w:p>
    <w:p w14:paraId="4C57CB1F" w14:textId="77777777" w:rsidR="002830D5" w:rsidRPr="00A15855" w:rsidRDefault="002830D5" w:rsidP="00627CDC">
      <w:pPr>
        <w:pStyle w:val="Heading1"/>
        <w:jc w:val="both"/>
        <w:rPr>
          <w:rFonts w:ascii="Arial" w:hAnsi="Arial" w:cs="Arial"/>
        </w:rPr>
      </w:pPr>
      <w:bookmarkStart w:id="19" w:name="_Toc132824338"/>
      <w:r w:rsidRPr="00A15855">
        <w:rPr>
          <w:rFonts w:ascii="Arial" w:hAnsi="Arial" w:cs="Arial"/>
        </w:rPr>
        <w:t>Research Hypothesis and Questions</w:t>
      </w:r>
      <w:bookmarkEnd w:id="19"/>
    </w:p>
    <w:p w14:paraId="5F1836E8" w14:textId="27CF0C2B" w:rsidR="002830D5" w:rsidRPr="00A15855" w:rsidRDefault="002830D5" w:rsidP="00627CDC">
      <w:pPr>
        <w:jc w:val="both"/>
        <w:rPr>
          <w:rFonts w:ascii="Arial" w:hAnsi="Arial" w:cs="Arial"/>
        </w:rPr>
      </w:pPr>
      <w:r w:rsidRPr="00A15855">
        <w:rPr>
          <w:rFonts w:ascii="Arial" w:hAnsi="Arial" w:cs="Arial"/>
        </w:rPr>
        <w:t xml:space="preserve">In light of the extensive literature review, this section delineates the research hypothesis and questions that aim to </w:t>
      </w:r>
      <w:r w:rsidR="00C960F8" w:rsidRPr="00A15855">
        <w:rPr>
          <w:rFonts w:ascii="Arial" w:hAnsi="Arial" w:cs="Arial"/>
        </w:rPr>
        <w:t>further explore the impact of cyber warfare on global peace and stability and</w:t>
      </w:r>
      <w:r w:rsidRPr="00A15855">
        <w:rPr>
          <w:rFonts w:ascii="Arial" w:hAnsi="Arial" w:cs="Arial"/>
        </w:rPr>
        <w:t xml:space="preserve"> identify potential strategies for enhancing international cooperation in addressing these threats.</w:t>
      </w:r>
    </w:p>
    <w:p w14:paraId="3EFF4988" w14:textId="77777777" w:rsidR="002830D5" w:rsidRPr="00A15855" w:rsidRDefault="002830D5" w:rsidP="00627CDC">
      <w:pPr>
        <w:pStyle w:val="Heading2"/>
        <w:jc w:val="both"/>
        <w:rPr>
          <w:rFonts w:ascii="Arial" w:hAnsi="Arial" w:cs="Arial"/>
        </w:rPr>
      </w:pPr>
      <w:bookmarkStart w:id="20" w:name="_Toc132824339"/>
      <w:r w:rsidRPr="00A15855">
        <w:rPr>
          <w:rFonts w:ascii="Arial" w:hAnsi="Arial" w:cs="Arial"/>
        </w:rPr>
        <w:t>3.1. Research Hypothesis</w:t>
      </w:r>
      <w:bookmarkEnd w:id="20"/>
    </w:p>
    <w:p w14:paraId="62B4CBC8" w14:textId="77777777" w:rsidR="002830D5" w:rsidRPr="00A15855" w:rsidRDefault="002830D5" w:rsidP="00627CDC">
      <w:pPr>
        <w:jc w:val="both"/>
        <w:rPr>
          <w:rFonts w:ascii="Arial" w:hAnsi="Arial" w:cs="Arial"/>
        </w:rPr>
      </w:pPr>
      <w:r w:rsidRPr="00A15855">
        <w:rPr>
          <w:rFonts w:ascii="Arial" w:hAnsi="Arial" w:cs="Arial"/>
        </w:rPr>
        <w:t xml:space="preserve">The research hypothesis posits that increased international cooperation and the development of shared norms and standards in the cyber domain can mitigate the </w:t>
      </w:r>
      <w:r w:rsidRPr="00A15855">
        <w:rPr>
          <w:rFonts w:ascii="Arial" w:hAnsi="Arial" w:cs="Arial"/>
        </w:rPr>
        <w:lastRenderedPageBreak/>
        <w:t>negative consequences of cyber warfare on global peace and stability, thereby fostering a more secure and resilient cyber environment.</w:t>
      </w:r>
    </w:p>
    <w:p w14:paraId="4CFAAEA4" w14:textId="77777777" w:rsidR="002830D5" w:rsidRPr="00A15855" w:rsidRDefault="002830D5" w:rsidP="00627CDC">
      <w:pPr>
        <w:pStyle w:val="Heading2"/>
        <w:jc w:val="both"/>
        <w:rPr>
          <w:rFonts w:ascii="Arial" w:hAnsi="Arial" w:cs="Arial"/>
        </w:rPr>
      </w:pPr>
      <w:bookmarkStart w:id="21" w:name="_Toc132824340"/>
      <w:r w:rsidRPr="00A15855">
        <w:rPr>
          <w:rFonts w:ascii="Arial" w:hAnsi="Arial" w:cs="Arial"/>
        </w:rPr>
        <w:t>3.2. Research Questions</w:t>
      </w:r>
      <w:bookmarkEnd w:id="21"/>
    </w:p>
    <w:p w14:paraId="480AB480" w14:textId="77777777" w:rsidR="002830D5" w:rsidRPr="00A15855" w:rsidRDefault="002830D5" w:rsidP="00627CDC">
      <w:pPr>
        <w:jc w:val="both"/>
        <w:rPr>
          <w:rFonts w:ascii="Arial" w:hAnsi="Arial" w:cs="Arial"/>
        </w:rPr>
      </w:pPr>
      <w:r w:rsidRPr="00A15855">
        <w:rPr>
          <w:rFonts w:ascii="Arial" w:hAnsi="Arial" w:cs="Arial"/>
        </w:rPr>
        <w:t>To expand upon the hypothesis and delve deeper into the subject matter, the following research questions have been formulated:</w:t>
      </w:r>
    </w:p>
    <w:p w14:paraId="5DBB740E" w14:textId="5468B0DF" w:rsidR="002830D5" w:rsidRPr="00A15855" w:rsidRDefault="002830D5" w:rsidP="00627CDC">
      <w:pPr>
        <w:numPr>
          <w:ilvl w:val="0"/>
          <w:numId w:val="3"/>
        </w:numPr>
        <w:jc w:val="both"/>
        <w:rPr>
          <w:rFonts w:ascii="Arial" w:hAnsi="Arial" w:cs="Arial"/>
          <w:b/>
          <w:bCs/>
        </w:rPr>
      </w:pPr>
      <w:r w:rsidRPr="00A15855">
        <w:rPr>
          <w:rFonts w:ascii="Arial" w:hAnsi="Arial" w:cs="Arial"/>
          <w:b/>
          <w:bCs/>
        </w:rPr>
        <w:t xml:space="preserve">What are the </w:t>
      </w:r>
      <w:r w:rsidR="00C960F8" w:rsidRPr="00A15855">
        <w:rPr>
          <w:rFonts w:ascii="Arial" w:hAnsi="Arial" w:cs="Arial"/>
          <w:b/>
          <w:bCs/>
        </w:rPr>
        <w:t>critical</w:t>
      </w:r>
      <w:r w:rsidRPr="00A15855">
        <w:rPr>
          <w:rFonts w:ascii="Arial" w:hAnsi="Arial" w:cs="Arial"/>
          <w:b/>
          <w:bCs/>
        </w:rPr>
        <w:t xml:space="preserve"> challenges </w:t>
      </w:r>
      <w:r w:rsidR="00C960F8" w:rsidRPr="00A15855">
        <w:rPr>
          <w:rFonts w:ascii="Arial" w:hAnsi="Arial" w:cs="Arial"/>
          <w:b/>
          <w:bCs/>
        </w:rPr>
        <w:t>nations face</w:t>
      </w:r>
      <w:r w:rsidRPr="00A15855">
        <w:rPr>
          <w:rFonts w:ascii="Arial" w:hAnsi="Arial" w:cs="Arial"/>
          <w:b/>
          <w:bCs/>
        </w:rPr>
        <w:t xml:space="preserve"> in achieving </w:t>
      </w:r>
      <w:r w:rsidR="00C960F8" w:rsidRPr="00A15855">
        <w:rPr>
          <w:rFonts w:ascii="Arial" w:hAnsi="Arial" w:cs="Arial"/>
          <w:b/>
          <w:bCs/>
        </w:rPr>
        <w:t>practical</w:t>
      </w:r>
      <w:r w:rsidRPr="00A15855">
        <w:rPr>
          <w:rFonts w:ascii="Arial" w:hAnsi="Arial" w:cs="Arial"/>
          <w:b/>
          <w:bCs/>
        </w:rPr>
        <w:t xml:space="preserve"> international cooperation on cybersecurity, and how can these obstacles be overcome?</w:t>
      </w:r>
    </w:p>
    <w:p w14:paraId="7B6029F4" w14:textId="77777777" w:rsidR="002830D5" w:rsidRPr="00A15855" w:rsidRDefault="002830D5" w:rsidP="00627CDC">
      <w:pPr>
        <w:jc w:val="both"/>
        <w:rPr>
          <w:rFonts w:ascii="Arial" w:hAnsi="Arial" w:cs="Arial"/>
        </w:rPr>
      </w:pPr>
      <w:r w:rsidRPr="00A15855">
        <w:rPr>
          <w:rFonts w:ascii="Arial" w:hAnsi="Arial" w:cs="Arial"/>
        </w:rPr>
        <w:t>Exploring the impediments to international cooperation, such as divergent interests, lack of trust, and information-sharing barriers, will help identify strategies to bridge gaps and enhance collaborative efforts among nations.</w:t>
      </w:r>
    </w:p>
    <w:p w14:paraId="333672EC" w14:textId="3B6407C7" w:rsidR="002830D5" w:rsidRPr="00A15855" w:rsidRDefault="002830D5" w:rsidP="00627CDC">
      <w:pPr>
        <w:numPr>
          <w:ilvl w:val="0"/>
          <w:numId w:val="4"/>
        </w:numPr>
        <w:jc w:val="both"/>
        <w:rPr>
          <w:rFonts w:ascii="Arial" w:hAnsi="Arial" w:cs="Arial"/>
          <w:b/>
          <w:bCs/>
        </w:rPr>
      </w:pPr>
      <w:r w:rsidRPr="00A15855">
        <w:rPr>
          <w:rFonts w:ascii="Arial" w:hAnsi="Arial" w:cs="Arial"/>
          <w:b/>
          <w:bCs/>
        </w:rPr>
        <w:t xml:space="preserve">How can </w:t>
      </w:r>
      <w:r w:rsidR="00C960F8" w:rsidRPr="00A15855">
        <w:rPr>
          <w:rFonts w:ascii="Arial" w:hAnsi="Arial" w:cs="Arial"/>
          <w:b/>
          <w:bCs/>
        </w:rPr>
        <w:t>establishing globally accepted norms and rules in the cyber domain contribute to reducing cyber conflict and preserving</w:t>
      </w:r>
      <w:r w:rsidRPr="00A15855">
        <w:rPr>
          <w:rFonts w:ascii="Arial" w:hAnsi="Arial" w:cs="Arial"/>
          <w:b/>
          <w:bCs/>
        </w:rPr>
        <w:t xml:space="preserve"> global peace and stability?</w:t>
      </w:r>
    </w:p>
    <w:p w14:paraId="4AE3962F" w14:textId="131C6043" w:rsidR="002830D5" w:rsidRPr="00A15855" w:rsidRDefault="002830D5" w:rsidP="00627CDC">
      <w:pPr>
        <w:jc w:val="both"/>
        <w:rPr>
          <w:rFonts w:ascii="Arial" w:hAnsi="Arial" w:cs="Arial"/>
        </w:rPr>
      </w:pPr>
      <w:r w:rsidRPr="00A15855">
        <w:rPr>
          <w:rFonts w:ascii="Arial" w:hAnsi="Arial" w:cs="Arial"/>
        </w:rPr>
        <w:t>Examining the role of international organizations, multilateral agreements, and diplomatic efforts in fostering a normative framework for responsible state behavior in cyberspace will elucidate the potential benefits of shared standards and their impact on global security.</w:t>
      </w:r>
    </w:p>
    <w:p w14:paraId="180569BC" w14:textId="03A95B33" w:rsidR="002830D5" w:rsidRPr="00A15855" w:rsidRDefault="002830D5" w:rsidP="00627CDC">
      <w:pPr>
        <w:numPr>
          <w:ilvl w:val="0"/>
          <w:numId w:val="5"/>
        </w:numPr>
        <w:jc w:val="both"/>
        <w:rPr>
          <w:rFonts w:ascii="Arial" w:hAnsi="Arial" w:cs="Arial"/>
          <w:b/>
          <w:bCs/>
        </w:rPr>
      </w:pPr>
      <w:r w:rsidRPr="00A15855">
        <w:rPr>
          <w:rFonts w:ascii="Arial" w:hAnsi="Arial" w:cs="Arial"/>
          <w:b/>
          <w:bCs/>
        </w:rPr>
        <w:t>What are the best practices and mechanisms for facilitating international cooperation in cybersecurity, and how can these approaches be tailored to address the diverse needs and capacities of various nations?</w:t>
      </w:r>
    </w:p>
    <w:p w14:paraId="22B610EA" w14:textId="692AEF7F" w:rsidR="002830D5" w:rsidRPr="00A15855" w:rsidRDefault="002830D5" w:rsidP="00627CDC">
      <w:pPr>
        <w:jc w:val="both"/>
        <w:rPr>
          <w:rFonts w:ascii="Arial" w:hAnsi="Arial" w:cs="Arial"/>
        </w:rPr>
      </w:pPr>
      <w:r w:rsidRPr="00A15855">
        <w:rPr>
          <w:rFonts w:ascii="Arial" w:hAnsi="Arial" w:cs="Arial"/>
        </w:rPr>
        <w:t xml:space="preserve">By identifying successful examples of cooperation, such as joint cyber exercises, information-sharing platforms, and capacity-building initiatives, this research question seeks to discern adaptable models that can cater to </w:t>
      </w:r>
      <w:r w:rsidR="00C960F8" w:rsidRPr="00A15855">
        <w:rPr>
          <w:rFonts w:ascii="Arial" w:hAnsi="Arial" w:cs="Arial"/>
        </w:rPr>
        <w:t>different nations' unique circumstances and capabilitie</w:t>
      </w:r>
      <w:r w:rsidRPr="00A15855">
        <w:rPr>
          <w:rFonts w:ascii="Arial" w:hAnsi="Arial" w:cs="Arial"/>
        </w:rPr>
        <w:t>s.</w:t>
      </w:r>
    </w:p>
    <w:p w14:paraId="3DB39CA7" w14:textId="77777777" w:rsidR="002830D5" w:rsidRPr="00A15855" w:rsidRDefault="002830D5" w:rsidP="00627CDC">
      <w:pPr>
        <w:numPr>
          <w:ilvl w:val="0"/>
          <w:numId w:val="6"/>
        </w:numPr>
        <w:jc w:val="both"/>
        <w:rPr>
          <w:rFonts w:ascii="Arial" w:hAnsi="Arial" w:cs="Arial"/>
          <w:b/>
          <w:bCs/>
        </w:rPr>
      </w:pPr>
      <w:r w:rsidRPr="00A15855">
        <w:rPr>
          <w:rFonts w:ascii="Arial" w:hAnsi="Arial" w:cs="Arial"/>
          <w:b/>
          <w:bCs/>
        </w:rPr>
        <w:lastRenderedPageBreak/>
        <w:t>How can nations enhance public-private partnerships to strengthen cybersecurity and reinforce global peace and stability?</w:t>
      </w:r>
    </w:p>
    <w:p w14:paraId="2E8D7CA0" w14:textId="34545852" w:rsidR="002830D5" w:rsidRPr="00A15855" w:rsidRDefault="002830D5" w:rsidP="00627CDC">
      <w:pPr>
        <w:jc w:val="both"/>
        <w:rPr>
          <w:rFonts w:ascii="Arial" w:hAnsi="Arial" w:cs="Arial"/>
        </w:rPr>
      </w:pPr>
      <w:r w:rsidRPr="00A15855">
        <w:rPr>
          <w:rFonts w:ascii="Arial" w:hAnsi="Arial" w:cs="Arial"/>
        </w:rPr>
        <w:t xml:space="preserve">Given the critical role of the private sector in shaping the cyber landscape, this research question investigates </w:t>
      </w:r>
      <w:r w:rsidR="00C960F8" w:rsidRPr="00A15855">
        <w:rPr>
          <w:rFonts w:ascii="Arial" w:hAnsi="Arial" w:cs="Arial"/>
        </w:rPr>
        <w:t>how</w:t>
      </w:r>
      <w:r w:rsidRPr="00A15855">
        <w:rPr>
          <w:rFonts w:ascii="Arial" w:hAnsi="Arial" w:cs="Arial"/>
        </w:rPr>
        <w:t xml:space="preserve"> governments can collaborate with private entities to bolster collective cyber defen</w:t>
      </w:r>
      <w:r w:rsidR="00C960F8" w:rsidRPr="00A15855">
        <w:rPr>
          <w:rFonts w:ascii="Arial" w:hAnsi="Arial" w:cs="Arial"/>
        </w:rPr>
        <w:t>s</w:t>
      </w:r>
      <w:r w:rsidRPr="00A15855">
        <w:rPr>
          <w:rFonts w:ascii="Arial" w:hAnsi="Arial" w:cs="Arial"/>
        </w:rPr>
        <w:t>e and resilience.</w:t>
      </w:r>
    </w:p>
    <w:p w14:paraId="590E01C9" w14:textId="77777777" w:rsidR="00205844" w:rsidRPr="00A15855" w:rsidRDefault="00205844" w:rsidP="00627CDC">
      <w:pPr>
        <w:jc w:val="both"/>
        <w:rPr>
          <w:rFonts w:ascii="Arial" w:hAnsi="Arial" w:cs="Arial"/>
          <w:lang w:val="en-US"/>
        </w:rPr>
      </w:pPr>
    </w:p>
    <w:p w14:paraId="52DF4182" w14:textId="4D4AACED" w:rsidR="00205844" w:rsidRPr="00A15855" w:rsidRDefault="00205844" w:rsidP="00627CDC">
      <w:pPr>
        <w:pStyle w:val="Heading1"/>
        <w:jc w:val="both"/>
        <w:rPr>
          <w:rFonts w:ascii="Arial" w:hAnsi="Arial" w:cs="Arial"/>
          <w:lang w:val="en-US"/>
        </w:rPr>
      </w:pPr>
      <w:bookmarkStart w:id="22" w:name="_Toc132824341"/>
      <w:r w:rsidRPr="00A15855">
        <w:rPr>
          <w:rFonts w:ascii="Arial" w:hAnsi="Arial" w:cs="Arial"/>
          <w:lang w:val="en-US"/>
        </w:rPr>
        <w:t>Methodology</w:t>
      </w:r>
      <w:bookmarkEnd w:id="22"/>
    </w:p>
    <w:p w14:paraId="24A7F3E0" w14:textId="64DE0CD4" w:rsidR="00205844" w:rsidRPr="00A15855" w:rsidRDefault="00205844" w:rsidP="00627CDC">
      <w:pPr>
        <w:pStyle w:val="Heading2"/>
        <w:jc w:val="both"/>
        <w:rPr>
          <w:rFonts w:ascii="Arial" w:hAnsi="Arial" w:cs="Arial"/>
          <w:lang w:val="en-US"/>
        </w:rPr>
      </w:pPr>
      <w:bookmarkStart w:id="23" w:name="_Toc132824342"/>
      <w:r w:rsidRPr="00A15855">
        <w:rPr>
          <w:rFonts w:ascii="Arial" w:hAnsi="Arial" w:cs="Arial"/>
          <w:lang w:val="en-US"/>
        </w:rPr>
        <w:t>4.2. Preparation</w:t>
      </w:r>
      <w:bookmarkEnd w:id="23"/>
    </w:p>
    <w:p w14:paraId="71F91B12" w14:textId="193354F5" w:rsidR="00205844" w:rsidRPr="00A15855" w:rsidRDefault="003510F5" w:rsidP="00627CDC">
      <w:pPr>
        <w:jc w:val="both"/>
        <w:rPr>
          <w:rFonts w:ascii="Arial" w:hAnsi="Arial" w:cs="Arial"/>
          <w:lang w:val="en-US"/>
        </w:rPr>
      </w:pPr>
      <w:r w:rsidRPr="00A15855">
        <w:rPr>
          <w:rFonts w:ascii="Arial" w:hAnsi="Arial" w:cs="Arial"/>
          <w:lang w:val="en-US"/>
        </w:rPr>
        <w:t>A thorough assessment of the body of literature on cyber</w:t>
      </w:r>
      <w:r w:rsidR="00C960F8" w:rsidRPr="00A15855">
        <w:rPr>
          <w:rFonts w:ascii="Arial" w:hAnsi="Arial" w:cs="Arial"/>
          <w:lang w:val="en-US"/>
        </w:rPr>
        <w:t xml:space="preserve"> </w:t>
      </w:r>
      <w:r w:rsidRPr="00A15855">
        <w:rPr>
          <w:rFonts w:ascii="Arial" w:hAnsi="Arial" w:cs="Arial"/>
          <w:lang w:val="en-US"/>
        </w:rPr>
        <w:t xml:space="preserve">warfare, international collaboration, and cybersecurity regulations is required as part of the </w:t>
      </w:r>
      <w:r w:rsidR="00C960F8" w:rsidRPr="00A15855">
        <w:rPr>
          <w:rFonts w:ascii="Arial" w:hAnsi="Arial" w:cs="Arial"/>
          <w:lang w:val="en-US"/>
        </w:rPr>
        <w:t>research project's initial preparations</w:t>
      </w:r>
      <w:r w:rsidRPr="00A15855">
        <w:rPr>
          <w:rFonts w:ascii="Arial" w:hAnsi="Arial" w:cs="Arial"/>
          <w:lang w:val="en-US"/>
        </w:rPr>
        <w:t xml:space="preserve"> to ensure its success. A s</w:t>
      </w:r>
      <w:r w:rsidR="00C960F8" w:rsidRPr="00A15855">
        <w:rPr>
          <w:rFonts w:ascii="Arial" w:hAnsi="Arial" w:cs="Arial"/>
          <w:lang w:val="en-US"/>
        </w:rPr>
        <w:t>olid basis to answering the research questions and hypotheses will be established</w:t>
      </w:r>
      <w:r w:rsidRPr="00A15855">
        <w:rPr>
          <w:rFonts w:ascii="Arial" w:hAnsi="Arial" w:cs="Arial"/>
          <w:lang w:val="en-US"/>
        </w:rPr>
        <w:t xml:space="preserve"> by methodically examining relevant sources, including books, reports, and peer-reviewed journals from recognized organizations. This comprehensive knowledge foundation is crucial for encouraging comprehension of the research topic's numerous aspects and larger context, </w:t>
      </w:r>
      <w:r w:rsidR="00C960F8" w:rsidRPr="00A15855">
        <w:rPr>
          <w:rFonts w:ascii="Arial" w:hAnsi="Arial" w:cs="Arial"/>
          <w:lang w:val="en-US"/>
        </w:rPr>
        <w:t>influencing</w:t>
      </w:r>
      <w:r w:rsidRPr="00A15855">
        <w:rPr>
          <w:rFonts w:ascii="Arial" w:hAnsi="Arial" w:cs="Arial"/>
          <w:lang w:val="en-US"/>
        </w:rPr>
        <w:t xml:space="preserve"> the study's design and approach</w:t>
      </w:r>
      <w:r w:rsidR="009326A8" w:rsidRPr="00A15855">
        <w:rPr>
          <w:rFonts w:ascii="Arial" w:hAnsi="Arial" w:cs="Arial"/>
        </w:rPr>
        <w:t xml:space="preserve"> </w:t>
      </w:r>
      <w:r w:rsidR="009326A8" w:rsidRPr="00A15855">
        <w:rPr>
          <w:rFonts w:ascii="Arial" w:hAnsi="Arial" w:cs="Arial"/>
          <w:lang w:val="en-US"/>
        </w:rPr>
        <w:t>[30]</w:t>
      </w:r>
      <w:r w:rsidR="00205844" w:rsidRPr="00A15855">
        <w:rPr>
          <w:rFonts w:ascii="Arial" w:hAnsi="Arial" w:cs="Arial"/>
          <w:lang w:val="en-US"/>
        </w:rPr>
        <w:t>. Moreover, the rigorous literature review will help uncover any potential biases, methodological shortcomings, or limitations in prior research, thereby enabling the development of a more robust and well-rounded study.</w:t>
      </w:r>
    </w:p>
    <w:p w14:paraId="4FC83C98" w14:textId="3AB43A59" w:rsidR="00205844" w:rsidRPr="00A15855" w:rsidRDefault="00205844" w:rsidP="00627CDC">
      <w:pPr>
        <w:jc w:val="both"/>
        <w:rPr>
          <w:rFonts w:ascii="Arial" w:hAnsi="Arial" w:cs="Arial"/>
          <w:lang w:val="en-US"/>
        </w:rPr>
      </w:pPr>
      <w:r w:rsidRPr="00A15855">
        <w:rPr>
          <w:rFonts w:ascii="Arial" w:hAnsi="Arial" w:cs="Arial"/>
          <w:lang w:val="en-US"/>
        </w:rPr>
        <w:t xml:space="preserve">In addition to exploring the academic literature, </w:t>
      </w:r>
      <w:r w:rsidR="00C960F8" w:rsidRPr="00A15855">
        <w:rPr>
          <w:rFonts w:ascii="Arial" w:hAnsi="Arial" w:cs="Arial"/>
          <w:lang w:val="en-US"/>
        </w:rPr>
        <w:t>examining</w:t>
      </w:r>
      <w:r w:rsidRPr="00A15855">
        <w:rPr>
          <w:rFonts w:ascii="Arial" w:hAnsi="Arial" w:cs="Arial"/>
          <w:lang w:val="en-US"/>
        </w:rPr>
        <w:t xml:space="preserve"> contemporary case studies, media reports, and relevant policy documents will help contextualize the research problem and offer a real-world perspective. Engaging with these diverse sources will provide invaluable insight into the practical implications of cyber warfare, international cooperation, and cybersecurity norms, ultimately enriching the research and contributing to a more comprehensive understanding of the subject matter.</w:t>
      </w:r>
    </w:p>
    <w:p w14:paraId="4FC96D5B" w14:textId="77777777" w:rsidR="00205844" w:rsidRPr="00A15855" w:rsidRDefault="00205844" w:rsidP="00627CDC">
      <w:pPr>
        <w:pStyle w:val="Heading2"/>
        <w:jc w:val="both"/>
        <w:rPr>
          <w:rFonts w:ascii="Arial" w:hAnsi="Arial" w:cs="Arial"/>
          <w:lang w:val="en-US"/>
        </w:rPr>
      </w:pPr>
      <w:bookmarkStart w:id="24" w:name="_Toc132824343"/>
      <w:r w:rsidRPr="00A15855">
        <w:rPr>
          <w:rFonts w:ascii="Arial" w:hAnsi="Arial" w:cs="Arial"/>
          <w:lang w:val="en-US"/>
        </w:rPr>
        <w:lastRenderedPageBreak/>
        <w:t>4.3. Initial Analysis</w:t>
      </w:r>
      <w:bookmarkEnd w:id="24"/>
    </w:p>
    <w:p w14:paraId="7D75299A" w14:textId="77777777" w:rsidR="00205844" w:rsidRPr="00A15855" w:rsidRDefault="00205844" w:rsidP="00627CDC">
      <w:pPr>
        <w:jc w:val="both"/>
        <w:rPr>
          <w:rFonts w:ascii="Arial" w:hAnsi="Arial" w:cs="Arial"/>
          <w:lang w:val="en-US"/>
        </w:rPr>
      </w:pPr>
    </w:p>
    <w:p w14:paraId="66DE55C7" w14:textId="084CD057" w:rsidR="00205844" w:rsidRPr="00A15855" w:rsidRDefault="00205844" w:rsidP="00627CDC">
      <w:pPr>
        <w:jc w:val="both"/>
        <w:rPr>
          <w:rFonts w:ascii="Arial" w:hAnsi="Arial" w:cs="Arial"/>
          <w:lang w:val="en-US"/>
        </w:rPr>
      </w:pPr>
      <w:r w:rsidRPr="00A15855">
        <w:rPr>
          <w:rFonts w:ascii="Arial" w:hAnsi="Arial" w:cs="Arial"/>
          <w:lang w:val="en-US"/>
        </w:rPr>
        <w:t>With the literature review completed, attention will shift toward identifying gaps in the current knowledge and understanding of cyber warfare, international cooperation, and cybersecurity norms. By pinpointing areas where existing literature falls short or lacks clarity, the research will be better positioned to make a meaningful contribution to the field</w:t>
      </w:r>
      <w:r w:rsidR="00615680" w:rsidRPr="00A15855">
        <w:rPr>
          <w:rFonts w:ascii="Arial" w:hAnsi="Arial" w:cs="Arial"/>
        </w:rPr>
        <w:t xml:space="preserve"> </w:t>
      </w:r>
      <w:r w:rsidR="00615680" w:rsidRPr="00A15855">
        <w:rPr>
          <w:rFonts w:ascii="Arial" w:hAnsi="Arial" w:cs="Arial"/>
          <w:lang w:val="en-US"/>
        </w:rPr>
        <w:t>[31]</w:t>
      </w:r>
      <w:r w:rsidRPr="00A15855">
        <w:rPr>
          <w:rFonts w:ascii="Arial" w:hAnsi="Arial" w:cs="Arial"/>
          <w:lang w:val="en-US"/>
        </w:rPr>
        <w:t>. This critical analysis stage not only sharpens the research focus but also ensures that the study's objectives are well-aligned with the identified gaps in knowledge.</w:t>
      </w:r>
    </w:p>
    <w:p w14:paraId="00DD349F" w14:textId="7A3DDF34" w:rsidR="005A723D" w:rsidRPr="00A15855" w:rsidRDefault="005A723D" w:rsidP="00627CDC">
      <w:pPr>
        <w:jc w:val="both"/>
        <w:rPr>
          <w:rFonts w:ascii="Arial" w:hAnsi="Arial" w:cs="Arial"/>
          <w:lang w:val="en-US"/>
        </w:rPr>
      </w:pPr>
      <w:r w:rsidRPr="00A15855">
        <w:rPr>
          <w:rFonts w:ascii="Arial" w:hAnsi="Arial" w:cs="Arial"/>
          <w:lang w:val="en-US"/>
        </w:rPr>
        <w:t>T</w:t>
      </w:r>
      <w:r w:rsidR="00C960F8" w:rsidRPr="00A15855">
        <w:rPr>
          <w:rFonts w:ascii="Arial" w:hAnsi="Arial" w:cs="Arial"/>
          <w:lang w:val="en-US"/>
        </w:rPr>
        <w:t>his in-depth examination may also involve looking at secondary data and case studies to build further the context and structure for collecting primary data</w:t>
      </w:r>
      <w:r w:rsidRPr="00A15855">
        <w:rPr>
          <w:rFonts w:ascii="Arial" w:hAnsi="Arial" w:cs="Arial"/>
          <w:lang w:val="en-US"/>
        </w:rPr>
        <w:t xml:space="preserve">. </w:t>
      </w:r>
      <w:r w:rsidR="009A2449" w:rsidRPr="00A15855">
        <w:rPr>
          <w:rFonts w:ascii="Arial" w:hAnsi="Arial" w:cs="Arial"/>
          <w:lang w:val="en-US"/>
        </w:rPr>
        <w:t>Including this extra information strengthens the research design</w:t>
      </w:r>
      <w:r w:rsidR="00C960F8" w:rsidRPr="00A15855">
        <w:rPr>
          <w:rFonts w:ascii="Arial" w:hAnsi="Arial" w:cs="Arial"/>
          <w:lang w:val="en-US"/>
        </w:rPr>
        <w:t>,</w:t>
      </w:r>
      <w:r w:rsidRPr="00A15855">
        <w:rPr>
          <w:rFonts w:ascii="Arial" w:hAnsi="Arial" w:cs="Arial"/>
          <w:lang w:val="en-US"/>
        </w:rPr>
        <w:t xml:space="preserve"> and the project's starting point is </w:t>
      </w:r>
      <w:r w:rsidR="009A2449" w:rsidRPr="00A15855">
        <w:rPr>
          <w:rFonts w:ascii="Arial" w:hAnsi="Arial" w:cs="Arial"/>
          <w:lang w:val="en-US"/>
        </w:rPr>
        <w:t>maintai</w:t>
      </w:r>
      <w:r w:rsidRPr="00A15855">
        <w:rPr>
          <w:rFonts w:ascii="Arial" w:hAnsi="Arial" w:cs="Arial"/>
          <w:lang w:val="en-US"/>
        </w:rPr>
        <w:t xml:space="preserve">ned. In addition, using concrete examples and empirical data gives the study's conclusions credibility and aids in avoiding any potential flaws or biases that may have marred earlier studies. The research will ensure its approach is well-suited to answering the research questions and hypotheses while </w:t>
      </w:r>
      <w:r w:rsidR="009A2449" w:rsidRPr="00A15855">
        <w:rPr>
          <w:rFonts w:ascii="Arial" w:hAnsi="Arial" w:cs="Arial"/>
          <w:lang w:val="en-US"/>
        </w:rPr>
        <w:t>significantly contributing</w:t>
      </w:r>
      <w:r w:rsidRPr="00A15855">
        <w:rPr>
          <w:rFonts w:ascii="Arial" w:hAnsi="Arial" w:cs="Arial"/>
          <w:lang w:val="en-US"/>
        </w:rPr>
        <w:t xml:space="preserve"> to the knowledge o</w:t>
      </w:r>
      <w:r w:rsidR="009A2449" w:rsidRPr="00A15855">
        <w:rPr>
          <w:rFonts w:ascii="Arial" w:hAnsi="Arial" w:cs="Arial"/>
          <w:lang w:val="en-US"/>
        </w:rPr>
        <w:t>f</w:t>
      </w:r>
      <w:r w:rsidRPr="00A15855">
        <w:rPr>
          <w:rFonts w:ascii="Arial" w:hAnsi="Arial" w:cs="Arial"/>
          <w:lang w:val="en-US"/>
        </w:rPr>
        <w:t xml:space="preserve"> cyber warfare and international collaboration through a careful and thorough first examination.</w:t>
      </w:r>
    </w:p>
    <w:p w14:paraId="3C8EB67F" w14:textId="5B47D18B" w:rsidR="002E57B5" w:rsidRPr="00A15855" w:rsidRDefault="002E57B5" w:rsidP="00627CDC">
      <w:pPr>
        <w:pStyle w:val="Heading2"/>
        <w:jc w:val="both"/>
        <w:rPr>
          <w:rFonts w:ascii="Arial" w:hAnsi="Arial" w:cs="Arial"/>
          <w:lang w:val="en-US"/>
        </w:rPr>
      </w:pPr>
      <w:bookmarkStart w:id="25" w:name="_Toc132824344"/>
      <w:r w:rsidRPr="00A15855">
        <w:rPr>
          <w:rFonts w:ascii="Arial" w:hAnsi="Arial" w:cs="Arial"/>
          <w:lang w:val="en-US"/>
        </w:rPr>
        <w:t>4.4. Data Collection</w:t>
      </w:r>
      <w:bookmarkEnd w:id="25"/>
    </w:p>
    <w:p w14:paraId="30031E30" w14:textId="5426E6A1" w:rsidR="009A2449" w:rsidRPr="00A15855" w:rsidRDefault="009A2449" w:rsidP="00627CDC">
      <w:pPr>
        <w:jc w:val="both"/>
        <w:rPr>
          <w:rFonts w:ascii="Arial" w:hAnsi="Arial" w:cs="Arial"/>
          <w:lang w:val="en-US"/>
        </w:rPr>
      </w:pPr>
      <w:r w:rsidRPr="00A15855">
        <w:rPr>
          <w:rFonts w:ascii="Arial" w:hAnsi="Arial" w:cs="Arial"/>
          <w:lang w:val="en-US"/>
        </w:rPr>
        <w:t>T</w:t>
      </w:r>
      <w:r w:rsidR="00C64100" w:rsidRPr="00A15855">
        <w:rPr>
          <w:rFonts w:ascii="Arial" w:hAnsi="Arial" w:cs="Arial"/>
          <w:lang w:val="en-US"/>
        </w:rPr>
        <w:t>o produce rich and thorough insights into the complicated field of international cooperation and cybersecurity, a multidimensional approach to data collecting will be used, focusing on qualitative methodologies. This systematic approach will focus on primary data sources</w:t>
      </w:r>
      <w:r w:rsidRPr="00A15855">
        <w:rPr>
          <w:rFonts w:ascii="Arial" w:hAnsi="Arial" w:cs="Arial"/>
          <w:lang w:val="en-US"/>
        </w:rPr>
        <w:t>,</w:t>
      </w:r>
      <w:r w:rsidR="00C64100" w:rsidRPr="00A15855">
        <w:rPr>
          <w:rFonts w:ascii="Arial" w:hAnsi="Arial" w:cs="Arial"/>
          <w:lang w:val="en-US"/>
        </w:rPr>
        <w:t xml:space="preserve"> including document analysis, which promise to expose the nuanced stakeholder perspectives and the shifting landscape of cybersecurity norms and practices.</w:t>
      </w:r>
      <w:r w:rsidR="00B95DB8" w:rsidRPr="00A15855">
        <w:rPr>
          <w:rFonts w:ascii="Arial" w:hAnsi="Arial" w:cs="Arial"/>
          <w:lang w:val="en-US"/>
        </w:rPr>
        <w:t xml:space="preserve"> </w:t>
      </w:r>
      <w:r w:rsidR="00C64100" w:rsidRPr="00A15855">
        <w:rPr>
          <w:rFonts w:ascii="Arial" w:hAnsi="Arial" w:cs="Arial"/>
          <w:lang w:val="en-US"/>
        </w:rPr>
        <w:t xml:space="preserve">The research will be able to delve further into the underlying dynamics </w:t>
      </w:r>
      <w:r w:rsidR="00C64100" w:rsidRPr="00A15855">
        <w:rPr>
          <w:rFonts w:ascii="Arial" w:hAnsi="Arial" w:cs="Arial"/>
          <w:lang w:val="en-US"/>
        </w:rPr>
        <w:lastRenderedPageBreak/>
        <w:t xml:space="preserve">of international collaboration and the practical difficulties faced by those on the front lines of cyber warfare by interacting with those who have substantial knowledge and experience. </w:t>
      </w:r>
    </w:p>
    <w:p w14:paraId="7987E8EB" w14:textId="0F3BCF49" w:rsidR="00C64100" w:rsidRPr="00A15855" w:rsidRDefault="00C64100" w:rsidP="00627CDC">
      <w:pPr>
        <w:jc w:val="both"/>
        <w:rPr>
          <w:rFonts w:ascii="Arial" w:hAnsi="Arial" w:cs="Arial"/>
          <w:lang w:val="en-US"/>
        </w:rPr>
      </w:pPr>
      <w:r w:rsidRPr="00A15855">
        <w:rPr>
          <w:rFonts w:ascii="Arial" w:hAnsi="Arial" w:cs="Arial"/>
          <w:lang w:val="en-US"/>
        </w:rPr>
        <w:t xml:space="preserve">Document analysis will be a </w:t>
      </w:r>
      <w:r w:rsidR="009A2449" w:rsidRPr="00A15855">
        <w:rPr>
          <w:rFonts w:ascii="Arial" w:hAnsi="Arial" w:cs="Arial"/>
          <w:lang w:val="en-US"/>
        </w:rPr>
        <w:t>vital</w:t>
      </w:r>
      <w:r w:rsidRPr="00A15855">
        <w:rPr>
          <w:rFonts w:ascii="Arial" w:hAnsi="Arial" w:cs="Arial"/>
          <w:lang w:val="en-US"/>
        </w:rPr>
        <w:t xml:space="preserve"> component of the data collection process</w:t>
      </w:r>
      <w:r w:rsidR="009A2449" w:rsidRPr="00A15855">
        <w:rPr>
          <w:rFonts w:ascii="Arial" w:hAnsi="Arial" w:cs="Arial"/>
          <w:lang w:val="en-US"/>
        </w:rPr>
        <w:t>,</w:t>
      </w:r>
      <w:r w:rsidRPr="00A15855">
        <w:rPr>
          <w:rFonts w:ascii="Arial" w:hAnsi="Arial" w:cs="Arial"/>
          <w:lang w:val="en-US"/>
        </w:rPr>
        <w:t xml:space="preserve"> in addition to interviews. </w:t>
      </w:r>
      <w:r w:rsidR="009A2449" w:rsidRPr="00A15855">
        <w:rPr>
          <w:rFonts w:ascii="Arial" w:hAnsi="Arial" w:cs="Arial"/>
          <w:lang w:val="en-US"/>
        </w:rPr>
        <w:t>A thorough and methodical analysis of pertinent policy documents, international agreements, and reports on joint initiatives in cybersecurity will be conducted to comprehend the growing norms and methods for cooperation</w:t>
      </w:r>
      <w:r w:rsidRPr="00A15855">
        <w:rPr>
          <w:rFonts w:ascii="Arial" w:hAnsi="Arial" w:cs="Arial"/>
          <w:lang w:val="en-US"/>
        </w:rPr>
        <w:t>. These sources may include evaluations of collaborative cybersecurity exercises, international cybersecurity treaties, multilateral forum proceedings, and national cybersecurity policies. In addition to providing context for the interview data, the document analysis will make it easier to spot any patterns, discrepancies, or trends in the global response to cyber</w:t>
      </w:r>
      <w:r w:rsidR="009A2449" w:rsidRPr="00A15855">
        <w:rPr>
          <w:rFonts w:ascii="Arial" w:hAnsi="Arial" w:cs="Arial"/>
          <w:lang w:val="en-US"/>
        </w:rPr>
        <w:t xml:space="preserve"> </w:t>
      </w:r>
      <w:r w:rsidRPr="00A15855">
        <w:rPr>
          <w:rFonts w:ascii="Arial" w:hAnsi="Arial" w:cs="Arial"/>
          <w:lang w:val="en-US"/>
        </w:rPr>
        <w:t>threats.</w:t>
      </w:r>
    </w:p>
    <w:p w14:paraId="7EEA8F6B" w14:textId="7752C65A" w:rsidR="00C64100" w:rsidRPr="00A15855" w:rsidRDefault="00C64100" w:rsidP="00627CDC">
      <w:pPr>
        <w:jc w:val="both"/>
        <w:rPr>
          <w:rFonts w:ascii="Arial" w:hAnsi="Arial" w:cs="Arial"/>
          <w:lang w:val="en-US"/>
        </w:rPr>
      </w:pPr>
      <w:r w:rsidRPr="00A15855">
        <w:rPr>
          <w:rFonts w:ascii="Arial" w:hAnsi="Arial" w:cs="Arial"/>
          <w:lang w:val="en-US"/>
        </w:rPr>
        <w:t xml:space="preserve">Data will be gathered from </w:t>
      </w:r>
      <w:r w:rsidR="009A2449" w:rsidRPr="00A15855">
        <w:rPr>
          <w:rFonts w:ascii="Arial" w:hAnsi="Arial" w:cs="Arial"/>
          <w:lang w:val="en-US"/>
        </w:rPr>
        <w:t>various nations and areas to guarantee a comprehensive and accurate understanding of the research topic and</w:t>
      </w:r>
      <w:r w:rsidRPr="00A15855">
        <w:rPr>
          <w:rFonts w:ascii="Arial" w:hAnsi="Arial" w:cs="Arial"/>
          <w:lang w:val="en-US"/>
        </w:rPr>
        <w:t xml:space="preserve"> reflect the international nature of cybersecurity concerns. Additionally, formal and informal channels of collaboration, including bilateral agreements, international treaties, and ad hoc working groups, as well as more unusual ways of cooperation, including public-private partnerships and information-sharing networks, will be </w:t>
      </w:r>
      <w:r w:rsidR="009A2449" w:rsidRPr="00A15855">
        <w:rPr>
          <w:rFonts w:ascii="Arial" w:hAnsi="Arial" w:cs="Arial"/>
          <w:lang w:val="en-US"/>
        </w:rPr>
        <w:t>considered</w:t>
      </w:r>
      <w:r w:rsidRPr="00A15855">
        <w:rPr>
          <w:rFonts w:ascii="Arial" w:hAnsi="Arial" w:cs="Arial"/>
          <w:lang w:val="en-US"/>
        </w:rPr>
        <w:t>. The study will be in a</w:t>
      </w:r>
      <w:r w:rsidR="009A2449" w:rsidRPr="00A15855">
        <w:rPr>
          <w:rFonts w:ascii="Arial" w:hAnsi="Arial" w:cs="Arial"/>
          <w:lang w:val="en-US"/>
        </w:rPr>
        <w:t>n excellent</w:t>
      </w:r>
      <w:r w:rsidRPr="00A15855">
        <w:rPr>
          <w:rFonts w:ascii="Arial" w:hAnsi="Arial" w:cs="Arial"/>
          <w:lang w:val="en-US"/>
        </w:rPr>
        <w:t xml:space="preserve"> position to offer a nuanced and thorough evaluation of the condition of global cybersecurity cooperation by using a holistic approach.</w:t>
      </w:r>
    </w:p>
    <w:p w14:paraId="45114946" w14:textId="6875EA78" w:rsidR="00C64100" w:rsidRPr="00A15855" w:rsidRDefault="00C64100" w:rsidP="00627CDC">
      <w:pPr>
        <w:jc w:val="both"/>
        <w:rPr>
          <w:rFonts w:ascii="Arial" w:hAnsi="Arial" w:cs="Arial"/>
          <w:lang w:val="en-US"/>
        </w:rPr>
      </w:pPr>
      <w:r w:rsidRPr="00A15855">
        <w:rPr>
          <w:rFonts w:ascii="Arial" w:hAnsi="Arial" w:cs="Arial"/>
          <w:lang w:val="en-US"/>
        </w:rPr>
        <w:t>Ethical considerations will be meticulously followed as a crucial component of the data</w:t>
      </w:r>
      <w:r w:rsidR="009A2449" w:rsidRPr="00A15855">
        <w:rPr>
          <w:rFonts w:ascii="Arial" w:hAnsi="Arial" w:cs="Arial"/>
          <w:lang w:val="en-US"/>
        </w:rPr>
        <w:t>-</w:t>
      </w:r>
      <w:r w:rsidRPr="00A15855">
        <w:rPr>
          <w:rFonts w:ascii="Arial" w:hAnsi="Arial" w:cs="Arial"/>
          <w:lang w:val="en-US"/>
        </w:rPr>
        <w:t xml:space="preserve">gathering procedure, ensuring that the research upholds the highest standards of academic integrity. Interview participants will get informed consent papers detailing the study's goals, how the data will be used, and their ability to withdraw at any time. </w:t>
      </w:r>
      <w:r w:rsidRPr="00A15855">
        <w:rPr>
          <w:rFonts w:ascii="Arial" w:hAnsi="Arial" w:cs="Arial"/>
          <w:lang w:val="en-US"/>
        </w:rPr>
        <w:lastRenderedPageBreak/>
        <w:t>A</w:t>
      </w:r>
      <w:r w:rsidR="009A2449" w:rsidRPr="00A15855">
        <w:rPr>
          <w:rFonts w:ascii="Arial" w:hAnsi="Arial" w:cs="Arial"/>
          <w:lang w:val="en-US"/>
        </w:rPr>
        <w:t>lso, precautions will be made to ensure the participants' names, any sensitive information they may share, and</w:t>
      </w:r>
      <w:r w:rsidRPr="00A15855">
        <w:rPr>
          <w:rFonts w:ascii="Arial" w:hAnsi="Arial" w:cs="Arial"/>
          <w:lang w:val="en-US"/>
        </w:rPr>
        <w:t xml:space="preserve"> their confidentiality and anonymity.</w:t>
      </w:r>
    </w:p>
    <w:p w14:paraId="4334CE68" w14:textId="20EBE4B3" w:rsidR="00C64100" w:rsidRPr="00A15855" w:rsidRDefault="00C64100" w:rsidP="00627CDC">
      <w:pPr>
        <w:jc w:val="both"/>
        <w:rPr>
          <w:rFonts w:ascii="Arial" w:hAnsi="Arial" w:cs="Arial"/>
          <w:lang w:val="en-US"/>
        </w:rPr>
      </w:pPr>
      <w:r w:rsidRPr="00A15855">
        <w:rPr>
          <w:rFonts w:ascii="Arial" w:hAnsi="Arial" w:cs="Arial"/>
          <w:lang w:val="en-US"/>
        </w:rPr>
        <w:t xml:space="preserve">The research will be provided with a rich and diverse dataset that will influence the </w:t>
      </w:r>
      <w:r w:rsidR="00C960F8" w:rsidRPr="00A15855">
        <w:rPr>
          <w:rFonts w:ascii="Arial" w:hAnsi="Arial" w:cs="Arial"/>
          <w:lang w:val="en-US"/>
        </w:rPr>
        <w:t>A</w:t>
      </w:r>
      <w:r w:rsidRPr="00A15855">
        <w:rPr>
          <w:rFonts w:ascii="Arial" w:hAnsi="Arial" w:cs="Arial"/>
          <w:lang w:val="en-US"/>
        </w:rPr>
        <w:t xml:space="preserve">nalysis and interpretation of the findings through a </w:t>
      </w:r>
      <w:r w:rsidR="00E22EE0" w:rsidRPr="00A15855">
        <w:rPr>
          <w:rFonts w:ascii="Arial" w:hAnsi="Arial" w:cs="Arial"/>
          <w:lang w:val="en-US"/>
        </w:rPr>
        <w:t>systematic</w:t>
      </w:r>
      <w:r w:rsidRPr="00A15855">
        <w:rPr>
          <w:rFonts w:ascii="Arial" w:hAnsi="Arial" w:cs="Arial"/>
          <w:lang w:val="en-US"/>
        </w:rPr>
        <w:t xml:space="preserve"> and rigorous </w:t>
      </w:r>
      <w:r w:rsidR="00E22EE0" w:rsidRPr="00A15855">
        <w:rPr>
          <w:rFonts w:ascii="Arial" w:hAnsi="Arial" w:cs="Arial"/>
          <w:lang w:val="en-US"/>
        </w:rPr>
        <w:t>data collection approach that includes</w:t>
      </w:r>
      <w:r w:rsidRPr="00A15855">
        <w:rPr>
          <w:rFonts w:ascii="Arial" w:hAnsi="Arial" w:cs="Arial"/>
          <w:lang w:val="en-US"/>
        </w:rPr>
        <w:t xml:space="preserve"> in-depth interviews and document analysis. This all-encompassing strategy, together with an unshakable dedication to ethical research procedures, will </w:t>
      </w:r>
      <w:r w:rsidR="00E22EE0" w:rsidRPr="00A15855">
        <w:rPr>
          <w:rFonts w:ascii="Arial" w:hAnsi="Arial" w:cs="Arial"/>
          <w:lang w:val="en-US"/>
        </w:rPr>
        <w:t>ensure that the study significantly advances our knowledge of international collaboration in</w:t>
      </w:r>
      <w:r w:rsidRPr="00A15855">
        <w:rPr>
          <w:rFonts w:ascii="Arial" w:hAnsi="Arial" w:cs="Arial"/>
          <w:lang w:val="en-US"/>
        </w:rPr>
        <w:t xml:space="preserve"> cybersecurity.</w:t>
      </w:r>
    </w:p>
    <w:p w14:paraId="72FB986F" w14:textId="77777777" w:rsidR="002E57B5" w:rsidRPr="00A15855" w:rsidRDefault="002E57B5" w:rsidP="00627CDC">
      <w:pPr>
        <w:jc w:val="both"/>
        <w:rPr>
          <w:rFonts w:ascii="Arial" w:hAnsi="Arial" w:cs="Arial"/>
          <w:lang w:val="en-US"/>
        </w:rPr>
      </w:pPr>
    </w:p>
    <w:p w14:paraId="7C9A42C7" w14:textId="2F0F8E9C" w:rsidR="00C8558F" w:rsidRPr="00A15855" w:rsidRDefault="00C8558F" w:rsidP="00627CDC">
      <w:pPr>
        <w:pStyle w:val="Heading2"/>
        <w:jc w:val="both"/>
        <w:rPr>
          <w:rFonts w:ascii="Arial" w:hAnsi="Arial" w:cs="Arial"/>
          <w:lang w:val="en-US"/>
        </w:rPr>
      </w:pPr>
      <w:bookmarkStart w:id="26" w:name="_Toc132824345"/>
      <w:r w:rsidRPr="00A15855">
        <w:rPr>
          <w:rFonts w:ascii="Arial" w:hAnsi="Arial" w:cs="Arial"/>
          <w:lang w:val="en-US"/>
        </w:rPr>
        <w:t>4.5. Data Analysis and Results</w:t>
      </w:r>
      <w:bookmarkEnd w:id="26"/>
    </w:p>
    <w:p w14:paraId="0A0C50DE" w14:textId="46A8724C" w:rsidR="00581372" w:rsidRPr="00A15855" w:rsidRDefault="00581372" w:rsidP="00627CDC">
      <w:pPr>
        <w:jc w:val="both"/>
        <w:rPr>
          <w:rFonts w:ascii="Arial" w:hAnsi="Arial" w:cs="Arial"/>
          <w:lang w:val="en-US"/>
        </w:rPr>
      </w:pPr>
      <w:r w:rsidRPr="00A15855">
        <w:rPr>
          <w:rFonts w:ascii="Arial" w:hAnsi="Arial" w:cs="Arial"/>
          <w:lang w:val="en-US"/>
        </w:rPr>
        <w:t xml:space="preserve">Data analysis for this project will take a systematic and rigorous approach as a crucial step in the research process to guarantee the correct and thorough interpretation of qualitative data acquired through interviews and document analysis. The data will be arranged and saved in NVivo, which makes it easier to manage large and complex datasets, ultimately improving the effectiveness and precision of the </w:t>
      </w:r>
      <w:r w:rsidR="00C960F8" w:rsidRPr="00A15855">
        <w:rPr>
          <w:rFonts w:ascii="Arial" w:hAnsi="Arial" w:cs="Arial"/>
          <w:lang w:val="en-US"/>
        </w:rPr>
        <w:t>A</w:t>
      </w:r>
      <w:r w:rsidRPr="00A15855">
        <w:rPr>
          <w:rFonts w:ascii="Arial" w:hAnsi="Arial" w:cs="Arial"/>
          <w:lang w:val="en-US"/>
        </w:rPr>
        <w:t>nalysis.</w:t>
      </w:r>
    </w:p>
    <w:p w14:paraId="0D79F615" w14:textId="28774A5C" w:rsidR="00581372" w:rsidRPr="00A15855" w:rsidRDefault="00581372" w:rsidP="00627CDC">
      <w:pPr>
        <w:jc w:val="both"/>
        <w:rPr>
          <w:rFonts w:ascii="Arial" w:hAnsi="Arial" w:cs="Arial"/>
          <w:lang w:val="en-US"/>
        </w:rPr>
      </w:pPr>
      <w:r w:rsidRPr="00A15855">
        <w:rPr>
          <w:rFonts w:ascii="Arial" w:hAnsi="Arial" w:cs="Arial"/>
          <w:lang w:val="en-US"/>
        </w:rPr>
        <w:t xml:space="preserve">Utilizing thematic </w:t>
      </w:r>
      <w:r w:rsidR="00C960F8" w:rsidRPr="00A15855">
        <w:rPr>
          <w:rFonts w:ascii="Arial" w:hAnsi="Arial" w:cs="Arial"/>
          <w:lang w:val="en-US"/>
        </w:rPr>
        <w:t>A</w:t>
      </w:r>
      <w:r w:rsidRPr="00A15855">
        <w:rPr>
          <w:rFonts w:ascii="Arial" w:hAnsi="Arial" w:cs="Arial"/>
          <w:lang w:val="en-US"/>
        </w:rPr>
        <w:t xml:space="preserve">nalysis as the primary tool, the research will strive to discover recurring themes, patterns, and trends within the data, promoting a deeper understanding of the subtleties of international cooperation and cyber diplomacy. By analyzing and examining the material from multiple aspects, thematic </w:t>
      </w:r>
      <w:r w:rsidR="00C960F8" w:rsidRPr="00A15855">
        <w:rPr>
          <w:rFonts w:ascii="Arial" w:hAnsi="Arial" w:cs="Arial"/>
          <w:lang w:val="en-US"/>
        </w:rPr>
        <w:t>A</w:t>
      </w:r>
      <w:r w:rsidRPr="00A15855">
        <w:rPr>
          <w:rFonts w:ascii="Arial" w:hAnsi="Arial" w:cs="Arial"/>
          <w:lang w:val="en-US"/>
        </w:rPr>
        <w:t xml:space="preserve">nalysis allows for </w:t>
      </w:r>
      <w:r w:rsidR="00310C9C" w:rsidRPr="00A15855">
        <w:rPr>
          <w:rFonts w:ascii="Arial" w:hAnsi="Arial" w:cs="Arial"/>
          <w:lang w:val="en-US"/>
        </w:rPr>
        <w:t>revealing major insights and constructing</w:t>
      </w:r>
      <w:r w:rsidRPr="00A15855">
        <w:rPr>
          <w:rFonts w:ascii="Arial" w:hAnsi="Arial" w:cs="Arial"/>
          <w:lang w:val="en-US"/>
        </w:rPr>
        <w:t xml:space="preserve"> meaningful connections between seemingly unconnected pieces. In addition to addressing the research questions, this thorough analytical method also sets the path for </w:t>
      </w:r>
      <w:r w:rsidR="00310C9C" w:rsidRPr="00A15855">
        <w:rPr>
          <w:rFonts w:ascii="Arial" w:hAnsi="Arial" w:cs="Arial"/>
          <w:lang w:val="en-US"/>
        </w:rPr>
        <w:t>creating</w:t>
      </w:r>
      <w:r w:rsidRPr="00A15855">
        <w:rPr>
          <w:rFonts w:ascii="Arial" w:hAnsi="Arial" w:cs="Arial"/>
          <w:lang w:val="en-US"/>
        </w:rPr>
        <w:t xml:space="preserve"> solid conclusions and suggestions.</w:t>
      </w:r>
    </w:p>
    <w:p w14:paraId="7506C5DB" w14:textId="74CB5250" w:rsidR="00581372" w:rsidRPr="00A15855" w:rsidRDefault="00581372" w:rsidP="00627CDC">
      <w:pPr>
        <w:jc w:val="both"/>
        <w:rPr>
          <w:rFonts w:ascii="Arial" w:hAnsi="Arial" w:cs="Arial"/>
          <w:lang w:val="en-US"/>
        </w:rPr>
      </w:pPr>
      <w:r w:rsidRPr="00A15855">
        <w:rPr>
          <w:rFonts w:ascii="Arial" w:hAnsi="Arial" w:cs="Arial"/>
          <w:lang w:val="en-US"/>
        </w:rPr>
        <w:t xml:space="preserve">This study will employ a thorough validation approach in addition to thematic </w:t>
      </w:r>
      <w:r w:rsidR="00C960F8" w:rsidRPr="00A15855">
        <w:rPr>
          <w:rFonts w:ascii="Arial" w:hAnsi="Arial" w:cs="Arial"/>
          <w:lang w:val="en-US"/>
        </w:rPr>
        <w:t>A</w:t>
      </w:r>
      <w:r w:rsidRPr="00A15855">
        <w:rPr>
          <w:rFonts w:ascii="Arial" w:hAnsi="Arial" w:cs="Arial"/>
          <w:lang w:val="en-US"/>
        </w:rPr>
        <w:t xml:space="preserve">nalysis to guarantee coherence and validity throughout the data analysis and outcome stages. </w:t>
      </w:r>
      <w:r w:rsidRPr="00A15855">
        <w:rPr>
          <w:rFonts w:ascii="Arial" w:hAnsi="Arial" w:cs="Arial"/>
          <w:lang w:val="en-US"/>
        </w:rPr>
        <w:lastRenderedPageBreak/>
        <w:t xml:space="preserve">The triangulation of data sources and methods, which entails cross-examining results from many data sources and methods to evaluate their consistency and accuracy, will be one of the primary techniques used. This procedure reduces the likelihood of errors or distortions </w:t>
      </w:r>
      <w:r w:rsidR="00310C9C" w:rsidRPr="00A15855">
        <w:rPr>
          <w:rFonts w:ascii="Arial" w:hAnsi="Arial" w:cs="Arial"/>
          <w:lang w:val="en-US"/>
        </w:rPr>
        <w:t>due to</w:t>
      </w:r>
      <w:r w:rsidRPr="00A15855">
        <w:rPr>
          <w:rFonts w:ascii="Arial" w:hAnsi="Arial" w:cs="Arial"/>
          <w:lang w:val="en-US"/>
        </w:rPr>
        <w:t xml:space="preserve"> using only one source or technique, eventually enhancing the dependability and trustworthiness of the study findings.</w:t>
      </w:r>
    </w:p>
    <w:p w14:paraId="4A8B2DBF" w14:textId="771CBA9A" w:rsidR="00581372" w:rsidRPr="00A15855" w:rsidRDefault="00310C9C" w:rsidP="00627CDC">
      <w:pPr>
        <w:jc w:val="both"/>
        <w:rPr>
          <w:rFonts w:ascii="Arial" w:hAnsi="Arial" w:cs="Arial"/>
          <w:lang w:val="en-US"/>
        </w:rPr>
      </w:pPr>
      <w:r w:rsidRPr="00A15855">
        <w:rPr>
          <w:rFonts w:ascii="Arial" w:hAnsi="Arial" w:cs="Arial"/>
          <w:lang w:val="en-US"/>
        </w:rPr>
        <w:t>A c</w:t>
      </w:r>
      <w:r w:rsidR="00581372" w:rsidRPr="00A15855">
        <w:rPr>
          <w:rFonts w:ascii="Arial" w:hAnsi="Arial" w:cs="Arial"/>
          <w:lang w:val="en-US"/>
        </w:rPr>
        <w:t xml:space="preserve">ritical </w:t>
      </w:r>
      <w:r w:rsidR="00C960F8" w:rsidRPr="00A15855">
        <w:rPr>
          <w:rFonts w:ascii="Arial" w:hAnsi="Arial" w:cs="Arial"/>
          <w:lang w:val="en-US"/>
        </w:rPr>
        <w:t>A</w:t>
      </w:r>
      <w:r w:rsidR="00581372" w:rsidRPr="00A15855">
        <w:rPr>
          <w:rFonts w:ascii="Arial" w:hAnsi="Arial" w:cs="Arial"/>
          <w:lang w:val="en-US"/>
        </w:rPr>
        <w:t xml:space="preserve">nalysis of potential researcher bias will be done in addition to triangulation. Acknowledging the inherent subjectivity of qualitative research, </w:t>
      </w:r>
      <w:r w:rsidRPr="00A15855">
        <w:rPr>
          <w:rFonts w:ascii="Arial" w:hAnsi="Arial" w:cs="Arial"/>
          <w:lang w:val="en-US"/>
        </w:rPr>
        <w:t>researchers must</w:t>
      </w:r>
      <w:r w:rsidR="00581372" w:rsidRPr="00A15855">
        <w:rPr>
          <w:rFonts w:ascii="Arial" w:hAnsi="Arial" w:cs="Arial"/>
          <w:lang w:val="en-US"/>
        </w:rPr>
        <w:t xml:space="preserve"> remain conscious of their ideas, values, and assumptions and how they may influence the data interpretation process. The researcher can lessen the possible effects of bias and promote better impartiality and transparency in the </w:t>
      </w:r>
      <w:r w:rsidR="00C960F8" w:rsidRPr="00A15855">
        <w:rPr>
          <w:rFonts w:ascii="Arial" w:hAnsi="Arial" w:cs="Arial"/>
          <w:lang w:val="en-US"/>
        </w:rPr>
        <w:t>A</w:t>
      </w:r>
      <w:r w:rsidR="00581372" w:rsidRPr="00A15855">
        <w:rPr>
          <w:rFonts w:ascii="Arial" w:hAnsi="Arial" w:cs="Arial"/>
          <w:lang w:val="en-US"/>
        </w:rPr>
        <w:t>nalysis and results by engaging in ongoing self-reflection and keeping an open and flexible position.</w:t>
      </w:r>
      <w:r w:rsidR="00125799" w:rsidRPr="00A15855">
        <w:rPr>
          <w:rFonts w:ascii="Arial" w:hAnsi="Arial" w:cs="Arial"/>
          <w:lang w:val="en-US"/>
        </w:rPr>
        <w:t xml:space="preserve"> </w:t>
      </w:r>
      <w:r w:rsidR="00581372" w:rsidRPr="00A15855">
        <w:rPr>
          <w:rFonts w:ascii="Arial" w:hAnsi="Arial" w:cs="Arial"/>
          <w:lang w:val="en-US"/>
        </w:rPr>
        <w:t xml:space="preserve">During this process, clarifications, modifications, and fresh perspectives can be gained, ultimately enhancing the </w:t>
      </w:r>
      <w:r w:rsidR="00C960F8" w:rsidRPr="00A15855">
        <w:rPr>
          <w:rFonts w:ascii="Arial" w:hAnsi="Arial" w:cs="Arial"/>
          <w:lang w:val="en-US"/>
        </w:rPr>
        <w:t>A</w:t>
      </w:r>
      <w:r w:rsidR="00581372" w:rsidRPr="00A15855">
        <w:rPr>
          <w:rFonts w:ascii="Arial" w:hAnsi="Arial" w:cs="Arial"/>
          <w:lang w:val="en-US"/>
        </w:rPr>
        <w:t xml:space="preserve">nalysis and conclusions. On the other hand, an external audit entails having an unbiased examiner of the research methodology and findings </w:t>
      </w:r>
      <w:r w:rsidRPr="00A15855">
        <w:rPr>
          <w:rFonts w:ascii="Arial" w:hAnsi="Arial" w:cs="Arial"/>
          <w:lang w:val="en-US"/>
        </w:rPr>
        <w:t>to evaluate</w:t>
      </w:r>
      <w:r w:rsidR="00581372" w:rsidRPr="00A15855">
        <w:rPr>
          <w:rFonts w:ascii="Arial" w:hAnsi="Arial" w:cs="Arial"/>
          <w:lang w:val="en-US"/>
        </w:rPr>
        <w:t xml:space="preserve"> the study's quality and </w:t>
      </w:r>
      <w:proofErr w:type="spellStart"/>
      <w:r w:rsidR="00581372" w:rsidRPr="00A15855">
        <w:rPr>
          <w:rFonts w:ascii="Arial" w:hAnsi="Arial" w:cs="Arial"/>
          <w:lang w:val="en-US"/>
        </w:rPr>
        <w:t>rigo</w:t>
      </w:r>
      <w:r w:rsidRPr="00A15855">
        <w:rPr>
          <w:rFonts w:ascii="Arial" w:hAnsi="Arial" w:cs="Arial"/>
          <w:lang w:val="en-US"/>
        </w:rPr>
        <w:t>u</w:t>
      </w:r>
      <w:r w:rsidR="00581372" w:rsidRPr="00A15855">
        <w:rPr>
          <w:rFonts w:ascii="Arial" w:hAnsi="Arial" w:cs="Arial"/>
          <w:lang w:val="en-US"/>
        </w:rPr>
        <w:t>r</w:t>
      </w:r>
      <w:proofErr w:type="spellEnd"/>
      <w:r w:rsidR="00581372" w:rsidRPr="00A15855">
        <w:rPr>
          <w:rFonts w:ascii="Arial" w:hAnsi="Arial" w:cs="Arial"/>
          <w:lang w:val="en-US"/>
        </w:rPr>
        <w:t>.</w:t>
      </w:r>
    </w:p>
    <w:p w14:paraId="5866D96B" w14:textId="73671884" w:rsidR="00581372" w:rsidRPr="00A15855" w:rsidRDefault="00581372" w:rsidP="00627CDC">
      <w:pPr>
        <w:jc w:val="both"/>
        <w:rPr>
          <w:rFonts w:ascii="Arial" w:hAnsi="Arial" w:cs="Arial"/>
          <w:lang w:val="en-US"/>
        </w:rPr>
      </w:pPr>
      <w:r w:rsidRPr="00A15855">
        <w:rPr>
          <w:rFonts w:ascii="Arial" w:hAnsi="Arial" w:cs="Arial"/>
          <w:lang w:val="en-US"/>
        </w:rPr>
        <w:t xml:space="preserve">By employing these detailed and rigorous data analysis techniques and validation strategies, the research will ensure the robustness and reliability of its findings. </w:t>
      </w:r>
      <w:r w:rsidR="00310C9C" w:rsidRPr="00A15855">
        <w:rPr>
          <w:rFonts w:ascii="Arial" w:hAnsi="Arial" w:cs="Arial"/>
          <w:lang w:val="en-US"/>
        </w:rPr>
        <w:t>Solid empirical data will therefore support the project's conclusions and recommendations</w:t>
      </w:r>
      <w:r w:rsidRPr="00A15855">
        <w:rPr>
          <w:rFonts w:ascii="Arial" w:hAnsi="Arial" w:cs="Arial"/>
          <w:lang w:val="en-US"/>
        </w:rPr>
        <w:t xml:space="preserve"> and significantly add to the body of knowledge already available on international cooperation and cyber diplomacy. </w:t>
      </w:r>
      <w:r w:rsidR="00310C9C" w:rsidRPr="00A15855">
        <w:rPr>
          <w:rFonts w:ascii="Arial" w:hAnsi="Arial" w:cs="Arial"/>
          <w:lang w:val="en-US"/>
        </w:rPr>
        <w:t>Suppose the complexity and nuances of the research issue are fully comprehended. In that case</w:t>
      </w:r>
      <w:r w:rsidRPr="00A15855">
        <w:rPr>
          <w:rFonts w:ascii="Arial" w:hAnsi="Arial" w:cs="Arial"/>
          <w:lang w:val="en-US"/>
        </w:rPr>
        <w:t>, the study will successfully respond to the research questions, test the hypothesis, and offer insightful information into the world of cyberwarfare and international cooperation.</w:t>
      </w:r>
    </w:p>
    <w:p w14:paraId="36E810CF" w14:textId="11C11835" w:rsidR="009674B1" w:rsidRPr="00A15855" w:rsidRDefault="009674B1" w:rsidP="00627CDC">
      <w:pPr>
        <w:pStyle w:val="Heading2"/>
        <w:jc w:val="both"/>
        <w:rPr>
          <w:rFonts w:ascii="Arial" w:hAnsi="Arial" w:cs="Arial"/>
          <w:lang w:val="en-US"/>
        </w:rPr>
      </w:pPr>
      <w:bookmarkStart w:id="27" w:name="_Toc132824346"/>
      <w:r w:rsidRPr="00A15855">
        <w:rPr>
          <w:rFonts w:ascii="Arial" w:hAnsi="Arial" w:cs="Arial"/>
          <w:lang w:val="en-US"/>
        </w:rPr>
        <w:lastRenderedPageBreak/>
        <w:t>4.6. Evaluation</w:t>
      </w:r>
      <w:bookmarkEnd w:id="27"/>
    </w:p>
    <w:p w14:paraId="5DB25D94" w14:textId="667E9B93" w:rsidR="009674B1" w:rsidRPr="00A15855" w:rsidRDefault="009674B1" w:rsidP="00627CDC">
      <w:pPr>
        <w:jc w:val="both"/>
        <w:rPr>
          <w:rFonts w:ascii="Arial" w:hAnsi="Arial" w:cs="Arial"/>
          <w:lang w:val="en-US"/>
        </w:rPr>
      </w:pPr>
      <w:r w:rsidRPr="00A15855">
        <w:rPr>
          <w:rFonts w:ascii="Arial" w:hAnsi="Arial" w:cs="Arial"/>
          <w:lang w:val="en-US"/>
        </w:rPr>
        <w:t xml:space="preserve">The research's penultimate stage is the evaluation of findings emanating from the data analysis, where a comprehensive interpretation of the results is undertaken to the research hypothesis and questions. Drawing from the rich insights gathered during the data collection and analysis phases, the evaluation process will serve as a vehicle for elucidating the complex interplay between international cooperation </w:t>
      </w:r>
      <w:r w:rsidR="00ED4126" w:rsidRPr="00A15855">
        <w:rPr>
          <w:rFonts w:ascii="Arial" w:hAnsi="Arial" w:cs="Arial"/>
          <w:lang w:val="en-US"/>
        </w:rPr>
        <w:t xml:space="preserve">and </w:t>
      </w:r>
      <w:r w:rsidRPr="00A15855">
        <w:rPr>
          <w:rFonts w:ascii="Arial" w:hAnsi="Arial" w:cs="Arial"/>
          <w:lang w:val="en-US"/>
        </w:rPr>
        <w:t xml:space="preserve">shared norms and </w:t>
      </w:r>
      <w:r w:rsidR="00ED4126" w:rsidRPr="00A15855">
        <w:rPr>
          <w:rFonts w:ascii="Arial" w:hAnsi="Arial" w:cs="Arial"/>
          <w:lang w:val="en-US"/>
        </w:rPr>
        <w:t>mitigating</w:t>
      </w:r>
      <w:r w:rsidRPr="00A15855">
        <w:rPr>
          <w:rFonts w:ascii="Arial" w:hAnsi="Arial" w:cs="Arial"/>
          <w:lang w:val="en-US"/>
        </w:rPr>
        <w:t xml:space="preserve"> cyber warfare's negative consequences. By systematically assessing potential evidence supporting or refuting the hypothesis, the research will strive to deliver a well-rounded understanding of the dynamics at play in the cyber domain</w:t>
      </w:r>
      <w:r w:rsidR="00730846" w:rsidRPr="00A15855">
        <w:rPr>
          <w:rFonts w:ascii="Arial" w:hAnsi="Arial" w:cs="Arial"/>
        </w:rPr>
        <w:t xml:space="preserve"> </w:t>
      </w:r>
      <w:r w:rsidR="00730846" w:rsidRPr="00A15855">
        <w:rPr>
          <w:rFonts w:ascii="Arial" w:hAnsi="Arial" w:cs="Arial"/>
          <w:lang w:val="en-US"/>
        </w:rPr>
        <w:t>[32]</w:t>
      </w:r>
      <w:r w:rsidRPr="00A15855">
        <w:rPr>
          <w:rFonts w:ascii="Arial" w:hAnsi="Arial" w:cs="Arial"/>
          <w:lang w:val="en-US"/>
        </w:rPr>
        <w:t>.</w:t>
      </w:r>
    </w:p>
    <w:p w14:paraId="4EF18114" w14:textId="64397ED2" w:rsidR="009674B1" w:rsidRPr="00A15855" w:rsidRDefault="009674B1" w:rsidP="00627CDC">
      <w:pPr>
        <w:jc w:val="both"/>
        <w:rPr>
          <w:rFonts w:ascii="Arial" w:hAnsi="Arial" w:cs="Arial"/>
          <w:lang w:val="en-US"/>
        </w:rPr>
      </w:pPr>
      <w:r w:rsidRPr="00A15855">
        <w:rPr>
          <w:rFonts w:ascii="Arial" w:hAnsi="Arial" w:cs="Arial"/>
          <w:lang w:val="en-US"/>
        </w:rPr>
        <w:t>A pivotal aspect of this evaluative process will involve dissecting the extent to which the research questions have been addressed and the emergence of new insights that enrich the overall understanding of the subject matter. These insights may surface in the form of previously unconsidered factors that influence international cooperation or novel ways in which nations can adopt shared norms to curtail the harmful effects of cyber warfare. Th</w:t>
      </w:r>
      <w:r w:rsidR="00ED4126" w:rsidRPr="00A15855">
        <w:rPr>
          <w:rFonts w:ascii="Arial" w:hAnsi="Arial" w:cs="Arial"/>
          <w:lang w:val="en-US"/>
        </w:rPr>
        <w:t>is critical examination of the data</w:t>
      </w:r>
      <w:r w:rsidRPr="00A15855">
        <w:rPr>
          <w:rFonts w:ascii="Arial" w:hAnsi="Arial" w:cs="Arial"/>
          <w:lang w:val="en-US"/>
        </w:rPr>
        <w:t xml:space="preserve"> will unearth fresh perspectives that may inform future policy decisions and inspire further scholarly inquiry.</w:t>
      </w:r>
    </w:p>
    <w:p w14:paraId="549890CD" w14:textId="450FA9CB" w:rsidR="009674B1" w:rsidRPr="00A15855" w:rsidRDefault="009674B1" w:rsidP="00627CDC">
      <w:pPr>
        <w:jc w:val="both"/>
        <w:rPr>
          <w:rFonts w:ascii="Arial" w:hAnsi="Arial" w:cs="Arial"/>
          <w:lang w:val="en-US"/>
        </w:rPr>
      </w:pPr>
      <w:r w:rsidRPr="00A15855">
        <w:rPr>
          <w:rFonts w:ascii="Arial" w:hAnsi="Arial" w:cs="Arial"/>
          <w:lang w:val="en-US"/>
        </w:rPr>
        <w:t xml:space="preserve">In tandem with exploring the study's implications for the research hypothesis and questions, the evaluation will also emphasize the </w:t>
      </w:r>
      <w:r w:rsidR="00ED4126" w:rsidRPr="00A15855">
        <w:rPr>
          <w:rFonts w:ascii="Arial" w:hAnsi="Arial" w:cs="Arial"/>
          <w:lang w:val="en-US"/>
        </w:rPr>
        <w:t>findings' broader theoretical and practical ramification</w:t>
      </w:r>
      <w:r w:rsidRPr="00A15855">
        <w:rPr>
          <w:rFonts w:ascii="Arial" w:hAnsi="Arial" w:cs="Arial"/>
          <w:lang w:val="en-US"/>
        </w:rPr>
        <w:t xml:space="preserve">s. From a theoretical standpoint, the research may contribute to refining existing </w:t>
      </w:r>
      <w:r w:rsidR="00ED4126" w:rsidRPr="00A15855">
        <w:rPr>
          <w:rFonts w:ascii="Arial" w:hAnsi="Arial" w:cs="Arial"/>
          <w:lang w:val="en-US"/>
        </w:rPr>
        <w:t>international relations and cybersecurity models</w:t>
      </w:r>
      <w:r w:rsidRPr="00A15855">
        <w:rPr>
          <w:rFonts w:ascii="Arial" w:hAnsi="Arial" w:cs="Arial"/>
          <w:lang w:val="en-US"/>
        </w:rPr>
        <w:t xml:space="preserve">, enhancing the academic community's comprehension of how cyber warfare shapes the geopolitical landscape. Concurrently, the study's outcomes might also inform the development of practical strategies and tactics for fostering more robust international cooperation in cyberspace, helping policymakers and practitioners to </w:t>
      </w:r>
      <w:r w:rsidR="00EB5C3E" w:rsidRPr="00A15855">
        <w:rPr>
          <w:rFonts w:ascii="Arial" w:hAnsi="Arial" w:cs="Arial"/>
          <w:lang w:val="en-US"/>
        </w:rPr>
        <w:t>navigate better</w:t>
      </w:r>
      <w:r w:rsidRPr="00A15855">
        <w:rPr>
          <w:rFonts w:ascii="Arial" w:hAnsi="Arial" w:cs="Arial"/>
          <w:lang w:val="en-US"/>
        </w:rPr>
        <w:t xml:space="preserve"> the challenges posed by cyber threats.</w:t>
      </w:r>
    </w:p>
    <w:p w14:paraId="72CB450A" w14:textId="65DBBE7B" w:rsidR="009674B1" w:rsidRPr="00A15855" w:rsidRDefault="009674B1" w:rsidP="00627CDC">
      <w:pPr>
        <w:jc w:val="both"/>
        <w:rPr>
          <w:rFonts w:ascii="Arial" w:hAnsi="Arial" w:cs="Arial"/>
          <w:lang w:val="en-US"/>
        </w:rPr>
      </w:pPr>
      <w:r w:rsidRPr="00A15855">
        <w:rPr>
          <w:rFonts w:ascii="Arial" w:hAnsi="Arial" w:cs="Arial"/>
          <w:lang w:val="en-US"/>
        </w:rPr>
        <w:lastRenderedPageBreak/>
        <w:t xml:space="preserve">Additionally, the evaluation process will scrutinize the limitations of the research, acknowledging areas where the study may have fallen short or not provided conclusive answers. </w:t>
      </w:r>
      <w:r w:rsidR="00EB5C3E" w:rsidRPr="00A15855">
        <w:rPr>
          <w:rFonts w:ascii="Arial" w:hAnsi="Arial" w:cs="Arial"/>
          <w:lang w:val="en-US"/>
        </w:rPr>
        <w:t>The research demonstrates a commitment to intellectual honesty by openly discussing these constraints. It</w:t>
      </w:r>
      <w:r w:rsidRPr="00A15855">
        <w:rPr>
          <w:rFonts w:ascii="Arial" w:hAnsi="Arial" w:cs="Arial"/>
          <w:lang w:val="en-US"/>
        </w:rPr>
        <w:t xml:space="preserve"> recognizes that the quest for knowledge is an ongoing process that often </w:t>
      </w:r>
      <w:r w:rsidR="00EB5C3E" w:rsidRPr="00A15855">
        <w:rPr>
          <w:rFonts w:ascii="Arial" w:hAnsi="Arial" w:cs="Arial"/>
          <w:lang w:val="en-US"/>
        </w:rPr>
        <w:t>spawn</w:t>
      </w:r>
      <w:r w:rsidRPr="00A15855">
        <w:rPr>
          <w:rFonts w:ascii="Arial" w:hAnsi="Arial" w:cs="Arial"/>
          <w:lang w:val="en-US"/>
        </w:rPr>
        <w:t xml:space="preserve">s more questions than answers. </w:t>
      </w:r>
      <w:r w:rsidR="00EB5C3E" w:rsidRPr="00A15855">
        <w:rPr>
          <w:rFonts w:ascii="Arial" w:hAnsi="Arial" w:cs="Arial"/>
          <w:lang w:val="en-US"/>
        </w:rPr>
        <w:t>Identifying</w:t>
      </w:r>
      <w:r w:rsidRPr="00A15855">
        <w:rPr>
          <w:rFonts w:ascii="Arial" w:hAnsi="Arial" w:cs="Arial"/>
          <w:lang w:val="en-US"/>
        </w:rPr>
        <w:t xml:space="preserve"> such limitations may also yield valuable insights for future research, highlighting areas where further investigation is warranted or suggesting alternative methodological approaches that could yield more definitive results.</w:t>
      </w:r>
    </w:p>
    <w:p w14:paraId="2B454D95" w14:textId="5005C4E0" w:rsidR="005635C6" w:rsidRPr="00A15855" w:rsidRDefault="009674B1" w:rsidP="00627CDC">
      <w:pPr>
        <w:jc w:val="both"/>
        <w:rPr>
          <w:rFonts w:ascii="Arial" w:hAnsi="Arial" w:cs="Arial"/>
          <w:lang w:val="en-US"/>
        </w:rPr>
      </w:pPr>
      <w:r w:rsidRPr="00A15855">
        <w:rPr>
          <w:rFonts w:ascii="Arial" w:hAnsi="Arial" w:cs="Arial"/>
          <w:lang w:val="en-US"/>
        </w:rPr>
        <w:t xml:space="preserve">Finally, the evaluation will strive to contextualize the research findings within the ever-evolving cyber landscape. As technology continues to advance </w:t>
      </w:r>
      <w:r w:rsidR="00EB5C3E" w:rsidRPr="00A15855">
        <w:rPr>
          <w:rFonts w:ascii="Arial" w:hAnsi="Arial" w:cs="Arial"/>
          <w:lang w:val="en-US"/>
        </w:rPr>
        <w:t>rapidly and new cybersecurity challenges emerge, it is crucial that the study's outcomes are not viewed in isolation but are</w:t>
      </w:r>
      <w:r w:rsidRPr="00A15855">
        <w:rPr>
          <w:rFonts w:ascii="Arial" w:hAnsi="Arial" w:cs="Arial"/>
          <w:lang w:val="en-US"/>
        </w:rPr>
        <w:t xml:space="preserve"> understood as part of a dynamic and constantly shifting reality. Consequently, the evaluation will consider how the findings may inform future research </w:t>
      </w:r>
      <w:proofErr w:type="spellStart"/>
      <w:r w:rsidRPr="00A15855">
        <w:rPr>
          <w:rFonts w:ascii="Arial" w:hAnsi="Arial" w:cs="Arial"/>
          <w:lang w:val="en-US"/>
        </w:rPr>
        <w:t>endeavo</w:t>
      </w:r>
      <w:r w:rsidR="00EB5C3E" w:rsidRPr="00A15855">
        <w:rPr>
          <w:rFonts w:ascii="Arial" w:hAnsi="Arial" w:cs="Arial"/>
          <w:lang w:val="en-US"/>
        </w:rPr>
        <w:t>u</w:t>
      </w:r>
      <w:r w:rsidRPr="00A15855">
        <w:rPr>
          <w:rFonts w:ascii="Arial" w:hAnsi="Arial" w:cs="Arial"/>
          <w:lang w:val="en-US"/>
        </w:rPr>
        <w:t>rs</w:t>
      </w:r>
      <w:proofErr w:type="spellEnd"/>
      <w:r w:rsidRPr="00A15855">
        <w:rPr>
          <w:rFonts w:ascii="Arial" w:hAnsi="Arial" w:cs="Arial"/>
          <w:lang w:val="en-US"/>
        </w:rPr>
        <w:t xml:space="preserve"> and policy initiatives</w:t>
      </w:r>
      <w:r w:rsidR="00EB5C3E" w:rsidRPr="00A15855">
        <w:rPr>
          <w:rFonts w:ascii="Arial" w:hAnsi="Arial" w:cs="Arial"/>
          <w:lang w:val="en-US"/>
        </w:rPr>
        <w:t xml:space="preserve"> and</w:t>
      </w:r>
      <w:r w:rsidRPr="00A15855">
        <w:rPr>
          <w:rFonts w:ascii="Arial" w:hAnsi="Arial" w:cs="Arial"/>
          <w:lang w:val="en-US"/>
        </w:rPr>
        <w:t xml:space="preserve"> the potential long-term implications for international cooperation in an increasingly interconnected and interdependent world. By maintaining a forward-looking perspective, the research project aims to provide valuable insights that will remain relevant and contribute to the ongoing discourse on cybersecurity and international relations.</w:t>
      </w:r>
    </w:p>
    <w:p w14:paraId="723E4223" w14:textId="5CF56061" w:rsidR="007300BE" w:rsidRPr="00A15855" w:rsidRDefault="007300BE" w:rsidP="00627CDC">
      <w:pPr>
        <w:pStyle w:val="Heading2"/>
        <w:jc w:val="both"/>
        <w:rPr>
          <w:rFonts w:ascii="Arial" w:hAnsi="Arial" w:cs="Arial"/>
          <w:lang w:val="en-US"/>
        </w:rPr>
      </w:pPr>
      <w:bookmarkStart w:id="28" w:name="_Toc132824347"/>
      <w:r w:rsidRPr="00A15855">
        <w:rPr>
          <w:rFonts w:ascii="Arial" w:hAnsi="Arial" w:cs="Arial"/>
          <w:lang w:val="en-US"/>
        </w:rPr>
        <w:t>4.7. Reporting Results and Conclusions</w:t>
      </w:r>
      <w:bookmarkEnd w:id="28"/>
    </w:p>
    <w:p w14:paraId="01E6FB3F" w14:textId="24768192" w:rsidR="002613BB" w:rsidRPr="00A15855" w:rsidRDefault="002613BB" w:rsidP="00627CDC">
      <w:pPr>
        <w:jc w:val="both"/>
        <w:rPr>
          <w:rFonts w:ascii="Arial" w:hAnsi="Arial" w:cs="Arial"/>
          <w:lang w:val="en-US"/>
        </w:rPr>
      </w:pPr>
      <w:r w:rsidRPr="00A15855">
        <w:rPr>
          <w:rFonts w:ascii="Arial" w:hAnsi="Arial" w:cs="Arial"/>
          <w:lang w:val="en-US"/>
        </w:rPr>
        <w:t xml:space="preserve">It is crucial to the overall usefulness and impact of the study that the research findings and conclusions are adequately communicated; its relevance cannot be overstated. To do this, the results will be properly presented </w:t>
      </w:r>
      <w:r w:rsidR="00EB5C3E" w:rsidRPr="00A15855">
        <w:rPr>
          <w:rFonts w:ascii="Arial" w:hAnsi="Arial" w:cs="Arial"/>
          <w:lang w:val="en-US"/>
        </w:rPr>
        <w:t>per accepted academic traditions, using</w:t>
      </w:r>
      <w:r w:rsidRPr="00A15855">
        <w:rPr>
          <w:rFonts w:ascii="Arial" w:hAnsi="Arial" w:cs="Arial"/>
          <w:lang w:val="en-US"/>
        </w:rPr>
        <w:t xml:space="preserve"> visual aids like tables, charts, and figures to highlight the trends and patterns discovered throughout the data analysis stage. By enhancing the textual conversation </w:t>
      </w:r>
      <w:r w:rsidRPr="00A15855">
        <w:rPr>
          <w:rFonts w:ascii="Arial" w:hAnsi="Arial" w:cs="Arial"/>
          <w:lang w:val="en-US"/>
        </w:rPr>
        <w:lastRenderedPageBreak/>
        <w:t xml:space="preserve">with a visual component, </w:t>
      </w:r>
      <w:r w:rsidR="00EB5C3E" w:rsidRPr="00A15855">
        <w:rPr>
          <w:rFonts w:ascii="Arial" w:hAnsi="Arial" w:cs="Arial"/>
          <w:lang w:val="en-US"/>
        </w:rPr>
        <w:t>complex</w:t>
      </w:r>
      <w:r w:rsidRPr="00A15855">
        <w:rPr>
          <w:rFonts w:ascii="Arial" w:hAnsi="Arial" w:cs="Arial"/>
          <w:lang w:val="en-US"/>
        </w:rPr>
        <w:t xml:space="preserve"> material will be presented in a way that is as precise, clear, and </w:t>
      </w:r>
      <w:r w:rsidR="00EB5C3E" w:rsidRPr="00A15855">
        <w:rPr>
          <w:rFonts w:ascii="Arial" w:hAnsi="Arial" w:cs="Arial"/>
          <w:lang w:val="en-US"/>
        </w:rPr>
        <w:t>understanda</w:t>
      </w:r>
      <w:r w:rsidRPr="00A15855">
        <w:rPr>
          <w:rFonts w:ascii="Arial" w:hAnsi="Arial" w:cs="Arial"/>
          <w:lang w:val="en-US"/>
        </w:rPr>
        <w:t>ble as possible.</w:t>
      </w:r>
    </w:p>
    <w:p w14:paraId="2C9F7E99" w14:textId="3AA8EA5A" w:rsidR="002613BB" w:rsidRPr="00A15855" w:rsidRDefault="002613BB" w:rsidP="00627CDC">
      <w:pPr>
        <w:jc w:val="both"/>
        <w:rPr>
          <w:rFonts w:ascii="Arial" w:hAnsi="Arial" w:cs="Arial"/>
          <w:lang w:val="en-US"/>
        </w:rPr>
      </w:pPr>
      <w:r w:rsidRPr="00A15855">
        <w:rPr>
          <w:rFonts w:ascii="Arial" w:hAnsi="Arial" w:cs="Arial"/>
          <w:lang w:val="en-US"/>
        </w:rPr>
        <w:t>The reporting method will also concentrate on synthesizing the findings</w:t>
      </w:r>
      <w:r w:rsidR="005D5634" w:rsidRPr="00A15855">
        <w:rPr>
          <w:rFonts w:ascii="Arial" w:hAnsi="Arial" w:cs="Arial"/>
          <w:lang w:val="en-US"/>
        </w:rPr>
        <w:t>, placing them within the more extensive literature on cyber warfare, international collaboration, and cybersecurity rules,</w:t>
      </w:r>
      <w:r w:rsidR="00EB5C3E" w:rsidRPr="00A15855">
        <w:rPr>
          <w:rFonts w:ascii="Arial" w:hAnsi="Arial" w:cs="Arial"/>
          <w:lang w:val="en-US"/>
        </w:rPr>
        <w:t xml:space="preserve"> and</w:t>
      </w:r>
      <w:r w:rsidRPr="00A15855">
        <w:rPr>
          <w:rFonts w:ascii="Arial" w:hAnsi="Arial" w:cs="Arial"/>
          <w:lang w:val="en-US"/>
        </w:rPr>
        <w:t xml:space="preserve"> presenting the raw data. The study's findings will be placed within a larger intellectual discourse by making links between the research findings and already</w:t>
      </w:r>
      <w:r w:rsidR="00EB5C3E" w:rsidRPr="00A15855">
        <w:rPr>
          <w:rFonts w:ascii="Arial" w:hAnsi="Arial" w:cs="Arial"/>
          <w:lang w:val="en-US"/>
        </w:rPr>
        <w:t>-</w:t>
      </w:r>
      <w:r w:rsidRPr="00A15855">
        <w:rPr>
          <w:rFonts w:ascii="Arial" w:hAnsi="Arial" w:cs="Arial"/>
          <w:lang w:val="en-US"/>
        </w:rPr>
        <w:t>known information, boosting the significance of the findings and enabling a more thorough comprehension of the research issue.</w:t>
      </w:r>
    </w:p>
    <w:p w14:paraId="0E8AC094" w14:textId="4DB84A74" w:rsidR="002613BB" w:rsidRPr="00A15855" w:rsidRDefault="002613BB" w:rsidP="00627CDC">
      <w:pPr>
        <w:jc w:val="both"/>
        <w:rPr>
          <w:rFonts w:ascii="Arial" w:hAnsi="Arial" w:cs="Arial"/>
          <w:lang w:val="en-US"/>
        </w:rPr>
      </w:pPr>
      <w:r w:rsidRPr="00A15855">
        <w:rPr>
          <w:rFonts w:ascii="Arial" w:hAnsi="Arial" w:cs="Arial"/>
          <w:lang w:val="en-US"/>
        </w:rPr>
        <w:t xml:space="preserve">The research will attempt to draw out practical consequences and policy recommendations from the conclusions </w:t>
      </w:r>
      <w:r w:rsidR="00EB5C3E" w:rsidRPr="00A15855">
        <w:rPr>
          <w:rFonts w:ascii="Arial" w:hAnsi="Arial" w:cs="Arial"/>
          <w:lang w:val="en-US"/>
        </w:rPr>
        <w:t>and discuss</w:t>
      </w:r>
      <w:r w:rsidRPr="00A15855">
        <w:rPr>
          <w:rFonts w:ascii="Arial" w:hAnsi="Arial" w:cs="Arial"/>
          <w:lang w:val="en-US"/>
        </w:rPr>
        <w:t xml:space="preserve"> the findings in the context of previous research. The study will provide </w:t>
      </w:r>
      <w:r w:rsidR="00EB5C3E" w:rsidRPr="00A15855">
        <w:rPr>
          <w:rFonts w:ascii="Arial" w:hAnsi="Arial" w:cs="Arial"/>
          <w:lang w:val="en-US"/>
        </w:rPr>
        <w:t>essential</w:t>
      </w:r>
      <w:r w:rsidRPr="00A15855">
        <w:rPr>
          <w:rFonts w:ascii="Arial" w:hAnsi="Arial" w:cs="Arial"/>
          <w:lang w:val="en-US"/>
        </w:rPr>
        <w:t xml:space="preserve"> insights that can educate and shape </w:t>
      </w:r>
      <w:r w:rsidR="005D5634" w:rsidRPr="00A15855">
        <w:rPr>
          <w:rFonts w:ascii="Arial" w:hAnsi="Arial" w:cs="Arial"/>
          <w:lang w:val="en-US"/>
        </w:rPr>
        <w:t>cybersecurity and international cooperation policy-making by pinpointing specific areas where enhancements can be made or</w:t>
      </w:r>
      <w:r w:rsidRPr="00A15855">
        <w:rPr>
          <w:rFonts w:ascii="Arial" w:hAnsi="Arial" w:cs="Arial"/>
          <w:lang w:val="en-US"/>
        </w:rPr>
        <w:t xml:space="preserve"> novel approaches may be introduced. This practical part of the reporting procedure will guarantee that the research has practical, real-world applications, highlighting the study's significance even more.</w:t>
      </w:r>
    </w:p>
    <w:p w14:paraId="3F7991F4" w14:textId="552177EC" w:rsidR="002613BB" w:rsidRPr="00A15855" w:rsidRDefault="002613BB" w:rsidP="00627CDC">
      <w:pPr>
        <w:jc w:val="both"/>
        <w:rPr>
          <w:rFonts w:ascii="Arial" w:hAnsi="Arial" w:cs="Arial"/>
          <w:lang w:val="en-US"/>
        </w:rPr>
      </w:pPr>
      <w:r w:rsidRPr="00A15855">
        <w:rPr>
          <w:rFonts w:ascii="Arial" w:hAnsi="Arial" w:cs="Arial"/>
          <w:lang w:val="en-US"/>
        </w:rPr>
        <w:t xml:space="preserve">The distillation of the research findings into a </w:t>
      </w:r>
      <w:r w:rsidR="00EB5C3E" w:rsidRPr="00A15855">
        <w:rPr>
          <w:rFonts w:ascii="Arial" w:hAnsi="Arial" w:cs="Arial"/>
          <w:lang w:val="en-US"/>
        </w:rPr>
        <w:t>persuasive</w:t>
      </w:r>
      <w:r w:rsidRPr="00A15855">
        <w:rPr>
          <w:rFonts w:ascii="Arial" w:hAnsi="Arial" w:cs="Arial"/>
          <w:lang w:val="en-US"/>
        </w:rPr>
        <w:t xml:space="preserve"> narrative that seamlessly integrates the empirical evidence with the body of literature</w:t>
      </w:r>
      <w:r w:rsidR="00EB5C3E" w:rsidRPr="00A15855">
        <w:rPr>
          <w:rFonts w:ascii="Arial" w:hAnsi="Arial" w:cs="Arial"/>
          <w:lang w:val="en-US"/>
        </w:rPr>
        <w:t xml:space="preserve"> while highlighting the practical implications and recommendations that emerge from the study will culminate</w:t>
      </w:r>
      <w:r w:rsidRPr="00A15855">
        <w:rPr>
          <w:rFonts w:ascii="Arial" w:hAnsi="Arial" w:cs="Arial"/>
          <w:lang w:val="en-US"/>
        </w:rPr>
        <w:t xml:space="preserve"> these efforts in reporting results and conclusions. The research seeks to make a significant contribution to cyber warfare and international cooperation through this rigorous and diverse reporting approach, illuminating the complexities of the problem and suggesting avenues to improve global peace and stability in the digital sphere.</w:t>
      </w:r>
    </w:p>
    <w:p w14:paraId="106BA9DA" w14:textId="77777777" w:rsidR="00E55013" w:rsidRPr="00A15855" w:rsidRDefault="00E55013" w:rsidP="00627CDC">
      <w:pPr>
        <w:pStyle w:val="Heading2"/>
        <w:jc w:val="both"/>
        <w:rPr>
          <w:rFonts w:ascii="Arial" w:hAnsi="Arial" w:cs="Arial"/>
          <w:lang w:val="en-US"/>
        </w:rPr>
      </w:pPr>
      <w:bookmarkStart w:id="29" w:name="_Toc132824348"/>
      <w:r w:rsidRPr="00A15855">
        <w:rPr>
          <w:rFonts w:ascii="Arial" w:hAnsi="Arial" w:cs="Arial"/>
          <w:lang w:val="en-US"/>
        </w:rPr>
        <w:lastRenderedPageBreak/>
        <w:t>4.8. Project Planning and Timescales</w:t>
      </w:r>
      <w:bookmarkEnd w:id="29"/>
    </w:p>
    <w:p w14:paraId="562DC185" w14:textId="63158659" w:rsidR="008123EE" w:rsidRPr="00A15855" w:rsidRDefault="008123EE" w:rsidP="00627CDC">
      <w:pPr>
        <w:jc w:val="both"/>
        <w:rPr>
          <w:rFonts w:ascii="Arial" w:hAnsi="Arial" w:cs="Arial"/>
        </w:rPr>
      </w:pPr>
      <w:r w:rsidRPr="00A15855">
        <w:rPr>
          <w:rFonts w:ascii="Arial" w:hAnsi="Arial" w:cs="Arial"/>
        </w:rPr>
        <w:t xml:space="preserve">The research project will be </w:t>
      </w:r>
      <w:r w:rsidR="00EB5C3E" w:rsidRPr="00A15855">
        <w:rPr>
          <w:rFonts w:ascii="Arial" w:hAnsi="Arial" w:cs="Arial"/>
        </w:rPr>
        <w:t>divided</w:t>
      </w:r>
      <w:r w:rsidRPr="00A15855">
        <w:rPr>
          <w:rFonts w:ascii="Arial" w:hAnsi="Arial" w:cs="Arial"/>
        </w:rPr>
        <w:t xml:space="preserve"> into distinct phases, with time allocated accordingly. To account for unforeseen challenges, flexibility will be incorporated into the timeline to ensure project completion.</w:t>
      </w:r>
    </w:p>
    <w:tbl>
      <w:tblPr>
        <w:tblStyle w:val="ListTable1Light-Accent5"/>
        <w:tblW w:w="9795" w:type="dxa"/>
        <w:tblLook w:val="04A0" w:firstRow="1" w:lastRow="0" w:firstColumn="1" w:lastColumn="0" w:noHBand="0" w:noVBand="1"/>
      </w:tblPr>
      <w:tblGrid>
        <w:gridCol w:w="4678"/>
        <w:gridCol w:w="1308"/>
        <w:gridCol w:w="1247"/>
        <w:gridCol w:w="1191"/>
        <w:gridCol w:w="1371"/>
      </w:tblGrid>
      <w:tr w:rsidR="008123EE" w:rsidRPr="00A15855" w14:paraId="368ED71C" w14:textId="77777777" w:rsidTr="000E1E5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6601EE" w14:textId="77777777" w:rsidR="008123EE" w:rsidRPr="00A15855" w:rsidRDefault="008123EE" w:rsidP="00627CDC">
            <w:pPr>
              <w:jc w:val="both"/>
              <w:rPr>
                <w:rFonts w:ascii="Arial" w:hAnsi="Arial" w:cs="Arial"/>
              </w:rPr>
            </w:pPr>
            <w:r w:rsidRPr="00A15855">
              <w:rPr>
                <w:rFonts w:ascii="Arial" w:hAnsi="Arial" w:cs="Arial"/>
              </w:rPr>
              <w:t>Phase</w:t>
            </w:r>
          </w:p>
        </w:tc>
        <w:tc>
          <w:tcPr>
            <w:tcW w:w="0" w:type="auto"/>
            <w:hideMark/>
          </w:tcPr>
          <w:p w14:paraId="4864CF8B" w14:textId="77777777" w:rsidR="008123EE" w:rsidRPr="00A15855" w:rsidRDefault="008123EE" w:rsidP="00627CDC">
            <w:pPr>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A15855">
              <w:rPr>
                <w:rFonts w:ascii="Arial" w:hAnsi="Arial" w:cs="Arial"/>
              </w:rPr>
              <w:t>Duration</w:t>
            </w:r>
          </w:p>
        </w:tc>
        <w:tc>
          <w:tcPr>
            <w:tcW w:w="0" w:type="auto"/>
            <w:hideMark/>
          </w:tcPr>
          <w:p w14:paraId="5E7AD74B" w14:textId="77777777" w:rsidR="008123EE" w:rsidRPr="00A15855" w:rsidRDefault="008123EE" w:rsidP="00627CDC">
            <w:pPr>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A15855">
              <w:rPr>
                <w:rFonts w:ascii="Arial" w:hAnsi="Arial" w:cs="Arial"/>
              </w:rPr>
              <w:t>Start Date</w:t>
            </w:r>
          </w:p>
        </w:tc>
        <w:tc>
          <w:tcPr>
            <w:tcW w:w="0" w:type="auto"/>
            <w:hideMark/>
          </w:tcPr>
          <w:p w14:paraId="29A2433F" w14:textId="77777777" w:rsidR="008123EE" w:rsidRPr="00A15855" w:rsidRDefault="008123EE" w:rsidP="00627CDC">
            <w:pPr>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A15855">
              <w:rPr>
                <w:rFonts w:ascii="Arial" w:hAnsi="Arial" w:cs="Arial"/>
              </w:rPr>
              <w:t>End Date</w:t>
            </w:r>
          </w:p>
        </w:tc>
        <w:tc>
          <w:tcPr>
            <w:tcW w:w="0" w:type="auto"/>
            <w:hideMark/>
          </w:tcPr>
          <w:p w14:paraId="50FA8A0C" w14:textId="77777777" w:rsidR="008123EE" w:rsidRPr="00A15855" w:rsidRDefault="008123EE" w:rsidP="00627CDC">
            <w:pPr>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A15855">
              <w:rPr>
                <w:rFonts w:ascii="Arial" w:hAnsi="Arial" w:cs="Arial"/>
              </w:rPr>
              <w:t>Buffer Time</w:t>
            </w:r>
          </w:p>
        </w:tc>
      </w:tr>
      <w:tr w:rsidR="008123EE" w:rsidRPr="00A15855" w14:paraId="560E63F6" w14:textId="77777777" w:rsidTr="000E1E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0DF2477" w14:textId="77777777" w:rsidR="008123EE" w:rsidRPr="00A15855" w:rsidRDefault="008123EE" w:rsidP="00627CDC">
            <w:pPr>
              <w:jc w:val="both"/>
              <w:rPr>
                <w:rFonts w:ascii="Arial" w:hAnsi="Arial" w:cs="Arial"/>
              </w:rPr>
            </w:pPr>
            <w:r w:rsidRPr="00A15855">
              <w:rPr>
                <w:rFonts w:ascii="Arial" w:hAnsi="Arial" w:cs="Arial"/>
              </w:rPr>
              <w:t>Preparation and Outstanding Analysis</w:t>
            </w:r>
          </w:p>
        </w:tc>
        <w:tc>
          <w:tcPr>
            <w:tcW w:w="0" w:type="auto"/>
            <w:hideMark/>
          </w:tcPr>
          <w:p w14:paraId="2B86B429" w14:textId="77777777" w:rsidR="008123EE" w:rsidRPr="00A15855" w:rsidRDefault="008123EE" w:rsidP="00627CDC">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15855">
              <w:rPr>
                <w:rFonts w:ascii="Arial" w:hAnsi="Arial" w:cs="Arial"/>
              </w:rPr>
              <w:t>1 Week</w:t>
            </w:r>
          </w:p>
        </w:tc>
        <w:tc>
          <w:tcPr>
            <w:tcW w:w="0" w:type="auto"/>
            <w:hideMark/>
          </w:tcPr>
          <w:p w14:paraId="69BA54F2" w14:textId="77777777" w:rsidR="008123EE" w:rsidRPr="00A15855" w:rsidRDefault="008123EE" w:rsidP="00627CDC">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15855">
              <w:rPr>
                <w:rFonts w:ascii="Arial" w:hAnsi="Arial" w:cs="Arial"/>
              </w:rPr>
              <w:t>[Start Date]</w:t>
            </w:r>
          </w:p>
        </w:tc>
        <w:tc>
          <w:tcPr>
            <w:tcW w:w="0" w:type="auto"/>
            <w:hideMark/>
          </w:tcPr>
          <w:p w14:paraId="2C59AFC4" w14:textId="77777777" w:rsidR="008123EE" w:rsidRPr="00A15855" w:rsidRDefault="008123EE" w:rsidP="00627CDC">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15855">
              <w:rPr>
                <w:rFonts w:ascii="Arial" w:hAnsi="Arial" w:cs="Arial"/>
              </w:rPr>
              <w:t>[End Date]</w:t>
            </w:r>
          </w:p>
        </w:tc>
        <w:tc>
          <w:tcPr>
            <w:tcW w:w="0" w:type="auto"/>
            <w:hideMark/>
          </w:tcPr>
          <w:p w14:paraId="07B8C29B" w14:textId="77777777" w:rsidR="008123EE" w:rsidRPr="00A15855" w:rsidRDefault="008123EE" w:rsidP="00627CDC">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15855">
              <w:rPr>
                <w:rFonts w:ascii="Arial" w:hAnsi="Arial" w:cs="Arial"/>
              </w:rPr>
              <w:t>3 days</w:t>
            </w:r>
          </w:p>
        </w:tc>
      </w:tr>
      <w:tr w:rsidR="008123EE" w:rsidRPr="00A15855" w14:paraId="1E7B500D" w14:textId="77777777" w:rsidTr="000E1E50">
        <w:tc>
          <w:tcPr>
            <w:cnfStyle w:val="001000000000" w:firstRow="0" w:lastRow="0" w:firstColumn="1" w:lastColumn="0" w:oddVBand="0" w:evenVBand="0" w:oddHBand="0" w:evenHBand="0" w:firstRowFirstColumn="0" w:firstRowLastColumn="0" w:lastRowFirstColumn="0" w:lastRowLastColumn="0"/>
            <w:tcW w:w="0" w:type="auto"/>
            <w:hideMark/>
          </w:tcPr>
          <w:p w14:paraId="011DC24B" w14:textId="77777777" w:rsidR="008123EE" w:rsidRPr="00A15855" w:rsidRDefault="008123EE" w:rsidP="00627CDC">
            <w:pPr>
              <w:jc w:val="both"/>
              <w:rPr>
                <w:rFonts w:ascii="Arial" w:hAnsi="Arial" w:cs="Arial"/>
              </w:rPr>
            </w:pPr>
            <w:r w:rsidRPr="00A15855">
              <w:rPr>
                <w:rFonts w:ascii="Arial" w:hAnsi="Arial" w:cs="Arial"/>
              </w:rPr>
              <w:t>Updated Literature Review</w:t>
            </w:r>
          </w:p>
        </w:tc>
        <w:tc>
          <w:tcPr>
            <w:tcW w:w="0" w:type="auto"/>
            <w:hideMark/>
          </w:tcPr>
          <w:p w14:paraId="6DB35644" w14:textId="77777777" w:rsidR="008123EE" w:rsidRPr="00A15855" w:rsidRDefault="008123EE" w:rsidP="00627CDC">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15855">
              <w:rPr>
                <w:rFonts w:ascii="Arial" w:hAnsi="Arial" w:cs="Arial"/>
              </w:rPr>
              <w:t>1 Week</w:t>
            </w:r>
          </w:p>
        </w:tc>
        <w:tc>
          <w:tcPr>
            <w:tcW w:w="0" w:type="auto"/>
            <w:hideMark/>
          </w:tcPr>
          <w:p w14:paraId="14015030" w14:textId="77777777" w:rsidR="008123EE" w:rsidRPr="00A15855" w:rsidRDefault="008123EE" w:rsidP="00627CDC">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15855">
              <w:rPr>
                <w:rFonts w:ascii="Arial" w:hAnsi="Arial" w:cs="Arial"/>
              </w:rPr>
              <w:t>[Start Date]</w:t>
            </w:r>
          </w:p>
        </w:tc>
        <w:tc>
          <w:tcPr>
            <w:tcW w:w="0" w:type="auto"/>
            <w:hideMark/>
          </w:tcPr>
          <w:p w14:paraId="116E0C98" w14:textId="77777777" w:rsidR="008123EE" w:rsidRPr="00A15855" w:rsidRDefault="008123EE" w:rsidP="00627CDC">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15855">
              <w:rPr>
                <w:rFonts w:ascii="Arial" w:hAnsi="Arial" w:cs="Arial"/>
              </w:rPr>
              <w:t>[End Date]</w:t>
            </w:r>
          </w:p>
        </w:tc>
        <w:tc>
          <w:tcPr>
            <w:tcW w:w="0" w:type="auto"/>
            <w:hideMark/>
          </w:tcPr>
          <w:p w14:paraId="45E5DDD0" w14:textId="77777777" w:rsidR="008123EE" w:rsidRPr="00A15855" w:rsidRDefault="008123EE" w:rsidP="00627CDC">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15855">
              <w:rPr>
                <w:rFonts w:ascii="Arial" w:hAnsi="Arial" w:cs="Arial"/>
              </w:rPr>
              <w:t>3 days</w:t>
            </w:r>
          </w:p>
        </w:tc>
      </w:tr>
      <w:tr w:rsidR="008123EE" w:rsidRPr="00A15855" w14:paraId="3C2EF3A6" w14:textId="77777777" w:rsidTr="000E1E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BAD43E" w14:textId="77777777" w:rsidR="008123EE" w:rsidRPr="00A15855" w:rsidRDefault="008123EE" w:rsidP="00627CDC">
            <w:pPr>
              <w:jc w:val="both"/>
              <w:rPr>
                <w:rFonts w:ascii="Arial" w:hAnsi="Arial" w:cs="Arial"/>
              </w:rPr>
            </w:pPr>
            <w:r w:rsidRPr="00A15855">
              <w:rPr>
                <w:rFonts w:ascii="Arial" w:hAnsi="Arial" w:cs="Arial"/>
              </w:rPr>
              <w:t>Data Collection (Interviews &amp; Document Analysis)</w:t>
            </w:r>
          </w:p>
        </w:tc>
        <w:tc>
          <w:tcPr>
            <w:tcW w:w="0" w:type="auto"/>
            <w:hideMark/>
          </w:tcPr>
          <w:p w14:paraId="496D4057" w14:textId="77777777" w:rsidR="008123EE" w:rsidRPr="00A15855" w:rsidRDefault="008123EE" w:rsidP="00627CDC">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15855">
              <w:rPr>
                <w:rFonts w:ascii="Arial" w:hAnsi="Arial" w:cs="Arial"/>
              </w:rPr>
              <w:t>3 Weeks</w:t>
            </w:r>
          </w:p>
        </w:tc>
        <w:tc>
          <w:tcPr>
            <w:tcW w:w="0" w:type="auto"/>
            <w:hideMark/>
          </w:tcPr>
          <w:p w14:paraId="7F4A2025" w14:textId="77777777" w:rsidR="008123EE" w:rsidRPr="00A15855" w:rsidRDefault="008123EE" w:rsidP="00627CDC">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15855">
              <w:rPr>
                <w:rFonts w:ascii="Arial" w:hAnsi="Arial" w:cs="Arial"/>
              </w:rPr>
              <w:t>[Start Date]</w:t>
            </w:r>
          </w:p>
        </w:tc>
        <w:tc>
          <w:tcPr>
            <w:tcW w:w="0" w:type="auto"/>
            <w:hideMark/>
          </w:tcPr>
          <w:p w14:paraId="59C023C6" w14:textId="77777777" w:rsidR="008123EE" w:rsidRPr="00A15855" w:rsidRDefault="008123EE" w:rsidP="00627CDC">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15855">
              <w:rPr>
                <w:rFonts w:ascii="Arial" w:hAnsi="Arial" w:cs="Arial"/>
              </w:rPr>
              <w:t>[End Date]</w:t>
            </w:r>
          </w:p>
        </w:tc>
        <w:tc>
          <w:tcPr>
            <w:tcW w:w="0" w:type="auto"/>
            <w:hideMark/>
          </w:tcPr>
          <w:p w14:paraId="3B295858" w14:textId="77777777" w:rsidR="008123EE" w:rsidRPr="00A15855" w:rsidRDefault="008123EE" w:rsidP="00627CDC">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15855">
              <w:rPr>
                <w:rFonts w:ascii="Arial" w:hAnsi="Arial" w:cs="Arial"/>
              </w:rPr>
              <w:t>1 week</w:t>
            </w:r>
          </w:p>
        </w:tc>
      </w:tr>
      <w:tr w:rsidR="008123EE" w:rsidRPr="00A15855" w14:paraId="44214802" w14:textId="77777777" w:rsidTr="000E1E50">
        <w:tc>
          <w:tcPr>
            <w:cnfStyle w:val="001000000000" w:firstRow="0" w:lastRow="0" w:firstColumn="1" w:lastColumn="0" w:oddVBand="0" w:evenVBand="0" w:oddHBand="0" w:evenHBand="0" w:firstRowFirstColumn="0" w:firstRowLastColumn="0" w:lastRowFirstColumn="0" w:lastRowLastColumn="0"/>
            <w:tcW w:w="0" w:type="auto"/>
            <w:hideMark/>
          </w:tcPr>
          <w:p w14:paraId="7045EC50" w14:textId="77777777" w:rsidR="008123EE" w:rsidRPr="00A15855" w:rsidRDefault="008123EE" w:rsidP="00627CDC">
            <w:pPr>
              <w:jc w:val="both"/>
              <w:rPr>
                <w:rFonts w:ascii="Arial" w:hAnsi="Arial" w:cs="Arial"/>
              </w:rPr>
            </w:pPr>
            <w:r w:rsidRPr="00A15855">
              <w:rPr>
                <w:rFonts w:ascii="Arial" w:hAnsi="Arial" w:cs="Arial"/>
              </w:rPr>
              <w:t>Data Analysis and Results</w:t>
            </w:r>
          </w:p>
        </w:tc>
        <w:tc>
          <w:tcPr>
            <w:tcW w:w="0" w:type="auto"/>
            <w:hideMark/>
          </w:tcPr>
          <w:p w14:paraId="45879E11" w14:textId="77777777" w:rsidR="008123EE" w:rsidRPr="00A15855" w:rsidRDefault="008123EE" w:rsidP="00627CDC">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15855">
              <w:rPr>
                <w:rFonts w:ascii="Arial" w:hAnsi="Arial" w:cs="Arial"/>
              </w:rPr>
              <w:t>2 Weeks</w:t>
            </w:r>
          </w:p>
        </w:tc>
        <w:tc>
          <w:tcPr>
            <w:tcW w:w="0" w:type="auto"/>
            <w:hideMark/>
          </w:tcPr>
          <w:p w14:paraId="7EC7C651" w14:textId="77777777" w:rsidR="008123EE" w:rsidRPr="00A15855" w:rsidRDefault="008123EE" w:rsidP="00627CDC">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15855">
              <w:rPr>
                <w:rFonts w:ascii="Arial" w:hAnsi="Arial" w:cs="Arial"/>
              </w:rPr>
              <w:t>[Start Date]</w:t>
            </w:r>
          </w:p>
        </w:tc>
        <w:tc>
          <w:tcPr>
            <w:tcW w:w="0" w:type="auto"/>
            <w:hideMark/>
          </w:tcPr>
          <w:p w14:paraId="511010F4" w14:textId="77777777" w:rsidR="008123EE" w:rsidRPr="00A15855" w:rsidRDefault="008123EE" w:rsidP="00627CDC">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15855">
              <w:rPr>
                <w:rFonts w:ascii="Arial" w:hAnsi="Arial" w:cs="Arial"/>
              </w:rPr>
              <w:t>[End Date]</w:t>
            </w:r>
          </w:p>
        </w:tc>
        <w:tc>
          <w:tcPr>
            <w:tcW w:w="0" w:type="auto"/>
            <w:hideMark/>
          </w:tcPr>
          <w:p w14:paraId="70674079" w14:textId="77777777" w:rsidR="008123EE" w:rsidRPr="00A15855" w:rsidRDefault="008123EE" w:rsidP="00627CDC">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15855">
              <w:rPr>
                <w:rFonts w:ascii="Arial" w:hAnsi="Arial" w:cs="Arial"/>
              </w:rPr>
              <w:t>1 week</w:t>
            </w:r>
          </w:p>
        </w:tc>
      </w:tr>
      <w:tr w:rsidR="008123EE" w:rsidRPr="00A15855" w14:paraId="63A67E28" w14:textId="77777777" w:rsidTr="000E1E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D45DDA" w14:textId="77777777" w:rsidR="008123EE" w:rsidRPr="00A15855" w:rsidRDefault="008123EE" w:rsidP="00627CDC">
            <w:pPr>
              <w:jc w:val="both"/>
              <w:rPr>
                <w:rFonts w:ascii="Arial" w:hAnsi="Arial" w:cs="Arial"/>
              </w:rPr>
            </w:pPr>
            <w:r w:rsidRPr="00A15855">
              <w:rPr>
                <w:rFonts w:ascii="Arial" w:hAnsi="Arial" w:cs="Arial"/>
              </w:rPr>
              <w:t>Evaluation and Reporting Results</w:t>
            </w:r>
          </w:p>
        </w:tc>
        <w:tc>
          <w:tcPr>
            <w:tcW w:w="0" w:type="auto"/>
            <w:hideMark/>
          </w:tcPr>
          <w:p w14:paraId="2D2147F7" w14:textId="77777777" w:rsidR="008123EE" w:rsidRPr="00A15855" w:rsidRDefault="008123EE" w:rsidP="00627CDC">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15855">
              <w:rPr>
                <w:rFonts w:ascii="Arial" w:hAnsi="Arial" w:cs="Arial"/>
              </w:rPr>
              <w:t>1.5 Weeks</w:t>
            </w:r>
          </w:p>
        </w:tc>
        <w:tc>
          <w:tcPr>
            <w:tcW w:w="0" w:type="auto"/>
            <w:hideMark/>
          </w:tcPr>
          <w:p w14:paraId="70D2AB6A" w14:textId="77777777" w:rsidR="008123EE" w:rsidRPr="00A15855" w:rsidRDefault="008123EE" w:rsidP="00627CDC">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15855">
              <w:rPr>
                <w:rFonts w:ascii="Arial" w:hAnsi="Arial" w:cs="Arial"/>
              </w:rPr>
              <w:t>[Start Date]</w:t>
            </w:r>
          </w:p>
        </w:tc>
        <w:tc>
          <w:tcPr>
            <w:tcW w:w="0" w:type="auto"/>
            <w:hideMark/>
          </w:tcPr>
          <w:p w14:paraId="5D06F5CC" w14:textId="77777777" w:rsidR="008123EE" w:rsidRPr="00A15855" w:rsidRDefault="008123EE" w:rsidP="00627CDC">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15855">
              <w:rPr>
                <w:rFonts w:ascii="Arial" w:hAnsi="Arial" w:cs="Arial"/>
              </w:rPr>
              <w:t>[End Date]</w:t>
            </w:r>
          </w:p>
        </w:tc>
        <w:tc>
          <w:tcPr>
            <w:tcW w:w="0" w:type="auto"/>
            <w:hideMark/>
          </w:tcPr>
          <w:p w14:paraId="6F106959" w14:textId="77777777" w:rsidR="008123EE" w:rsidRPr="00A15855" w:rsidRDefault="008123EE" w:rsidP="00627CDC">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15855">
              <w:rPr>
                <w:rFonts w:ascii="Arial" w:hAnsi="Arial" w:cs="Arial"/>
              </w:rPr>
              <w:t>3 days</w:t>
            </w:r>
          </w:p>
        </w:tc>
      </w:tr>
      <w:tr w:rsidR="008123EE" w:rsidRPr="00A15855" w14:paraId="6A4433EB" w14:textId="77777777" w:rsidTr="000E1E50">
        <w:tc>
          <w:tcPr>
            <w:cnfStyle w:val="001000000000" w:firstRow="0" w:lastRow="0" w:firstColumn="1" w:lastColumn="0" w:oddVBand="0" w:evenVBand="0" w:oddHBand="0" w:evenHBand="0" w:firstRowFirstColumn="0" w:firstRowLastColumn="0" w:lastRowFirstColumn="0" w:lastRowLastColumn="0"/>
            <w:tcW w:w="0" w:type="auto"/>
            <w:hideMark/>
          </w:tcPr>
          <w:p w14:paraId="0542A412" w14:textId="77777777" w:rsidR="008123EE" w:rsidRPr="00A15855" w:rsidRDefault="008123EE" w:rsidP="00627CDC">
            <w:pPr>
              <w:jc w:val="both"/>
              <w:rPr>
                <w:rFonts w:ascii="Arial" w:hAnsi="Arial" w:cs="Arial"/>
              </w:rPr>
            </w:pPr>
            <w:r w:rsidRPr="00A15855">
              <w:rPr>
                <w:rFonts w:ascii="Arial" w:hAnsi="Arial" w:cs="Arial"/>
              </w:rPr>
              <w:t>Finish Writing Dissertation</w:t>
            </w:r>
          </w:p>
        </w:tc>
        <w:tc>
          <w:tcPr>
            <w:tcW w:w="0" w:type="auto"/>
            <w:hideMark/>
          </w:tcPr>
          <w:p w14:paraId="689CEA5A" w14:textId="77777777" w:rsidR="008123EE" w:rsidRPr="00A15855" w:rsidRDefault="008123EE" w:rsidP="00627CDC">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15855">
              <w:rPr>
                <w:rFonts w:ascii="Arial" w:hAnsi="Arial" w:cs="Arial"/>
              </w:rPr>
              <w:t>2 Weeks</w:t>
            </w:r>
          </w:p>
        </w:tc>
        <w:tc>
          <w:tcPr>
            <w:tcW w:w="0" w:type="auto"/>
            <w:hideMark/>
          </w:tcPr>
          <w:p w14:paraId="66D77827" w14:textId="77777777" w:rsidR="008123EE" w:rsidRPr="00A15855" w:rsidRDefault="008123EE" w:rsidP="00627CDC">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15855">
              <w:rPr>
                <w:rFonts w:ascii="Arial" w:hAnsi="Arial" w:cs="Arial"/>
              </w:rPr>
              <w:t>[Start Date]</w:t>
            </w:r>
          </w:p>
        </w:tc>
        <w:tc>
          <w:tcPr>
            <w:tcW w:w="0" w:type="auto"/>
            <w:hideMark/>
          </w:tcPr>
          <w:p w14:paraId="73295ADD" w14:textId="77777777" w:rsidR="008123EE" w:rsidRPr="00A15855" w:rsidRDefault="008123EE" w:rsidP="00627CDC">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15855">
              <w:rPr>
                <w:rFonts w:ascii="Arial" w:hAnsi="Arial" w:cs="Arial"/>
              </w:rPr>
              <w:t>[End Date]</w:t>
            </w:r>
          </w:p>
        </w:tc>
        <w:tc>
          <w:tcPr>
            <w:tcW w:w="0" w:type="auto"/>
            <w:hideMark/>
          </w:tcPr>
          <w:p w14:paraId="148FC34E" w14:textId="77777777" w:rsidR="008123EE" w:rsidRPr="00A15855" w:rsidRDefault="008123EE" w:rsidP="00627CDC">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15855">
              <w:rPr>
                <w:rFonts w:ascii="Arial" w:hAnsi="Arial" w:cs="Arial"/>
              </w:rPr>
              <w:t>1 week</w:t>
            </w:r>
          </w:p>
        </w:tc>
      </w:tr>
      <w:tr w:rsidR="008123EE" w:rsidRPr="00A15855" w14:paraId="0EE0B85A" w14:textId="77777777" w:rsidTr="000E1E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5889B22" w14:textId="77777777" w:rsidR="008123EE" w:rsidRPr="00A15855" w:rsidRDefault="008123EE" w:rsidP="00627CDC">
            <w:pPr>
              <w:jc w:val="both"/>
              <w:rPr>
                <w:rFonts w:ascii="Arial" w:hAnsi="Arial" w:cs="Arial"/>
              </w:rPr>
            </w:pPr>
            <w:r w:rsidRPr="00A15855">
              <w:rPr>
                <w:rFonts w:ascii="Arial" w:hAnsi="Arial" w:cs="Arial"/>
              </w:rPr>
              <w:t>Proof-reading Final Dissertation</w:t>
            </w:r>
          </w:p>
        </w:tc>
        <w:tc>
          <w:tcPr>
            <w:tcW w:w="0" w:type="auto"/>
            <w:hideMark/>
          </w:tcPr>
          <w:p w14:paraId="74B43C3E" w14:textId="77777777" w:rsidR="008123EE" w:rsidRPr="00A15855" w:rsidRDefault="008123EE" w:rsidP="00627CDC">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15855">
              <w:rPr>
                <w:rFonts w:ascii="Arial" w:hAnsi="Arial" w:cs="Arial"/>
              </w:rPr>
              <w:t>0.5 Week</w:t>
            </w:r>
          </w:p>
        </w:tc>
        <w:tc>
          <w:tcPr>
            <w:tcW w:w="0" w:type="auto"/>
            <w:hideMark/>
          </w:tcPr>
          <w:p w14:paraId="41780F02" w14:textId="77777777" w:rsidR="008123EE" w:rsidRPr="00A15855" w:rsidRDefault="008123EE" w:rsidP="00627CDC">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15855">
              <w:rPr>
                <w:rFonts w:ascii="Arial" w:hAnsi="Arial" w:cs="Arial"/>
              </w:rPr>
              <w:t>[Start Date]</w:t>
            </w:r>
          </w:p>
        </w:tc>
        <w:tc>
          <w:tcPr>
            <w:tcW w:w="0" w:type="auto"/>
            <w:hideMark/>
          </w:tcPr>
          <w:p w14:paraId="35E49C90" w14:textId="77777777" w:rsidR="008123EE" w:rsidRPr="00A15855" w:rsidRDefault="008123EE" w:rsidP="00627CDC">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15855">
              <w:rPr>
                <w:rFonts w:ascii="Arial" w:hAnsi="Arial" w:cs="Arial"/>
              </w:rPr>
              <w:t>[End Date]</w:t>
            </w:r>
          </w:p>
        </w:tc>
        <w:tc>
          <w:tcPr>
            <w:tcW w:w="0" w:type="auto"/>
            <w:hideMark/>
          </w:tcPr>
          <w:p w14:paraId="1E571C2D" w14:textId="77777777" w:rsidR="008123EE" w:rsidRPr="00A15855" w:rsidRDefault="008123EE" w:rsidP="00627CDC">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15855">
              <w:rPr>
                <w:rFonts w:ascii="Arial" w:hAnsi="Arial" w:cs="Arial"/>
              </w:rPr>
              <w:t>2 days</w:t>
            </w:r>
          </w:p>
        </w:tc>
      </w:tr>
    </w:tbl>
    <w:p w14:paraId="5E0D0B8B" w14:textId="6BF1BB8F" w:rsidR="008123EE" w:rsidRPr="00A15855" w:rsidRDefault="008123EE" w:rsidP="00627CDC">
      <w:pPr>
        <w:jc w:val="both"/>
        <w:rPr>
          <w:rFonts w:ascii="Arial" w:hAnsi="Arial" w:cs="Arial"/>
        </w:rPr>
      </w:pPr>
      <w:r w:rsidRPr="00A15855">
        <w:rPr>
          <w:rFonts w:ascii="Arial" w:hAnsi="Arial" w:cs="Arial"/>
        </w:rPr>
        <w:t xml:space="preserve">This table presents an organized outline of the research project timeline, </w:t>
      </w:r>
      <w:r w:rsidR="005D5634" w:rsidRPr="00A15855">
        <w:rPr>
          <w:rFonts w:ascii="Arial" w:hAnsi="Arial" w:cs="Arial"/>
        </w:rPr>
        <w:t>incorporating</w:t>
      </w:r>
      <w:r w:rsidRPr="00A15855">
        <w:rPr>
          <w:rFonts w:ascii="Arial" w:hAnsi="Arial" w:cs="Arial"/>
        </w:rPr>
        <w:t xml:space="preserve"> buffer time to accommodate potential challenges or delays. The start and end dates will be adjusted accordingly to reflect the specific schedule of the research.</w:t>
      </w:r>
    </w:p>
    <w:p w14:paraId="261BD144" w14:textId="77777777" w:rsidR="00E55013" w:rsidRPr="00A15855" w:rsidRDefault="00E55013" w:rsidP="00627CDC">
      <w:pPr>
        <w:jc w:val="both"/>
        <w:rPr>
          <w:rFonts w:ascii="Arial" w:hAnsi="Arial" w:cs="Arial"/>
          <w:lang w:val="en-US"/>
        </w:rPr>
      </w:pPr>
    </w:p>
    <w:p w14:paraId="1437F2D3" w14:textId="77777777" w:rsidR="00E55013" w:rsidRPr="00A15855" w:rsidRDefault="00E55013" w:rsidP="00627CDC">
      <w:pPr>
        <w:pStyle w:val="Heading2"/>
        <w:jc w:val="both"/>
        <w:rPr>
          <w:rFonts w:ascii="Arial" w:hAnsi="Arial" w:cs="Arial"/>
          <w:lang w:val="en-US"/>
        </w:rPr>
      </w:pPr>
      <w:bookmarkStart w:id="30" w:name="_Toc132824349"/>
      <w:r w:rsidRPr="00A15855">
        <w:rPr>
          <w:rFonts w:ascii="Arial" w:hAnsi="Arial" w:cs="Arial"/>
          <w:lang w:val="en-US"/>
        </w:rPr>
        <w:lastRenderedPageBreak/>
        <w:t>4.9. Risk Analysis</w:t>
      </w:r>
      <w:bookmarkEnd w:id="30"/>
    </w:p>
    <w:p w14:paraId="416B4951" w14:textId="77777777" w:rsidR="00E55013" w:rsidRPr="00A15855" w:rsidRDefault="00E55013" w:rsidP="00627CDC">
      <w:pPr>
        <w:jc w:val="both"/>
        <w:rPr>
          <w:rFonts w:ascii="Arial" w:hAnsi="Arial" w:cs="Arial"/>
          <w:lang w:val="en-US"/>
        </w:rPr>
      </w:pPr>
    </w:p>
    <w:p w14:paraId="4BE878E6" w14:textId="77777777" w:rsidR="00E55013" w:rsidRPr="00A15855" w:rsidRDefault="00E55013" w:rsidP="00627CDC">
      <w:pPr>
        <w:jc w:val="both"/>
        <w:rPr>
          <w:rFonts w:ascii="Arial" w:hAnsi="Arial" w:cs="Arial"/>
          <w:lang w:val="en-US"/>
        </w:rPr>
      </w:pPr>
      <w:r w:rsidRPr="00A15855">
        <w:rPr>
          <w:rFonts w:ascii="Arial" w:hAnsi="Arial" w:cs="Arial"/>
          <w:lang w:val="en-US"/>
        </w:rPr>
        <w:t>Several risks could potentially impact the project, and the research plan incorporates measures to mitigate these challenges:</w:t>
      </w:r>
    </w:p>
    <w:p w14:paraId="3072EC8B" w14:textId="77777777" w:rsidR="00E55013" w:rsidRPr="00A15855" w:rsidRDefault="00E55013" w:rsidP="00627CDC">
      <w:pPr>
        <w:jc w:val="both"/>
        <w:rPr>
          <w:rFonts w:ascii="Arial" w:hAnsi="Arial" w:cs="Arial"/>
          <w:lang w:val="en-US"/>
        </w:rPr>
      </w:pPr>
    </w:p>
    <w:p w14:paraId="43E953EF" w14:textId="77777777" w:rsidR="00E55013" w:rsidRPr="00A15855" w:rsidRDefault="00E55013" w:rsidP="00627CDC">
      <w:pPr>
        <w:jc w:val="both"/>
        <w:rPr>
          <w:rFonts w:ascii="Arial" w:hAnsi="Arial" w:cs="Arial"/>
          <w:lang w:val="en-US"/>
        </w:rPr>
      </w:pPr>
      <w:r w:rsidRPr="00A15855">
        <w:rPr>
          <w:rFonts w:ascii="Arial" w:hAnsi="Arial" w:cs="Arial"/>
          <w:lang w:val="en-US"/>
        </w:rPr>
        <w:t>RISK: Difficulty securing interviews with key stakeholders</w:t>
      </w:r>
    </w:p>
    <w:p w14:paraId="6945BD95" w14:textId="77777777" w:rsidR="00E55013" w:rsidRPr="00A15855" w:rsidRDefault="00E55013" w:rsidP="00627CDC">
      <w:pPr>
        <w:jc w:val="both"/>
        <w:rPr>
          <w:rFonts w:ascii="Arial" w:hAnsi="Arial" w:cs="Arial"/>
          <w:lang w:val="en-US"/>
        </w:rPr>
      </w:pPr>
      <w:r w:rsidRPr="00A15855">
        <w:rPr>
          <w:rFonts w:ascii="Arial" w:hAnsi="Arial" w:cs="Arial"/>
          <w:lang w:val="en-US"/>
        </w:rPr>
        <w:t>LIKELIHOOD: Moderate</w:t>
      </w:r>
    </w:p>
    <w:p w14:paraId="3386DB17" w14:textId="77777777" w:rsidR="00E55013" w:rsidRPr="00A15855" w:rsidRDefault="00E55013" w:rsidP="00627CDC">
      <w:pPr>
        <w:jc w:val="both"/>
        <w:rPr>
          <w:rFonts w:ascii="Arial" w:hAnsi="Arial" w:cs="Arial"/>
          <w:lang w:val="en-US"/>
        </w:rPr>
      </w:pPr>
      <w:r w:rsidRPr="00A15855">
        <w:rPr>
          <w:rFonts w:ascii="Arial" w:hAnsi="Arial" w:cs="Arial"/>
          <w:lang w:val="en-US"/>
        </w:rPr>
        <w:t>SEVERITY: Moderate</w:t>
      </w:r>
    </w:p>
    <w:p w14:paraId="578FD2A7" w14:textId="77777777" w:rsidR="00E55013" w:rsidRPr="00A15855" w:rsidRDefault="00E55013" w:rsidP="00627CDC">
      <w:pPr>
        <w:jc w:val="both"/>
        <w:rPr>
          <w:rFonts w:ascii="Arial" w:hAnsi="Arial" w:cs="Arial"/>
          <w:lang w:val="en-US"/>
        </w:rPr>
      </w:pPr>
      <w:r w:rsidRPr="00A15855">
        <w:rPr>
          <w:rFonts w:ascii="Arial" w:hAnsi="Arial" w:cs="Arial"/>
          <w:lang w:val="en-US"/>
        </w:rPr>
        <w:t>MITIGATION: Establish early contact with potential interviewees and maintain an extensive list of alternative stakeholders to approach if necessary.</w:t>
      </w:r>
    </w:p>
    <w:p w14:paraId="43912D94" w14:textId="77777777" w:rsidR="00E55013" w:rsidRPr="00A15855" w:rsidRDefault="00E55013" w:rsidP="00627CDC">
      <w:pPr>
        <w:jc w:val="both"/>
        <w:rPr>
          <w:rFonts w:ascii="Arial" w:hAnsi="Arial" w:cs="Arial"/>
          <w:lang w:val="en-US"/>
        </w:rPr>
      </w:pPr>
    </w:p>
    <w:p w14:paraId="338E6999" w14:textId="77777777" w:rsidR="00E55013" w:rsidRPr="00A15855" w:rsidRDefault="00E55013" w:rsidP="00627CDC">
      <w:pPr>
        <w:jc w:val="both"/>
        <w:rPr>
          <w:rFonts w:ascii="Arial" w:hAnsi="Arial" w:cs="Arial"/>
          <w:lang w:val="en-US"/>
        </w:rPr>
      </w:pPr>
      <w:r w:rsidRPr="00A15855">
        <w:rPr>
          <w:rFonts w:ascii="Arial" w:hAnsi="Arial" w:cs="Arial"/>
          <w:lang w:val="en-US"/>
        </w:rPr>
        <w:t>RISK: Limited availability of relevant policy documents and reports</w:t>
      </w:r>
    </w:p>
    <w:p w14:paraId="7975DC75" w14:textId="77777777" w:rsidR="00E55013" w:rsidRPr="00A15855" w:rsidRDefault="00E55013" w:rsidP="00627CDC">
      <w:pPr>
        <w:jc w:val="both"/>
        <w:rPr>
          <w:rFonts w:ascii="Arial" w:hAnsi="Arial" w:cs="Arial"/>
          <w:lang w:val="en-US"/>
        </w:rPr>
      </w:pPr>
      <w:r w:rsidRPr="00A15855">
        <w:rPr>
          <w:rFonts w:ascii="Arial" w:hAnsi="Arial" w:cs="Arial"/>
          <w:lang w:val="en-US"/>
        </w:rPr>
        <w:t>LIKELIHOOD: Low</w:t>
      </w:r>
    </w:p>
    <w:p w14:paraId="39977874" w14:textId="77777777" w:rsidR="00E55013" w:rsidRPr="00A15855" w:rsidRDefault="00E55013" w:rsidP="00627CDC">
      <w:pPr>
        <w:jc w:val="both"/>
        <w:rPr>
          <w:rFonts w:ascii="Arial" w:hAnsi="Arial" w:cs="Arial"/>
          <w:lang w:val="en-US"/>
        </w:rPr>
      </w:pPr>
      <w:r w:rsidRPr="00A15855">
        <w:rPr>
          <w:rFonts w:ascii="Arial" w:hAnsi="Arial" w:cs="Arial"/>
          <w:lang w:val="en-US"/>
        </w:rPr>
        <w:t>SEVERITY: Moderate</w:t>
      </w:r>
    </w:p>
    <w:p w14:paraId="02F4CF0A" w14:textId="77777777" w:rsidR="00E55013" w:rsidRPr="00A15855" w:rsidRDefault="00E55013" w:rsidP="00627CDC">
      <w:pPr>
        <w:jc w:val="both"/>
        <w:rPr>
          <w:rFonts w:ascii="Arial" w:hAnsi="Arial" w:cs="Arial"/>
          <w:lang w:val="en-US"/>
        </w:rPr>
      </w:pPr>
      <w:r w:rsidRPr="00A15855">
        <w:rPr>
          <w:rFonts w:ascii="Arial" w:hAnsi="Arial" w:cs="Arial"/>
          <w:lang w:val="en-US"/>
        </w:rPr>
        <w:t>MITIGATION: Diversify sources of information, exploring different databases, government websites, and research repositories to locate necessary documents.</w:t>
      </w:r>
    </w:p>
    <w:p w14:paraId="04B75E65" w14:textId="77777777" w:rsidR="00E55013" w:rsidRPr="00A15855" w:rsidRDefault="00E55013" w:rsidP="00627CDC">
      <w:pPr>
        <w:jc w:val="both"/>
        <w:rPr>
          <w:rFonts w:ascii="Arial" w:hAnsi="Arial" w:cs="Arial"/>
          <w:lang w:val="en-US"/>
        </w:rPr>
      </w:pPr>
    </w:p>
    <w:p w14:paraId="09ACFF2C" w14:textId="77777777" w:rsidR="00E55013" w:rsidRPr="00A15855" w:rsidRDefault="00E55013" w:rsidP="00627CDC">
      <w:pPr>
        <w:jc w:val="both"/>
        <w:rPr>
          <w:rFonts w:ascii="Arial" w:hAnsi="Arial" w:cs="Arial"/>
          <w:lang w:val="en-US"/>
        </w:rPr>
      </w:pPr>
      <w:r w:rsidRPr="00A15855">
        <w:rPr>
          <w:rFonts w:ascii="Arial" w:hAnsi="Arial" w:cs="Arial"/>
          <w:lang w:val="en-US"/>
        </w:rPr>
        <w:t>RISK: Timeline disruptions due to unforeseen circumstances</w:t>
      </w:r>
    </w:p>
    <w:p w14:paraId="4CC5E11D" w14:textId="77777777" w:rsidR="00E55013" w:rsidRPr="00A15855" w:rsidRDefault="00E55013" w:rsidP="00627CDC">
      <w:pPr>
        <w:jc w:val="both"/>
        <w:rPr>
          <w:rFonts w:ascii="Arial" w:hAnsi="Arial" w:cs="Arial"/>
          <w:lang w:val="en-US"/>
        </w:rPr>
      </w:pPr>
      <w:r w:rsidRPr="00A15855">
        <w:rPr>
          <w:rFonts w:ascii="Arial" w:hAnsi="Arial" w:cs="Arial"/>
          <w:lang w:val="en-US"/>
        </w:rPr>
        <w:t>LIKELIHOOD: Moderate</w:t>
      </w:r>
    </w:p>
    <w:p w14:paraId="5E59F193" w14:textId="77777777" w:rsidR="00E55013" w:rsidRPr="00A15855" w:rsidRDefault="00E55013" w:rsidP="00627CDC">
      <w:pPr>
        <w:jc w:val="both"/>
        <w:rPr>
          <w:rFonts w:ascii="Arial" w:hAnsi="Arial" w:cs="Arial"/>
          <w:lang w:val="en-US"/>
        </w:rPr>
      </w:pPr>
      <w:r w:rsidRPr="00A15855">
        <w:rPr>
          <w:rFonts w:ascii="Arial" w:hAnsi="Arial" w:cs="Arial"/>
          <w:lang w:val="en-US"/>
        </w:rPr>
        <w:t>SEVERITY: Moderate</w:t>
      </w:r>
    </w:p>
    <w:p w14:paraId="3B9577C2" w14:textId="2880506C" w:rsidR="00E55013" w:rsidRPr="00A15855" w:rsidRDefault="00E55013" w:rsidP="00627CDC">
      <w:pPr>
        <w:jc w:val="both"/>
        <w:rPr>
          <w:rFonts w:ascii="Arial" w:hAnsi="Arial" w:cs="Arial"/>
          <w:lang w:val="en-US"/>
        </w:rPr>
      </w:pPr>
      <w:r w:rsidRPr="00A15855">
        <w:rPr>
          <w:rFonts w:ascii="Arial" w:hAnsi="Arial" w:cs="Arial"/>
          <w:lang w:val="en-US"/>
        </w:rPr>
        <w:t>MITIGATION: Incorporate flexibility into the project timeline and adjust priorities to ensure timely completion.</w:t>
      </w:r>
    </w:p>
    <w:p w14:paraId="702021C5" w14:textId="77777777" w:rsidR="00E55013" w:rsidRPr="00A15855" w:rsidRDefault="00E55013" w:rsidP="00627CDC">
      <w:pPr>
        <w:jc w:val="both"/>
        <w:rPr>
          <w:rFonts w:ascii="Arial" w:hAnsi="Arial" w:cs="Arial"/>
          <w:lang w:val="en-US"/>
        </w:rPr>
      </w:pPr>
    </w:p>
    <w:p w14:paraId="627AC4FA" w14:textId="1BBC69AC" w:rsidR="002C1BD0" w:rsidRPr="00A15855" w:rsidRDefault="00E55013" w:rsidP="00627CDC">
      <w:pPr>
        <w:jc w:val="both"/>
        <w:rPr>
          <w:rFonts w:ascii="Arial" w:hAnsi="Arial" w:cs="Arial"/>
          <w:lang w:val="en-US"/>
        </w:rPr>
      </w:pPr>
      <w:r w:rsidRPr="00A15855">
        <w:rPr>
          <w:rFonts w:ascii="Arial" w:hAnsi="Arial" w:cs="Arial"/>
          <w:lang w:val="en-US"/>
        </w:rPr>
        <w:t>By acknowledging and addressing potential risks, the research project is better positioned to overcome obstacles and achieve its objectives.</w:t>
      </w:r>
    </w:p>
    <w:p w14:paraId="01F4A3DB" w14:textId="77777777" w:rsidR="0054458F" w:rsidRPr="00A15855" w:rsidRDefault="0054458F" w:rsidP="00627CDC">
      <w:pPr>
        <w:jc w:val="both"/>
        <w:rPr>
          <w:rFonts w:ascii="Arial" w:hAnsi="Arial" w:cs="Arial"/>
          <w:lang w:val="en-US"/>
        </w:rPr>
      </w:pPr>
    </w:p>
    <w:p w14:paraId="6EE2E7D9" w14:textId="77777777" w:rsidR="0054458F" w:rsidRPr="00A15855" w:rsidRDefault="0054458F" w:rsidP="00627CDC">
      <w:pPr>
        <w:pStyle w:val="Heading1"/>
        <w:jc w:val="both"/>
        <w:rPr>
          <w:rFonts w:ascii="Arial" w:hAnsi="Arial" w:cs="Arial"/>
          <w:lang w:val="en-US"/>
        </w:rPr>
      </w:pPr>
      <w:bookmarkStart w:id="31" w:name="_Toc132824350"/>
      <w:r w:rsidRPr="00A15855">
        <w:rPr>
          <w:rFonts w:ascii="Arial" w:hAnsi="Arial" w:cs="Arial"/>
          <w:lang w:val="en-US"/>
        </w:rPr>
        <w:t>Ethical Approval</w:t>
      </w:r>
      <w:bookmarkEnd w:id="31"/>
    </w:p>
    <w:p w14:paraId="11E5525E" w14:textId="6117530F" w:rsidR="0054458F" w:rsidRPr="00A15855" w:rsidRDefault="0054458F" w:rsidP="00627CDC">
      <w:pPr>
        <w:jc w:val="both"/>
        <w:rPr>
          <w:rFonts w:ascii="Arial" w:hAnsi="Arial" w:cs="Arial"/>
          <w:lang w:val="en-US"/>
        </w:rPr>
      </w:pPr>
      <w:r w:rsidRPr="00A15855">
        <w:rPr>
          <w:rFonts w:ascii="Arial" w:hAnsi="Arial" w:cs="Arial"/>
          <w:lang w:val="en-US"/>
        </w:rPr>
        <w:t>The ethical considerations in a research project vary significantly depending on the nature of the study</w:t>
      </w:r>
      <w:r w:rsidR="005408C7" w:rsidRPr="00A15855">
        <w:rPr>
          <w:rFonts w:ascii="Arial" w:hAnsi="Arial" w:cs="Arial"/>
        </w:rPr>
        <w:t xml:space="preserve"> </w:t>
      </w:r>
      <w:r w:rsidR="005408C7" w:rsidRPr="00A15855">
        <w:rPr>
          <w:rFonts w:ascii="Arial" w:hAnsi="Arial" w:cs="Arial"/>
          <w:lang w:val="en-US"/>
        </w:rPr>
        <w:t>[33]</w:t>
      </w:r>
      <w:r w:rsidRPr="00A15855">
        <w:rPr>
          <w:rFonts w:ascii="Arial" w:hAnsi="Arial" w:cs="Arial"/>
          <w:lang w:val="en-US"/>
        </w:rPr>
        <w:t xml:space="preserve">. Regardless of the project scope, </w:t>
      </w:r>
      <w:r w:rsidR="005D5634" w:rsidRPr="00A15855">
        <w:rPr>
          <w:rFonts w:ascii="Arial" w:hAnsi="Arial" w:cs="Arial"/>
          <w:lang w:val="en-US"/>
        </w:rPr>
        <w:t>addressing any ethical issues arising from the research is essential</w:t>
      </w:r>
      <w:r w:rsidRPr="00A15855">
        <w:rPr>
          <w:rFonts w:ascii="Arial" w:hAnsi="Arial" w:cs="Arial"/>
          <w:lang w:val="en-US"/>
        </w:rPr>
        <w:t>, particularly when it involves human participants or may impact the university's academic reputation.</w:t>
      </w:r>
    </w:p>
    <w:p w14:paraId="7CFFA9E3" w14:textId="37653730" w:rsidR="004E408E" w:rsidRPr="00A15855" w:rsidRDefault="004E408E" w:rsidP="00627CDC">
      <w:pPr>
        <w:pStyle w:val="Heading2"/>
        <w:jc w:val="both"/>
        <w:rPr>
          <w:rFonts w:ascii="Arial" w:hAnsi="Arial" w:cs="Arial"/>
          <w:lang w:val="en-US"/>
        </w:rPr>
      </w:pPr>
      <w:bookmarkStart w:id="32" w:name="_Toc132824351"/>
      <w:r w:rsidRPr="00A15855">
        <w:rPr>
          <w:rFonts w:ascii="Arial" w:hAnsi="Arial" w:cs="Arial"/>
          <w:lang w:val="en-US"/>
        </w:rPr>
        <w:t>5.1 Ethical Issues</w:t>
      </w:r>
      <w:bookmarkEnd w:id="32"/>
    </w:p>
    <w:p w14:paraId="25958E3B" w14:textId="4262A232" w:rsidR="0054458F" w:rsidRPr="00A15855" w:rsidRDefault="004E408E" w:rsidP="00627CDC">
      <w:pPr>
        <w:jc w:val="both"/>
        <w:rPr>
          <w:rFonts w:ascii="Arial" w:hAnsi="Arial" w:cs="Arial"/>
          <w:lang w:val="en-US"/>
        </w:rPr>
      </w:pPr>
      <w:r w:rsidRPr="00A15855">
        <w:rPr>
          <w:rFonts w:ascii="Arial" w:hAnsi="Arial" w:cs="Arial"/>
          <w:lang w:val="en-US"/>
        </w:rPr>
        <w:t>The research will be sensitive to ethical concerns arising from the study of cyber warfare. One potential issue is the risk of unintentionally disclosing sensitive or classified information that could compromise national security or infringe upon privacy rights. To mitigate this risk, the project will rely on open-source materials and ensure that sensitive data is appropriately anonymized or redacted. The research will also consider the implications of discussing cyber warfare strategies and tactics, remaining vigilant about the potential for inadvertently providing information that could be used maliciously. To maintain an ethical approach, the project will focus on the broader implications of cyber warfare for global peace and stability rather than providing detailed operational analyses.</w:t>
      </w:r>
    </w:p>
    <w:p w14:paraId="06D4CD60" w14:textId="5FA5C23E" w:rsidR="0054458F" w:rsidRPr="00A15855" w:rsidRDefault="0054458F" w:rsidP="00627CDC">
      <w:pPr>
        <w:pStyle w:val="Heading2"/>
        <w:jc w:val="both"/>
        <w:rPr>
          <w:rFonts w:ascii="Arial" w:hAnsi="Arial" w:cs="Arial"/>
          <w:lang w:val="en-US"/>
        </w:rPr>
      </w:pPr>
      <w:bookmarkStart w:id="33" w:name="_Toc132824352"/>
      <w:r w:rsidRPr="00A15855">
        <w:rPr>
          <w:rFonts w:ascii="Arial" w:hAnsi="Arial" w:cs="Arial"/>
          <w:lang w:val="en-US"/>
        </w:rPr>
        <w:t>5.</w:t>
      </w:r>
      <w:r w:rsidR="005C11D5" w:rsidRPr="00A15855">
        <w:rPr>
          <w:rFonts w:ascii="Arial" w:hAnsi="Arial" w:cs="Arial"/>
          <w:lang w:val="en-US"/>
        </w:rPr>
        <w:t>2</w:t>
      </w:r>
      <w:r w:rsidRPr="00A15855">
        <w:rPr>
          <w:rFonts w:ascii="Arial" w:hAnsi="Arial" w:cs="Arial"/>
          <w:lang w:val="en-US"/>
        </w:rPr>
        <w:t>. Components Requiring Ethical Approval</w:t>
      </w:r>
      <w:bookmarkEnd w:id="33"/>
    </w:p>
    <w:p w14:paraId="2CD78F34" w14:textId="7E93CAC2" w:rsidR="0054458F" w:rsidRPr="00A15855" w:rsidRDefault="0054458F" w:rsidP="00627CDC">
      <w:pPr>
        <w:jc w:val="both"/>
        <w:rPr>
          <w:rFonts w:ascii="Arial" w:hAnsi="Arial" w:cs="Arial"/>
          <w:lang w:val="en-US"/>
        </w:rPr>
      </w:pPr>
      <w:r w:rsidRPr="00A15855">
        <w:rPr>
          <w:rFonts w:ascii="Arial" w:hAnsi="Arial" w:cs="Arial"/>
          <w:lang w:val="en-US"/>
        </w:rPr>
        <w:t xml:space="preserve">In the context of the proposed research, several aspects warrant ethical scrutiny. Firstly, as the study involves </w:t>
      </w:r>
      <w:r w:rsidR="00AA69D0" w:rsidRPr="00A15855">
        <w:rPr>
          <w:rFonts w:ascii="Arial" w:hAnsi="Arial" w:cs="Arial"/>
          <w:lang w:val="en-US"/>
        </w:rPr>
        <w:t>collecting and analyzing</w:t>
      </w:r>
      <w:r w:rsidRPr="00A15855">
        <w:rPr>
          <w:rFonts w:ascii="Arial" w:hAnsi="Arial" w:cs="Arial"/>
          <w:lang w:val="en-US"/>
        </w:rPr>
        <w:t xml:space="preserve"> data from previous research studies and peer-reviewed journals, it is imperative to ensure proper citation and </w:t>
      </w:r>
      <w:r w:rsidR="00D7447D" w:rsidRPr="00A15855">
        <w:rPr>
          <w:rFonts w:ascii="Arial" w:hAnsi="Arial" w:cs="Arial"/>
          <w:lang w:val="en-US"/>
        </w:rPr>
        <w:t>acknowledg</w:t>
      </w:r>
      <w:r w:rsidR="00AA69D0" w:rsidRPr="00A15855">
        <w:rPr>
          <w:rFonts w:ascii="Arial" w:hAnsi="Arial" w:cs="Arial"/>
          <w:lang w:val="en-US"/>
        </w:rPr>
        <w:t>e</w:t>
      </w:r>
      <w:r w:rsidR="00D7447D" w:rsidRPr="00A15855">
        <w:rPr>
          <w:rFonts w:ascii="Arial" w:hAnsi="Arial" w:cs="Arial"/>
          <w:lang w:val="en-US"/>
        </w:rPr>
        <w:t>ment</w:t>
      </w:r>
      <w:r w:rsidRPr="00A15855">
        <w:rPr>
          <w:rFonts w:ascii="Arial" w:hAnsi="Arial" w:cs="Arial"/>
          <w:lang w:val="en-US"/>
        </w:rPr>
        <w:t xml:space="preserve"> of the source material. Failing to do so would not only violate academic integrity but also undermine the credibility of the findings. Moreover, handling the sensitive information gathered through document analysis necessitates strict adherence to confidentiality and privacy standards, ensuring that the </w:t>
      </w:r>
      <w:r w:rsidR="00AA69D0" w:rsidRPr="00A15855">
        <w:rPr>
          <w:rFonts w:ascii="Arial" w:hAnsi="Arial" w:cs="Arial"/>
          <w:lang w:val="en-US"/>
        </w:rPr>
        <w:t xml:space="preserve">participants' </w:t>
      </w:r>
      <w:r w:rsidR="00AA69D0" w:rsidRPr="00A15855">
        <w:rPr>
          <w:rFonts w:ascii="Arial" w:hAnsi="Arial" w:cs="Arial"/>
          <w:lang w:val="en-US"/>
        </w:rPr>
        <w:lastRenderedPageBreak/>
        <w:t>identitie</w:t>
      </w:r>
      <w:r w:rsidRPr="00A15855">
        <w:rPr>
          <w:rFonts w:ascii="Arial" w:hAnsi="Arial" w:cs="Arial"/>
          <w:lang w:val="en-US"/>
        </w:rPr>
        <w:t>s remain protected throughout the research process. Furthermore, obtaining informed consent from the participants is crucial to guarantee their voluntary involvement and awareness of their rights, the study's purpose, and potential risks or benefits.</w:t>
      </w:r>
    </w:p>
    <w:p w14:paraId="649D81A0" w14:textId="77777777" w:rsidR="0054458F" w:rsidRPr="00A15855" w:rsidRDefault="0054458F" w:rsidP="00627CDC">
      <w:pPr>
        <w:jc w:val="both"/>
        <w:rPr>
          <w:rFonts w:ascii="Arial" w:hAnsi="Arial" w:cs="Arial"/>
          <w:lang w:val="en-US"/>
        </w:rPr>
      </w:pPr>
    </w:p>
    <w:p w14:paraId="76F6B7F3" w14:textId="4E6DFD42" w:rsidR="0054458F" w:rsidRPr="00A15855" w:rsidRDefault="0054458F" w:rsidP="00627CDC">
      <w:pPr>
        <w:pStyle w:val="Heading2"/>
        <w:jc w:val="both"/>
        <w:rPr>
          <w:rFonts w:ascii="Arial" w:hAnsi="Arial" w:cs="Arial"/>
          <w:lang w:val="en-US"/>
        </w:rPr>
      </w:pPr>
      <w:bookmarkStart w:id="34" w:name="_Toc132824353"/>
      <w:r w:rsidRPr="00A15855">
        <w:rPr>
          <w:rFonts w:ascii="Arial" w:hAnsi="Arial" w:cs="Arial"/>
          <w:lang w:val="en-US"/>
        </w:rPr>
        <w:t>5.2. Action to Obtain Ethical Approval</w:t>
      </w:r>
      <w:bookmarkEnd w:id="34"/>
    </w:p>
    <w:p w14:paraId="66913D96" w14:textId="5A2CFF0E" w:rsidR="0054458F" w:rsidRPr="00A15855" w:rsidRDefault="0054458F" w:rsidP="00627CDC">
      <w:pPr>
        <w:jc w:val="both"/>
        <w:rPr>
          <w:rFonts w:ascii="Arial" w:hAnsi="Arial" w:cs="Arial"/>
          <w:lang w:val="en-US"/>
        </w:rPr>
      </w:pPr>
      <w:r w:rsidRPr="00A15855">
        <w:rPr>
          <w:rFonts w:ascii="Arial" w:hAnsi="Arial" w:cs="Arial"/>
          <w:lang w:val="en-US"/>
        </w:rPr>
        <w:t xml:space="preserve">To address the ethical concerns outlined above, </w:t>
      </w:r>
      <w:r w:rsidR="00AA69D0" w:rsidRPr="00A15855">
        <w:rPr>
          <w:rFonts w:ascii="Arial" w:hAnsi="Arial" w:cs="Arial"/>
          <w:lang w:val="en-US"/>
        </w:rPr>
        <w:t>following the prescribed procedures for obtaining ethical approval is essenti</w:t>
      </w:r>
      <w:r w:rsidRPr="00A15855">
        <w:rPr>
          <w:rFonts w:ascii="Arial" w:hAnsi="Arial" w:cs="Arial"/>
          <w:lang w:val="en-US"/>
        </w:rPr>
        <w:t>al. Initially, the research proposal will be presented to the project supervisor or module leader, who will assess its ethical implications and determine whether the study's ethical aspects are straightforward and can be approved at the 'taught masters' level. If the research raises more complex ethical questions, the project may be referred to the university research ethics committee for further examination and guidance.</w:t>
      </w:r>
    </w:p>
    <w:p w14:paraId="7BDDB82D" w14:textId="72BC630A" w:rsidR="0054458F" w:rsidRPr="00A15855" w:rsidRDefault="00601FB3" w:rsidP="00627CDC">
      <w:pPr>
        <w:jc w:val="both"/>
        <w:rPr>
          <w:rFonts w:ascii="Arial" w:hAnsi="Arial" w:cs="Arial"/>
          <w:lang w:val="en-US"/>
        </w:rPr>
      </w:pPr>
      <w:r w:rsidRPr="00A15855">
        <w:rPr>
          <w:rFonts w:ascii="Arial" w:hAnsi="Arial" w:cs="Arial"/>
          <w:lang w:val="en-US"/>
        </w:rPr>
        <w:t>The research plans and strategies for addressing ethical concerns will be reviewed and assessed during the ethical approval process</w:t>
      </w:r>
      <w:r w:rsidR="0054458F" w:rsidRPr="00A15855">
        <w:rPr>
          <w:rFonts w:ascii="Arial" w:hAnsi="Arial" w:cs="Arial"/>
          <w:lang w:val="en-US"/>
        </w:rPr>
        <w:t xml:space="preserve">. The researcher </w:t>
      </w:r>
      <w:r w:rsidRPr="00A15855">
        <w:rPr>
          <w:rFonts w:ascii="Arial" w:hAnsi="Arial" w:cs="Arial"/>
          <w:lang w:val="en-US"/>
        </w:rPr>
        <w:t>must</w:t>
      </w:r>
      <w:r w:rsidR="0054458F" w:rsidRPr="00A15855">
        <w:rPr>
          <w:rFonts w:ascii="Arial" w:hAnsi="Arial" w:cs="Arial"/>
          <w:lang w:val="en-US"/>
        </w:rPr>
        <w:t xml:space="preserve"> demonstrate their understanding of ethical obligations and how they plan to meet these responsibilities throughout the study. By diligently following the university's established ethical approval process, the research project can </w:t>
      </w:r>
      <w:r w:rsidR="00C24661" w:rsidRPr="00A15855">
        <w:rPr>
          <w:rFonts w:ascii="Arial" w:hAnsi="Arial" w:cs="Arial"/>
          <w:lang w:val="en-US"/>
        </w:rPr>
        <w:t>confidently ensur</w:t>
      </w:r>
      <w:r w:rsidR="0054458F" w:rsidRPr="00A15855">
        <w:rPr>
          <w:rFonts w:ascii="Arial" w:hAnsi="Arial" w:cs="Arial"/>
          <w:lang w:val="en-US"/>
        </w:rPr>
        <w:t>e that ethical considerations have been appropriately addressed and managed.</w:t>
      </w:r>
    </w:p>
    <w:p w14:paraId="718A629E" w14:textId="64F62F8C" w:rsidR="00A174AB" w:rsidRPr="00A15855" w:rsidRDefault="00A174AB" w:rsidP="00627CDC">
      <w:pPr>
        <w:spacing w:after="160"/>
        <w:jc w:val="both"/>
        <w:rPr>
          <w:rFonts w:ascii="Arial" w:hAnsi="Arial" w:cs="Arial"/>
          <w:lang w:val="en-US"/>
        </w:rPr>
      </w:pPr>
      <w:r w:rsidRPr="00A15855">
        <w:rPr>
          <w:rFonts w:ascii="Arial" w:hAnsi="Arial" w:cs="Arial"/>
          <w:lang w:val="en-US"/>
        </w:rPr>
        <w:br w:type="page"/>
      </w:r>
    </w:p>
    <w:p w14:paraId="07809A5F" w14:textId="77777777" w:rsidR="00A174AB" w:rsidRPr="00A15855" w:rsidRDefault="00A174AB" w:rsidP="00627CDC">
      <w:pPr>
        <w:pStyle w:val="Heading1"/>
        <w:jc w:val="both"/>
        <w:rPr>
          <w:rFonts w:ascii="Arial" w:hAnsi="Arial" w:cs="Arial"/>
        </w:rPr>
      </w:pPr>
      <w:bookmarkStart w:id="35" w:name="_Toc132824354"/>
      <w:r w:rsidRPr="00A15855">
        <w:rPr>
          <w:rFonts w:ascii="Arial" w:hAnsi="Arial" w:cs="Arial"/>
        </w:rPr>
        <w:lastRenderedPageBreak/>
        <w:t>Bibliography</w:t>
      </w:r>
      <w:bookmarkEnd w:id="35"/>
    </w:p>
    <w:p w14:paraId="6BAED7B8" w14:textId="77777777" w:rsidR="00A174AB" w:rsidRPr="00A15855" w:rsidRDefault="00A174AB" w:rsidP="00627CDC">
      <w:pPr>
        <w:jc w:val="both"/>
        <w:rPr>
          <w:rFonts w:ascii="Arial" w:hAnsi="Arial" w:cs="Arial"/>
          <w:szCs w:val="24"/>
        </w:rPr>
      </w:pPr>
      <w:r w:rsidRPr="00A15855">
        <w:rPr>
          <w:rFonts w:ascii="Arial" w:hAnsi="Arial" w:cs="Arial"/>
          <w:szCs w:val="24"/>
        </w:rPr>
        <w:t>[1]</w:t>
      </w:r>
    </w:p>
    <w:p w14:paraId="2D96AA4D" w14:textId="77777777" w:rsidR="00A174AB" w:rsidRPr="00A15855" w:rsidRDefault="00A174AB" w:rsidP="00627CDC">
      <w:pPr>
        <w:jc w:val="both"/>
        <w:rPr>
          <w:rFonts w:ascii="Arial" w:hAnsi="Arial" w:cs="Arial"/>
          <w:szCs w:val="24"/>
        </w:rPr>
      </w:pPr>
      <w:r w:rsidRPr="00A15855">
        <w:rPr>
          <w:rFonts w:ascii="Arial" w:hAnsi="Arial" w:cs="Arial"/>
          <w:szCs w:val="24"/>
        </w:rPr>
        <w:t>J. Burton, “Cyber Deterrence: A Comprehensive Approach?” Accessed: Mar. 16, 2022. [Online]. Available: http://195.222.11.251/uploads/2018/10/BURTON_Cyber_Deterrence_paper_April2018.pdf</w:t>
      </w:r>
    </w:p>
    <w:p w14:paraId="08101A94" w14:textId="77777777" w:rsidR="00A174AB" w:rsidRPr="00A15855" w:rsidRDefault="00A174AB" w:rsidP="00627CDC">
      <w:pPr>
        <w:jc w:val="both"/>
        <w:rPr>
          <w:rFonts w:ascii="Arial" w:hAnsi="Arial" w:cs="Arial"/>
          <w:szCs w:val="24"/>
        </w:rPr>
      </w:pPr>
      <w:r w:rsidRPr="00A15855">
        <w:rPr>
          <w:rFonts w:ascii="Arial" w:hAnsi="Arial" w:cs="Arial"/>
          <w:szCs w:val="24"/>
        </w:rPr>
        <w:t>[2]</w:t>
      </w:r>
    </w:p>
    <w:p w14:paraId="6CD841A1" w14:textId="77777777" w:rsidR="00A174AB" w:rsidRPr="00A15855" w:rsidRDefault="00A174AB" w:rsidP="00627CDC">
      <w:pPr>
        <w:jc w:val="both"/>
        <w:rPr>
          <w:rFonts w:ascii="Arial" w:hAnsi="Arial" w:cs="Arial"/>
          <w:szCs w:val="24"/>
        </w:rPr>
      </w:pPr>
      <w:r w:rsidRPr="00A15855">
        <w:rPr>
          <w:rFonts w:ascii="Arial" w:hAnsi="Arial" w:cs="Arial"/>
          <w:szCs w:val="24"/>
        </w:rPr>
        <w:t xml:space="preserve">U. Yunusa, “EVALUATING ETHNIC AND RESOURCE CONFLICTS IN NIGERIA AND CHALLENGES FOR NATIONAL SECURITY AND DEMOCRATIC GOVERNANCE,” </w:t>
      </w:r>
      <w:r w:rsidRPr="00A15855">
        <w:rPr>
          <w:rFonts w:ascii="Arial" w:hAnsi="Arial" w:cs="Arial"/>
          <w:i/>
          <w:iCs/>
          <w:szCs w:val="24"/>
        </w:rPr>
        <w:t>The Educational Psychologist</w:t>
      </w:r>
      <w:r w:rsidRPr="00A15855">
        <w:rPr>
          <w:rFonts w:ascii="Arial" w:hAnsi="Arial" w:cs="Arial"/>
          <w:szCs w:val="24"/>
        </w:rPr>
        <w:t>, vol. 12, no. 1, Accessed: Apr. 12, 2023. [Online]. Available: https://www.journals.ezenwaohaetorc.org/index.php/NCEP/article/download/1121/1122</w:t>
      </w:r>
    </w:p>
    <w:p w14:paraId="3F5AC196" w14:textId="77777777" w:rsidR="00A174AB" w:rsidRPr="00A15855" w:rsidRDefault="00A174AB" w:rsidP="00627CDC">
      <w:pPr>
        <w:jc w:val="both"/>
        <w:rPr>
          <w:rFonts w:ascii="Arial" w:hAnsi="Arial" w:cs="Arial"/>
          <w:szCs w:val="24"/>
        </w:rPr>
      </w:pPr>
      <w:r w:rsidRPr="00A15855">
        <w:rPr>
          <w:rFonts w:ascii="Arial" w:hAnsi="Arial" w:cs="Arial"/>
          <w:szCs w:val="24"/>
        </w:rPr>
        <w:t>[3]</w:t>
      </w:r>
    </w:p>
    <w:p w14:paraId="17C17A53" w14:textId="77777777" w:rsidR="00A174AB" w:rsidRPr="00A15855" w:rsidRDefault="00A174AB" w:rsidP="00627CDC">
      <w:pPr>
        <w:jc w:val="both"/>
        <w:rPr>
          <w:rFonts w:ascii="Arial" w:hAnsi="Arial" w:cs="Arial"/>
          <w:szCs w:val="24"/>
        </w:rPr>
      </w:pPr>
      <w:r w:rsidRPr="00A15855">
        <w:rPr>
          <w:rFonts w:ascii="Arial" w:hAnsi="Arial" w:cs="Arial"/>
          <w:szCs w:val="24"/>
        </w:rPr>
        <w:t xml:space="preserve">E. D. Borghard and S. W. Lonergan, “Confidence Building Measures for the Cyber Domain,” </w:t>
      </w:r>
      <w:r w:rsidRPr="00A15855">
        <w:rPr>
          <w:rFonts w:ascii="Arial" w:hAnsi="Arial" w:cs="Arial"/>
          <w:i/>
          <w:iCs/>
          <w:szCs w:val="24"/>
        </w:rPr>
        <w:t>Strategic Studies Quarterly</w:t>
      </w:r>
      <w:r w:rsidRPr="00A15855">
        <w:rPr>
          <w:rFonts w:ascii="Arial" w:hAnsi="Arial" w:cs="Arial"/>
          <w:szCs w:val="24"/>
        </w:rPr>
        <w:t>, vol. 12, no. 3, pp. 10–49, 2018, Accessed: Apr. 12, 2023. [Online]. Available: https://www.jstor.org/stable/26481908</w:t>
      </w:r>
    </w:p>
    <w:p w14:paraId="747E8C07" w14:textId="77777777" w:rsidR="00A174AB" w:rsidRPr="00A15855" w:rsidRDefault="00A174AB" w:rsidP="00627CDC">
      <w:pPr>
        <w:jc w:val="both"/>
        <w:rPr>
          <w:rFonts w:ascii="Arial" w:hAnsi="Arial" w:cs="Arial"/>
          <w:szCs w:val="24"/>
        </w:rPr>
      </w:pPr>
      <w:r w:rsidRPr="00A15855">
        <w:rPr>
          <w:rFonts w:ascii="Arial" w:hAnsi="Arial" w:cs="Arial"/>
          <w:szCs w:val="24"/>
        </w:rPr>
        <w:t>[4]</w:t>
      </w:r>
    </w:p>
    <w:p w14:paraId="35CEEC7E" w14:textId="77777777" w:rsidR="00A174AB" w:rsidRPr="00A15855" w:rsidRDefault="00A174AB" w:rsidP="00627CDC">
      <w:pPr>
        <w:jc w:val="both"/>
        <w:rPr>
          <w:rFonts w:ascii="Arial" w:hAnsi="Arial" w:cs="Arial"/>
          <w:szCs w:val="24"/>
        </w:rPr>
      </w:pPr>
      <w:r w:rsidRPr="00A15855">
        <w:rPr>
          <w:rFonts w:ascii="Arial" w:hAnsi="Arial" w:cs="Arial"/>
          <w:szCs w:val="24"/>
        </w:rPr>
        <w:t xml:space="preserve">K. Kimani, V. Oduol, and K. Langat, “Cyber security challenges for IoT-based smart grid networks,” </w:t>
      </w:r>
      <w:r w:rsidRPr="00A15855">
        <w:rPr>
          <w:rFonts w:ascii="Arial" w:hAnsi="Arial" w:cs="Arial"/>
          <w:i/>
          <w:iCs/>
          <w:szCs w:val="24"/>
        </w:rPr>
        <w:t>International Journal of Critical Infrastructure Protection</w:t>
      </w:r>
      <w:r w:rsidRPr="00A15855">
        <w:rPr>
          <w:rFonts w:ascii="Arial" w:hAnsi="Arial" w:cs="Arial"/>
          <w:szCs w:val="24"/>
        </w:rPr>
        <w:t>, vol. 25, no. 2, pp. 36–49, Jun. 2019, doi: https://doi.org/10.1016/j.ijcip.2019.01.001.</w:t>
      </w:r>
    </w:p>
    <w:p w14:paraId="5E5372AA" w14:textId="77777777" w:rsidR="00A174AB" w:rsidRPr="00A15855" w:rsidRDefault="00A174AB" w:rsidP="00627CDC">
      <w:pPr>
        <w:jc w:val="both"/>
        <w:rPr>
          <w:rFonts w:ascii="Arial" w:hAnsi="Arial" w:cs="Arial"/>
          <w:szCs w:val="24"/>
        </w:rPr>
      </w:pPr>
      <w:r w:rsidRPr="00A15855">
        <w:rPr>
          <w:rFonts w:ascii="Arial" w:hAnsi="Arial" w:cs="Arial"/>
          <w:szCs w:val="24"/>
        </w:rPr>
        <w:t>[5]</w:t>
      </w:r>
    </w:p>
    <w:p w14:paraId="4262DC3E" w14:textId="77777777" w:rsidR="00A174AB" w:rsidRPr="00A15855" w:rsidRDefault="00A174AB" w:rsidP="00627CDC">
      <w:pPr>
        <w:jc w:val="both"/>
        <w:rPr>
          <w:rFonts w:ascii="Arial" w:hAnsi="Arial" w:cs="Arial"/>
          <w:szCs w:val="24"/>
        </w:rPr>
      </w:pPr>
      <w:r w:rsidRPr="00A15855">
        <w:rPr>
          <w:rFonts w:ascii="Arial" w:hAnsi="Arial" w:cs="Arial"/>
          <w:szCs w:val="24"/>
        </w:rPr>
        <w:t xml:space="preserve">C. Barbieri, J.-P. Darnis, and P. Carolina, “Non-proliferation Regime for Cyber Weapons. A Tentative Study,” </w:t>
      </w:r>
      <w:r w:rsidRPr="00A15855">
        <w:rPr>
          <w:rFonts w:ascii="Arial" w:hAnsi="Arial" w:cs="Arial"/>
          <w:i/>
          <w:iCs/>
          <w:szCs w:val="24"/>
        </w:rPr>
        <w:t>hal.science</w:t>
      </w:r>
      <w:r w:rsidRPr="00A15855">
        <w:rPr>
          <w:rFonts w:ascii="Arial" w:hAnsi="Arial" w:cs="Arial"/>
          <w:szCs w:val="24"/>
        </w:rPr>
        <w:t>, Apr. 2018, Accessed: Apr. 12, 2023. [Online]. Available: https://hal.science/hal-03813466/</w:t>
      </w:r>
    </w:p>
    <w:p w14:paraId="65A8135C" w14:textId="77777777" w:rsidR="00A174AB" w:rsidRPr="00A15855" w:rsidRDefault="00A174AB" w:rsidP="00627CDC">
      <w:pPr>
        <w:jc w:val="both"/>
        <w:rPr>
          <w:rFonts w:ascii="Arial" w:hAnsi="Arial" w:cs="Arial"/>
          <w:szCs w:val="24"/>
        </w:rPr>
      </w:pPr>
      <w:r w:rsidRPr="00A15855">
        <w:rPr>
          <w:rFonts w:ascii="Arial" w:hAnsi="Arial" w:cs="Arial"/>
          <w:szCs w:val="24"/>
        </w:rPr>
        <w:lastRenderedPageBreak/>
        <w:t>[6]</w:t>
      </w:r>
    </w:p>
    <w:p w14:paraId="7BFB8C48" w14:textId="77777777" w:rsidR="00A174AB" w:rsidRPr="00A15855" w:rsidRDefault="00A174AB" w:rsidP="00627CDC">
      <w:pPr>
        <w:jc w:val="both"/>
        <w:rPr>
          <w:rFonts w:ascii="Arial" w:hAnsi="Arial" w:cs="Arial"/>
          <w:szCs w:val="24"/>
        </w:rPr>
      </w:pPr>
      <w:r w:rsidRPr="00A15855">
        <w:rPr>
          <w:rFonts w:ascii="Arial" w:hAnsi="Arial" w:cs="Arial"/>
          <w:szCs w:val="24"/>
        </w:rPr>
        <w:t xml:space="preserve">J. MacHaffie, “Mutual trust without a strong collective identity? Examining the Shanghai cooperation organization as a nascent security community,” </w:t>
      </w:r>
      <w:r w:rsidRPr="00A15855">
        <w:rPr>
          <w:rFonts w:ascii="Arial" w:hAnsi="Arial" w:cs="Arial"/>
          <w:i/>
          <w:iCs/>
          <w:szCs w:val="24"/>
        </w:rPr>
        <w:t>Asian Security</w:t>
      </w:r>
      <w:r w:rsidRPr="00A15855">
        <w:rPr>
          <w:rFonts w:ascii="Arial" w:hAnsi="Arial" w:cs="Arial"/>
          <w:szCs w:val="24"/>
        </w:rPr>
        <w:t>, pp. 1–17, Mar. 2021, doi: https://doi.org/10.1080/14799855.2021.1895115.</w:t>
      </w:r>
    </w:p>
    <w:p w14:paraId="7C419A84" w14:textId="77777777" w:rsidR="00A174AB" w:rsidRPr="00A15855" w:rsidRDefault="00A174AB" w:rsidP="00627CDC">
      <w:pPr>
        <w:jc w:val="both"/>
        <w:rPr>
          <w:rFonts w:ascii="Arial" w:hAnsi="Arial" w:cs="Arial"/>
          <w:szCs w:val="24"/>
        </w:rPr>
      </w:pPr>
      <w:r w:rsidRPr="00A15855">
        <w:rPr>
          <w:rFonts w:ascii="Arial" w:hAnsi="Arial" w:cs="Arial"/>
          <w:szCs w:val="24"/>
        </w:rPr>
        <w:t>[7]</w:t>
      </w:r>
    </w:p>
    <w:p w14:paraId="7BD1BD99" w14:textId="77777777" w:rsidR="00A174AB" w:rsidRPr="00A15855" w:rsidRDefault="00A174AB" w:rsidP="00627CDC">
      <w:pPr>
        <w:jc w:val="both"/>
        <w:rPr>
          <w:rFonts w:ascii="Arial" w:hAnsi="Arial" w:cs="Arial"/>
          <w:szCs w:val="24"/>
        </w:rPr>
      </w:pPr>
      <w:r w:rsidRPr="00A15855">
        <w:rPr>
          <w:rFonts w:ascii="Arial" w:hAnsi="Arial" w:cs="Arial"/>
          <w:szCs w:val="24"/>
        </w:rPr>
        <w:t xml:space="preserve">H. Snyder, “Literature Review as a Research methodology: an Overview and Guidelines,” </w:t>
      </w:r>
      <w:r w:rsidRPr="00A15855">
        <w:rPr>
          <w:rFonts w:ascii="Arial" w:hAnsi="Arial" w:cs="Arial"/>
          <w:i/>
          <w:iCs/>
          <w:szCs w:val="24"/>
        </w:rPr>
        <w:t>Journal of Business Research</w:t>
      </w:r>
      <w:r w:rsidRPr="00A15855">
        <w:rPr>
          <w:rFonts w:ascii="Arial" w:hAnsi="Arial" w:cs="Arial"/>
          <w:szCs w:val="24"/>
        </w:rPr>
        <w:t>, vol. 104, no. 1, pp. 333–339, 2019, doi: https://doi.org/10.1016/j.jbusres.2019.07.039.</w:t>
      </w:r>
    </w:p>
    <w:p w14:paraId="38639C54" w14:textId="77777777" w:rsidR="00A174AB" w:rsidRPr="00A15855" w:rsidRDefault="00A174AB" w:rsidP="00627CDC">
      <w:pPr>
        <w:jc w:val="both"/>
        <w:rPr>
          <w:rFonts w:ascii="Arial" w:hAnsi="Arial" w:cs="Arial"/>
          <w:szCs w:val="24"/>
        </w:rPr>
      </w:pPr>
      <w:r w:rsidRPr="00A15855">
        <w:rPr>
          <w:rFonts w:ascii="Arial" w:hAnsi="Arial" w:cs="Arial"/>
          <w:szCs w:val="24"/>
        </w:rPr>
        <w:t>[8]</w:t>
      </w:r>
    </w:p>
    <w:p w14:paraId="60712532" w14:textId="77777777" w:rsidR="00A174AB" w:rsidRPr="00A15855" w:rsidRDefault="00A174AB" w:rsidP="00627CDC">
      <w:pPr>
        <w:jc w:val="both"/>
        <w:rPr>
          <w:rFonts w:ascii="Arial" w:hAnsi="Arial" w:cs="Arial"/>
          <w:szCs w:val="24"/>
        </w:rPr>
      </w:pPr>
      <w:r w:rsidRPr="00A15855">
        <w:rPr>
          <w:rFonts w:ascii="Arial" w:hAnsi="Arial" w:cs="Arial"/>
          <w:szCs w:val="24"/>
        </w:rPr>
        <w:t xml:space="preserve">J.-P. A. Yaacoub, O. Salman, H. N. Noura, N. Kaaniche, A. Chehab, and M. Malli, “Cyber-physical systems security: Limitations, issues and future trends,” </w:t>
      </w:r>
      <w:r w:rsidRPr="00A15855">
        <w:rPr>
          <w:rFonts w:ascii="Arial" w:hAnsi="Arial" w:cs="Arial"/>
          <w:i/>
          <w:iCs/>
          <w:szCs w:val="24"/>
        </w:rPr>
        <w:t>Microprocessors and Microsystems</w:t>
      </w:r>
      <w:r w:rsidRPr="00A15855">
        <w:rPr>
          <w:rFonts w:ascii="Arial" w:hAnsi="Arial" w:cs="Arial"/>
          <w:szCs w:val="24"/>
        </w:rPr>
        <w:t>, vol. 77, p. 103201, Sep. 2020, doi: https://doi.org/10.1016/j.micpro.2020.103201.</w:t>
      </w:r>
    </w:p>
    <w:p w14:paraId="6FACD178" w14:textId="77777777" w:rsidR="00A174AB" w:rsidRPr="00A15855" w:rsidRDefault="00A174AB" w:rsidP="00627CDC">
      <w:pPr>
        <w:jc w:val="both"/>
        <w:rPr>
          <w:rFonts w:ascii="Arial" w:hAnsi="Arial" w:cs="Arial"/>
          <w:szCs w:val="24"/>
        </w:rPr>
      </w:pPr>
      <w:r w:rsidRPr="00A15855">
        <w:rPr>
          <w:rFonts w:ascii="Arial" w:hAnsi="Arial" w:cs="Arial"/>
          <w:szCs w:val="24"/>
        </w:rPr>
        <w:t>[9]</w:t>
      </w:r>
    </w:p>
    <w:p w14:paraId="53ECCE6C" w14:textId="77777777" w:rsidR="00A174AB" w:rsidRPr="00A15855" w:rsidRDefault="00A174AB" w:rsidP="00627CDC">
      <w:pPr>
        <w:jc w:val="both"/>
        <w:rPr>
          <w:rFonts w:ascii="Arial" w:hAnsi="Arial" w:cs="Arial"/>
          <w:szCs w:val="24"/>
        </w:rPr>
      </w:pPr>
      <w:r w:rsidRPr="00A15855">
        <w:rPr>
          <w:rFonts w:ascii="Arial" w:hAnsi="Arial" w:cs="Arial"/>
          <w:szCs w:val="24"/>
        </w:rPr>
        <w:t xml:space="preserve">S. Taillat, “Disrupt and restraint: The evolution of cyber conflict and the implications for collective security,” </w:t>
      </w:r>
      <w:r w:rsidRPr="00A15855">
        <w:rPr>
          <w:rFonts w:ascii="Arial" w:hAnsi="Arial" w:cs="Arial"/>
          <w:i/>
          <w:iCs/>
          <w:szCs w:val="24"/>
        </w:rPr>
        <w:t>Contemporary Security Policy</w:t>
      </w:r>
      <w:r w:rsidRPr="00A15855">
        <w:rPr>
          <w:rFonts w:ascii="Arial" w:hAnsi="Arial" w:cs="Arial"/>
          <w:szCs w:val="24"/>
        </w:rPr>
        <w:t>, vol. 40, no. 3, pp. 368–381, Feb. 2019, doi: https://doi.org/10.1080/13523260.2019.1581458.</w:t>
      </w:r>
    </w:p>
    <w:p w14:paraId="3EB7D961" w14:textId="77777777" w:rsidR="00A174AB" w:rsidRPr="00A15855" w:rsidRDefault="00A174AB" w:rsidP="00627CDC">
      <w:pPr>
        <w:jc w:val="both"/>
        <w:rPr>
          <w:rFonts w:ascii="Arial" w:hAnsi="Arial" w:cs="Arial"/>
          <w:szCs w:val="24"/>
        </w:rPr>
      </w:pPr>
      <w:r w:rsidRPr="00A15855">
        <w:rPr>
          <w:rFonts w:ascii="Arial" w:hAnsi="Arial" w:cs="Arial"/>
          <w:szCs w:val="24"/>
        </w:rPr>
        <w:t>[10]</w:t>
      </w:r>
    </w:p>
    <w:p w14:paraId="2E1B3768" w14:textId="77777777" w:rsidR="00A174AB" w:rsidRPr="00A15855" w:rsidRDefault="00A174AB" w:rsidP="00627CDC">
      <w:pPr>
        <w:jc w:val="both"/>
        <w:rPr>
          <w:rFonts w:ascii="Arial" w:hAnsi="Arial" w:cs="Arial"/>
          <w:szCs w:val="24"/>
        </w:rPr>
      </w:pPr>
      <w:r w:rsidRPr="00A15855">
        <w:rPr>
          <w:rFonts w:ascii="Arial" w:hAnsi="Arial" w:cs="Arial"/>
          <w:szCs w:val="24"/>
        </w:rPr>
        <w:t xml:space="preserve">Dr. Yusuf. Perwej, S. Qamar Abbas, J. Pratap Dixit, Dr. N. Akhtar, and A. Kumar Jaiswal, “A Systematic Literature Review on the Cyber Security,” </w:t>
      </w:r>
      <w:r w:rsidRPr="00A15855">
        <w:rPr>
          <w:rFonts w:ascii="Arial" w:hAnsi="Arial" w:cs="Arial"/>
          <w:i/>
          <w:iCs/>
          <w:szCs w:val="24"/>
        </w:rPr>
        <w:t>International Journal of scientific research and management</w:t>
      </w:r>
      <w:r w:rsidRPr="00A15855">
        <w:rPr>
          <w:rFonts w:ascii="Arial" w:hAnsi="Arial" w:cs="Arial"/>
          <w:szCs w:val="24"/>
        </w:rPr>
        <w:t>, vol. 9, no. 12, pp. 669–710, Dec. 2021, doi: https://doi.org/10.18535/ijsrm/v9i12.ec04.</w:t>
      </w:r>
    </w:p>
    <w:p w14:paraId="65294A19" w14:textId="77777777" w:rsidR="00A174AB" w:rsidRPr="00A15855" w:rsidRDefault="00A174AB" w:rsidP="00627CDC">
      <w:pPr>
        <w:jc w:val="both"/>
        <w:rPr>
          <w:rFonts w:ascii="Arial" w:hAnsi="Arial" w:cs="Arial"/>
          <w:szCs w:val="24"/>
        </w:rPr>
      </w:pPr>
      <w:r w:rsidRPr="00A15855">
        <w:rPr>
          <w:rFonts w:ascii="Arial" w:hAnsi="Arial" w:cs="Arial"/>
          <w:szCs w:val="24"/>
        </w:rPr>
        <w:t>[11]</w:t>
      </w:r>
    </w:p>
    <w:p w14:paraId="7C0C9F8F" w14:textId="77777777" w:rsidR="00A174AB" w:rsidRPr="00A15855" w:rsidRDefault="00A174AB" w:rsidP="00627CDC">
      <w:pPr>
        <w:jc w:val="both"/>
        <w:rPr>
          <w:rFonts w:ascii="Arial" w:hAnsi="Arial" w:cs="Arial"/>
          <w:szCs w:val="24"/>
        </w:rPr>
      </w:pPr>
      <w:r w:rsidRPr="00A15855">
        <w:rPr>
          <w:rFonts w:ascii="Arial" w:hAnsi="Arial" w:cs="Arial"/>
          <w:szCs w:val="24"/>
        </w:rPr>
        <w:lastRenderedPageBreak/>
        <w:t xml:space="preserve">M. Baezner, “Iranian Cyber-activities in the Context of Regional Rivalries and International Tensions,” </w:t>
      </w:r>
      <w:r w:rsidRPr="00A15855">
        <w:rPr>
          <w:rFonts w:ascii="Arial" w:hAnsi="Arial" w:cs="Arial"/>
          <w:i/>
          <w:iCs/>
          <w:szCs w:val="24"/>
        </w:rPr>
        <w:t>www.research-collection.ethz.ch</w:t>
      </w:r>
      <w:r w:rsidRPr="00A15855">
        <w:rPr>
          <w:rFonts w:ascii="Arial" w:hAnsi="Arial" w:cs="Arial"/>
          <w:szCs w:val="24"/>
        </w:rPr>
        <w:t>, May 01, 2019. https://www.research-collection.ethz.ch/handle/20.500.11850/344841</w:t>
      </w:r>
    </w:p>
    <w:p w14:paraId="0B52222B" w14:textId="77777777" w:rsidR="00A174AB" w:rsidRPr="00A15855" w:rsidRDefault="00A174AB" w:rsidP="00627CDC">
      <w:pPr>
        <w:jc w:val="both"/>
        <w:rPr>
          <w:rFonts w:ascii="Arial" w:hAnsi="Arial" w:cs="Arial"/>
          <w:szCs w:val="24"/>
        </w:rPr>
      </w:pPr>
      <w:r w:rsidRPr="00A15855">
        <w:rPr>
          <w:rFonts w:ascii="Arial" w:hAnsi="Arial" w:cs="Arial"/>
          <w:szCs w:val="24"/>
        </w:rPr>
        <w:t>[12]</w:t>
      </w:r>
    </w:p>
    <w:p w14:paraId="68F590C7" w14:textId="77777777" w:rsidR="00A174AB" w:rsidRPr="00A15855" w:rsidRDefault="00A174AB" w:rsidP="00627CDC">
      <w:pPr>
        <w:jc w:val="both"/>
        <w:rPr>
          <w:rFonts w:ascii="Arial" w:hAnsi="Arial" w:cs="Arial"/>
          <w:szCs w:val="24"/>
        </w:rPr>
      </w:pPr>
      <w:r w:rsidRPr="00A15855">
        <w:rPr>
          <w:rFonts w:ascii="Arial" w:hAnsi="Arial" w:cs="Arial"/>
          <w:szCs w:val="24"/>
        </w:rPr>
        <w:t xml:space="preserve">J. Brown, “An Alternative War: The Development, Impact, and Legality of Hybrid Warfare Conducted by the Nation State,” </w:t>
      </w:r>
      <w:r w:rsidRPr="00A15855">
        <w:rPr>
          <w:rFonts w:ascii="Arial" w:hAnsi="Arial" w:cs="Arial"/>
          <w:i/>
          <w:iCs/>
          <w:szCs w:val="24"/>
        </w:rPr>
        <w:t>Journal of Global Faultlines</w:t>
      </w:r>
      <w:r w:rsidRPr="00A15855">
        <w:rPr>
          <w:rFonts w:ascii="Arial" w:hAnsi="Arial" w:cs="Arial"/>
          <w:szCs w:val="24"/>
        </w:rPr>
        <w:t>, vol. 5, no. 1–2, p. 58, 2018, doi: https://doi.org/10.13169/jglobfaul.5.1-2.0058.</w:t>
      </w:r>
    </w:p>
    <w:p w14:paraId="2FC0153C" w14:textId="77777777" w:rsidR="00A174AB" w:rsidRPr="00A15855" w:rsidRDefault="00A174AB" w:rsidP="00627CDC">
      <w:pPr>
        <w:jc w:val="both"/>
        <w:rPr>
          <w:rFonts w:ascii="Arial" w:hAnsi="Arial" w:cs="Arial"/>
          <w:szCs w:val="24"/>
        </w:rPr>
      </w:pPr>
      <w:r w:rsidRPr="00A15855">
        <w:rPr>
          <w:rFonts w:ascii="Arial" w:hAnsi="Arial" w:cs="Arial"/>
          <w:szCs w:val="24"/>
        </w:rPr>
        <w:t>[13]</w:t>
      </w:r>
    </w:p>
    <w:p w14:paraId="76FB6AB2" w14:textId="77777777" w:rsidR="00A174AB" w:rsidRPr="00A15855" w:rsidRDefault="00A174AB" w:rsidP="00627CDC">
      <w:pPr>
        <w:jc w:val="both"/>
        <w:rPr>
          <w:rFonts w:ascii="Arial" w:hAnsi="Arial" w:cs="Arial"/>
          <w:szCs w:val="24"/>
        </w:rPr>
      </w:pPr>
      <w:r w:rsidRPr="00A15855">
        <w:rPr>
          <w:rFonts w:ascii="Arial" w:hAnsi="Arial" w:cs="Arial"/>
          <w:szCs w:val="24"/>
        </w:rPr>
        <w:t xml:space="preserve">M. Eilstrup-Sangiovanni, “Why the World Needs an International Cyberwar Convention,” </w:t>
      </w:r>
      <w:r w:rsidRPr="00A15855">
        <w:rPr>
          <w:rFonts w:ascii="Arial" w:hAnsi="Arial" w:cs="Arial"/>
          <w:i/>
          <w:iCs/>
          <w:szCs w:val="24"/>
        </w:rPr>
        <w:t>Philosophy &amp; Technology</w:t>
      </w:r>
      <w:r w:rsidRPr="00A15855">
        <w:rPr>
          <w:rFonts w:ascii="Arial" w:hAnsi="Arial" w:cs="Arial"/>
          <w:szCs w:val="24"/>
        </w:rPr>
        <w:t>, vol. 31, no. 3, pp. 379–407, Jul. 2019, doi: https://doi.org/10.1007/s13347-017-0271-5.</w:t>
      </w:r>
    </w:p>
    <w:p w14:paraId="26392EF1" w14:textId="77777777" w:rsidR="00A174AB" w:rsidRPr="00A15855" w:rsidRDefault="00A174AB" w:rsidP="00627CDC">
      <w:pPr>
        <w:jc w:val="both"/>
        <w:rPr>
          <w:rFonts w:ascii="Arial" w:hAnsi="Arial" w:cs="Arial"/>
          <w:szCs w:val="24"/>
        </w:rPr>
      </w:pPr>
      <w:r w:rsidRPr="00A15855">
        <w:rPr>
          <w:rFonts w:ascii="Arial" w:hAnsi="Arial" w:cs="Arial"/>
          <w:szCs w:val="24"/>
        </w:rPr>
        <w:t>[14]</w:t>
      </w:r>
    </w:p>
    <w:p w14:paraId="7ACAAC30" w14:textId="77777777" w:rsidR="00A174AB" w:rsidRPr="00A15855" w:rsidRDefault="00A174AB" w:rsidP="00627CDC">
      <w:pPr>
        <w:jc w:val="both"/>
        <w:rPr>
          <w:rFonts w:ascii="Arial" w:hAnsi="Arial" w:cs="Arial"/>
          <w:szCs w:val="24"/>
        </w:rPr>
      </w:pPr>
      <w:r w:rsidRPr="00A15855">
        <w:rPr>
          <w:rFonts w:ascii="Arial" w:hAnsi="Arial" w:cs="Arial"/>
          <w:szCs w:val="24"/>
        </w:rPr>
        <w:t xml:space="preserve">M. McShane, M. Eling, and T. Nguyen, “Cyber risk management: History and future research directions,” </w:t>
      </w:r>
      <w:r w:rsidRPr="00A15855">
        <w:rPr>
          <w:rFonts w:ascii="Arial" w:hAnsi="Arial" w:cs="Arial"/>
          <w:i/>
          <w:iCs/>
          <w:szCs w:val="24"/>
        </w:rPr>
        <w:t>Risk Management and Insurance Review</w:t>
      </w:r>
      <w:r w:rsidRPr="00A15855">
        <w:rPr>
          <w:rFonts w:ascii="Arial" w:hAnsi="Arial" w:cs="Arial"/>
          <w:szCs w:val="24"/>
        </w:rPr>
        <w:t>, vol. 24, no. 1, pp. 93–125, Mar. 2021, doi: https://doi.org/10.1111/rmir.12169.</w:t>
      </w:r>
    </w:p>
    <w:p w14:paraId="4C3CA912" w14:textId="77777777" w:rsidR="00A174AB" w:rsidRPr="00A15855" w:rsidRDefault="00A174AB" w:rsidP="00627CDC">
      <w:pPr>
        <w:jc w:val="both"/>
        <w:rPr>
          <w:rFonts w:ascii="Arial" w:hAnsi="Arial" w:cs="Arial"/>
          <w:szCs w:val="24"/>
        </w:rPr>
      </w:pPr>
      <w:r w:rsidRPr="00A15855">
        <w:rPr>
          <w:rFonts w:ascii="Arial" w:hAnsi="Arial" w:cs="Arial"/>
          <w:szCs w:val="24"/>
        </w:rPr>
        <w:t>[15]</w:t>
      </w:r>
    </w:p>
    <w:p w14:paraId="4E2EE64A" w14:textId="77777777" w:rsidR="00A174AB" w:rsidRPr="00A15855" w:rsidRDefault="00A174AB" w:rsidP="00627CDC">
      <w:pPr>
        <w:jc w:val="both"/>
        <w:rPr>
          <w:rFonts w:ascii="Arial" w:hAnsi="Arial" w:cs="Arial"/>
          <w:szCs w:val="24"/>
        </w:rPr>
      </w:pPr>
      <w:r w:rsidRPr="00A15855">
        <w:rPr>
          <w:rFonts w:ascii="Arial" w:hAnsi="Arial" w:cs="Arial"/>
          <w:szCs w:val="24"/>
        </w:rPr>
        <w:t xml:space="preserve">E. C. K. Cheng and T. Wang, “Institutional Strategies for Cybersecurity in Higher Education Institutions,” </w:t>
      </w:r>
      <w:r w:rsidRPr="00A15855">
        <w:rPr>
          <w:rFonts w:ascii="Arial" w:hAnsi="Arial" w:cs="Arial"/>
          <w:i/>
          <w:iCs/>
          <w:szCs w:val="24"/>
        </w:rPr>
        <w:t>Information</w:t>
      </w:r>
      <w:r w:rsidRPr="00A15855">
        <w:rPr>
          <w:rFonts w:ascii="Arial" w:hAnsi="Arial" w:cs="Arial"/>
          <w:szCs w:val="24"/>
        </w:rPr>
        <w:t>, vol. 13, no. 4, p. 192, Apr. 2022, doi: https://doi.org/10.3390/info13040192.</w:t>
      </w:r>
    </w:p>
    <w:p w14:paraId="78457B0C" w14:textId="77777777" w:rsidR="00A174AB" w:rsidRPr="00A15855" w:rsidRDefault="00A174AB" w:rsidP="00627CDC">
      <w:pPr>
        <w:jc w:val="both"/>
        <w:rPr>
          <w:rFonts w:ascii="Arial" w:hAnsi="Arial" w:cs="Arial"/>
          <w:szCs w:val="24"/>
        </w:rPr>
      </w:pPr>
      <w:r w:rsidRPr="00A15855">
        <w:rPr>
          <w:rFonts w:ascii="Arial" w:hAnsi="Arial" w:cs="Arial"/>
          <w:szCs w:val="24"/>
        </w:rPr>
        <w:t>[16]</w:t>
      </w:r>
    </w:p>
    <w:p w14:paraId="1C8E7738" w14:textId="77777777" w:rsidR="00A174AB" w:rsidRPr="00A15855" w:rsidRDefault="00A174AB" w:rsidP="00627CDC">
      <w:pPr>
        <w:jc w:val="both"/>
        <w:rPr>
          <w:rFonts w:ascii="Arial" w:hAnsi="Arial" w:cs="Arial"/>
          <w:szCs w:val="24"/>
        </w:rPr>
      </w:pPr>
      <w:r w:rsidRPr="00A15855">
        <w:rPr>
          <w:rFonts w:ascii="Arial" w:hAnsi="Arial" w:cs="Arial"/>
          <w:szCs w:val="24"/>
        </w:rPr>
        <w:t xml:space="preserve">R. J. Harknett and M. Smeets, “Cyber campaigns and strategic outcomes,” </w:t>
      </w:r>
      <w:r w:rsidRPr="00A15855">
        <w:rPr>
          <w:rFonts w:ascii="Arial" w:hAnsi="Arial" w:cs="Arial"/>
          <w:i/>
          <w:iCs/>
          <w:szCs w:val="24"/>
        </w:rPr>
        <w:t>Journal of Strategic Studies</w:t>
      </w:r>
      <w:r w:rsidRPr="00A15855">
        <w:rPr>
          <w:rFonts w:ascii="Arial" w:hAnsi="Arial" w:cs="Arial"/>
          <w:szCs w:val="24"/>
        </w:rPr>
        <w:t>, vol. 45, no. 4, pp. 1–34, Mar. 2020, doi: https://doi.org/10.1080/01402390.2020.1732354.</w:t>
      </w:r>
    </w:p>
    <w:p w14:paraId="20805C90" w14:textId="77777777" w:rsidR="00A174AB" w:rsidRPr="00A15855" w:rsidRDefault="00A174AB" w:rsidP="00627CDC">
      <w:pPr>
        <w:jc w:val="both"/>
        <w:rPr>
          <w:rFonts w:ascii="Arial" w:hAnsi="Arial" w:cs="Arial"/>
          <w:szCs w:val="24"/>
        </w:rPr>
      </w:pPr>
      <w:r w:rsidRPr="00A15855">
        <w:rPr>
          <w:rFonts w:ascii="Arial" w:hAnsi="Arial" w:cs="Arial"/>
          <w:szCs w:val="24"/>
        </w:rPr>
        <w:t>[17]</w:t>
      </w:r>
    </w:p>
    <w:p w14:paraId="776BC325" w14:textId="77777777" w:rsidR="00A174AB" w:rsidRPr="00A15855" w:rsidRDefault="00A174AB" w:rsidP="00627CDC">
      <w:pPr>
        <w:jc w:val="both"/>
        <w:rPr>
          <w:rFonts w:ascii="Arial" w:hAnsi="Arial" w:cs="Arial"/>
          <w:szCs w:val="24"/>
        </w:rPr>
      </w:pPr>
      <w:r w:rsidRPr="00A15855">
        <w:rPr>
          <w:rFonts w:ascii="Arial" w:hAnsi="Arial" w:cs="Arial"/>
          <w:szCs w:val="24"/>
        </w:rPr>
        <w:lastRenderedPageBreak/>
        <w:t xml:space="preserve">M. Smeets, “The Strategic Promise of Offensive Cyber Operations,” </w:t>
      </w:r>
      <w:r w:rsidRPr="00A15855">
        <w:rPr>
          <w:rFonts w:ascii="Arial" w:hAnsi="Arial" w:cs="Arial"/>
          <w:i/>
          <w:iCs/>
          <w:szCs w:val="24"/>
        </w:rPr>
        <w:t>Strategic Studies Quarterly</w:t>
      </w:r>
      <w:r w:rsidRPr="00A15855">
        <w:rPr>
          <w:rFonts w:ascii="Arial" w:hAnsi="Arial" w:cs="Arial"/>
          <w:szCs w:val="24"/>
        </w:rPr>
        <w:t>, vol. 12, no. 3, pp. 90–113, 2018, Available: https://www.jstor.org/stable/26481911</w:t>
      </w:r>
    </w:p>
    <w:p w14:paraId="7C2A638A" w14:textId="77777777" w:rsidR="00A174AB" w:rsidRPr="00A15855" w:rsidRDefault="00A174AB" w:rsidP="00627CDC">
      <w:pPr>
        <w:jc w:val="both"/>
        <w:rPr>
          <w:rFonts w:ascii="Arial" w:hAnsi="Arial" w:cs="Arial"/>
          <w:szCs w:val="24"/>
        </w:rPr>
      </w:pPr>
      <w:r w:rsidRPr="00A15855">
        <w:rPr>
          <w:rFonts w:ascii="Arial" w:hAnsi="Arial" w:cs="Arial"/>
          <w:szCs w:val="24"/>
        </w:rPr>
        <w:t>[18]</w:t>
      </w:r>
    </w:p>
    <w:p w14:paraId="0139A424" w14:textId="77777777" w:rsidR="00A174AB" w:rsidRPr="00A15855" w:rsidRDefault="00A174AB" w:rsidP="00627CDC">
      <w:pPr>
        <w:jc w:val="both"/>
        <w:rPr>
          <w:rFonts w:ascii="Arial" w:hAnsi="Arial" w:cs="Arial"/>
          <w:szCs w:val="24"/>
        </w:rPr>
      </w:pPr>
      <w:r w:rsidRPr="00A15855">
        <w:rPr>
          <w:rFonts w:ascii="Arial" w:hAnsi="Arial" w:cs="Arial"/>
          <w:szCs w:val="24"/>
        </w:rPr>
        <w:t xml:space="preserve">D. M. Medovarschi, “Hackers: cybercriminals or not?,” </w:t>
      </w:r>
      <w:r w:rsidRPr="00A15855">
        <w:rPr>
          <w:rFonts w:ascii="Arial" w:hAnsi="Arial" w:cs="Arial"/>
          <w:i/>
          <w:iCs/>
          <w:szCs w:val="24"/>
        </w:rPr>
        <w:t>repositori.uji.es</w:t>
      </w:r>
      <w:r w:rsidRPr="00A15855">
        <w:rPr>
          <w:rFonts w:ascii="Arial" w:hAnsi="Arial" w:cs="Arial"/>
          <w:szCs w:val="24"/>
        </w:rPr>
        <w:t>, Jun. 2019, Accessed: Apr. 12, 2023. [Online]. Available: https://repositori.uji.es/xmlui/handle/10234/184011</w:t>
      </w:r>
    </w:p>
    <w:p w14:paraId="1B5AA810" w14:textId="77777777" w:rsidR="00A174AB" w:rsidRPr="00A15855" w:rsidRDefault="00A174AB" w:rsidP="00627CDC">
      <w:pPr>
        <w:jc w:val="both"/>
        <w:rPr>
          <w:rFonts w:ascii="Arial" w:hAnsi="Arial" w:cs="Arial"/>
          <w:szCs w:val="24"/>
        </w:rPr>
      </w:pPr>
      <w:r w:rsidRPr="00A15855">
        <w:rPr>
          <w:rFonts w:ascii="Arial" w:hAnsi="Arial" w:cs="Arial"/>
          <w:szCs w:val="24"/>
        </w:rPr>
        <w:t>[19]</w:t>
      </w:r>
    </w:p>
    <w:p w14:paraId="7FEE1D04" w14:textId="77777777" w:rsidR="00A174AB" w:rsidRPr="00A15855" w:rsidRDefault="00A174AB" w:rsidP="00627CDC">
      <w:pPr>
        <w:jc w:val="both"/>
        <w:rPr>
          <w:rFonts w:ascii="Arial" w:hAnsi="Arial" w:cs="Arial"/>
          <w:szCs w:val="24"/>
        </w:rPr>
      </w:pPr>
      <w:r w:rsidRPr="00A15855">
        <w:rPr>
          <w:rFonts w:ascii="Arial" w:hAnsi="Arial" w:cs="Arial"/>
          <w:szCs w:val="24"/>
        </w:rPr>
        <w:t xml:space="preserve">J. R. C. Nurse, “Cybercrime and You: How Criminals Attack and the Human Factors That They Seek to Exploit,” </w:t>
      </w:r>
      <w:r w:rsidRPr="00A15855">
        <w:rPr>
          <w:rFonts w:ascii="Arial" w:hAnsi="Arial" w:cs="Arial"/>
          <w:i/>
          <w:iCs/>
          <w:szCs w:val="24"/>
        </w:rPr>
        <w:t>The Oxford Handbook of Cyberpsychology</w:t>
      </w:r>
      <w:r w:rsidRPr="00A15855">
        <w:rPr>
          <w:rFonts w:ascii="Arial" w:hAnsi="Arial" w:cs="Arial"/>
          <w:szCs w:val="24"/>
        </w:rPr>
        <w:t>, pp. 662–690, Oct. 2018, doi: https://doi.org/10.1093/oxfordhb/9780198812746.013.35.</w:t>
      </w:r>
    </w:p>
    <w:p w14:paraId="6CDC186D" w14:textId="77777777" w:rsidR="00A174AB" w:rsidRPr="00A15855" w:rsidRDefault="00A174AB" w:rsidP="00627CDC">
      <w:pPr>
        <w:jc w:val="both"/>
        <w:rPr>
          <w:rFonts w:ascii="Arial" w:hAnsi="Arial" w:cs="Arial"/>
          <w:szCs w:val="24"/>
        </w:rPr>
      </w:pPr>
      <w:r w:rsidRPr="00A15855">
        <w:rPr>
          <w:rFonts w:ascii="Arial" w:hAnsi="Arial" w:cs="Arial"/>
          <w:szCs w:val="24"/>
        </w:rPr>
        <w:t>[20]</w:t>
      </w:r>
    </w:p>
    <w:p w14:paraId="52A1FA78" w14:textId="77777777" w:rsidR="00A174AB" w:rsidRPr="00A15855" w:rsidRDefault="00A174AB" w:rsidP="00627CDC">
      <w:pPr>
        <w:jc w:val="both"/>
        <w:rPr>
          <w:rFonts w:ascii="Arial" w:hAnsi="Arial" w:cs="Arial"/>
          <w:szCs w:val="24"/>
        </w:rPr>
      </w:pPr>
      <w:r w:rsidRPr="00A15855">
        <w:rPr>
          <w:rFonts w:ascii="Arial" w:hAnsi="Arial" w:cs="Arial"/>
          <w:szCs w:val="24"/>
        </w:rPr>
        <w:t xml:space="preserve">T. Hickmann and J. P. Elsässer, “New alliances in global environmental governance: how intergovernmental treaty secretariats interact with non-state actors to address transboundary environmental problems,” </w:t>
      </w:r>
      <w:r w:rsidRPr="00A15855">
        <w:rPr>
          <w:rFonts w:ascii="Arial" w:hAnsi="Arial" w:cs="Arial"/>
          <w:i/>
          <w:iCs/>
          <w:szCs w:val="24"/>
        </w:rPr>
        <w:t>International Environmental Agreements: Politics, Law and Economics</w:t>
      </w:r>
      <w:r w:rsidRPr="00A15855">
        <w:rPr>
          <w:rFonts w:ascii="Arial" w:hAnsi="Arial" w:cs="Arial"/>
          <w:szCs w:val="24"/>
        </w:rPr>
        <w:t>, vol. 20, no. 3, pp. 459–481, Jul. 2020, doi: https://doi.org/10.1007/s10784-020-09493-5.</w:t>
      </w:r>
    </w:p>
    <w:p w14:paraId="2B12A496" w14:textId="77777777" w:rsidR="00A174AB" w:rsidRPr="00A15855" w:rsidRDefault="00A174AB" w:rsidP="00627CDC">
      <w:pPr>
        <w:jc w:val="both"/>
        <w:rPr>
          <w:rFonts w:ascii="Arial" w:hAnsi="Arial" w:cs="Arial"/>
          <w:szCs w:val="24"/>
        </w:rPr>
      </w:pPr>
      <w:r w:rsidRPr="00A15855">
        <w:rPr>
          <w:rFonts w:ascii="Arial" w:hAnsi="Arial" w:cs="Arial"/>
          <w:szCs w:val="24"/>
        </w:rPr>
        <w:t>[21]</w:t>
      </w:r>
    </w:p>
    <w:p w14:paraId="0540E3EA" w14:textId="77777777" w:rsidR="00A174AB" w:rsidRPr="00A15855" w:rsidRDefault="00A174AB" w:rsidP="00627CDC">
      <w:pPr>
        <w:jc w:val="both"/>
        <w:rPr>
          <w:rFonts w:ascii="Arial" w:hAnsi="Arial" w:cs="Arial"/>
          <w:szCs w:val="24"/>
        </w:rPr>
      </w:pPr>
      <w:r w:rsidRPr="00A15855">
        <w:rPr>
          <w:rFonts w:ascii="Arial" w:hAnsi="Arial" w:cs="Arial"/>
          <w:szCs w:val="24"/>
        </w:rPr>
        <w:t xml:space="preserve">J. El Melhem, A. Bouras, and Y. Ouzrout, “Toward a Holistic Approach of Cybersecurity Capacity Building Through an Innovative Transversal Sandwich Training,” </w:t>
      </w:r>
      <w:r w:rsidRPr="00A15855">
        <w:rPr>
          <w:rFonts w:ascii="Arial" w:hAnsi="Arial" w:cs="Arial"/>
          <w:i/>
          <w:iCs/>
          <w:szCs w:val="24"/>
        </w:rPr>
        <w:t>Industry Integrated Engineering and Computing Education</w:t>
      </w:r>
      <w:r w:rsidRPr="00A15855">
        <w:rPr>
          <w:rFonts w:ascii="Arial" w:hAnsi="Arial" w:cs="Arial"/>
          <w:szCs w:val="24"/>
        </w:rPr>
        <w:t>, pp. 187–212, 2019, doi: https://doi.org/10.1007/978-3-030-19139-9_11.</w:t>
      </w:r>
    </w:p>
    <w:p w14:paraId="25743E2F" w14:textId="77777777" w:rsidR="00A174AB" w:rsidRPr="00A15855" w:rsidRDefault="00A174AB" w:rsidP="00627CDC">
      <w:pPr>
        <w:jc w:val="both"/>
        <w:rPr>
          <w:rFonts w:ascii="Arial" w:hAnsi="Arial" w:cs="Arial"/>
          <w:szCs w:val="24"/>
        </w:rPr>
      </w:pPr>
      <w:r w:rsidRPr="00A15855">
        <w:rPr>
          <w:rFonts w:ascii="Arial" w:hAnsi="Arial" w:cs="Arial"/>
          <w:szCs w:val="24"/>
        </w:rPr>
        <w:t>[22]</w:t>
      </w:r>
    </w:p>
    <w:p w14:paraId="7782510F" w14:textId="77777777" w:rsidR="00A174AB" w:rsidRPr="00A15855" w:rsidRDefault="00A174AB" w:rsidP="00627CDC">
      <w:pPr>
        <w:jc w:val="both"/>
        <w:rPr>
          <w:rFonts w:ascii="Arial" w:hAnsi="Arial" w:cs="Arial"/>
          <w:szCs w:val="24"/>
        </w:rPr>
      </w:pPr>
      <w:r w:rsidRPr="00A15855">
        <w:rPr>
          <w:rFonts w:ascii="Arial" w:hAnsi="Arial" w:cs="Arial"/>
          <w:szCs w:val="24"/>
        </w:rPr>
        <w:lastRenderedPageBreak/>
        <w:t xml:space="preserve">W. Tounsi and H. Rais, “A survey on technical threat intelligence in the age of sophisticated cyber attacks,” </w:t>
      </w:r>
      <w:r w:rsidRPr="00A15855">
        <w:rPr>
          <w:rFonts w:ascii="Arial" w:hAnsi="Arial" w:cs="Arial"/>
          <w:i/>
          <w:iCs/>
          <w:szCs w:val="24"/>
        </w:rPr>
        <w:t>Computers &amp; Security</w:t>
      </w:r>
      <w:r w:rsidRPr="00A15855">
        <w:rPr>
          <w:rFonts w:ascii="Arial" w:hAnsi="Arial" w:cs="Arial"/>
          <w:szCs w:val="24"/>
        </w:rPr>
        <w:t>, vol. 72, pp. 212–233, Jan. 2018, doi: https://doi.org/10.1016/j.cose.2017.09.001.</w:t>
      </w:r>
    </w:p>
    <w:p w14:paraId="5D6CB14C" w14:textId="77777777" w:rsidR="00A174AB" w:rsidRPr="00A15855" w:rsidRDefault="00A174AB" w:rsidP="00627CDC">
      <w:pPr>
        <w:jc w:val="both"/>
        <w:rPr>
          <w:rFonts w:ascii="Arial" w:hAnsi="Arial" w:cs="Arial"/>
          <w:szCs w:val="24"/>
        </w:rPr>
      </w:pPr>
      <w:r w:rsidRPr="00A15855">
        <w:rPr>
          <w:rFonts w:ascii="Arial" w:hAnsi="Arial" w:cs="Arial"/>
          <w:szCs w:val="24"/>
        </w:rPr>
        <w:t>[23]</w:t>
      </w:r>
    </w:p>
    <w:p w14:paraId="2DDA8C66" w14:textId="77777777" w:rsidR="00A174AB" w:rsidRPr="00A15855" w:rsidRDefault="00A174AB" w:rsidP="00627CDC">
      <w:pPr>
        <w:jc w:val="both"/>
        <w:rPr>
          <w:rFonts w:ascii="Arial" w:hAnsi="Arial" w:cs="Arial"/>
          <w:szCs w:val="24"/>
        </w:rPr>
      </w:pPr>
      <w:r w:rsidRPr="00A15855">
        <w:rPr>
          <w:rFonts w:ascii="Arial" w:hAnsi="Arial" w:cs="Arial"/>
          <w:szCs w:val="24"/>
        </w:rPr>
        <w:t xml:space="preserve">D. Irene Christine and M. Thinyane, “Comparative Analysis of Cyber Resilience Strategy in Asia-Pacific Countries,” </w:t>
      </w:r>
      <w:r w:rsidRPr="00A15855">
        <w:rPr>
          <w:rFonts w:ascii="Arial" w:hAnsi="Arial" w:cs="Arial"/>
          <w:i/>
          <w:iCs/>
          <w:szCs w:val="24"/>
        </w:rPr>
        <w:t>IEEE Xplore</w:t>
      </w:r>
      <w:r w:rsidRPr="00A15855">
        <w:rPr>
          <w:rFonts w:ascii="Arial" w:hAnsi="Arial" w:cs="Arial"/>
          <w:szCs w:val="24"/>
        </w:rPr>
        <w:t>, Aug. 01, 2020. https://ieeexplore.ieee.org/abstract/document/9251141/ (accessed Apr. 12, 2023).</w:t>
      </w:r>
    </w:p>
    <w:p w14:paraId="3448EC16" w14:textId="77777777" w:rsidR="00A174AB" w:rsidRPr="00A15855" w:rsidRDefault="00A174AB" w:rsidP="00627CDC">
      <w:pPr>
        <w:jc w:val="both"/>
        <w:rPr>
          <w:rFonts w:ascii="Arial" w:hAnsi="Arial" w:cs="Arial"/>
          <w:szCs w:val="24"/>
        </w:rPr>
      </w:pPr>
      <w:r w:rsidRPr="00A15855">
        <w:rPr>
          <w:rFonts w:ascii="Arial" w:hAnsi="Arial" w:cs="Arial"/>
          <w:szCs w:val="24"/>
        </w:rPr>
        <w:t>[24]</w:t>
      </w:r>
    </w:p>
    <w:p w14:paraId="6C95E952" w14:textId="77777777" w:rsidR="00A174AB" w:rsidRPr="00A15855" w:rsidRDefault="00A174AB" w:rsidP="00627CDC">
      <w:pPr>
        <w:jc w:val="both"/>
        <w:rPr>
          <w:rFonts w:ascii="Arial" w:hAnsi="Arial" w:cs="Arial"/>
          <w:szCs w:val="24"/>
        </w:rPr>
      </w:pPr>
      <w:r w:rsidRPr="00A15855">
        <w:rPr>
          <w:rFonts w:ascii="Arial" w:hAnsi="Arial" w:cs="Arial"/>
          <w:szCs w:val="24"/>
        </w:rPr>
        <w:t xml:space="preserve">A. Heffter and S. Goel, “Mitigating Cyber Warfare through Deterrence and Diplomacy,” </w:t>
      </w:r>
      <w:r w:rsidRPr="00A15855">
        <w:rPr>
          <w:rFonts w:ascii="Arial" w:hAnsi="Arial" w:cs="Arial"/>
          <w:i/>
          <w:iCs/>
          <w:szCs w:val="24"/>
        </w:rPr>
        <w:t>WISP 2018 Proceedings</w:t>
      </w:r>
      <w:r w:rsidRPr="00A15855">
        <w:rPr>
          <w:rFonts w:ascii="Arial" w:hAnsi="Arial" w:cs="Arial"/>
          <w:szCs w:val="24"/>
        </w:rPr>
        <w:t>, Dec. 2018, Accessed: Apr. 12, 2023. [Online]. Available: https://aisel.aisnet.org/wisp2018/21/</w:t>
      </w:r>
    </w:p>
    <w:p w14:paraId="4E24ED1E" w14:textId="77777777" w:rsidR="00A174AB" w:rsidRPr="00A15855" w:rsidRDefault="00A174AB" w:rsidP="00627CDC">
      <w:pPr>
        <w:jc w:val="both"/>
        <w:rPr>
          <w:rFonts w:ascii="Arial" w:hAnsi="Arial" w:cs="Arial"/>
          <w:szCs w:val="24"/>
        </w:rPr>
      </w:pPr>
      <w:r w:rsidRPr="00A15855">
        <w:rPr>
          <w:rFonts w:ascii="Arial" w:hAnsi="Arial" w:cs="Arial"/>
          <w:szCs w:val="24"/>
        </w:rPr>
        <w:t>[25]</w:t>
      </w:r>
    </w:p>
    <w:p w14:paraId="79A97B53" w14:textId="77777777" w:rsidR="00A174AB" w:rsidRPr="00A15855" w:rsidRDefault="00A174AB" w:rsidP="00627CDC">
      <w:pPr>
        <w:jc w:val="both"/>
        <w:rPr>
          <w:rFonts w:ascii="Arial" w:hAnsi="Arial" w:cs="Arial"/>
          <w:szCs w:val="24"/>
        </w:rPr>
      </w:pPr>
      <w:r w:rsidRPr="00A15855">
        <w:rPr>
          <w:rFonts w:ascii="Arial" w:hAnsi="Arial" w:cs="Arial"/>
          <w:szCs w:val="24"/>
        </w:rPr>
        <w:t xml:space="preserve">L. M. Hurel and L. C. Lobato, “Unpacking cyber norms: private companies as norm entrepreneurs,” </w:t>
      </w:r>
      <w:r w:rsidRPr="00A15855">
        <w:rPr>
          <w:rFonts w:ascii="Arial" w:hAnsi="Arial" w:cs="Arial"/>
          <w:i/>
          <w:iCs/>
          <w:szCs w:val="24"/>
        </w:rPr>
        <w:t>Journal of Cyber Policy</w:t>
      </w:r>
      <w:r w:rsidRPr="00A15855">
        <w:rPr>
          <w:rFonts w:ascii="Arial" w:hAnsi="Arial" w:cs="Arial"/>
          <w:szCs w:val="24"/>
        </w:rPr>
        <w:t>, vol. 3, no. 1, pp. 61–76, Jan. 2018, doi: https://doi.org/10.1080/23738871.2018.1467942.</w:t>
      </w:r>
    </w:p>
    <w:p w14:paraId="75ED20C6" w14:textId="77777777" w:rsidR="00A174AB" w:rsidRPr="00A15855" w:rsidRDefault="00A174AB" w:rsidP="00627CDC">
      <w:pPr>
        <w:jc w:val="both"/>
        <w:rPr>
          <w:rFonts w:ascii="Arial" w:hAnsi="Arial" w:cs="Arial"/>
          <w:szCs w:val="24"/>
        </w:rPr>
      </w:pPr>
      <w:r w:rsidRPr="00A15855">
        <w:rPr>
          <w:rFonts w:ascii="Arial" w:hAnsi="Arial" w:cs="Arial"/>
          <w:szCs w:val="24"/>
        </w:rPr>
        <w:t>[26]</w:t>
      </w:r>
    </w:p>
    <w:p w14:paraId="250F556D" w14:textId="77777777" w:rsidR="00A174AB" w:rsidRPr="00A15855" w:rsidRDefault="00A174AB" w:rsidP="00627CDC">
      <w:pPr>
        <w:jc w:val="both"/>
        <w:rPr>
          <w:rFonts w:ascii="Arial" w:hAnsi="Arial" w:cs="Arial"/>
          <w:szCs w:val="24"/>
        </w:rPr>
      </w:pPr>
      <w:r w:rsidRPr="00A15855">
        <w:rPr>
          <w:rFonts w:ascii="Arial" w:hAnsi="Arial" w:cs="Arial"/>
          <w:szCs w:val="24"/>
        </w:rPr>
        <w:t xml:space="preserve">M. Taddeo, “The Limits of Deterrence Theory in Cyberspace,” </w:t>
      </w:r>
      <w:r w:rsidRPr="00A15855">
        <w:rPr>
          <w:rFonts w:ascii="Arial" w:hAnsi="Arial" w:cs="Arial"/>
          <w:i/>
          <w:iCs/>
          <w:szCs w:val="24"/>
        </w:rPr>
        <w:t>Philosophy &amp; Technology</w:t>
      </w:r>
      <w:r w:rsidRPr="00A15855">
        <w:rPr>
          <w:rFonts w:ascii="Arial" w:hAnsi="Arial" w:cs="Arial"/>
          <w:szCs w:val="24"/>
        </w:rPr>
        <w:t>, vol. 31, no. 3, pp. 339–355, Oct. 2017, doi: https://doi.org/10.1007/s13347-017-0290-2.</w:t>
      </w:r>
    </w:p>
    <w:p w14:paraId="584CF610" w14:textId="77777777" w:rsidR="00A174AB" w:rsidRPr="00A15855" w:rsidRDefault="00A174AB" w:rsidP="00627CDC">
      <w:pPr>
        <w:jc w:val="both"/>
        <w:rPr>
          <w:rFonts w:ascii="Arial" w:hAnsi="Arial" w:cs="Arial"/>
          <w:szCs w:val="24"/>
        </w:rPr>
      </w:pPr>
      <w:r w:rsidRPr="00A15855">
        <w:rPr>
          <w:rFonts w:ascii="Arial" w:hAnsi="Arial" w:cs="Arial"/>
          <w:szCs w:val="24"/>
        </w:rPr>
        <w:t>[27]</w:t>
      </w:r>
    </w:p>
    <w:p w14:paraId="1B8897E2" w14:textId="77777777" w:rsidR="00A174AB" w:rsidRPr="00A15855" w:rsidRDefault="00A174AB" w:rsidP="00627CDC">
      <w:pPr>
        <w:jc w:val="both"/>
        <w:rPr>
          <w:rFonts w:ascii="Arial" w:hAnsi="Arial" w:cs="Arial"/>
          <w:szCs w:val="24"/>
        </w:rPr>
      </w:pPr>
      <w:r w:rsidRPr="00A15855">
        <w:rPr>
          <w:rFonts w:ascii="Arial" w:hAnsi="Arial" w:cs="Arial"/>
          <w:szCs w:val="24"/>
        </w:rPr>
        <w:t xml:space="preserve">M. Fischer, “The Concept of Deterrence and Its Applicability in the Cyber Domain,” </w:t>
      </w:r>
      <w:r w:rsidRPr="00A15855">
        <w:rPr>
          <w:rFonts w:ascii="Arial" w:hAnsi="Arial" w:cs="Arial"/>
          <w:i/>
          <w:iCs/>
          <w:szCs w:val="24"/>
        </w:rPr>
        <w:t>Connections</w:t>
      </w:r>
      <w:r w:rsidRPr="00A15855">
        <w:rPr>
          <w:rFonts w:ascii="Arial" w:hAnsi="Arial" w:cs="Arial"/>
          <w:szCs w:val="24"/>
        </w:rPr>
        <w:t>, vol. 18, no. 1/2, pp. 69–92, 2019, Available: https://www.jstor.org/stable/26948850</w:t>
      </w:r>
    </w:p>
    <w:p w14:paraId="62378B4C" w14:textId="77777777" w:rsidR="00A174AB" w:rsidRPr="00A15855" w:rsidRDefault="00A174AB" w:rsidP="00627CDC">
      <w:pPr>
        <w:jc w:val="both"/>
        <w:rPr>
          <w:rFonts w:ascii="Arial" w:hAnsi="Arial" w:cs="Arial"/>
          <w:szCs w:val="24"/>
        </w:rPr>
      </w:pPr>
      <w:r w:rsidRPr="00A15855">
        <w:rPr>
          <w:rFonts w:ascii="Arial" w:hAnsi="Arial" w:cs="Arial"/>
          <w:szCs w:val="24"/>
        </w:rPr>
        <w:t>[28]</w:t>
      </w:r>
    </w:p>
    <w:p w14:paraId="07E7C66B" w14:textId="77777777" w:rsidR="00A174AB" w:rsidRPr="00A15855" w:rsidRDefault="00A174AB" w:rsidP="00627CDC">
      <w:pPr>
        <w:jc w:val="both"/>
        <w:rPr>
          <w:rFonts w:ascii="Arial" w:hAnsi="Arial" w:cs="Arial"/>
          <w:szCs w:val="24"/>
        </w:rPr>
      </w:pPr>
      <w:r w:rsidRPr="00A15855">
        <w:rPr>
          <w:rFonts w:ascii="Arial" w:hAnsi="Arial" w:cs="Arial"/>
          <w:szCs w:val="24"/>
        </w:rPr>
        <w:lastRenderedPageBreak/>
        <w:t xml:space="preserve">R. V. Yohanandhan </w:t>
      </w:r>
      <w:r w:rsidRPr="00A15855">
        <w:rPr>
          <w:rFonts w:ascii="Arial" w:hAnsi="Arial" w:cs="Arial"/>
          <w:i/>
          <w:iCs/>
          <w:szCs w:val="24"/>
        </w:rPr>
        <w:t>et al.</w:t>
      </w:r>
      <w:r w:rsidRPr="00A15855">
        <w:rPr>
          <w:rFonts w:ascii="Arial" w:hAnsi="Arial" w:cs="Arial"/>
          <w:szCs w:val="24"/>
        </w:rPr>
        <w:t xml:space="preserve">, “A specialized review on outlook of future Cyber-Physical Power System (CPPS) testbeds for securing electric power grid,” </w:t>
      </w:r>
      <w:r w:rsidRPr="00A15855">
        <w:rPr>
          <w:rFonts w:ascii="Arial" w:hAnsi="Arial" w:cs="Arial"/>
          <w:i/>
          <w:iCs/>
          <w:szCs w:val="24"/>
        </w:rPr>
        <w:t>International Journal of Electrical Power &amp; Energy Systems</w:t>
      </w:r>
      <w:r w:rsidRPr="00A15855">
        <w:rPr>
          <w:rFonts w:ascii="Arial" w:hAnsi="Arial" w:cs="Arial"/>
          <w:szCs w:val="24"/>
        </w:rPr>
        <w:t>, vol. 136, p. 107720, Mar. 2022, doi: https://doi.org/10.1016/j.ijepes.2021.107720.</w:t>
      </w:r>
    </w:p>
    <w:p w14:paraId="61B3A83F" w14:textId="77777777" w:rsidR="00A174AB" w:rsidRPr="00A15855" w:rsidRDefault="00A174AB" w:rsidP="00627CDC">
      <w:pPr>
        <w:jc w:val="both"/>
        <w:rPr>
          <w:rFonts w:ascii="Arial" w:hAnsi="Arial" w:cs="Arial"/>
          <w:szCs w:val="24"/>
        </w:rPr>
      </w:pPr>
      <w:r w:rsidRPr="00A15855">
        <w:rPr>
          <w:rFonts w:ascii="Arial" w:hAnsi="Arial" w:cs="Arial"/>
          <w:szCs w:val="24"/>
        </w:rPr>
        <w:t>[29]</w:t>
      </w:r>
    </w:p>
    <w:p w14:paraId="444A6DA0" w14:textId="77777777" w:rsidR="00A174AB" w:rsidRPr="00A15855" w:rsidRDefault="00A174AB" w:rsidP="00627CDC">
      <w:pPr>
        <w:jc w:val="both"/>
        <w:rPr>
          <w:rFonts w:ascii="Arial" w:hAnsi="Arial" w:cs="Arial"/>
          <w:szCs w:val="24"/>
        </w:rPr>
      </w:pPr>
      <w:r w:rsidRPr="00A15855">
        <w:rPr>
          <w:rFonts w:ascii="Arial" w:hAnsi="Arial" w:cs="Arial"/>
          <w:szCs w:val="24"/>
        </w:rPr>
        <w:t xml:space="preserve">E. O. Goldman, “From Reaction to Action: Adopting a Competitive Posture in Cyber Diplomacy (Fall 2020),” </w:t>
      </w:r>
      <w:r w:rsidRPr="00A15855">
        <w:rPr>
          <w:rFonts w:ascii="Arial" w:hAnsi="Arial" w:cs="Arial"/>
          <w:i/>
          <w:iCs/>
          <w:szCs w:val="24"/>
        </w:rPr>
        <w:t>repositories.lib.utexas.edu</w:t>
      </w:r>
      <w:r w:rsidRPr="00A15855">
        <w:rPr>
          <w:rFonts w:ascii="Arial" w:hAnsi="Arial" w:cs="Arial"/>
          <w:szCs w:val="24"/>
        </w:rPr>
        <w:t>, 2020, doi: https://doi.org/10.26153/tsw/10950.</w:t>
      </w:r>
    </w:p>
    <w:p w14:paraId="765C6CD0" w14:textId="77777777" w:rsidR="00A174AB" w:rsidRPr="00A15855" w:rsidRDefault="00A174AB" w:rsidP="00627CDC">
      <w:pPr>
        <w:jc w:val="both"/>
        <w:rPr>
          <w:rFonts w:ascii="Arial" w:hAnsi="Arial" w:cs="Arial"/>
          <w:szCs w:val="24"/>
        </w:rPr>
      </w:pPr>
      <w:r w:rsidRPr="00A15855">
        <w:rPr>
          <w:rFonts w:ascii="Arial" w:hAnsi="Arial" w:cs="Arial"/>
          <w:szCs w:val="24"/>
        </w:rPr>
        <w:t>[30]</w:t>
      </w:r>
    </w:p>
    <w:p w14:paraId="52C751A9" w14:textId="77777777" w:rsidR="00A174AB" w:rsidRPr="00A15855" w:rsidRDefault="00A174AB" w:rsidP="00627CDC">
      <w:pPr>
        <w:jc w:val="both"/>
        <w:rPr>
          <w:rFonts w:ascii="Arial" w:hAnsi="Arial" w:cs="Arial"/>
          <w:szCs w:val="24"/>
        </w:rPr>
      </w:pPr>
      <w:r w:rsidRPr="00A15855">
        <w:rPr>
          <w:rFonts w:ascii="Arial" w:hAnsi="Arial" w:cs="Arial"/>
          <w:szCs w:val="24"/>
        </w:rPr>
        <w:t xml:space="preserve">D. Jacobson and N. Mustafa, “Social Identity Map: A Reflexivity Tool for Practicing Explicit Positionality in Critical Qualitative Research,” </w:t>
      </w:r>
      <w:r w:rsidRPr="00A15855">
        <w:rPr>
          <w:rFonts w:ascii="Arial" w:hAnsi="Arial" w:cs="Arial"/>
          <w:i/>
          <w:iCs/>
          <w:szCs w:val="24"/>
        </w:rPr>
        <w:t>International Journal of Qualitative Methods</w:t>
      </w:r>
      <w:r w:rsidRPr="00A15855">
        <w:rPr>
          <w:rFonts w:ascii="Arial" w:hAnsi="Arial" w:cs="Arial"/>
          <w:szCs w:val="24"/>
        </w:rPr>
        <w:t>, vol. 18, pp. 1–12, Jan. 2019, doi: https://doi.org/10.1177/1609406919870075.</w:t>
      </w:r>
    </w:p>
    <w:p w14:paraId="4394A207" w14:textId="77777777" w:rsidR="00A174AB" w:rsidRPr="00A15855" w:rsidRDefault="00A174AB" w:rsidP="00627CDC">
      <w:pPr>
        <w:jc w:val="both"/>
        <w:rPr>
          <w:rFonts w:ascii="Arial" w:hAnsi="Arial" w:cs="Arial"/>
          <w:szCs w:val="24"/>
        </w:rPr>
      </w:pPr>
      <w:r w:rsidRPr="00A15855">
        <w:rPr>
          <w:rFonts w:ascii="Arial" w:hAnsi="Arial" w:cs="Arial"/>
          <w:szCs w:val="24"/>
        </w:rPr>
        <w:t>[31]</w:t>
      </w:r>
    </w:p>
    <w:p w14:paraId="3818B405" w14:textId="77777777" w:rsidR="00A174AB" w:rsidRPr="00A15855" w:rsidRDefault="00A174AB" w:rsidP="00627CDC">
      <w:pPr>
        <w:jc w:val="both"/>
        <w:rPr>
          <w:rFonts w:ascii="Arial" w:hAnsi="Arial" w:cs="Arial"/>
          <w:szCs w:val="24"/>
        </w:rPr>
      </w:pPr>
      <w:r w:rsidRPr="00A15855">
        <w:rPr>
          <w:rFonts w:ascii="Arial" w:hAnsi="Arial" w:cs="Arial"/>
          <w:szCs w:val="24"/>
        </w:rPr>
        <w:t xml:space="preserve">G. Paré and S. Kitsiou, “Methods for Literature Reviews,” </w:t>
      </w:r>
      <w:r w:rsidRPr="00A15855">
        <w:rPr>
          <w:rFonts w:ascii="Arial" w:hAnsi="Arial" w:cs="Arial"/>
          <w:i/>
          <w:iCs/>
          <w:szCs w:val="24"/>
        </w:rPr>
        <w:t>Nih.gov</w:t>
      </w:r>
      <w:r w:rsidRPr="00A15855">
        <w:rPr>
          <w:rFonts w:ascii="Arial" w:hAnsi="Arial" w:cs="Arial"/>
          <w:szCs w:val="24"/>
        </w:rPr>
        <w:t>, 2017. https://www.ncbi.nlm.nih.gov/books/NBK481583/</w:t>
      </w:r>
    </w:p>
    <w:p w14:paraId="26BEF69D" w14:textId="77777777" w:rsidR="00A174AB" w:rsidRPr="00A15855" w:rsidRDefault="00A174AB" w:rsidP="00627CDC">
      <w:pPr>
        <w:jc w:val="both"/>
        <w:rPr>
          <w:rFonts w:ascii="Arial" w:hAnsi="Arial" w:cs="Arial"/>
          <w:szCs w:val="24"/>
        </w:rPr>
      </w:pPr>
      <w:r w:rsidRPr="00A15855">
        <w:rPr>
          <w:rFonts w:ascii="Arial" w:hAnsi="Arial" w:cs="Arial"/>
          <w:szCs w:val="24"/>
        </w:rPr>
        <w:t>[32]</w:t>
      </w:r>
    </w:p>
    <w:p w14:paraId="0707B3DD" w14:textId="77777777" w:rsidR="00A174AB" w:rsidRPr="00A15855" w:rsidRDefault="00A174AB" w:rsidP="00627CDC">
      <w:pPr>
        <w:jc w:val="both"/>
        <w:rPr>
          <w:rFonts w:ascii="Arial" w:hAnsi="Arial" w:cs="Arial"/>
          <w:szCs w:val="24"/>
        </w:rPr>
      </w:pPr>
      <w:r w:rsidRPr="00A15855">
        <w:rPr>
          <w:rFonts w:ascii="Arial" w:hAnsi="Arial" w:cs="Arial"/>
          <w:szCs w:val="24"/>
        </w:rPr>
        <w:t xml:space="preserve">R. E. Keith, J. C. Crosson, A. S. O’Malley, D. Cromp, and E. F. Taylor, “Using the Consolidated Framework for Implementation Research (CFIR) to produce actionable findings: a rapid-cycle evaluation approach to improving implementation,” </w:t>
      </w:r>
      <w:r w:rsidRPr="00A15855">
        <w:rPr>
          <w:rFonts w:ascii="Arial" w:hAnsi="Arial" w:cs="Arial"/>
          <w:i/>
          <w:iCs/>
          <w:szCs w:val="24"/>
        </w:rPr>
        <w:t>Implementation Science</w:t>
      </w:r>
      <w:r w:rsidRPr="00A15855">
        <w:rPr>
          <w:rFonts w:ascii="Arial" w:hAnsi="Arial" w:cs="Arial"/>
          <w:szCs w:val="24"/>
        </w:rPr>
        <w:t>, vol. 12, no. 1, Feb. 2017, doi: https://doi.org/10.1186/s13012-017-0550-7.</w:t>
      </w:r>
    </w:p>
    <w:p w14:paraId="4D8BDC0F" w14:textId="77777777" w:rsidR="00A174AB" w:rsidRPr="00A15855" w:rsidRDefault="00A174AB" w:rsidP="00627CDC">
      <w:pPr>
        <w:jc w:val="both"/>
        <w:rPr>
          <w:rFonts w:ascii="Arial" w:hAnsi="Arial" w:cs="Arial"/>
          <w:szCs w:val="24"/>
        </w:rPr>
      </w:pPr>
      <w:r w:rsidRPr="00A15855">
        <w:rPr>
          <w:rFonts w:ascii="Arial" w:hAnsi="Arial" w:cs="Arial"/>
          <w:szCs w:val="24"/>
        </w:rPr>
        <w:t>[33]</w:t>
      </w:r>
    </w:p>
    <w:p w14:paraId="0985FCD3" w14:textId="77777777" w:rsidR="00A174AB" w:rsidRPr="00A15855" w:rsidRDefault="00A174AB" w:rsidP="00627CDC">
      <w:pPr>
        <w:jc w:val="both"/>
        <w:rPr>
          <w:rFonts w:ascii="Arial" w:hAnsi="Arial" w:cs="Arial"/>
          <w:szCs w:val="24"/>
        </w:rPr>
      </w:pPr>
      <w:r w:rsidRPr="00A15855">
        <w:rPr>
          <w:rFonts w:ascii="Arial" w:hAnsi="Arial" w:cs="Arial"/>
          <w:szCs w:val="24"/>
        </w:rPr>
        <w:t xml:space="preserve">P. Orero </w:t>
      </w:r>
      <w:r w:rsidRPr="00A15855">
        <w:rPr>
          <w:rFonts w:ascii="Arial" w:hAnsi="Arial" w:cs="Arial"/>
          <w:i/>
          <w:iCs/>
          <w:szCs w:val="24"/>
        </w:rPr>
        <w:t>et al.</w:t>
      </w:r>
      <w:r w:rsidRPr="00A15855">
        <w:rPr>
          <w:rFonts w:ascii="Arial" w:hAnsi="Arial" w:cs="Arial"/>
          <w:szCs w:val="24"/>
        </w:rPr>
        <w:t xml:space="preserve">, “Conducting experimental research in audiovisual translation (AVT): A position paper,” </w:t>
      </w:r>
      <w:r w:rsidRPr="00A15855">
        <w:rPr>
          <w:rFonts w:ascii="Arial" w:hAnsi="Arial" w:cs="Arial"/>
          <w:i/>
          <w:iCs/>
          <w:szCs w:val="24"/>
        </w:rPr>
        <w:t>JoSTrans: The Journal of Specialised Translation</w:t>
      </w:r>
      <w:r w:rsidRPr="00A15855">
        <w:rPr>
          <w:rFonts w:ascii="Arial" w:hAnsi="Arial" w:cs="Arial"/>
          <w:szCs w:val="24"/>
        </w:rPr>
        <w:t>, no. 30, pp. 105–</w:t>
      </w:r>
      <w:r w:rsidRPr="00A15855">
        <w:rPr>
          <w:rFonts w:ascii="Arial" w:hAnsi="Arial" w:cs="Arial"/>
          <w:szCs w:val="24"/>
        </w:rPr>
        <w:lastRenderedPageBreak/>
        <w:t>126, Jul. 2018, Accessed: Apr. 12, 2023. [Online]. Available: https://discovery.ucl.ac.uk/id/eprint/10053347/</w:t>
      </w:r>
    </w:p>
    <w:p w14:paraId="538AFA48" w14:textId="77777777" w:rsidR="00A174AB" w:rsidRPr="00A15855" w:rsidRDefault="00A174AB" w:rsidP="00627CDC">
      <w:pPr>
        <w:jc w:val="both"/>
        <w:rPr>
          <w:rFonts w:ascii="Arial" w:hAnsi="Arial" w:cs="Arial"/>
          <w:lang w:val="en-US"/>
        </w:rPr>
      </w:pPr>
    </w:p>
    <w:sectPr w:rsidR="00A174AB" w:rsidRPr="00A15855">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82D565" w14:textId="77777777" w:rsidR="0017259A" w:rsidRDefault="0017259A" w:rsidP="00EA39D1">
      <w:pPr>
        <w:spacing w:line="240" w:lineRule="auto"/>
      </w:pPr>
      <w:r>
        <w:separator/>
      </w:r>
    </w:p>
  </w:endnote>
  <w:endnote w:type="continuationSeparator" w:id="0">
    <w:p w14:paraId="1EEB32EA" w14:textId="77777777" w:rsidR="0017259A" w:rsidRDefault="0017259A" w:rsidP="00EA39D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51665C" w14:textId="77777777" w:rsidR="0017259A" w:rsidRDefault="0017259A" w:rsidP="00EA39D1">
      <w:pPr>
        <w:spacing w:line="240" w:lineRule="auto"/>
      </w:pPr>
      <w:r>
        <w:separator/>
      </w:r>
    </w:p>
  </w:footnote>
  <w:footnote w:type="continuationSeparator" w:id="0">
    <w:p w14:paraId="62103ECB" w14:textId="77777777" w:rsidR="0017259A" w:rsidRDefault="0017259A" w:rsidP="00EA39D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9185854"/>
      <w:docPartObj>
        <w:docPartGallery w:val="Page Numbers (Top of Page)"/>
        <w:docPartUnique/>
      </w:docPartObj>
    </w:sdtPr>
    <w:sdtEndPr>
      <w:rPr>
        <w:noProof/>
      </w:rPr>
    </w:sdtEndPr>
    <w:sdtContent>
      <w:p w14:paraId="0F7F01B5" w14:textId="1098EA7F" w:rsidR="00EA39D1" w:rsidRDefault="00EA39D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4B84AE6" w14:textId="77777777" w:rsidR="00EA39D1" w:rsidRDefault="00EA39D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F87325"/>
    <w:multiLevelType w:val="multilevel"/>
    <w:tmpl w:val="4670AA9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80F1B86"/>
    <w:multiLevelType w:val="multilevel"/>
    <w:tmpl w:val="5000A2A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A9B5CE9"/>
    <w:multiLevelType w:val="multilevel"/>
    <w:tmpl w:val="3CB667D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9D91B87"/>
    <w:multiLevelType w:val="multilevel"/>
    <w:tmpl w:val="753858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6A03B9F"/>
    <w:multiLevelType w:val="multilevel"/>
    <w:tmpl w:val="13B693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BC1745C"/>
    <w:multiLevelType w:val="multilevel"/>
    <w:tmpl w:val="91E8FB1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70311613">
    <w:abstractNumId w:val="3"/>
  </w:num>
  <w:num w:numId="2" w16cid:durableId="1370296638">
    <w:abstractNumId w:val="2"/>
  </w:num>
  <w:num w:numId="3" w16cid:durableId="121533278">
    <w:abstractNumId w:val="4"/>
  </w:num>
  <w:num w:numId="4" w16cid:durableId="684674578">
    <w:abstractNumId w:val="0"/>
  </w:num>
  <w:num w:numId="5" w16cid:durableId="481431092">
    <w:abstractNumId w:val="1"/>
  </w:num>
  <w:num w:numId="6" w16cid:durableId="197462825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U2N7Q0NTY1MDOxNDNW0lEKTi0uzszPAykwrgUAUERIAywAAAA="/>
  </w:docVars>
  <w:rsids>
    <w:rsidRoot w:val="00781472"/>
    <w:rsid w:val="00006750"/>
    <w:rsid w:val="00011CE3"/>
    <w:rsid w:val="00041411"/>
    <w:rsid w:val="000652D2"/>
    <w:rsid w:val="00084B3A"/>
    <w:rsid w:val="00095558"/>
    <w:rsid w:val="0009624B"/>
    <w:rsid w:val="000D40DE"/>
    <w:rsid w:val="000E1E50"/>
    <w:rsid w:val="001042DE"/>
    <w:rsid w:val="0011239D"/>
    <w:rsid w:val="00125799"/>
    <w:rsid w:val="00172337"/>
    <w:rsid w:val="0017259A"/>
    <w:rsid w:val="00182CD3"/>
    <w:rsid w:val="0018312B"/>
    <w:rsid w:val="001835DA"/>
    <w:rsid w:val="00186038"/>
    <w:rsid w:val="00197FBC"/>
    <w:rsid w:val="001B140F"/>
    <w:rsid w:val="001B199A"/>
    <w:rsid w:val="001C0813"/>
    <w:rsid w:val="00201992"/>
    <w:rsid w:val="00205844"/>
    <w:rsid w:val="002212E7"/>
    <w:rsid w:val="00224EEF"/>
    <w:rsid w:val="002558AF"/>
    <w:rsid w:val="002613BB"/>
    <w:rsid w:val="0026336A"/>
    <w:rsid w:val="002830D5"/>
    <w:rsid w:val="002848CA"/>
    <w:rsid w:val="002C1BD0"/>
    <w:rsid w:val="002D3447"/>
    <w:rsid w:val="002D3BF8"/>
    <w:rsid w:val="002E18B3"/>
    <w:rsid w:val="002E57B5"/>
    <w:rsid w:val="00310C9C"/>
    <w:rsid w:val="00342C21"/>
    <w:rsid w:val="003510F5"/>
    <w:rsid w:val="00365F08"/>
    <w:rsid w:val="00382D65"/>
    <w:rsid w:val="003857D1"/>
    <w:rsid w:val="003858CE"/>
    <w:rsid w:val="00394CEB"/>
    <w:rsid w:val="003A6027"/>
    <w:rsid w:val="003D311C"/>
    <w:rsid w:val="003D3F59"/>
    <w:rsid w:val="003D57AA"/>
    <w:rsid w:val="003F1EC9"/>
    <w:rsid w:val="00402CEE"/>
    <w:rsid w:val="00413648"/>
    <w:rsid w:val="00417E3D"/>
    <w:rsid w:val="004566BB"/>
    <w:rsid w:val="004702F8"/>
    <w:rsid w:val="0048752D"/>
    <w:rsid w:val="00493DD3"/>
    <w:rsid w:val="00496880"/>
    <w:rsid w:val="004C5F22"/>
    <w:rsid w:val="004E408E"/>
    <w:rsid w:val="0050240F"/>
    <w:rsid w:val="005408C7"/>
    <w:rsid w:val="0054283B"/>
    <w:rsid w:val="0054458F"/>
    <w:rsid w:val="005635C6"/>
    <w:rsid w:val="00573B82"/>
    <w:rsid w:val="00581372"/>
    <w:rsid w:val="00594ABA"/>
    <w:rsid w:val="005A723D"/>
    <w:rsid w:val="005B5F2B"/>
    <w:rsid w:val="005C11D5"/>
    <w:rsid w:val="005D5634"/>
    <w:rsid w:val="00601FB3"/>
    <w:rsid w:val="00615680"/>
    <w:rsid w:val="00617235"/>
    <w:rsid w:val="00626615"/>
    <w:rsid w:val="006267BA"/>
    <w:rsid w:val="00627CDC"/>
    <w:rsid w:val="00652982"/>
    <w:rsid w:val="00654FC9"/>
    <w:rsid w:val="006623FD"/>
    <w:rsid w:val="0067689C"/>
    <w:rsid w:val="006816AE"/>
    <w:rsid w:val="00684E74"/>
    <w:rsid w:val="006D27A0"/>
    <w:rsid w:val="006D2DC7"/>
    <w:rsid w:val="006D6BC2"/>
    <w:rsid w:val="006D6EFD"/>
    <w:rsid w:val="006F1BFB"/>
    <w:rsid w:val="006F2D2F"/>
    <w:rsid w:val="00703577"/>
    <w:rsid w:val="007300BE"/>
    <w:rsid w:val="00730846"/>
    <w:rsid w:val="007446EE"/>
    <w:rsid w:val="007546B1"/>
    <w:rsid w:val="0077641D"/>
    <w:rsid w:val="00781472"/>
    <w:rsid w:val="00792BAF"/>
    <w:rsid w:val="007C10DB"/>
    <w:rsid w:val="007F3E1E"/>
    <w:rsid w:val="00807E73"/>
    <w:rsid w:val="008123EE"/>
    <w:rsid w:val="00877DDE"/>
    <w:rsid w:val="00891728"/>
    <w:rsid w:val="00892B80"/>
    <w:rsid w:val="008C0AFD"/>
    <w:rsid w:val="008D5FC9"/>
    <w:rsid w:val="008E565D"/>
    <w:rsid w:val="00921667"/>
    <w:rsid w:val="0092382C"/>
    <w:rsid w:val="009322CA"/>
    <w:rsid w:val="009326A8"/>
    <w:rsid w:val="009360B0"/>
    <w:rsid w:val="009443AB"/>
    <w:rsid w:val="009469FE"/>
    <w:rsid w:val="009674B1"/>
    <w:rsid w:val="009A2449"/>
    <w:rsid w:val="009B3622"/>
    <w:rsid w:val="009B3C8D"/>
    <w:rsid w:val="009C1E1C"/>
    <w:rsid w:val="009C255B"/>
    <w:rsid w:val="009E2777"/>
    <w:rsid w:val="009E5651"/>
    <w:rsid w:val="00A03957"/>
    <w:rsid w:val="00A05693"/>
    <w:rsid w:val="00A11288"/>
    <w:rsid w:val="00A15855"/>
    <w:rsid w:val="00A174AB"/>
    <w:rsid w:val="00A33009"/>
    <w:rsid w:val="00A431A8"/>
    <w:rsid w:val="00A65FB5"/>
    <w:rsid w:val="00A84E04"/>
    <w:rsid w:val="00A95A2E"/>
    <w:rsid w:val="00AA69D0"/>
    <w:rsid w:val="00AB1F0F"/>
    <w:rsid w:val="00AB2C47"/>
    <w:rsid w:val="00AC7A21"/>
    <w:rsid w:val="00AE733B"/>
    <w:rsid w:val="00AF73E5"/>
    <w:rsid w:val="00B013D2"/>
    <w:rsid w:val="00B04B23"/>
    <w:rsid w:val="00B17E29"/>
    <w:rsid w:val="00B40B99"/>
    <w:rsid w:val="00B41785"/>
    <w:rsid w:val="00B4472F"/>
    <w:rsid w:val="00B7337D"/>
    <w:rsid w:val="00B80643"/>
    <w:rsid w:val="00B95DB8"/>
    <w:rsid w:val="00BA2744"/>
    <w:rsid w:val="00BB061D"/>
    <w:rsid w:val="00BB43B8"/>
    <w:rsid w:val="00BC6B47"/>
    <w:rsid w:val="00BE08A1"/>
    <w:rsid w:val="00BF019A"/>
    <w:rsid w:val="00C00B8C"/>
    <w:rsid w:val="00C24661"/>
    <w:rsid w:val="00C35FBA"/>
    <w:rsid w:val="00C43850"/>
    <w:rsid w:val="00C64100"/>
    <w:rsid w:val="00C7128C"/>
    <w:rsid w:val="00C8558F"/>
    <w:rsid w:val="00C960F8"/>
    <w:rsid w:val="00CA2840"/>
    <w:rsid w:val="00CE45D2"/>
    <w:rsid w:val="00CE7A77"/>
    <w:rsid w:val="00D00EAC"/>
    <w:rsid w:val="00D051B0"/>
    <w:rsid w:val="00D1096F"/>
    <w:rsid w:val="00D15FA4"/>
    <w:rsid w:val="00D17565"/>
    <w:rsid w:val="00D36B86"/>
    <w:rsid w:val="00D430FE"/>
    <w:rsid w:val="00D56F86"/>
    <w:rsid w:val="00D602EF"/>
    <w:rsid w:val="00D62D51"/>
    <w:rsid w:val="00D7447D"/>
    <w:rsid w:val="00D910A5"/>
    <w:rsid w:val="00DA2763"/>
    <w:rsid w:val="00DA5DA3"/>
    <w:rsid w:val="00DB588E"/>
    <w:rsid w:val="00DC3B30"/>
    <w:rsid w:val="00DD6EB4"/>
    <w:rsid w:val="00E22EE0"/>
    <w:rsid w:val="00E237A1"/>
    <w:rsid w:val="00E3392E"/>
    <w:rsid w:val="00E33A10"/>
    <w:rsid w:val="00E40C10"/>
    <w:rsid w:val="00E470F9"/>
    <w:rsid w:val="00E47CD7"/>
    <w:rsid w:val="00E55013"/>
    <w:rsid w:val="00E55E72"/>
    <w:rsid w:val="00E57F05"/>
    <w:rsid w:val="00E730A6"/>
    <w:rsid w:val="00E77BD2"/>
    <w:rsid w:val="00E8021F"/>
    <w:rsid w:val="00E91EA3"/>
    <w:rsid w:val="00E964D9"/>
    <w:rsid w:val="00EA39D1"/>
    <w:rsid w:val="00EA5C47"/>
    <w:rsid w:val="00EA7676"/>
    <w:rsid w:val="00EB5C3E"/>
    <w:rsid w:val="00ED4126"/>
    <w:rsid w:val="00F025B3"/>
    <w:rsid w:val="00F03B62"/>
    <w:rsid w:val="00F11D4D"/>
    <w:rsid w:val="00F80107"/>
    <w:rsid w:val="00FE669C"/>
    <w:rsid w:val="00FE7527"/>
    <w:rsid w:val="00FF108E"/>
    <w:rsid w:val="00FF40D2"/>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57A662"/>
  <w15:chartTrackingRefBased/>
  <w15:docId w15:val="{9CDEF679-562C-44BA-8DFC-3CC722CA91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1CE3"/>
    <w:pPr>
      <w:spacing w:after="0" w:line="480" w:lineRule="auto"/>
    </w:pPr>
    <w:rPr>
      <w:rFonts w:ascii="Times New Roman" w:hAnsi="Times New Roman" w:cs="Times New Roman"/>
      <w:sz w:val="24"/>
      <w:szCs w:val="20"/>
      <w:lang/>
    </w:rPr>
  </w:style>
  <w:style w:type="paragraph" w:styleId="Heading1">
    <w:name w:val="heading 1"/>
    <w:basedOn w:val="Normal"/>
    <w:next w:val="Normal"/>
    <w:link w:val="Heading1Char"/>
    <w:uiPriority w:val="9"/>
    <w:qFormat/>
    <w:rsid w:val="00DA2763"/>
    <w:pPr>
      <w:keepNext/>
      <w:keepLines/>
      <w:spacing w:before="240"/>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DA2763"/>
    <w:pPr>
      <w:keepNext/>
      <w:keepLines/>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E470F9"/>
    <w:pPr>
      <w:keepNext/>
      <w:keepLines/>
      <w:spacing w:before="160" w:after="120"/>
      <w:outlineLvl w:val="2"/>
    </w:pPr>
    <w:rPr>
      <w:rFonts w:eastAsiaTheme="majorEastAsia" w:cstheme="majorBidi"/>
      <w:b/>
      <w:i/>
    </w:rPr>
  </w:style>
  <w:style w:type="paragraph" w:styleId="Heading4">
    <w:name w:val="heading 4"/>
    <w:basedOn w:val="Normal"/>
    <w:next w:val="Normal"/>
    <w:link w:val="Heading4Char"/>
    <w:uiPriority w:val="9"/>
    <w:semiHidden/>
    <w:unhideWhenUsed/>
    <w:qFormat/>
    <w:rsid w:val="00AE733B"/>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2763"/>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DA2763"/>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E470F9"/>
    <w:rPr>
      <w:rFonts w:ascii="Times New Roman" w:eastAsiaTheme="majorEastAsia" w:hAnsi="Times New Roman" w:cstheme="majorBidi"/>
      <w:b/>
      <w:i/>
      <w:sz w:val="24"/>
      <w:szCs w:val="24"/>
      <w:lang w:val="en-US"/>
    </w:rPr>
  </w:style>
  <w:style w:type="paragraph" w:styleId="Header">
    <w:name w:val="header"/>
    <w:basedOn w:val="Normal"/>
    <w:link w:val="HeaderChar"/>
    <w:unhideWhenUsed/>
    <w:rsid w:val="00EA39D1"/>
    <w:pPr>
      <w:tabs>
        <w:tab w:val="center" w:pos="4513"/>
        <w:tab w:val="right" w:pos="9026"/>
      </w:tabs>
      <w:spacing w:line="240" w:lineRule="auto"/>
    </w:pPr>
  </w:style>
  <w:style w:type="character" w:customStyle="1" w:styleId="HeaderChar">
    <w:name w:val="Header Char"/>
    <w:basedOn w:val="DefaultParagraphFont"/>
    <w:link w:val="Header"/>
    <w:rsid w:val="00EA39D1"/>
    <w:rPr>
      <w:rFonts w:ascii="Times New Roman" w:hAnsi="Times New Roman" w:cs="Times New Roman"/>
      <w:sz w:val="24"/>
      <w:szCs w:val="20"/>
      <w:lang/>
    </w:rPr>
  </w:style>
  <w:style w:type="paragraph" w:styleId="Footer">
    <w:name w:val="footer"/>
    <w:basedOn w:val="Normal"/>
    <w:link w:val="FooterChar"/>
    <w:uiPriority w:val="99"/>
    <w:unhideWhenUsed/>
    <w:rsid w:val="00EA39D1"/>
    <w:pPr>
      <w:tabs>
        <w:tab w:val="center" w:pos="4513"/>
        <w:tab w:val="right" w:pos="9026"/>
      </w:tabs>
      <w:spacing w:line="240" w:lineRule="auto"/>
    </w:pPr>
  </w:style>
  <w:style w:type="character" w:customStyle="1" w:styleId="FooterChar">
    <w:name w:val="Footer Char"/>
    <w:basedOn w:val="DefaultParagraphFont"/>
    <w:link w:val="Footer"/>
    <w:uiPriority w:val="99"/>
    <w:rsid w:val="00EA39D1"/>
    <w:rPr>
      <w:rFonts w:ascii="Times New Roman" w:hAnsi="Times New Roman" w:cs="Times New Roman"/>
      <w:sz w:val="24"/>
      <w:szCs w:val="20"/>
      <w:lang/>
    </w:rPr>
  </w:style>
  <w:style w:type="table" w:styleId="ListTable1Light-Accent5">
    <w:name w:val="List Table 1 Light Accent 5"/>
    <w:basedOn w:val="TableNormal"/>
    <w:uiPriority w:val="46"/>
    <w:rsid w:val="000E1E50"/>
    <w:pPr>
      <w:spacing w:after="0" w:line="240" w:lineRule="auto"/>
    </w:pPr>
    <w:tblPr>
      <w:tblStyleRowBandSize w:val="1"/>
      <w:tblStyleColBandSize w:val="1"/>
    </w:tblPr>
    <w:tblStylePr w:type="firstRow">
      <w:rPr>
        <w:b/>
        <w:bCs/>
      </w:rPr>
      <w:tblPr/>
      <w:tcPr>
        <w:tcBorders>
          <w:bottom w:val="single" w:sz="4" w:space="0" w:color="9CC2E5" w:themeColor="accent5" w:themeTint="99"/>
        </w:tcBorders>
      </w:tcPr>
    </w:tblStylePr>
    <w:tblStylePr w:type="lastRow">
      <w:rPr>
        <w:b/>
        <w:bCs/>
      </w:rPr>
      <w:tblPr/>
      <w:tcPr>
        <w:tcBorders>
          <w:top w:val="sing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NormalWeb">
    <w:name w:val="Normal (Web)"/>
    <w:basedOn w:val="Normal"/>
    <w:uiPriority w:val="99"/>
    <w:semiHidden/>
    <w:unhideWhenUsed/>
    <w:rsid w:val="00A174AB"/>
    <w:pPr>
      <w:spacing w:before="100" w:beforeAutospacing="1" w:after="100" w:afterAutospacing="1" w:line="240" w:lineRule="auto"/>
    </w:pPr>
    <w:rPr>
      <w:szCs w:val="24"/>
    </w:rPr>
  </w:style>
  <w:style w:type="character" w:customStyle="1" w:styleId="Heading4Char">
    <w:name w:val="Heading 4 Char"/>
    <w:basedOn w:val="DefaultParagraphFont"/>
    <w:link w:val="Heading4"/>
    <w:uiPriority w:val="9"/>
    <w:semiHidden/>
    <w:rsid w:val="00AE733B"/>
    <w:rPr>
      <w:rFonts w:asciiTheme="majorHAnsi" w:eastAsiaTheme="majorEastAsia" w:hAnsiTheme="majorHAnsi" w:cstheme="majorBidi"/>
      <w:i/>
      <w:iCs/>
      <w:color w:val="2F5496" w:themeColor="accent1" w:themeShade="BF"/>
      <w:sz w:val="24"/>
      <w:szCs w:val="20"/>
      <w:lang/>
    </w:rPr>
  </w:style>
  <w:style w:type="paragraph" w:customStyle="1" w:styleId="TableParagraph">
    <w:name w:val="Table Paragraph"/>
    <w:basedOn w:val="Normal"/>
    <w:uiPriority w:val="1"/>
    <w:qFormat/>
    <w:rsid w:val="0067689C"/>
    <w:pPr>
      <w:widowControl w:val="0"/>
      <w:autoSpaceDE w:val="0"/>
      <w:autoSpaceDN w:val="0"/>
      <w:spacing w:line="240" w:lineRule="auto"/>
      <w:ind w:left="110"/>
    </w:pPr>
    <w:rPr>
      <w:rFonts w:ascii="Arial" w:eastAsia="Arial" w:hAnsi="Arial" w:cs="Arial"/>
      <w:sz w:val="22"/>
      <w:szCs w:val="22"/>
      <w:lang w:val="en-US" w:eastAsia="en-US"/>
    </w:rPr>
  </w:style>
  <w:style w:type="paragraph" w:styleId="TOCHeading">
    <w:name w:val="TOC Heading"/>
    <w:basedOn w:val="Heading1"/>
    <w:next w:val="Normal"/>
    <w:uiPriority w:val="39"/>
    <w:unhideWhenUsed/>
    <w:qFormat/>
    <w:rsid w:val="00D62D51"/>
    <w:pPr>
      <w:spacing w:line="259" w:lineRule="auto"/>
      <w:jc w:val="left"/>
      <w:outlineLvl w:val="9"/>
    </w:pPr>
    <w:rPr>
      <w:rFonts w:asciiTheme="majorHAnsi" w:hAnsiTheme="majorHAnsi"/>
      <w:b w:val="0"/>
      <w:color w:val="2F5496" w:themeColor="accent1" w:themeShade="BF"/>
      <w:sz w:val="32"/>
      <w:lang w:val="en-US" w:eastAsia="en-US"/>
    </w:rPr>
  </w:style>
  <w:style w:type="paragraph" w:styleId="TOC2">
    <w:name w:val="toc 2"/>
    <w:basedOn w:val="Normal"/>
    <w:next w:val="Normal"/>
    <w:autoRedefine/>
    <w:uiPriority w:val="39"/>
    <w:unhideWhenUsed/>
    <w:rsid w:val="00D62D51"/>
    <w:pPr>
      <w:spacing w:after="100"/>
      <w:ind w:left="240"/>
    </w:pPr>
  </w:style>
  <w:style w:type="paragraph" w:styleId="TOC1">
    <w:name w:val="toc 1"/>
    <w:basedOn w:val="Normal"/>
    <w:next w:val="Normal"/>
    <w:autoRedefine/>
    <w:uiPriority w:val="39"/>
    <w:unhideWhenUsed/>
    <w:rsid w:val="00D62D51"/>
    <w:pPr>
      <w:spacing w:after="100"/>
    </w:pPr>
  </w:style>
  <w:style w:type="character" w:styleId="Hyperlink">
    <w:name w:val="Hyperlink"/>
    <w:basedOn w:val="DefaultParagraphFont"/>
    <w:uiPriority w:val="99"/>
    <w:unhideWhenUsed/>
    <w:rsid w:val="00D62D5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377004">
      <w:bodyDiv w:val="1"/>
      <w:marLeft w:val="0"/>
      <w:marRight w:val="0"/>
      <w:marTop w:val="0"/>
      <w:marBottom w:val="0"/>
      <w:divBdr>
        <w:top w:val="none" w:sz="0" w:space="0" w:color="auto"/>
        <w:left w:val="none" w:sz="0" w:space="0" w:color="auto"/>
        <w:bottom w:val="none" w:sz="0" w:space="0" w:color="auto"/>
        <w:right w:val="none" w:sz="0" w:space="0" w:color="auto"/>
      </w:divBdr>
    </w:div>
    <w:div w:id="281034135">
      <w:bodyDiv w:val="1"/>
      <w:marLeft w:val="0"/>
      <w:marRight w:val="0"/>
      <w:marTop w:val="0"/>
      <w:marBottom w:val="0"/>
      <w:divBdr>
        <w:top w:val="none" w:sz="0" w:space="0" w:color="auto"/>
        <w:left w:val="none" w:sz="0" w:space="0" w:color="auto"/>
        <w:bottom w:val="none" w:sz="0" w:space="0" w:color="auto"/>
        <w:right w:val="none" w:sz="0" w:space="0" w:color="auto"/>
      </w:divBdr>
    </w:div>
    <w:div w:id="1080903852">
      <w:bodyDiv w:val="1"/>
      <w:marLeft w:val="0"/>
      <w:marRight w:val="0"/>
      <w:marTop w:val="0"/>
      <w:marBottom w:val="0"/>
      <w:divBdr>
        <w:top w:val="none" w:sz="0" w:space="0" w:color="auto"/>
        <w:left w:val="none" w:sz="0" w:space="0" w:color="auto"/>
        <w:bottom w:val="none" w:sz="0" w:space="0" w:color="auto"/>
        <w:right w:val="none" w:sz="0" w:space="0" w:color="auto"/>
      </w:divBdr>
      <w:divsChild>
        <w:div w:id="1432896251">
          <w:marLeft w:val="0"/>
          <w:marRight w:val="0"/>
          <w:marTop w:val="0"/>
          <w:marBottom w:val="0"/>
          <w:divBdr>
            <w:top w:val="none" w:sz="0" w:space="0" w:color="auto"/>
            <w:left w:val="none" w:sz="0" w:space="0" w:color="auto"/>
            <w:bottom w:val="none" w:sz="0" w:space="0" w:color="auto"/>
            <w:right w:val="none" w:sz="0" w:space="0" w:color="auto"/>
          </w:divBdr>
          <w:divsChild>
            <w:div w:id="190725029">
              <w:marLeft w:val="0"/>
              <w:marRight w:val="0"/>
              <w:marTop w:val="0"/>
              <w:marBottom w:val="0"/>
              <w:divBdr>
                <w:top w:val="none" w:sz="0" w:space="0" w:color="auto"/>
                <w:left w:val="none" w:sz="0" w:space="0" w:color="auto"/>
                <w:bottom w:val="none" w:sz="0" w:space="0" w:color="auto"/>
                <w:right w:val="none" w:sz="0" w:space="0" w:color="auto"/>
              </w:divBdr>
            </w:div>
            <w:div w:id="1222013118">
              <w:marLeft w:val="0"/>
              <w:marRight w:val="0"/>
              <w:marTop w:val="0"/>
              <w:marBottom w:val="0"/>
              <w:divBdr>
                <w:top w:val="none" w:sz="0" w:space="0" w:color="auto"/>
                <w:left w:val="none" w:sz="0" w:space="0" w:color="auto"/>
                <w:bottom w:val="none" w:sz="0" w:space="0" w:color="auto"/>
                <w:right w:val="none" w:sz="0" w:space="0" w:color="auto"/>
              </w:divBdr>
            </w:div>
            <w:div w:id="1300496416">
              <w:marLeft w:val="0"/>
              <w:marRight w:val="0"/>
              <w:marTop w:val="0"/>
              <w:marBottom w:val="0"/>
              <w:divBdr>
                <w:top w:val="none" w:sz="0" w:space="0" w:color="auto"/>
                <w:left w:val="none" w:sz="0" w:space="0" w:color="auto"/>
                <w:bottom w:val="none" w:sz="0" w:space="0" w:color="auto"/>
                <w:right w:val="none" w:sz="0" w:space="0" w:color="auto"/>
              </w:divBdr>
            </w:div>
            <w:div w:id="1164082065">
              <w:marLeft w:val="0"/>
              <w:marRight w:val="0"/>
              <w:marTop w:val="0"/>
              <w:marBottom w:val="0"/>
              <w:divBdr>
                <w:top w:val="none" w:sz="0" w:space="0" w:color="auto"/>
                <w:left w:val="none" w:sz="0" w:space="0" w:color="auto"/>
                <w:bottom w:val="none" w:sz="0" w:space="0" w:color="auto"/>
                <w:right w:val="none" w:sz="0" w:space="0" w:color="auto"/>
              </w:divBdr>
            </w:div>
            <w:div w:id="375391555">
              <w:marLeft w:val="0"/>
              <w:marRight w:val="0"/>
              <w:marTop w:val="0"/>
              <w:marBottom w:val="0"/>
              <w:divBdr>
                <w:top w:val="none" w:sz="0" w:space="0" w:color="auto"/>
                <w:left w:val="none" w:sz="0" w:space="0" w:color="auto"/>
                <w:bottom w:val="none" w:sz="0" w:space="0" w:color="auto"/>
                <w:right w:val="none" w:sz="0" w:space="0" w:color="auto"/>
              </w:divBdr>
            </w:div>
            <w:div w:id="1677993883">
              <w:marLeft w:val="0"/>
              <w:marRight w:val="0"/>
              <w:marTop w:val="0"/>
              <w:marBottom w:val="0"/>
              <w:divBdr>
                <w:top w:val="none" w:sz="0" w:space="0" w:color="auto"/>
                <w:left w:val="none" w:sz="0" w:space="0" w:color="auto"/>
                <w:bottom w:val="none" w:sz="0" w:space="0" w:color="auto"/>
                <w:right w:val="none" w:sz="0" w:space="0" w:color="auto"/>
              </w:divBdr>
            </w:div>
            <w:div w:id="1780566048">
              <w:marLeft w:val="0"/>
              <w:marRight w:val="0"/>
              <w:marTop w:val="0"/>
              <w:marBottom w:val="0"/>
              <w:divBdr>
                <w:top w:val="none" w:sz="0" w:space="0" w:color="auto"/>
                <w:left w:val="none" w:sz="0" w:space="0" w:color="auto"/>
                <w:bottom w:val="none" w:sz="0" w:space="0" w:color="auto"/>
                <w:right w:val="none" w:sz="0" w:space="0" w:color="auto"/>
              </w:divBdr>
            </w:div>
            <w:div w:id="605816264">
              <w:marLeft w:val="0"/>
              <w:marRight w:val="0"/>
              <w:marTop w:val="0"/>
              <w:marBottom w:val="0"/>
              <w:divBdr>
                <w:top w:val="none" w:sz="0" w:space="0" w:color="auto"/>
                <w:left w:val="none" w:sz="0" w:space="0" w:color="auto"/>
                <w:bottom w:val="none" w:sz="0" w:space="0" w:color="auto"/>
                <w:right w:val="none" w:sz="0" w:space="0" w:color="auto"/>
              </w:divBdr>
            </w:div>
            <w:div w:id="1082533237">
              <w:marLeft w:val="0"/>
              <w:marRight w:val="0"/>
              <w:marTop w:val="0"/>
              <w:marBottom w:val="0"/>
              <w:divBdr>
                <w:top w:val="none" w:sz="0" w:space="0" w:color="auto"/>
                <w:left w:val="none" w:sz="0" w:space="0" w:color="auto"/>
                <w:bottom w:val="none" w:sz="0" w:space="0" w:color="auto"/>
                <w:right w:val="none" w:sz="0" w:space="0" w:color="auto"/>
              </w:divBdr>
            </w:div>
            <w:div w:id="744384">
              <w:marLeft w:val="0"/>
              <w:marRight w:val="0"/>
              <w:marTop w:val="0"/>
              <w:marBottom w:val="0"/>
              <w:divBdr>
                <w:top w:val="none" w:sz="0" w:space="0" w:color="auto"/>
                <w:left w:val="none" w:sz="0" w:space="0" w:color="auto"/>
                <w:bottom w:val="none" w:sz="0" w:space="0" w:color="auto"/>
                <w:right w:val="none" w:sz="0" w:space="0" w:color="auto"/>
              </w:divBdr>
            </w:div>
            <w:div w:id="1706982198">
              <w:marLeft w:val="0"/>
              <w:marRight w:val="0"/>
              <w:marTop w:val="0"/>
              <w:marBottom w:val="0"/>
              <w:divBdr>
                <w:top w:val="none" w:sz="0" w:space="0" w:color="auto"/>
                <w:left w:val="none" w:sz="0" w:space="0" w:color="auto"/>
                <w:bottom w:val="none" w:sz="0" w:space="0" w:color="auto"/>
                <w:right w:val="none" w:sz="0" w:space="0" w:color="auto"/>
              </w:divBdr>
            </w:div>
            <w:div w:id="1988241484">
              <w:marLeft w:val="0"/>
              <w:marRight w:val="0"/>
              <w:marTop w:val="0"/>
              <w:marBottom w:val="0"/>
              <w:divBdr>
                <w:top w:val="none" w:sz="0" w:space="0" w:color="auto"/>
                <w:left w:val="none" w:sz="0" w:space="0" w:color="auto"/>
                <w:bottom w:val="none" w:sz="0" w:space="0" w:color="auto"/>
                <w:right w:val="none" w:sz="0" w:space="0" w:color="auto"/>
              </w:divBdr>
            </w:div>
            <w:div w:id="87582553">
              <w:marLeft w:val="0"/>
              <w:marRight w:val="0"/>
              <w:marTop w:val="0"/>
              <w:marBottom w:val="0"/>
              <w:divBdr>
                <w:top w:val="none" w:sz="0" w:space="0" w:color="auto"/>
                <w:left w:val="none" w:sz="0" w:space="0" w:color="auto"/>
                <w:bottom w:val="none" w:sz="0" w:space="0" w:color="auto"/>
                <w:right w:val="none" w:sz="0" w:space="0" w:color="auto"/>
              </w:divBdr>
            </w:div>
            <w:div w:id="1532181071">
              <w:marLeft w:val="0"/>
              <w:marRight w:val="0"/>
              <w:marTop w:val="0"/>
              <w:marBottom w:val="0"/>
              <w:divBdr>
                <w:top w:val="none" w:sz="0" w:space="0" w:color="auto"/>
                <w:left w:val="none" w:sz="0" w:space="0" w:color="auto"/>
                <w:bottom w:val="none" w:sz="0" w:space="0" w:color="auto"/>
                <w:right w:val="none" w:sz="0" w:space="0" w:color="auto"/>
              </w:divBdr>
            </w:div>
            <w:div w:id="167908198">
              <w:marLeft w:val="0"/>
              <w:marRight w:val="0"/>
              <w:marTop w:val="0"/>
              <w:marBottom w:val="0"/>
              <w:divBdr>
                <w:top w:val="none" w:sz="0" w:space="0" w:color="auto"/>
                <w:left w:val="none" w:sz="0" w:space="0" w:color="auto"/>
                <w:bottom w:val="none" w:sz="0" w:space="0" w:color="auto"/>
                <w:right w:val="none" w:sz="0" w:space="0" w:color="auto"/>
              </w:divBdr>
            </w:div>
            <w:div w:id="1347245744">
              <w:marLeft w:val="0"/>
              <w:marRight w:val="0"/>
              <w:marTop w:val="0"/>
              <w:marBottom w:val="0"/>
              <w:divBdr>
                <w:top w:val="none" w:sz="0" w:space="0" w:color="auto"/>
                <w:left w:val="none" w:sz="0" w:space="0" w:color="auto"/>
                <w:bottom w:val="none" w:sz="0" w:space="0" w:color="auto"/>
                <w:right w:val="none" w:sz="0" w:space="0" w:color="auto"/>
              </w:divBdr>
            </w:div>
            <w:div w:id="1132747779">
              <w:marLeft w:val="0"/>
              <w:marRight w:val="0"/>
              <w:marTop w:val="0"/>
              <w:marBottom w:val="0"/>
              <w:divBdr>
                <w:top w:val="none" w:sz="0" w:space="0" w:color="auto"/>
                <w:left w:val="none" w:sz="0" w:space="0" w:color="auto"/>
                <w:bottom w:val="none" w:sz="0" w:space="0" w:color="auto"/>
                <w:right w:val="none" w:sz="0" w:space="0" w:color="auto"/>
              </w:divBdr>
            </w:div>
            <w:div w:id="2065518542">
              <w:marLeft w:val="0"/>
              <w:marRight w:val="0"/>
              <w:marTop w:val="0"/>
              <w:marBottom w:val="0"/>
              <w:divBdr>
                <w:top w:val="none" w:sz="0" w:space="0" w:color="auto"/>
                <w:left w:val="none" w:sz="0" w:space="0" w:color="auto"/>
                <w:bottom w:val="none" w:sz="0" w:space="0" w:color="auto"/>
                <w:right w:val="none" w:sz="0" w:space="0" w:color="auto"/>
              </w:divBdr>
            </w:div>
            <w:div w:id="788822074">
              <w:marLeft w:val="0"/>
              <w:marRight w:val="0"/>
              <w:marTop w:val="0"/>
              <w:marBottom w:val="0"/>
              <w:divBdr>
                <w:top w:val="none" w:sz="0" w:space="0" w:color="auto"/>
                <w:left w:val="none" w:sz="0" w:space="0" w:color="auto"/>
                <w:bottom w:val="none" w:sz="0" w:space="0" w:color="auto"/>
                <w:right w:val="none" w:sz="0" w:space="0" w:color="auto"/>
              </w:divBdr>
            </w:div>
            <w:div w:id="17049716">
              <w:marLeft w:val="0"/>
              <w:marRight w:val="0"/>
              <w:marTop w:val="0"/>
              <w:marBottom w:val="0"/>
              <w:divBdr>
                <w:top w:val="none" w:sz="0" w:space="0" w:color="auto"/>
                <w:left w:val="none" w:sz="0" w:space="0" w:color="auto"/>
                <w:bottom w:val="none" w:sz="0" w:space="0" w:color="auto"/>
                <w:right w:val="none" w:sz="0" w:space="0" w:color="auto"/>
              </w:divBdr>
            </w:div>
            <w:div w:id="179317778">
              <w:marLeft w:val="0"/>
              <w:marRight w:val="0"/>
              <w:marTop w:val="0"/>
              <w:marBottom w:val="0"/>
              <w:divBdr>
                <w:top w:val="none" w:sz="0" w:space="0" w:color="auto"/>
                <w:left w:val="none" w:sz="0" w:space="0" w:color="auto"/>
                <w:bottom w:val="none" w:sz="0" w:space="0" w:color="auto"/>
                <w:right w:val="none" w:sz="0" w:space="0" w:color="auto"/>
              </w:divBdr>
            </w:div>
            <w:div w:id="834880651">
              <w:marLeft w:val="0"/>
              <w:marRight w:val="0"/>
              <w:marTop w:val="0"/>
              <w:marBottom w:val="0"/>
              <w:divBdr>
                <w:top w:val="none" w:sz="0" w:space="0" w:color="auto"/>
                <w:left w:val="none" w:sz="0" w:space="0" w:color="auto"/>
                <w:bottom w:val="none" w:sz="0" w:space="0" w:color="auto"/>
                <w:right w:val="none" w:sz="0" w:space="0" w:color="auto"/>
              </w:divBdr>
            </w:div>
            <w:div w:id="768695099">
              <w:marLeft w:val="0"/>
              <w:marRight w:val="0"/>
              <w:marTop w:val="0"/>
              <w:marBottom w:val="0"/>
              <w:divBdr>
                <w:top w:val="none" w:sz="0" w:space="0" w:color="auto"/>
                <w:left w:val="none" w:sz="0" w:space="0" w:color="auto"/>
                <w:bottom w:val="none" w:sz="0" w:space="0" w:color="auto"/>
                <w:right w:val="none" w:sz="0" w:space="0" w:color="auto"/>
              </w:divBdr>
            </w:div>
            <w:div w:id="2141612130">
              <w:marLeft w:val="0"/>
              <w:marRight w:val="0"/>
              <w:marTop w:val="0"/>
              <w:marBottom w:val="0"/>
              <w:divBdr>
                <w:top w:val="none" w:sz="0" w:space="0" w:color="auto"/>
                <w:left w:val="none" w:sz="0" w:space="0" w:color="auto"/>
                <w:bottom w:val="none" w:sz="0" w:space="0" w:color="auto"/>
                <w:right w:val="none" w:sz="0" w:space="0" w:color="auto"/>
              </w:divBdr>
            </w:div>
            <w:div w:id="313024887">
              <w:marLeft w:val="0"/>
              <w:marRight w:val="0"/>
              <w:marTop w:val="0"/>
              <w:marBottom w:val="0"/>
              <w:divBdr>
                <w:top w:val="none" w:sz="0" w:space="0" w:color="auto"/>
                <w:left w:val="none" w:sz="0" w:space="0" w:color="auto"/>
                <w:bottom w:val="none" w:sz="0" w:space="0" w:color="auto"/>
                <w:right w:val="none" w:sz="0" w:space="0" w:color="auto"/>
              </w:divBdr>
            </w:div>
            <w:div w:id="885024911">
              <w:marLeft w:val="0"/>
              <w:marRight w:val="0"/>
              <w:marTop w:val="0"/>
              <w:marBottom w:val="0"/>
              <w:divBdr>
                <w:top w:val="none" w:sz="0" w:space="0" w:color="auto"/>
                <w:left w:val="none" w:sz="0" w:space="0" w:color="auto"/>
                <w:bottom w:val="none" w:sz="0" w:space="0" w:color="auto"/>
                <w:right w:val="none" w:sz="0" w:space="0" w:color="auto"/>
              </w:divBdr>
            </w:div>
            <w:div w:id="1777865848">
              <w:marLeft w:val="0"/>
              <w:marRight w:val="0"/>
              <w:marTop w:val="0"/>
              <w:marBottom w:val="0"/>
              <w:divBdr>
                <w:top w:val="none" w:sz="0" w:space="0" w:color="auto"/>
                <w:left w:val="none" w:sz="0" w:space="0" w:color="auto"/>
                <w:bottom w:val="none" w:sz="0" w:space="0" w:color="auto"/>
                <w:right w:val="none" w:sz="0" w:space="0" w:color="auto"/>
              </w:divBdr>
            </w:div>
            <w:div w:id="1293290915">
              <w:marLeft w:val="0"/>
              <w:marRight w:val="0"/>
              <w:marTop w:val="0"/>
              <w:marBottom w:val="0"/>
              <w:divBdr>
                <w:top w:val="none" w:sz="0" w:space="0" w:color="auto"/>
                <w:left w:val="none" w:sz="0" w:space="0" w:color="auto"/>
                <w:bottom w:val="none" w:sz="0" w:space="0" w:color="auto"/>
                <w:right w:val="none" w:sz="0" w:space="0" w:color="auto"/>
              </w:divBdr>
            </w:div>
            <w:div w:id="928467585">
              <w:marLeft w:val="0"/>
              <w:marRight w:val="0"/>
              <w:marTop w:val="0"/>
              <w:marBottom w:val="0"/>
              <w:divBdr>
                <w:top w:val="none" w:sz="0" w:space="0" w:color="auto"/>
                <w:left w:val="none" w:sz="0" w:space="0" w:color="auto"/>
                <w:bottom w:val="none" w:sz="0" w:space="0" w:color="auto"/>
                <w:right w:val="none" w:sz="0" w:space="0" w:color="auto"/>
              </w:divBdr>
            </w:div>
            <w:div w:id="1656909650">
              <w:marLeft w:val="0"/>
              <w:marRight w:val="0"/>
              <w:marTop w:val="0"/>
              <w:marBottom w:val="0"/>
              <w:divBdr>
                <w:top w:val="none" w:sz="0" w:space="0" w:color="auto"/>
                <w:left w:val="none" w:sz="0" w:space="0" w:color="auto"/>
                <w:bottom w:val="none" w:sz="0" w:space="0" w:color="auto"/>
                <w:right w:val="none" w:sz="0" w:space="0" w:color="auto"/>
              </w:divBdr>
            </w:div>
            <w:div w:id="988752227">
              <w:marLeft w:val="0"/>
              <w:marRight w:val="0"/>
              <w:marTop w:val="0"/>
              <w:marBottom w:val="0"/>
              <w:divBdr>
                <w:top w:val="none" w:sz="0" w:space="0" w:color="auto"/>
                <w:left w:val="none" w:sz="0" w:space="0" w:color="auto"/>
                <w:bottom w:val="none" w:sz="0" w:space="0" w:color="auto"/>
                <w:right w:val="none" w:sz="0" w:space="0" w:color="auto"/>
              </w:divBdr>
            </w:div>
            <w:div w:id="1550652609">
              <w:marLeft w:val="0"/>
              <w:marRight w:val="0"/>
              <w:marTop w:val="0"/>
              <w:marBottom w:val="0"/>
              <w:divBdr>
                <w:top w:val="none" w:sz="0" w:space="0" w:color="auto"/>
                <w:left w:val="none" w:sz="0" w:space="0" w:color="auto"/>
                <w:bottom w:val="none" w:sz="0" w:space="0" w:color="auto"/>
                <w:right w:val="none" w:sz="0" w:space="0" w:color="auto"/>
              </w:divBdr>
            </w:div>
            <w:div w:id="846138859">
              <w:marLeft w:val="0"/>
              <w:marRight w:val="0"/>
              <w:marTop w:val="0"/>
              <w:marBottom w:val="0"/>
              <w:divBdr>
                <w:top w:val="none" w:sz="0" w:space="0" w:color="auto"/>
                <w:left w:val="none" w:sz="0" w:space="0" w:color="auto"/>
                <w:bottom w:val="none" w:sz="0" w:space="0" w:color="auto"/>
                <w:right w:val="none" w:sz="0" w:space="0" w:color="auto"/>
              </w:divBdr>
            </w:div>
            <w:div w:id="2036690267">
              <w:marLeft w:val="0"/>
              <w:marRight w:val="0"/>
              <w:marTop w:val="0"/>
              <w:marBottom w:val="0"/>
              <w:divBdr>
                <w:top w:val="none" w:sz="0" w:space="0" w:color="auto"/>
                <w:left w:val="none" w:sz="0" w:space="0" w:color="auto"/>
                <w:bottom w:val="none" w:sz="0" w:space="0" w:color="auto"/>
                <w:right w:val="none" w:sz="0" w:space="0" w:color="auto"/>
              </w:divBdr>
            </w:div>
            <w:div w:id="1827668205">
              <w:marLeft w:val="0"/>
              <w:marRight w:val="0"/>
              <w:marTop w:val="0"/>
              <w:marBottom w:val="0"/>
              <w:divBdr>
                <w:top w:val="none" w:sz="0" w:space="0" w:color="auto"/>
                <w:left w:val="none" w:sz="0" w:space="0" w:color="auto"/>
                <w:bottom w:val="none" w:sz="0" w:space="0" w:color="auto"/>
                <w:right w:val="none" w:sz="0" w:space="0" w:color="auto"/>
              </w:divBdr>
            </w:div>
            <w:div w:id="21175541">
              <w:marLeft w:val="0"/>
              <w:marRight w:val="0"/>
              <w:marTop w:val="0"/>
              <w:marBottom w:val="0"/>
              <w:divBdr>
                <w:top w:val="none" w:sz="0" w:space="0" w:color="auto"/>
                <w:left w:val="none" w:sz="0" w:space="0" w:color="auto"/>
                <w:bottom w:val="none" w:sz="0" w:space="0" w:color="auto"/>
                <w:right w:val="none" w:sz="0" w:space="0" w:color="auto"/>
              </w:divBdr>
            </w:div>
            <w:div w:id="1958943895">
              <w:marLeft w:val="0"/>
              <w:marRight w:val="0"/>
              <w:marTop w:val="0"/>
              <w:marBottom w:val="0"/>
              <w:divBdr>
                <w:top w:val="none" w:sz="0" w:space="0" w:color="auto"/>
                <w:left w:val="none" w:sz="0" w:space="0" w:color="auto"/>
                <w:bottom w:val="none" w:sz="0" w:space="0" w:color="auto"/>
                <w:right w:val="none" w:sz="0" w:space="0" w:color="auto"/>
              </w:divBdr>
            </w:div>
            <w:div w:id="1631983754">
              <w:marLeft w:val="0"/>
              <w:marRight w:val="0"/>
              <w:marTop w:val="0"/>
              <w:marBottom w:val="0"/>
              <w:divBdr>
                <w:top w:val="none" w:sz="0" w:space="0" w:color="auto"/>
                <w:left w:val="none" w:sz="0" w:space="0" w:color="auto"/>
                <w:bottom w:val="none" w:sz="0" w:space="0" w:color="auto"/>
                <w:right w:val="none" w:sz="0" w:space="0" w:color="auto"/>
              </w:divBdr>
            </w:div>
            <w:div w:id="1900819352">
              <w:marLeft w:val="0"/>
              <w:marRight w:val="0"/>
              <w:marTop w:val="0"/>
              <w:marBottom w:val="0"/>
              <w:divBdr>
                <w:top w:val="none" w:sz="0" w:space="0" w:color="auto"/>
                <w:left w:val="none" w:sz="0" w:space="0" w:color="auto"/>
                <w:bottom w:val="none" w:sz="0" w:space="0" w:color="auto"/>
                <w:right w:val="none" w:sz="0" w:space="0" w:color="auto"/>
              </w:divBdr>
            </w:div>
            <w:div w:id="1405182512">
              <w:marLeft w:val="0"/>
              <w:marRight w:val="0"/>
              <w:marTop w:val="0"/>
              <w:marBottom w:val="0"/>
              <w:divBdr>
                <w:top w:val="none" w:sz="0" w:space="0" w:color="auto"/>
                <w:left w:val="none" w:sz="0" w:space="0" w:color="auto"/>
                <w:bottom w:val="none" w:sz="0" w:space="0" w:color="auto"/>
                <w:right w:val="none" w:sz="0" w:space="0" w:color="auto"/>
              </w:divBdr>
            </w:div>
            <w:div w:id="2076269461">
              <w:marLeft w:val="0"/>
              <w:marRight w:val="0"/>
              <w:marTop w:val="0"/>
              <w:marBottom w:val="0"/>
              <w:divBdr>
                <w:top w:val="none" w:sz="0" w:space="0" w:color="auto"/>
                <w:left w:val="none" w:sz="0" w:space="0" w:color="auto"/>
                <w:bottom w:val="none" w:sz="0" w:space="0" w:color="auto"/>
                <w:right w:val="none" w:sz="0" w:space="0" w:color="auto"/>
              </w:divBdr>
            </w:div>
            <w:div w:id="2027364758">
              <w:marLeft w:val="0"/>
              <w:marRight w:val="0"/>
              <w:marTop w:val="0"/>
              <w:marBottom w:val="0"/>
              <w:divBdr>
                <w:top w:val="none" w:sz="0" w:space="0" w:color="auto"/>
                <w:left w:val="none" w:sz="0" w:space="0" w:color="auto"/>
                <w:bottom w:val="none" w:sz="0" w:space="0" w:color="auto"/>
                <w:right w:val="none" w:sz="0" w:space="0" w:color="auto"/>
              </w:divBdr>
            </w:div>
            <w:div w:id="53436431">
              <w:marLeft w:val="0"/>
              <w:marRight w:val="0"/>
              <w:marTop w:val="0"/>
              <w:marBottom w:val="0"/>
              <w:divBdr>
                <w:top w:val="none" w:sz="0" w:space="0" w:color="auto"/>
                <w:left w:val="none" w:sz="0" w:space="0" w:color="auto"/>
                <w:bottom w:val="none" w:sz="0" w:space="0" w:color="auto"/>
                <w:right w:val="none" w:sz="0" w:space="0" w:color="auto"/>
              </w:divBdr>
            </w:div>
            <w:div w:id="1081024435">
              <w:marLeft w:val="0"/>
              <w:marRight w:val="0"/>
              <w:marTop w:val="0"/>
              <w:marBottom w:val="0"/>
              <w:divBdr>
                <w:top w:val="none" w:sz="0" w:space="0" w:color="auto"/>
                <w:left w:val="none" w:sz="0" w:space="0" w:color="auto"/>
                <w:bottom w:val="none" w:sz="0" w:space="0" w:color="auto"/>
                <w:right w:val="none" w:sz="0" w:space="0" w:color="auto"/>
              </w:divBdr>
            </w:div>
            <w:div w:id="579869296">
              <w:marLeft w:val="0"/>
              <w:marRight w:val="0"/>
              <w:marTop w:val="0"/>
              <w:marBottom w:val="0"/>
              <w:divBdr>
                <w:top w:val="none" w:sz="0" w:space="0" w:color="auto"/>
                <w:left w:val="none" w:sz="0" w:space="0" w:color="auto"/>
                <w:bottom w:val="none" w:sz="0" w:space="0" w:color="auto"/>
                <w:right w:val="none" w:sz="0" w:space="0" w:color="auto"/>
              </w:divBdr>
            </w:div>
            <w:div w:id="1289314262">
              <w:marLeft w:val="0"/>
              <w:marRight w:val="0"/>
              <w:marTop w:val="0"/>
              <w:marBottom w:val="0"/>
              <w:divBdr>
                <w:top w:val="none" w:sz="0" w:space="0" w:color="auto"/>
                <w:left w:val="none" w:sz="0" w:space="0" w:color="auto"/>
                <w:bottom w:val="none" w:sz="0" w:space="0" w:color="auto"/>
                <w:right w:val="none" w:sz="0" w:space="0" w:color="auto"/>
              </w:divBdr>
            </w:div>
            <w:div w:id="953443329">
              <w:marLeft w:val="0"/>
              <w:marRight w:val="0"/>
              <w:marTop w:val="0"/>
              <w:marBottom w:val="0"/>
              <w:divBdr>
                <w:top w:val="none" w:sz="0" w:space="0" w:color="auto"/>
                <w:left w:val="none" w:sz="0" w:space="0" w:color="auto"/>
                <w:bottom w:val="none" w:sz="0" w:space="0" w:color="auto"/>
                <w:right w:val="none" w:sz="0" w:space="0" w:color="auto"/>
              </w:divBdr>
            </w:div>
            <w:div w:id="381096291">
              <w:marLeft w:val="0"/>
              <w:marRight w:val="0"/>
              <w:marTop w:val="0"/>
              <w:marBottom w:val="0"/>
              <w:divBdr>
                <w:top w:val="none" w:sz="0" w:space="0" w:color="auto"/>
                <w:left w:val="none" w:sz="0" w:space="0" w:color="auto"/>
                <w:bottom w:val="none" w:sz="0" w:space="0" w:color="auto"/>
                <w:right w:val="none" w:sz="0" w:space="0" w:color="auto"/>
              </w:divBdr>
            </w:div>
            <w:div w:id="309284995">
              <w:marLeft w:val="0"/>
              <w:marRight w:val="0"/>
              <w:marTop w:val="0"/>
              <w:marBottom w:val="0"/>
              <w:divBdr>
                <w:top w:val="none" w:sz="0" w:space="0" w:color="auto"/>
                <w:left w:val="none" w:sz="0" w:space="0" w:color="auto"/>
                <w:bottom w:val="none" w:sz="0" w:space="0" w:color="auto"/>
                <w:right w:val="none" w:sz="0" w:space="0" w:color="auto"/>
              </w:divBdr>
            </w:div>
            <w:div w:id="1223325602">
              <w:marLeft w:val="0"/>
              <w:marRight w:val="0"/>
              <w:marTop w:val="0"/>
              <w:marBottom w:val="0"/>
              <w:divBdr>
                <w:top w:val="none" w:sz="0" w:space="0" w:color="auto"/>
                <w:left w:val="none" w:sz="0" w:space="0" w:color="auto"/>
                <w:bottom w:val="none" w:sz="0" w:space="0" w:color="auto"/>
                <w:right w:val="none" w:sz="0" w:space="0" w:color="auto"/>
              </w:divBdr>
            </w:div>
            <w:div w:id="798187758">
              <w:marLeft w:val="0"/>
              <w:marRight w:val="0"/>
              <w:marTop w:val="0"/>
              <w:marBottom w:val="0"/>
              <w:divBdr>
                <w:top w:val="none" w:sz="0" w:space="0" w:color="auto"/>
                <w:left w:val="none" w:sz="0" w:space="0" w:color="auto"/>
                <w:bottom w:val="none" w:sz="0" w:space="0" w:color="auto"/>
                <w:right w:val="none" w:sz="0" w:space="0" w:color="auto"/>
              </w:divBdr>
            </w:div>
            <w:div w:id="645280868">
              <w:marLeft w:val="0"/>
              <w:marRight w:val="0"/>
              <w:marTop w:val="0"/>
              <w:marBottom w:val="0"/>
              <w:divBdr>
                <w:top w:val="none" w:sz="0" w:space="0" w:color="auto"/>
                <w:left w:val="none" w:sz="0" w:space="0" w:color="auto"/>
                <w:bottom w:val="none" w:sz="0" w:space="0" w:color="auto"/>
                <w:right w:val="none" w:sz="0" w:space="0" w:color="auto"/>
              </w:divBdr>
            </w:div>
            <w:div w:id="2095659160">
              <w:marLeft w:val="0"/>
              <w:marRight w:val="0"/>
              <w:marTop w:val="0"/>
              <w:marBottom w:val="0"/>
              <w:divBdr>
                <w:top w:val="none" w:sz="0" w:space="0" w:color="auto"/>
                <w:left w:val="none" w:sz="0" w:space="0" w:color="auto"/>
                <w:bottom w:val="none" w:sz="0" w:space="0" w:color="auto"/>
                <w:right w:val="none" w:sz="0" w:space="0" w:color="auto"/>
              </w:divBdr>
            </w:div>
            <w:div w:id="1072581357">
              <w:marLeft w:val="0"/>
              <w:marRight w:val="0"/>
              <w:marTop w:val="0"/>
              <w:marBottom w:val="0"/>
              <w:divBdr>
                <w:top w:val="none" w:sz="0" w:space="0" w:color="auto"/>
                <w:left w:val="none" w:sz="0" w:space="0" w:color="auto"/>
                <w:bottom w:val="none" w:sz="0" w:space="0" w:color="auto"/>
                <w:right w:val="none" w:sz="0" w:space="0" w:color="auto"/>
              </w:divBdr>
            </w:div>
            <w:div w:id="1907568979">
              <w:marLeft w:val="0"/>
              <w:marRight w:val="0"/>
              <w:marTop w:val="0"/>
              <w:marBottom w:val="0"/>
              <w:divBdr>
                <w:top w:val="none" w:sz="0" w:space="0" w:color="auto"/>
                <w:left w:val="none" w:sz="0" w:space="0" w:color="auto"/>
                <w:bottom w:val="none" w:sz="0" w:space="0" w:color="auto"/>
                <w:right w:val="none" w:sz="0" w:space="0" w:color="auto"/>
              </w:divBdr>
            </w:div>
            <w:div w:id="1308436033">
              <w:marLeft w:val="0"/>
              <w:marRight w:val="0"/>
              <w:marTop w:val="0"/>
              <w:marBottom w:val="0"/>
              <w:divBdr>
                <w:top w:val="none" w:sz="0" w:space="0" w:color="auto"/>
                <w:left w:val="none" w:sz="0" w:space="0" w:color="auto"/>
                <w:bottom w:val="none" w:sz="0" w:space="0" w:color="auto"/>
                <w:right w:val="none" w:sz="0" w:space="0" w:color="auto"/>
              </w:divBdr>
            </w:div>
            <w:div w:id="827405906">
              <w:marLeft w:val="0"/>
              <w:marRight w:val="0"/>
              <w:marTop w:val="0"/>
              <w:marBottom w:val="0"/>
              <w:divBdr>
                <w:top w:val="none" w:sz="0" w:space="0" w:color="auto"/>
                <w:left w:val="none" w:sz="0" w:space="0" w:color="auto"/>
                <w:bottom w:val="none" w:sz="0" w:space="0" w:color="auto"/>
                <w:right w:val="none" w:sz="0" w:space="0" w:color="auto"/>
              </w:divBdr>
            </w:div>
            <w:div w:id="1967278138">
              <w:marLeft w:val="0"/>
              <w:marRight w:val="0"/>
              <w:marTop w:val="0"/>
              <w:marBottom w:val="0"/>
              <w:divBdr>
                <w:top w:val="none" w:sz="0" w:space="0" w:color="auto"/>
                <w:left w:val="none" w:sz="0" w:space="0" w:color="auto"/>
                <w:bottom w:val="none" w:sz="0" w:space="0" w:color="auto"/>
                <w:right w:val="none" w:sz="0" w:space="0" w:color="auto"/>
              </w:divBdr>
            </w:div>
            <w:div w:id="2044793082">
              <w:marLeft w:val="0"/>
              <w:marRight w:val="0"/>
              <w:marTop w:val="0"/>
              <w:marBottom w:val="0"/>
              <w:divBdr>
                <w:top w:val="none" w:sz="0" w:space="0" w:color="auto"/>
                <w:left w:val="none" w:sz="0" w:space="0" w:color="auto"/>
                <w:bottom w:val="none" w:sz="0" w:space="0" w:color="auto"/>
                <w:right w:val="none" w:sz="0" w:space="0" w:color="auto"/>
              </w:divBdr>
            </w:div>
            <w:div w:id="1129056781">
              <w:marLeft w:val="0"/>
              <w:marRight w:val="0"/>
              <w:marTop w:val="0"/>
              <w:marBottom w:val="0"/>
              <w:divBdr>
                <w:top w:val="none" w:sz="0" w:space="0" w:color="auto"/>
                <w:left w:val="none" w:sz="0" w:space="0" w:color="auto"/>
                <w:bottom w:val="none" w:sz="0" w:space="0" w:color="auto"/>
                <w:right w:val="none" w:sz="0" w:space="0" w:color="auto"/>
              </w:divBdr>
            </w:div>
            <w:div w:id="235937470">
              <w:marLeft w:val="0"/>
              <w:marRight w:val="0"/>
              <w:marTop w:val="0"/>
              <w:marBottom w:val="0"/>
              <w:divBdr>
                <w:top w:val="none" w:sz="0" w:space="0" w:color="auto"/>
                <w:left w:val="none" w:sz="0" w:space="0" w:color="auto"/>
                <w:bottom w:val="none" w:sz="0" w:space="0" w:color="auto"/>
                <w:right w:val="none" w:sz="0" w:space="0" w:color="auto"/>
              </w:divBdr>
            </w:div>
            <w:div w:id="1950161305">
              <w:marLeft w:val="0"/>
              <w:marRight w:val="0"/>
              <w:marTop w:val="0"/>
              <w:marBottom w:val="0"/>
              <w:divBdr>
                <w:top w:val="none" w:sz="0" w:space="0" w:color="auto"/>
                <w:left w:val="none" w:sz="0" w:space="0" w:color="auto"/>
                <w:bottom w:val="none" w:sz="0" w:space="0" w:color="auto"/>
                <w:right w:val="none" w:sz="0" w:space="0" w:color="auto"/>
              </w:divBdr>
            </w:div>
            <w:div w:id="370345699">
              <w:marLeft w:val="0"/>
              <w:marRight w:val="0"/>
              <w:marTop w:val="0"/>
              <w:marBottom w:val="0"/>
              <w:divBdr>
                <w:top w:val="none" w:sz="0" w:space="0" w:color="auto"/>
                <w:left w:val="none" w:sz="0" w:space="0" w:color="auto"/>
                <w:bottom w:val="none" w:sz="0" w:space="0" w:color="auto"/>
                <w:right w:val="none" w:sz="0" w:space="0" w:color="auto"/>
              </w:divBdr>
            </w:div>
            <w:div w:id="1282419943">
              <w:marLeft w:val="0"/>
              <w:marRight w:val="0"/>
              <w:marTop w:val="0"/>
              <w:marBottom w:val="0"/>
              <w:divBdr>
                <w:top w:val="none" w:sz="0" w:space="0" w:color="auto"/>
                <w:left w:val="none" w:sz="0" w:space="0" w:color="auto"/>
                <w:bottom w:val="none" w:sz="0" w:space="0" w:color="auto"/>
                <w:right w:val="none" w:sz="0" w:space="0" w:color="auto"/>
              </w:divBdr>
            </w:div>
            <w:div w:id="1020936021">
              <w:marLeft w:val="0"/>
              <w:marRight w:val="0"/>
              <w:marTop w:val="0"/>
              <w:marBottom w:val="0"/>
              <w:divBdr>
                <w:top w:val="none" w:sz="0" w:space="0" w:color="auto"/>
                <w:left w:val="none" w:sz="0" w:space="0" w:color="auto"/>
                <w:bottom w:val="none" w:sz="0" w:space="0" w:color="auto"/>
                <w:right w:val="none" w:sz="0" w:space="0" w:color="auto"/>
              </w:divBdr>
            </w:div>
            <w:div w:id="683553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3148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36</Pages>
  <Words>8364</Words>
  <Characters>47678</Characters>
  <Application>Microsoft Office Word</Application>
  <DocSecurity>0</DocSecurity>
  <Lines>397</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Grey Osoro</dc:creator>
  <cp:keywords/>
  <dc:description/>
  <cp:lastModifiedBy>Pranay kumar Jeenukala</cp:lastModifiedBy>
  <cp:revision>2</cp:revision>
  <dcterms:created xsi:type="dcterms:W3CDTF">2023-04-19T18:23:00Z</dcterms:created>
  <dcterms:modified xsi:type="dcterms:W3CDTF">2023-04-19T18:23:00Z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1e094f54-0168-4a24-8a62-55588f9b8d69</vt:lpwstr>
  </property>
</Properties>
</file>