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74F7D" w14:textId="14D2A07A" w:rsidR="00B96757" w:rsidRDefault="00B94411" w:rsidP="008D245B">
      <w:pPr>
        <w:rPr>
          <w:rFonts w:ascii="Times New Roman" w:hAnsi="Times New Roman" w:cs="Times New Roman"/>
          <w:color w:val="000000" w:themeColor="text1"/>
          <w:sz w:val="40"/>
          <w:szCs w:val="40"/>
        </w:rPr>
      </w:pPr>
      <w:bookmarkStart w:id="0" w:name="_GoBack"/>
      <w:r>
        <w:rPr>
          <w:rFonts w:ascii="Times New Roman" w:hAnsi="Times New Roman" w:cs="Times New Roman"/>
          <w:color w:val="000000" w:themeColor="text1"/>
          <w:sz w:val="40"/>
          <w:szCs w:val="40"/>
        </w:rPr>
        <w:t>Koyrul Meah 1705602</w:t>
      </w:r>
    </w:p>
    <w:p w14:paraId="3A014ED8" w14:textId="77777777" w:rsidR="00B96757" w:rsidRPr="00220EE9" w:rsidRDefault="00B96757" w:rsidP="008D245B">
      <w:pPr>
        <w:rPr>
          <w:rFonts w:ascii="Times New Roman" w:hAnsi="Times New Roman" w:cs="Times New Roman"/>
          <w:b/>
          <w:bCs/>
          <w:color w:val="000000" w:themeColor="text1"/>
          <w:sz w:val="40"/>
          <w:szCs w:val="40"/>
          <w:u w:val="single"/>
        </w:rPr>
      </w:pPr>
      <w:r w:rsidRPr="00220EE9">
        <w:rPr>
          <w:rFonts w:ascii="Times New Roman" w:hAnsi="Times New Roman" w:cs="Times New Roman"/>
          <w:b/>
          <w:bCs/>
          <w:color w:val="000000" w:themeColor="text1"/>
          <w:sz w:val="40"/>
          <w:szCs w:val="40"/>
          <w:u w:val="single"/>
        </w:rPr>
        <w:t>What is Customer Relationship Management?</w:t>
      </w:r>
    </w:p>
    <w:p w14:paraId="5F3A858A" w14:textId="671989BD" w:rsidR="00B96757" w:rsidRPr="00212E9D" w:rsidRDefault="00B96757" w:rsidP="008D245B">
      <w:pPr>
        <w:rPr>
          <w:rFonts w:ascii="Times New Roman" w:hAnsi="Times New Roman" w:cs="Times New Roman"/>
          <w:color w:val="000000" w:themeColor="text1"/>
          <w:sz w:val="32"/>
          <w:szCs w:val="32"/>
        </w:rPr>
      </w:pPr>
      <w:r w:rsidRPr="00212E9D">
        <w:rPr>
          <w:rFonts w:ascii="Times New Roman" w:hAnsi="Times New Roman" w:cs="Times New Roman"/>
          <w:color w:val="000000" w:themeColor="text1"/>
          <w:sz w:val="32"/>
          <w:szCs w:val="32"/>
        </w:rPr>
        <w:t xml:space="preserve">Every organisation is built on relationships. It does not matter how </w:t>
      </w:r>
      <w:r w:rsidR="00DC2CC0" w:rsidRPr="00212E9D">
        <w:rPr>
          <w:rFonts w:ascii="Times New Roman" w:hAnsi="Times New Roman" w:cs="Times New Roman"/>
          <w:color w:val="000000" w:themeColor="text1"/>
          <w:sz w:val="32"/>
          <w:szCs w:val="32"/>
        </w:rPr>
        <w:t xml:space="preserve">big </w:t>
      </w:r>
      <w:r w:rsidRPr="00212E9D">
        <w:rPr>
          <w:rFonts w:ascii="Times New Roman" w:hAnsi="Times New Roman" w:cs="Times New Roman"/>
          <w:color w:val="000000" w:themeColor="text1"/>
          <w:sz w:val="32"/>
          <w:szCs w:val="32"/>
        </w:rPr>
        <w:t>or small a company is, which industry it serves, or who you are in that organisation. Relationships drive success or failure of that group of people and the technology behind them. Everyone in an organisation needs relationships whether in sales, marketing, or in operations – everyone in the company contributes in a positive effective way. The more you understand how these relationships work, and how everyone in the organisation influences them, the more efficiently the organisation runs and the easier it generates</w:t>
      </w:r>
      <w:r w:rsidR="00C605F2" w:rsidRPr="00212E9D">
        <w:rPr>
          <w:rFonts w:ascii="Times New Roman" w:hAnsi="Times New Roman" w:cs="Times New Roman"/>
          <w:color w:val="000000" w:themeColor="text1"/>
          <w:sz w:val="32"/>
          <w:szCs w:val="32"/>
        </w:rPr>
        <w:t xml:space="preserve"> income</w:t>
      </w:r>
      <w:r w:rsidRPr="00212E9D">
        <w:rPr>
          <w:rFonts w:ascii="Times New Roman" w:hAnsi="Times New Roman" w:cs="Times New Roman"/>
          <w:color w:val="000000" w:themeColor="text1"/>
          <w:sz w:val="32"/>
          <w:szCs w:val="32"/>
        </w:rPr>
        <w:t xml:space="preserve"> for the company.</w:t>
      </w:r>
    </w:p>
    <w:p w14:paraId="6321ED80" w14:textId="77777777" w:rsidR="00B96757" w:rsidRPr="00212E9D" w:rsidRDefault="00B96757" w:rsidP="008D245B">
      <w:pPr>
        <w:rPr>
          <w:rFonts w:ascii="Times New Roman" w:hAnsi="Times New Roman" w:cs="Times New Roman"/>
          <w:color w:val="000000" w:themeColor="text1"/>
          <w:sz w:val="32"/>
          <w:szCs w:val="32"/>
        </w:rPr>
      </w:pPr>
      <w:r w:rsidRPr="00212E9D">
        <w:rPr>
          <w:rFonts w:ascii="Times New Roman" w:hAnsi="Times New Roman" w:cs="Times New Roman"/>
          <w:color w:val="000000" w:themeColor="text1"/>
          <w:sz w:val="32"/>
          <w:szCs w:val="32"/>
        </w:rPr>
        <w:t>CRM helps people understand what happens in the sales process, record how people engage with marketing efforts, and track other interactions with employees for example customer service, events and projects. (Helgeson, 2017).</w:t>
      </w:r>
    </w:p>
    <w:p w14:paraId="27A136B2" w14:textId="77777777" w:rsidR="00B96757" w:rsidRPr="00212E9D" w:rsidRDefault="00B96757" w:rsidP="008D245B">
      <w:pPr>
        <w:rPr>
          <w:rFonts w:ascii="Times New Roman" w:hAnsi="Times New Roman" w:cs="Times New Roman"/>
          <w:color w:val="000000" w:themeColor="text1"/>
          <w:sz w:val="32"/>
          <w:szCs w:val="32"/>
        </w:rPr>
      </w:pPr>
    </w:p>
    <w:p w14:paraId="6EBC136B" w14:textId="77777777" w:rsidR="00B96757" w:rsidRPr="00212E9D" w:rsidRDefault="00B96757" w:rsidP="008D245B">
      <w:pPr>
        <w:rPr>
          <w:rFonts w:ascii="Times New Roman" w:hAnsi="Times New Roman" w:cs="Times New Roman"/>
          <w:color w:val="000000" w:themeColor="text1"/>
          <w:sz w:val="32"/>
          <w:szCs w:val="32"/>
        </w:rPr>
      </w:pPr>
      <w:r w:rsidRPr="00212E9D">
        <w:rPr>
          <w:rFonts w:ascii="Times New Roman" w:hAnsi="Times New Roman" w:cs="Times New Roman"/>
          <w:color w:val="000000" w:themeColor="text1"/>
          <w:sz w:val="32"/>
          <w:szCs w:val="32"/>
        </w:rPr>
        <w:t xml:space="preserve">John Lewis and Partners is an organisation that believes in human interactions, because it is a primary and core driver of loyalty, it is about connecting on a deeper level with human exchanges. (Hobbs, 2017). </w:t>
      </w:r>
    </w:p>
    <w:p w14:paraId="4041D806" w14:textId="77777777" w:rsidR="00B96757" w:rsidRPr="00212E9D" w:rsidRDefault="00B96757" w:rsidP="008D245B">
      <w:pPr>
        <w:rPr>
          <w:rFonts w:ascii="Times New Roman" w:hAnsi="Times New Roman" w:cs="Times New Roman"/>
          <w:color w:val="000000" w:themeColor="text1"/>
          <w:sz w:val="32"/>
          <w:szCs w:val="32"/>
        </w:rPr>
      </w:pPr>
    </w:p>
    <w:p w14:paraId="3909243D" w14:textId="5B0C3B11" w:rsidR="00B96757" w:rsidRDefault="00B96757" w:rsidP="008D245B">
      <w:pPr>
        <w:rPr>
          <w:rFonts w:ascii="Times New Roman" w:hAnsi="Times New Roman" w:cs="Times New Roman"/>
          <w:color w:val="000000" w:themeColor="text1"/>
          <w:sz w:val="40"/>
          <w:szCs w:val="40"/>
        </w:rPr>
      </w:pPr>
      <w:r w:rsidRPr="00212E9D">
        <w:rPr>
          <w:rFonts w:ascii="Times New Roman" w:hAnsi="Times New Roman" w:cs="Times New Roman"/>
          <w:color w:val="000000" w:themeColor="text1"/>
          <w:sz w:val="32"/>
          <w:szCs w:val="32"/>
        </w:rPr>
        <w:t xml:space="preserve">John Lewis &amp; Partners is a company that is aiming to give their customers a </w:t>
      </w:r>
      <w:r w:rsidR="00293079" w:rsidRPr="00212E9D">
        <w:rPr>
          <w:rFonts w:ascii="Times New Roman" w:hAnsi="Times New Roman" w:cs="Times New Roman"/>
          <w:color w:val="000000" w:themeColor="text1"/>
          <w:sz w:val="32"/>
          <w:szCs w:val="32"/>
        </w:rPr>
        <w:t>better improved</w:t>
      </w:r>
      <w:r w:rsidRPr="00212E9D">
        <w:rPr>
          <w:rFonts w:ascii="Times New Roman" w:hAnsi="Times New Roman" w:cs="Times New Roman"/>
          <w:color w:val="000000" w:themeColor="text1"/>
          <w:sz w:val="32"/>
          <w:szCs w:val="32"/>
        </w:rPr>
        <w:t xml:space="preserve"> online experience by giving their customers a personalised shopping features on its johnlewis.com website. John Lewis and Partners joins forces with well established organisations like J.D. Williams, QVC and The North Face who have all implemented the platform, which enables brands to target different customer segments based on data such as location, weather, previous behaviour, inbound campaigns, device and CRM information.</w:t>
      </w:r>
      <w:r w:rsidR="00924C20" w:rsidRPr="00212E9D">
        <w:rPr>
          <w:rFonts w:ascii="Times New Roman" w:hAnsi="Times New Roman" w:cs="Times New Roman"/>
          <w:color w:val="000000" w:themeColor="text1"/>
          <w:sz w:val="32"/>
          <w:szCs w:val="32"/>
        </w:rPr>
        <w:t xml:space="preserve"> (Smith, </w:t>
      </w:r>
      <w:r w:rsidRPr="00212E9D">
        <w:rPr>
          <w:rFonts w:ascii="Times New Roman" w:hAnsi="Times New Roman" w:cs="Times New Roman"/>
          <w:color w:val="000000" w:themeColor="text1"/>
          <w:sz w:val="32"/>
          <w:szCs w:val="32"/>
        </w:rPr>
        <w:t>2017).</w:t>
      </w:r>
    </w:p>
    <w:bookmarkEnd w:id="0"/>
    <w:p w14:paraId="6324F754" w14:textId="77777777" w:rsidR="00E07E14" w:rsidRPr="007D1D72" w:rsidRDefault="00E07E14" w:rsidP="00E07E14">
      <w:pPr>
        <w:jc w:val="center"/>
        <w:rPr>
          <w:rFonts w:ascii="Times New Roman" w:hAnsi="Times New Roman" w:cs="Times New Roman"/>
          <w:b/>
          <w:sz w:val="32"/>
          <w:szCs w:val="32"/>
          <w:u w:val="single"/>
        </w:rPr>
      </w:pPr>
      <w:r w:rsidRPr="007D1D72">
        <w:rPr>
          <w:rFonts w:ascii="Times New Roman" w:hAnsi="Times New Roman" w:cs="Times New Roman"/>
          <w:b/>
          <w:sz w:val="32"/>
          <w:szCs w:val="32"/>
          <w:u w:val="single"/>
        </w:rPr>
        <w:lastRenderedPageBreak/>
        <w:t>Reference list</w:t>
      </w:r>
    </w:p>
    <w:p w14:paraId="1C314E6C" w14:textId="77777777" w:rsidR="00E07E14" w:rsidRPr="007D1D72" w:rsidRDefault="00E07E14" w:rsidP="00E07E14">
      <w:pPr>
        <w:rPr>
          <w:rFonts w:ascii="Times New Roman" w:hAnsi="Times New Roman" w:cs="Times New Roman"/>
          <w:sz w:val="32"/>
          <w:szCs w:val="32"/>
        </w:rPr>
      </w:pPr>
      <w:proofErr w:type="spellStart"/>
      <w:r w:rsidRPr="007D1D72">
        <w:rPr>
          <w:rFonts w:ascii="Times New Roman" w:hAnsi="Times New Roman" w:cs="Times New Roman"/>
          <w:sz w:val="32"/>
          <w:szCs w:val="32"/>
        </w:rPr>
        <w:t>Forshew</w:t>
      </w:r>
      <w:proofErr w:type="spellEnd"/>
      <w:r w:rsidRPr="007D1D72">
        <w:rPr>
          <w:rFonts w:ascii="Times New Roman" w:hAnsi="Times New Roman" w:cs="Times New Roman"/>
          <w:sz w:val="32"/>
          <w:szCs w:val="32"/>
        </w:rPr>
        <w:t xml:space="preserve">, A. (2018), ‘My Customer’, [online]. Available: </w:t>
      </w:r>
      <w:hyperlink r:id="rId4" w:history="1">
        <w:r w:rsidRPr="007D1D72">
          <w:rPr>
            <w:rStyle w:val="Hyperlink"/>
            <w:rFonts w:ascii="Times New Roman" w:hAnsi="Times New Roman" w:cs="Times New Roman"/>
            <w:sz w:val="32"/>
            <w:szCs w:val="32"/>
          </w:rPr>
          <w:t>https://www.mycustomer.com/experince/engagement/how-will-john-lewis-rebrand-actully-benefit-the-customer-experience</w:t>
        </w:r>
      </w:hyperlink>
      <w:r w:rsidRPr="007D1D72">
        <w:rPr>
          <w:rFonts w:ascii="Times New Roman" w:hAnsi="Times New Roman" w:cs="Times New Roman"/>
          <w:sz w:val="32"/>
          <w:szCs w:val="32"/>
        </w:rPr>
        <w:t>, [2019, May, 28,].</w:t>
      </w:r>
    </w:p>
    <w:p w14:paraId="2A9A5735" w14:textId="77777777" w:rsidR="00E07E14" w:rsidRPr="007D1D72" w:rsidRDefault="00E07E14" w:rsidP="00E07E14">
      <w:pPr>
        <w:rPr>
          <w:rFonts w:ascii="Times New Roman" w:hAnsi="Times New Roman" w:cs="Times New Roman"/>
          <w:sz w:val="32"/>
          <w:szCs w:val="32"/>
        </w:rPr>
      </w:pPr>
      <w:r w:rsidRPr="007D1D72">
        <w:rPr>
          <w:rFonts w:ascii="Times New Roman" w:hAnsi="Times New Roman" w:cs="Times New Roman"/>
          <w:sz w:val="32"/>
          <w:szCs w:val="32"/>
        </w:rPr>
        <w:t xml:space="preserve">Helgeson, L. (2017), </w:t>
      </w:r>
      <w:r w:rsidRPr="007D1D72">
        <w:rPr>
          <w:rFonts w:ascii="Times New Roman" w:hAnsi="Times New Roman" w:cs="Times New Roman"/>
          <w:sz w:val="32"/>
          <w:szCs w:val="32"/>
          <w:u w:val="single"/>
        </w:rPr>
        <w:t>CRM,</w:t>
      </w:r>
      <w:r w:rsidRPr="007D1D72">
        <w:rPr>
          <w:rFonts w:ascii="Times New Roman" w:hAnsi="Times New Roman" w:cs="Times New Roman"/>
          <w:sz w:val="32"/>
          <w:szCs w:val="32"/>
        </w:rPr>
        <w:t xml:space="preserve"> New Jersey: John Wiley &amp; Sons Inc.</w:t>
      </w:r>
    </w:p>
    <w:p w14:paraId="7E105B26" w14:textId="77777777" w:rsidR="00E07E14" w:rsidRPr="007D1D72" w:rsidRDefault="00E07E14" w:rsidP="00E07E14">
      <w:pPr>
        <w:rPr>
          <w:rFonts w:ascii="Times New Roman" w:hAnsi="Times New Roman" w:cs="Times New Roman"/>
          <w:sz w:val="32"/>
          <w:szCs w:val="32"/>
        </w:rPr>
      </w:pPr>
      <w:r w:rsidRPr="007D1D72">
        <w:rPr>
          <w:rFonts w:ascii="Times New Roman" w:hAnsi="Times New Roman" w:cs="Times New Roman"/>
          <w:sz w:val="32"/>
          <w:szCs w:val="32"/>
        </w:rPr>
        <w:t xml:space="preserve">Hobbs, T. (2017), ‘John Lewis: Human interactions are still the Primary Driver of Loyalty’, [Online]. Available: </w:t>
      </w:r>
      <w:hyperlink r:id="rId5" w:history="1">
        <w:r w:rsidRPr="007D1D72">
          <w:rPr>
            <w:rStyle w:val="Hyperlink"/>
            <w:rFonts w:ascii="Times New Roman" w:hAnsi="Times New Roman" w:cs="Times New Roman"/>
            <w:sz w:val="32"/>
            <w:szCs w:val="32"/>
          </w:rPr>
          <w:t>https://www.marketingweek.com/2017/10/06/john-lewis-human-interactions-still-primary-driver-loyalty/</w:t>
        </w:r>
      </w:hyperlink>
      <w:r w:rsidRPr="007D1D72">
        <w:rPr>
          <w:rFonts w:ascii="Times New Roman" w:hAnsi="Times New Roman" w:cs="Times New Roman"/>
          <w:sz w:val="32"/>
          <w:szCs w:val="32"/>
        </w:rPr>
        <w:t>, [2019, May, 27].</w:t>
      </w:r>
    </w:p>
    <w:p w14:paraId="5485CB45" w14:textId="77777777" w:rsidR="00E07E14" w:rsidRPr="007D1D72" w:rsidRDefault="00E07E14" w:rsidP="00E07E14">
      <w:pPr>
        <w:rPr>
          <w:rFonts w:ascii="Times New Roman" w:hAnsi="Times New Roman" w:cs="Times New Roman"/>
          <w:sz w:val="32"/>
          <w:szCs w:val="32"/>
        </w:rPr>
      </w:pPr>
      <w:r w:rsidRPr="007D1D72">
        <w:rPr>
          <w:rFonts w:ascii="Times New Roman" w:hAnsi="Times New Roman" w:cs="Times New Roman"/>
          <w:sz w:val="32"/>
          <w:szCs w:val="32"/>
        </w:rPr>
        <w:t xml:space="preserve">Nguyen, B. (2012) ‘The Dark side of customer relationship management: Exploring the underlaying reasons for pitfalls, exploitation and unfairness’, </w:t>
      </w:r>
      <w:r w:rsidRPr="007D1D72">
        <w:rPr>
          <w:rFonts w:ascii="Times New Roman" w:hAnsi="Times New Roman" w:cs="Times New Roman"/>
          <w:sz w:val="32"/>
          <w:szCs w:val="32"/>
          <w:u w:val="single"/>
        </w:rPr>
        <w:t>Journal of Database Marketing and customer Strategy Management,</w:t>
      </w:r>
      <w:r w:rsidRPr="007D1D72">
        <w:rPr>
          <w:rFonts w:ascii="Times New Roman" w:hAnsi="Times New Roman" w:cs="Times New Roman"/>
          <w:sz w:val="32"/>
          <w:szCs w:val="32"/>
        </w:rPr>
        <w:t xml:space="preserve"> 18:1, pp. 56-70.</w:t>
      </w:r>
    </w:p>
    <w:p w14:paraId="2BD409AF" w14:textId="77777777" w:rsidR="00E07E14" w:rsidRPr="007D1D72" w:rsidRDefault="00E07E14" w:rsidP="00E07E14">
      <w:pPr>
        <w:rPr>
          <w:rFonts w:ascii="Times New Roman" w:hAnsi="Times New Roman" w:cs="Times New Roman"/>
          <w:sz w:val="32"/>
          <w:szCs w:val="32"/>
        </w:rPr>
      </w:pPr>
      <w:r w:rsidRPr="007D1D72">
        <w:rPr>
          <w:rFonts w:ascii="Times New Roman" w:hAnsi="Times New Roman" w:cs="Times New Roman"/>
          <w:sz w:val="32"/>
          <w:szCs w:val="32"/>
        </w:rPr>
        <w:t xml:space="preserve">Smith, N. (2014),’Customer Relationship Management is Gaining Momentum’, [Online]. Available: </w:t>
      </w:r>
      <w:hyperlink r:id="rId6" w:history="1">
        <w:r w:rsidRPr="007D1D72">
          <w:rPr>
            <w:rStyle w:val="Hyperlink"/>
            <w:rFonts w:ascii="Times New Roman" w:hAnsi="Times New Roman" w:cs="Times New Roman"/>
            <w:sz w:val="32"/>
            <w:szCs w:val="32"/>
          </w:rPr>
          <w:t>https://www.marketingweek.com/2014/05/28/customer-relationship-management-crm-is-gaining-momentum/#</w:t>
        </w:r>
      </w:hyperlink>
      <w:r w:rsidRPr="007D1D72">
        <w:rPr>
          <w:rFonts w:ascii="Times New Roman" w:hAnsi="Times New Roman" w:cs="Times New Roman"/>
          <w:sz w:val="32"/>
          <w:szCs w:val="32"/>
        </w:rPr>
        <w:t>, [2019, May, 28,].</w:t>
      </w:r>
    </w:p>
    <w:p w14:paraId="2EC00BA2" w14:textId="77777777" w:rsidR="00B96757" w:rsidRPr="00B96757" w:rsidRDefault="00B96757">
      <w:pPr>
        <w:rPr>
          <w:color w:val="000000" w:themeColor="text1"/>
        </w:rPr>
      </w:pPr>
    </w:p>
    <w:sectPr w:rsidR="00B96757" w:rsidRPr="00B9675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757"/>
    <w:rsid w:val="001E4815"/>
    <w:rsid w:val="00212E9D"/>
    <w:rsid w:val="00220EE9"/>
    <w:rsid w:val="00293079"/>
    <w:rsid w:val="00924C20"/>
    <w:rsid w:val="00B94411"/>
    <w:rsid w:val="00B96757"/>
    <w:rsid w:val="00C605F2"/>
    <w:rsid w:val="00DC2CC0"/>
    <w:rsid w:val="00DE0885"/>
    <w:rsid w:val="00E0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22D62"/>
  <w15:chartTrackingRefBased/>
  <w15:docId w15:val="{24FB5E40-A6AC-DC4C-9571-54C7758CD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E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week.com/2014/05/28/customer-relationship-management-crm-is-gaining-momentum/" TargetMode="External"/><Relationship Id="rId5" Type="http://schemas.openxmlformats.org/officeDocument/2006/relationships/hyperlink" Target="https://www.marketingweek.com/2017/10/06/john-lewis-human-interactions-still-primary-driver-loyalty/" TargetMode="External"/><Relationship Id="rId4" Type="http://schemas.openxmlformats.org/officeDocument/2006/relationships/hyperlink" Target="https://www.mycustomer.com/experince/engagement/how-will-john-lewis-rebrand-actully-benefit-the-customer-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441</Words>
  <Characters>2519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12</cp:revision>
  <dcterms:created xsi:type="dcterms:W3CDTF">2019-06-07T18:10:00Z</dcterms:created>
  <dcterms:modified xsi:type="dcterms:W3CDTF">2019-06-10T21:38:00Z</dcterms:modified>
</cp:coreProperties>
</file>