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61263F" w14:textId="77777777" w:rsidR="003D62AF" w:rsidRPr="00A830D5" w:rsidRDefault="00702A7E" w:rsidP="00165D23">
      <w:pPr>
        <w:spacing w:before="200"/>
        <w:ind w:firstLine="720"/>
        <w:jc w:val="center"/>
        <w:rPr>
          <w:rFonts w:cs="Arial"/>
          <w:b/>
          <w:sz w:val="22"/>
          <w:szCs w:val="22"/>
        </w:rPr>
      </w:pPr>
      <w:r w:rsidRPr="00A830D5">
        <w:rPr>
          <w:rFonts w:cs="Arial"/>
          <w:b/>
          <w:sz w:val="22"/>
          <w:szCs w:val="22"/>
        </w:rPr>
        <w:t xml:space="preserve">PG1 - </w:t>
      </w:r>
      <w:r w:rsidR="00474F13" w:rsidRPr="00A830D5">
        <w:rPr>
          <w:rFonts w:cs="Arial"/>
          <w:b/>
          <w:sz w:val="22"/>
          <w:szCs w:val="22"/>
        </w:rPr>
        <w:t>FULL RESEARCH PROPOSAL</w:t>
      </w:r>
    </w:p>
    <w:p w14:paraId="4104E7DF" w14:textId="131FCF2C" w:rsidR="003D62AF" w:rsidRDefault="003D62AF">
      <w:pPr>
        <w:rPr>
          <w:rFonts w:cs="Arial"/>
          <w:b/>
          <w:sz w:val="22"/>
          <w:szCs w:val="22"/>
        </w:rPr>
      </w:pPr>
    </w:p>
    <w:tbl>
      <w:tblPr>
        <w:tblStyle w:val="TableGrid"/>
        <w:tblW w:w="9776" w:type="dxa"/>
        <w:tblLook w:val="04A0" w:firstRow="1" w:lastRow="0" w:firstColumn="1" w:lastColumn="0" w:noHBand="0" w:noVBand="1"/>
      </w:tblPr>
      <w:tblGrid>
        <w:gridCol w:w="9776"/>
      </w:tblGrid>
      <w:tr w:rsidR="00AC4DCF" w14:paraId="26929870" w14:textId="77777777" w:rsidTr="00AC4DCF">
        <w:tc>
          <w:tcPr>
            <w:tcW w:w="9776" w:type="dxa"/>
          </w:tcPr>
          <w:p w14:paraId="612A15C9" w14:textId="28EFCDCB" w:rsidR="00AC4DCF" w:rsidRPr="00AC4DCF" w:rsidRDefault="00AC4DCF" w:rsidP="00AC4DC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sz w:val="22"/>
                <w:szCs w:val="22"/>
              </w:rPr>
            </w:pPr>
            <w:r w:rsidRPr="00A830D5">
              <w:rPr>
                <w:rFonts w:cs="Arial"/>
                <w:sz w:val="22"/>
                <w:szCs w:val="22"/>
              </w:rPr>
              <w:t xml:space="preserve">This form is to be completed by both the student and supervisory team within </w:t>
            </w:r>
            <w:r w:rsidRPr="00A830D5">
              <w:rPr>
                <w:rFonts w:cs="Arial"/>
                <w:b/>
                <w:sz w:val="22"/>
                <w:szCs w:val="22"/>
              </w:rPr>
              <w:t>THREE</w:t>
            </w:r>
            <w:r w:rsidRPr="00A830D5">
              <w:rPr>
                <w:rFonts w:cs="Arial"/>
                <w:sz w:val="22"/>
                <w:szCs w:val="22"/>
              </w:rPr>
              <w:t xml:space="preserve"> months for full</w:t>
            </w:r>
            <w:r>
              <w:rPr>
                <w:rFonts w:cs="Arial"/>
                <w:sz w:val="22"/>
                <w:szCs w:val="22"/>
              </w:rPr>
              <w:t>-</w:t>
            </w:r>
            <w:r w:rsidRPr="00A830D5">
              <w:rPr>
                <w:rFonts w:cs="Arial"/>
                <w:sz w:val="22"/>
                <w:szCs w:val="22"/>
              </w:rPr>
              <w:t xml:space="preserve">time students and </w:t>
            </w:r>
            <w:r w:rsidRPr="00A830D5">
              <w:rPr>
                <w:rFonts w:cs="Arial"/>
                <w:b/>
                <w:sz w:val="22"/>
                <w:szCs w:val="22"/>
              </w:rPr>
              <w:t xml:space="preserve">SIX </w:t>
            </w:r>
            <w:r w:rsidRPr="00A830D5">
              <w:rPr>
                <w:rFonts w:cs="Arial"/>
                <w:sz w:val="22"/>
                <w:szCs w:val="22"/>
              </w:rPr>
              <w:t xml:space="preserve">months for part time students, after the commencement of the research degree or Part Two. </w:t>
            </w:r>
            <w:r w:rsidRPr="00A830D5">
              <w:rPr>
                <w:rFonts w:cs="Arial"/>
                <w:bCs/>
                <w:sz w:val="22"/>
                <w:szCs w:val="22"/>
              </w:rPr>
              <w:t xml:space="preserve">Return the completed form to the </w:t>
            </w:r>
            <w:r w:rsidRPr="00C525D4">
              <w:rPr>
                <w:rFonts w:cs="Arial"/>
                <w:b/>
                <w:bCs/>
                <w:sz w:val="22"/>
                <w:szCs w:val="22"/>
              </w:rPr>
              <w:t>Academic Office</w:t>
            </w:r>
            <w:r>
              <w:rPr>
                <w:rFonts w:cs="Arial"/>
                <w:b/>
                <w:bCs/>
                <w:sz w:val="22"/>
                <w:szCs w:val="22"/>
              </w:rPr>
              <w:t xml:space="preserve"> </w:t>
            </w:r>
            <w:hyperlink r:id="rId11" w:history="1">
              <w:r w:rsidRPr="00A830D5">
                <w:rPr>
                  <w:rStyle w:val="Hyperlink"/>
                  <w:rFonts w:cs="Arial"/>
                  <w:sz w:val="22"/>
                  <w:szCs w:val="22"/>
                </w:rPr>
                <w:t>pgresearch@uwtsd.ac.uk</w:t>
              </w:r>
            </w:hyperlink>
            <w:r w:rsidRPr="00A830D5">
              <w:rPr>
                <w:rFonts w:cs="Arial"/>
                <w:b/>
                <w:bCs/>
                <w:sz w:val="22"/>
                <w:szCs w:val="22"/>
              </w:rPr>
              <w:t xml:space="preserve">. </w:t>
            </w:r>
          </w:p>
        </w:tc>
      </w:tr>
    </w:tbl>
    <w:p w14:paraId="465B7432" w14:textId="405CCED2" w:rsidR="00AC4DCF" w:rsidRDefault="00AC4DCF">
      <w:pPr>
        <w:rPr>
          <w:rFonts w:cs="Arial"/>
          <w:b/>
          <w:sz w:val="22"/>
          <w:szCs w:val="22"/>
        </w:rPr>
      </w:pPr>
    </w:p>
    <w:p w14:paraId="5F7C7417" w14:textId="77777777" w:rsidR="00DF2827" w:rsidRPr="00A830D5" w:rsidRDefault="00F901BB" w:rsidP="006731F3">
      <w:pPr>
        <w:spacing w:before="240"/>
        <w:rPr>
          <w:rFonts w:cs="Arial"/>
          <w:b/>
          <w:sz w:val="22"/>
          <w:szCs w:val="22"/>
        </w:rPr>
      </w:pPr>
      <w:r w:rsidRPr="00A830D5">
        <w:rPr>
          <w:rFonts w:cs="Arial"/>
          <w:b/>
          <w:sz w:val="22"/>
          <w:szCs w:val="22"/>
        </w:rPr>
        <w:t>Student</w:t>
      </w:r>
      <w:r w:rsidR="00DF3FF2" w:rsidRPr="00A830D5">
        <w:rPr>
          <w:rFonts w:cs="Arial"/>
          <w:b/>
          <w:sz w:val="22"/>
          <w:szCs w:val="22"/>
        </w:rPr>
        <w:t xml:space="preserve"> Details</w:t>
      </w:r>
      <w:r w:rsidR="00635A88" w:rsidRPr="00A830D5">
        <w:rPr>
          <w:rFonts w:cs="Arial"/>
          <w:b/>
          <w:sz w:val="22"/>
          <w:szCs w:val="22"/>
        </w:rPr>
        <w:t xml:space="preserve"> </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55"/>
        <w:gridCol w:w="2056"/>
        <w:gridCol w:w="2835"/>
        <w:gridCol w:w="2835"/>
      </w:tblGrid>
      <w:tr w:rsidR="007C755A" w:rsidRPr="00A830D5" w14:paraId="0D317407" w14:textId="77777777" w:rsidTr="008A6F27">
        <w:tc>
          <w:tcPr>
            <w:tcW w:w="4111" w:type="dxa"/>
            <w:gridSpan w:val="2"/>
            <w:shd w:val="clear" w:color="auto" w:fill="F2F2F2" w:themeFill="background1" w:themeFillShade="F2"/>
          </w:tcPr>
          <w:p w14:paraId="55E73F0B" w14:textId="77777777" w:rsidR="007C755A" w:rsidRPr="00A830D5" w:rsidRDefault="007C755A" w:rsidP="008A6F27">
            <w:pPr>
              <w:tabs>
                <w:tab w:val="center" w:pos="2202"/>
              </w:tabs>
              <w:rPr>
                <w:rFonts w:cs="Arial"/>
                <w:sz w:val="22"/>
                <w:szCs w:val="22"/>
              </w:rPr>
            </w:pPr>
            <w:r w:rsidRPr="00A830D5">
              <w:rPr>
                <w:rFonts w:cs="Arial"/>
                <w:sz w:val="22"/>
                <w:szCs w:val="22"/>
              </w:rPr>
              <w:t>Student Family / Surname:</w:t>
            </w:r>
          </w:p>
          <w:p w14:paraId="236A6370" w14:textId="77777777" w:rsidR="007C755A" w:rsidRPr="00A830D5" w:rsidRDefault="007C755A" w:rsidP="008A6F27">
            <w:pPr>
              <w:rPr>
                <w:rFonts w:cs="Arial"/>
                <w:sz w:val="22"/>
                <w:szCs w:val="22"/>
              </w:rPr>
            </w:pPr>
          </w:p>
        </w:tc>
        <w:tc>
          <w:tcPr>
            <w:tcW w:w="5670" w:type="dxa"/>
            <w:gridSpan w:val="2"/>
            <w:shd w:val="clear" w:color="auto" w:fill="auto"/>
          </w:tcPr>
          <w:p w14:paraId="43757C61" w14:textId="20914AD2" w:rsidR="007C755A" w:rsidRPr="00A830D5" w:rsidRDefault="007C755A" w:rsidP="008A6F27">
            <w:pPr>
              <w:rPr>
                <w:rFonts w:cs="Arial"/>
                <w:sz w:val="22"/>
                <w:szCs w:val="22"/>
              </w:rPr>
            </w:pPr>
          </w:p>
        </w:tc>
      </w:tr>
      <w:tr w:rsidR="007C755A" w:rsidRPr="00A830D5" w14:paraId="4B589061" w14:textId="77777777" w:rsidTr="008A6F27">
        <w:tc>
          <w:tcPr>
            <w:tcW w:w="4111" w:type="dxa"/>
            <w:gridSpan w:val="2"/>
            <w:shd w:val="clear" w:color="auto" w:fill="F2F2F2" w:themeFill="background1" w:themeFillShade="F2"/>
          </w:tcPr>
          <w:p w14:paraId="3D3CDB67" w14:textId="77777777" w:rsidR="007C755A" w:rsidRPr="00A830D5" w:rsidRDefault="007C755A" w:rsidP="008A6F27">
            <w:pPr>
              <w:rPr>
                <w:rFonts w:cs="Arial"/>
                <w:sz w:val="22"/>
                <w:szCs w:val="22"/>
              </w:rPr>
            </w:pPr>
            <w:r w:rsidRPr="00A830D5">
              <w:rPr>
                <w:rFonts w:cs="Arial"/>
                <w:sz w:val="22"/>
                <w:szCs w:val="22"/>
              </w:rPr>
              <w:t>Student Given / First name:</w:t>
            </w:r>
          </w:p>
          <w:p w14:paraId="62B9D45C" w14:textId="77777777" w:rsidR="007C755A" w:rsidRPr="00A830D5" w:rsidRDefault="007C755A" w:rsidP="008A6F27">
            <w:pPr>
              <w:rPr>
                <w:rFonts w:cs="Arial"/>
                <w:sz w:val="22"/>
                <w:szCs w:val="22"/>
              </w:rPr>
            </w:pPr>
          </w:p>
        </w:tc>
        <w:tc>
          <w:tcPr>
            <w:tcW w:w="5670" w:type="dxa"/>
            <w:gridSpan w:val="2"/>
            <w:shd w:val="clear" w:color="auto" w:fill="auto"/>
          </w:tcPr>
          <w:p w14:paraId="0E14B460" w14:textId="42931B76" w:rsidR="007C755A" w:rsidRPr="00A830D5" w:rsidRDefault="007C755A" w:rsidP="008A6F27">
            <w:pPr>
              <w:rPr>
                <w:rFonts w:cs="Arial"/>
                <w:sz w:val="22"/>
                <w:szCs w:val="22"/>
                <w:lang w:eastAsia="zh-CN"/>
              </w:rPr>
            </w:pPr>
          </w:p>
        </w:tc>
      </w:tr>
      <w:tr w:rsidR="007C755A" w:rsidRPr="00A830D5" w14:paraId="41C1BEA9" w14:textId="77777777" w:rsidTr="008A6F27">
        <w:tc>
          <w:tcPr>
            <w:tcW w:w="4111" w:type="dxa"/>
            <w:gridSpan w:val="2"/>
            <w:shd w:val="clear" w:color="auto" w:fill="F2F2F2" w:themeFill="background1" w:themeFillShade="F2"/>
          </w:tcPr>
          <w:p w14:paraId="1FA7BA59" w14:textId="77777777" w:rsidR="007C755A" w:rsidRPr="00A830D5" w:rsidRDefault="007C755A" w:rsidP="008A6F27">
            <w:pPr>
              <w:rPr>
                <w:rFonts w:cs="Arial"/>
                <w:sz w:val="22"/>
                <w:szCs w:val="22"/>
              </w:rPr>
            </w:pPr>
            <w:r w:rsidRPr="00A830D5">
              <w:rPr>
                <w:rFonts w:cs="Arial"/>
                <w:sz w:val="22"/>
                <w:szCs w:val="22"/>
              </w:rPr>
              <w:t>Student Number</w:t>
            </w:r>
          </w:p>
          <w:p w14:paraId="00A4AB66" w14:textId="77777777" w:rsidR="007C755A" w:rsidRPr="00A830D5" w:rsidRDefault="007C755A" w:rsidP="008A6F27">
            <w:pPr>
              <w:tabs>
                <w:tab w:val="center" w:pos="2202"/>
              </w:tabs>
              <w:rPr>
                <w:rFonts w:cs="Arial"/>
                <w:sz w:val="22"/>
                <w:szCs w:val="22"/>
              </w:rPr>
            </w:pPr>
          </w:p>
        </w:tc>
        <w:tc>
          <w:tcPr>
            <w:tcW w:w="5670" w:type="dxa"/>
            <w:gridSpan w:val="2"/>
            <w:shd w:val="clear" w:color="auto" w:fill="auto"/>
          </w:tcPr>
          <w:p w14:paraId="48500AF9" w14:textId="4C8FC55B" w:rsidR="007C755A" w:rsidRPr="00A830D5" w:rsidRDefault="007C755A" w:rsidP="008A6F27">
            <w:pPr>
              <w:rPr>
                <w:rFonts w:cs="Arial"/>
                <w:sz w:val="22"/>
                <w:szCs w:val="22"/>
                <w:lang w:eastAsia="zh-CN"/>
              </w:rPr>
            </w:pPr>
          </w:p>
        </w:tc>
      </w:tr>
      <w:tr w:rsidR="007C755A" w:rsidRPr="00A830D5" w14:paraId="0909DD75" w14:textId="77777777" w:rsidTr="008A6F27">
        <w:trPr>
          <w:trHeight w:val="413"/>
        </w:trPr>
        <w:tc>
          <w:tcPr>
            <w:tcW w:w="4111" w:type="dxa"/>
            <w:gridSpan w:val="2"/>
            <w:shd w:val="clear" w:color="auto" w:fill="F2F2F2" w:themeFill="background1" w:themeFillShade="F2"/>
          </w:tcPr>
          <w:p w14:paraId="40BC3448" w14:textId="080FB091" w:rsidR="007C755A" w:rsidRPr="00A830D5" w:rsidRDefault="009353AC" w:rsidP="008A6F27">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r w:rsidRPr="00A830D5">
              <w:rPr>
                <w:rFonts w:cs="Arial"/>
                <w:sz w:val="22"/>
                <w:szCs w:val="22"/>
              </w:rPr>
              <w:t>UWTSD Institute</w:t>
            </w:r>
          </w:p>
        </w:tc>
        <w:tc>
          <w:tcPr>
            <w:tcW w:w="5670" w:type="dxa"/>
            <w:gridSpan w:val="2"/>
            <w:shd w:val="clear" w:color="auto" w:fill="auto"/>
          </w:tcPr>
          <w:p w14:paraId="0F2E94A9" w14:textId="55A0D510" w:rsidR="007C755A" w:rsidRPr="00A830D5" w:rsidRDefault="00EC3BE2" w:rsidP="008A6F27">
            <w:pPr>
              <w:rPr>
                <w:rFonts w:cs="Arial"/>
                <w:sz w:val="22"/>
                <w:szCs w:val="22"/>
                <w:lang w:eastAsia="zh-CN"/>
              </w:rPr>
            </w:pPr>
            <w:r>
              <w:rPr>
                <w:rFonts w:cs="Arial" w:hint="eastAsia"/>
                <w:sz w:val="22"/>
                <w:szCs w:val="22"/>
                <w:lang w:eastAsia="zh-CN"/>
              </w:rPr>
              <w:t>I</w:t>
            </w:r>
            <w:r>
              <w:rPr>
                <w:rFonts w:cs="Arial"/>
                <w:sz w:val="22"/>
                <w:szCs w:val="22"/>
                <w:lang w:eastAsia="zh-CN"/>
              </w:rPr>
              <w:t>MH</w:t>
            </w:r>
          </w:p>
        </w:tc>
      </w:tr>
      <w:tr w:rsidR="009353AC" w:rsidRPr="00A830D5" w14:paraId="570BBEF8" w14:textId="77777777" w:rsidTr="008A6F27">
        <w:trPr>
          <w:trHeight w:val="413"/>
        </w:trPr>
        <w:tc>
          <w:tcPr>
            <w:tcW w:w="4111" w:type="dxa"/>
            <w:gridSpan w:val="2"/>
            <w:shd w:val="clear" w:color="auto" w:fill="F2F2F2" w:themeFill="background1" w:themeFillShade="F2"/>
          </w:tcPr>
          <w:p w14:paraId="2E50FB73" w14:textId="7BC06FB6" w:rsidR="009353AC" w:rsidRPr="00A830D5" w:rsidRDefault="009353AC" w:rsidP="008A6F27">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r w:rsidRPr="00A830D5">
              <w:rPr>
                <w:rFonts w:cs="Arial"/>
                <w:sz w:val="22"/>
                <w:szCs w:val="22"/>
              </w:rPr>
              <w:t>UWTSD Partner Institute (if appropriate)</w:t>
            </w:r>
          </w:p>
        </w:tc>
        <w:tc>
          <w:tcPr>
            <w:tcW w:w="5670" w:type="dxa"/>
            <w:gridSpan w:val="2"/>
            <w:shd w:val="clear" w:color="auto" w:fill="auto"/>
          </w:tcPr>
          <w:p w14:paraId="73CB3DB8" w14:textId="77777777" w:rsidR="009353AC" w:rsidRPr="00A830D5" w:rsidRDefault="009353AC" w:rsidP="008A6F27">
            <w:pPr>
              <w:rPr>
                <w:rFonts w:cs="Arial"/>
                <w:sz w:val="22"/>
                <w:szCs w:val="22"/>
              </w:rPr>
            </w:pPr>
          </w:p>
        </w:tc>
      </w:tr>
      <w:tr w:rsidR="00682636" w:rsidRPr="00A830D5" w14:paraId="2B1DE18A" w14:textId="77777777" w:rsidTr="00CC4AC2">
        <w:tc>
          <w:tcPr>
            <w:tcW w:w="2055" w:type="dxa"/>
            <w:shd w:val="clear" w:color="auto" w:fill="F2F2F2" w:themeFill="background1" w:themeFillShade="F2"/>
          </w:tcPr>
          <w:p w14:paraId="0657F8D4" w14:textId="63051A46" w:rsidR="00682636" w:rsidRPr="00A830D5" w:rsidRDefault="00682636" w:rsidP="00682636">
            <w:pPr>
              <w:rPr>
                <w:rFonts w:cs="Arial"/>
                <w:sz w:val="22"/>
                <w:szCs w:val="22"/>
              </w:rPr>
            </w:pPr>
            <w:r w:rsidRPr="00A830D5">
              <w:rPr>
                <w:rFonts w:cs="Arial"/>
                <w:sz w:val="22"/>
                <w:szCs w:val="22"/>
              </w:rPr>
              <w:t>Start Date</w:t>
            </w:r>
          </w:p>
        </w:tc>
        <w:tc>
          <w:tcPr>
            <w:tcW w:w="2056" w:type="dxa"/>
            <w:shd w:val="clear" w:color="auto" w:fill="FFFFFF" w:themeFill="background1"/>
          </w:tcPr>
          <w:p w14:paraId="7B0827A0" w14:textId="04C7F6E9" w:rsidR="00682636" w:rsidRPr="00A830D5" w:rsidRDefault="00682636" w:rsidP="00682636">
            <w:pPr>
              <w:rPr>
                <w:rFonts w:cs="Arial"/>
                <w:sz w:val="22"/>
                <w:szCs w:val="22"/>
              </w:rPr>
            </w:pPr>
          </w:p>
        </w:tc>
        <w:tc>
          <w:tcPr>
            <w:tcW w:w="2835" w:type="dxa"/>
            <w:shd w:val="clear" w:color="auto" w:fill="F2F2F2" w:themeFill="background1" w:themeFillShade="F2"/>
          </w:tcPr>
          <w:p w14:paraId="531A20AE" w14:textId="5CF557B5" w:rsidR="00682636" w:rsidRPr="00A830D5" w:rsidRDefault="00682636" w:rsidP="00682636">
            <w:pPr>
              <w:rPr>
                <w:rFonts w:cs="Arial"/>
                <w:sz w:val="22"/>
                <w:szCs w:val="22"/>
              </w:rPr>
            </w:pPr>
          </w:p>
        </w:tc>
        <w:tc>
          <w:tcPr>
            <w:tcW w:w="2835" w:type="dxa"/>
            <w:shd w:val="clear" w:color="auto" w:fill="auto"/>
          </w:tcPr>
          <w:p w14:paraId="02E52089" w14:textId="12BC0BB7" w:rsidR="00682636" w:rsidRPr="00A830D5" w:rsidRDefault="00682636" w:rsidP="00682636">
            <w:pPr>
              <w:rPr>
                <w:rFonts w:cs="Arial"/>
                <w:sz w:val="22"/>
                <w:szCs w:val="22"/>
              </w:rPr>
            </w:pPr>
          </w:p>
        </w:tc>
      </w:tr>
      <w:tr w:rsidR="00682636" w:rsidRPr="00A830D5" w14:paraId="6EE654B7" w14:textId="77777777" w:rsidTr="00CC4AC2">
        <w:tc>
          <w:tcPr>
            <w:tcW w:w="4111" w:type="dxa"/>
            <w:gridSpan w:val="2"/>
            <w:shd w:val="clear" w:color="auto" w:fill="F2F2F2" w:themeFill="background1" w:themeFillShade="F2"/>
          </w:tcPr>
          <w:p w14:paraId="346246B3" w14:textId="77777777" w:rsidR="00682636" w:rsidRPr="00A830D5" w:rsidRDefault="00682636" w:rsidP="00682636">
            <w:pPr>
              <w:rPr>
                <w:rFonts w:cs="Arial"/>
                <w:sz w:val="22"/>
                <w:szCs w:val="22"/>
              </w:rPr>
            </w:pPr>
            <w:r w:rsidRPr="00A830D5">
              <w:rPr>
                <w:rFonts w:cs="Arial"/>
                <w:sz w:val="22"/>
                <w:szCs w:val="22"/>
              </w:rPr>
              <w:t>Mode of Study</w:t>
            </w:r>
          </w:p>
          <w:p w14:paraId="393F0A28" w14:textId="77777777" w:rsidR="00682636" w:rsidRPr="00A830D5" w:rsidRDefault="00682636" w:rsidP="00682636">
            <w:pPr>
              <w:rPr>
                <w:rFonts w:cs="Arial"/>
                <w:sz w:val="22"/>
                <w:szCs w:val="22"/>
              </w:rPr>
            </w:pPr>
          </w:p>
        </w:tc>
        <w:tc>
          <w:tcPr>
            <w:tcW w:w="2835" w:type="dxa"/>
            <w:shd w:val="clear" w:color="auto" w:fill="auto"/>
          </w:tcPr>
          <w:p w14:paraId="42758529" w14:textId="11D02212" w:rsidR="00682636" w:rsidRPr="00A830D5" w:rsidRDefault="00682636" w:rsidP="00682636">
            <w:pPr>
              <w:rPr>
                <w:rFonts w:cs="Arial"/>
                <w:sz w:val="22"/>
                <w:szCs w:val="22"/>
              </w:rPr>
            </w:pPr>
            <w:r w:rsidRPr="00A830D5">
              <w:rPr>
                <w:rFonts w:cs="Arial"/>
                <w:sz w:val="22"/>
                <w:szCs w:val="22"/>
              </w:rPr>
              <w:t xml:space="preserve">Part time   </w:t>
            </w:r>
            <w:r w:rsidRPr="00A830D5">
              <w:rPr>
                <w:rFonts w:ascii="MS Gothic" w:eastAsia="MS Gothic" w:hAnsi="MS Gothic" w:cs="Arial"/>
                <w:sz w:val="22"/>
                <w:szCs w:val="22"/>
              </w:rPr>
              <w:t>☐</w:t>
            </w:r>
          </w:p>
        </w:tc>
        <w:tc>
          <w:tcPr>
            <w:tcW w:w="2835" w:type="dxa"/>
            <w:shd w:val="clear" w:color="auto" w:fill="auto"/>
          </w:tcPr>
          <w:p w14:paraId="31824D90" w14:textId="035CF440" w:rsidR="00682636" w:rsidRPr="00A830D5" w:rsidRDefault="00682636" w:rsidP="00682636">
            <w:pPr>
              <w:rPr>
                <w:rFonts w:cs="Arial"/>
                <w:sz w:val="22"/>
                <w:szCs w:val="22"/>
              </w:rPr>
            </w:pPr>
            <w:r w:rsidRPr="00A830D5">
              <w:rPr>
                <w:rFonts w:cs="Arial"/>
                <w:sz w:val="22"/>
                <w:szCs w:val="22"/>
              </w:rPr>
              <w:t xml:space="preserve">Full time   </w:t>
            </w:r>
            <w:r w:rsidR="00EC3BE2">
              <w:rPr>
                <w:rFonts w:ascii="MS Gothic" w:eastAsia="MS Gothic" w:hAnsi="MS Gothic" w:cs="Arial" w:hint="eastAsia"/>
                <w:sz w:val="22"/>
                <w:szCs w:val="22"/>
              </w:rPr>
              <w:t>☒</w:t>
            </w:r>
          </w:p>
        </w:tc>
      </w:tr>
    </w:tbl>
    <w:tbl>
      <w:tblPr>
        <w:tblStyle w:val="TableGrid"/>
        <w:tblW w:w="9747" w:type="dxa"/>
        <w:tblLayout w:type="fixed"/>
        <w:tblLook w:val="04A0" w:firstRow="1" w:lastRow="0" w:firstColumn="1" w:lastColumn="0" w:noHBand="0" w:noVBand="1"/>
      </w:tblPr>
      <w:tblGrid>
        <w:gridCol w:w="1623"/>
        <w:gridCol w:w="1660"/>
        <w:gridCol w:w="1648"/>
        <w:gridCol w:w="1662"/>
        <w:gridCol w:w="1629"/>
        <w:gridCol w:w="1525"/>
      </w:tblGrid>
      <w:tr w:rsidR="003275B0" w:rsidRPr="00A830D5" w14:paraId="5FC1230D" w14:textId="77777777" w:rsidTr="003275B0">
        <w:tc>
          <w:tcPr>
            <w:tcW w:w="1623" w:type="dxa"/>
            <w:shd w:val="clear" w:color="auto" w:fill="F2F2F2" w:themeFill="background1" w:themeFillShade="F2"/>
          </w:tcPr>
          <w:p w14:paraId="12F785C2" w14:textId="41D16C50" w:rsidR="003275B0" w:rsidRPr="00A830D5" w:rsidRDefault="0010084E" w:rsidP="008A6F27">
            <w:pPr>
              <w:rPr>
                <w:rFonts w:cs="Arial"/>
                <w:sz w:val="22"/>
                <w:szCs w:val="22"/>
              </w:rPr>
            </w:pPr>
            <w:r w:rsidRPr="00A830D5">
              <w:rPr>
                <w:rFonts w:cs="Arial"/>
                <w:sz w:val="22"/>
                <w:szCs w:val="22"/>
              </w:rPr>
              <w:t>Ph</w:t>
            </w:r>
            <w:r w:rsidR="003275B0" w:rsidRPr="00A830D5">
              <w:rPr>
                <w:rFonts w:cs="Arial"/>
                <w:sz w:val="22"/>
                <w:szCs w:val="22"/>
              </w:rPr>
              <w:t>D</w:t>
            </w:r>
          </w:p>
          <w:p w14:paraId="2DA7CD21" w14:textId="342ACD10" w:rsidR="0088683F" w:rsidRPr="00A830D5" w:rsidRDefault="0088683F" w:rsidP="008A6F27">
            <w:pPr>
              <w:rPr>
                <w:rFonts w:cs="Arial"/>
                <w:sz w:val="22"/>
                <w:szCs w:val="22"/>
              </w:rPr>
            </w:pPr>
            <w:r w:rsidRPr="00A830D5">
              <w:rPr>
                <w:rFonts w:cs="Arial"/>
                <w:sz w:val="22"/>
                <w:szCs w:val="22"/>
              </w:rPr>
              <w:t>by Research</w:t>
            </w:r>
          </w:p>
        </w:tc>
        <w:tc>
          <w:tcPr>
            <w:tcW w:w="1660" w:type="dxa"/>
            <w:shd w:val="clear" w:color="auto" w:fill="F2F2F2" w:themeFill="background1" w:themeFillShade="F2"/>
          </w:tcPr>
          <w:p w14:paraId="4EBC17E4" w14:textId="77777777" w:rsidR="003275B0" w:rsidRPr="00A830D5" w:rsidRDefault="003275B0" w:rsidP="003275B0">
            <w:pPr>
              <w:rPr>
                <w:rFonts w:cs="Arial"/>
                <w:sz w:val="22"/>
                <w:szCs w:val="22"/>
              </w:rPr>
            </w:pPr>
            <w:r w:rsidRPr="00A830D5">
              <w:rPr>
                <w:rFonts w:cs="Arial"/>
                <w:sz w:val="22"/>
                <w:szCs w:val="22"/>
              </w:rPr>
              <w:t xml:space="preserve">PhD </w:t>
            </w:r>
          </w:p>
          <w:p w14:paraId="3E1B8186" w14:textId="20ED5BB3" w:rsidR="003275B0" w:rsidRPr="00A830D5" w:rsidRDefault="003275B0" w:rsidP="003275B0">
            <w:pPr>
              <w:rPr>
                <w:rFonts w:cs="Arial"/>
                <w:sz w:val="22"/>
                <w:szCs w:val="22"/>
              </w:rPr>
            </w:pPr>
            <w:r w:rsidRPr="00A830D5">
              <w:rPr>
                <w:rFonts w:cs="Arial"/>
                <w:sz w:val="22"/>
                <w:szCs w:val="22"/>
              </w:rPr>
              <w:t>Practice Based</w:t>
            </w:r>
          </w:p>
        </w:tc>
        <w:tc>
          <w:tcPr>
            <w:tcW w:w="1648" w:type="dxa"/>
            <w:shd w:val="clear" w:color="auto" w:fill="F2F2F2" w:themeFill="background1" w:themeFillShade="F2"/>
          </w:tcPr>
          <w:p w14:paraId="2D9C3F0D" w14:textId="77777777" w:rsidR="003275B0" w:rsidRPr="00A830D5" w:rsidRDefault="003275B0" w:rsidP="008A6F27">
            <w:pPr>
              <w:rPr>
                <w:rFonts w:cs="Arial"/>
                <w:sz w:val="22"/>
                <w:szCs w:val="22"/>
              </w:rPr>
            </w:pPr>
            <w:r w:rsidRPr="00A830D5">
              <w:rPr>
                <w:rFonts w:cs="Arial"/>
                <w:sz w:val="22"/>
                <w:szCs w:val="22"/>
              </w:rPr>
              <w:t xml:space="preserve">PhD by </w:t>
            </w:r>
          </w:p>
          <w:p w14:paraId="27945DC5" w14:textId="5E2B8E5E" w:rsidR="003275B0" w:rsidRPr="00A830D5" w:rsidRDefault="003275B0" w:rsidP="008A6F27">
            <w:pPr>
              <w:rPr>
                <w:rFonts w:cs="Arial"/>
                <w:sz w:val="22"/>
                <w:szCs w:val="22"/>
              </w:rPr>
            </w:pPr>
            <w:r w:rsidRPr="00A830D5">
              <w:rPr>
                <w:rFonts w:cs="Arial"/>
                <w:sz w:val="22"/>
                <w:szCs w:val="22"/>
              </w:rPr>
              <w:t>Published Works</w:t>
            </w:r>
          </w:p>
        </w:tc>
        <w:tc>
          <w:tcPr>
            <w:tcW w:w="1662" w:type="dxa"/>
            <w:shd w:val="clear" w:color="auto" w:fill="F2F2F2" w:themeFill="background1" w:themeFillShade="F2"/>
          </w:tcPr>
          <w:p w14:paraId="28C675B9" w14:textId="77777777" w:rsidR="003275B0" w:rsidRPr="00A830D5" w:rsidRDefault="003275B0" w:rsidP="008A6F27">
            <w:pPr>
              <w:rPr>
                <w:rFonts w:cs="Arial"/>
                <w:sz w:val="22"/>
                <w:szCs w:val="22"/>
              </w:rPr>
            </w:pPr>
            <w:r w:rsidRPr="00A830D5">
              <w:rPr>
                <w:rFonts w:cs="Arial"/>
                <w:sz w:val="22"/>
                <w:szCs w:val="22"/>
              </w:rPr>
              <w:t>Professional Doctorate</w:t>
            </w:r>
          </w:p>
          <w:p w14:paraId="40318CF1" w14:textId="32574EDD" w:rsidR="003275B0" w:rsidRPr="00A830D5" w:rsidRDefault="003275B0" w:rsidP="008A6F27">
            <w:pPr>
              <w:rPr>
                <w:rFonts w:cs="Arial"/>
                <w:sz w:val="22"/>
                <w:szCs w:val="22"/>
              </w:rPr>
            </w:pPr>
            <w:r w:rsidRPr="00A830D5">
              <w:rPr>
                <w:rFonts w:cs="Arial"/>
                <w:szCs w:val="22"/>
              </w:rPr>
              <w:t>(including DBA</w:t>
            </w:r>
            <w:r w:rsidR="0088683F" w:rsidRPr="00A830D5">
              <w:rPr>
                <w:rFonts w:cs="Arial"/>
                <w:szCs w:val="22"/>
              </w:rPr>
              <w:t xml:space="preserve">, </w:t>
            </w:r>
            <w:proofErr w:type="spellStart"/>
            <w:r w:rsidR="0088683F" w:rsidRPr="00A830D5">
              <w:rPr>
                <w:rFonts w:cs="Arial"/>
                <w:szCs w:val="22"/>
              </w:rPr>
              <w:t>DProf</w:t>
            </w:r>
            <w:proofErr w:type="spellEnd"/>
            <w:r w:rsidR="0088683F" w:rsidRPr="00A830D5">
              <w:rPr>
                <w:rFonts w:cs="Arial"/>
                <w:szCs w:val="22"/>
              </w:rPr>
              <w:t>, Ed D</w:t>
            </w:r>
            <w:r w:rsidRPr="00A830D5">
              <w:rPr>
                <w:rFonts w:cs="Arial"/>
                <w:szCs w:val="22"/>
              </w:rPr>
              <w:t>)</w:t>
            </w:r>
          </w:p>
        </w:tc>
        <w:tc>
          <w:tcPr>
            <w:tcW w:w="1629" w:type="dxa"/>
            <w:shd w:val="clear" w:color="auto" w:fill="F2F2F2" w:themeFill="background1" w:themeFillShade="F2"/>
          </w:tcPr>
          <w:p w14:paraId="2E1DF265" w14:textId="76EB5F02" w:rsidR="003275B0" w:rsidRPr="00A830D5" w:rsidRDefault="003275B0" w:rsidP="008A6F27">
            <w:pPr>
              <w:rPr>
                <w:rFonts w:cs="Arial"/>
                <w:sz w:val="22"/>
                <w:szCs w:val="22"/>
              </w:rPr>
            </w:pPr>
            <w:r w:rsidRPr="00A830D5">
              <w:rPr>
                <w:rFonts w:cs="Arial"/>
                <w:sz w:val="22"/>
                <w:szCs w:val="22"/>
              </w:rPr>
              <w:t>MPhil</w:t>
            </w:r>
            <w:r w:rsidR="0088683F" w:rsidRPr="00A830D5">
              <w:rPr>
                <w:rFonts w:cs="Arial"/>
                <w:sz w:val="22"/>
                <w:szCs w:val="22"/>
              </w:rPr>
              <w:t xml:space="preserve"> by Research</w:t>
            </w:r>
          </w:p>
          <w:p w14:paraId="47F8BF76" w14:textId="28484B8C" w:rsidR="003275B0" w:rsidRPr="00A830D5" w:rsidRDefault="003275B0" w:rsidP="008A6F27">
            <w:pPr>
              <w:rPr>
                <w:rFonts w:cs="Arial"/>
                <w:sz w:val="22"/>
                <w:szCs w:val="22"/>
              </w:rPr>
            </w:pPr>
          </w:p>
        </w:tc>
        <w:tc>
          <w:tcPr>
            <w:tcW w:w="1525" w:type="dxa"/>
            <w:shd w:val="clear" w:color="auto" w:fill="F2F2F2" w:themeFill="background1" w:themeFillShade="F2"/>
          </w:tcPr>
          <w:p w14:paraId="3EA8B4F5" w14:textId="77777777" w:rsidR="0088683F" w:rsidRPr="00A830D5" w:rsidRDefault="003275B0" w:rsidP="008A6F27">
            <w:pPr>
              <w:rPr>
                <w:rFonts w:cs="Arial"/>
                <w:sz w:val="22"/>
                <w:szCs w:val="22"/>
              </w:rPr>
            </w:pPr>
            <w:r w:rsidRPr="00A830D5">
              <w:rPr>
                <w:rFonts w:cs="Arial"/>
                <w:sz w:val="22"/>
                <w:szCs w:val="22"/>
              </w:rPr>
              <w:t>M</w:t>
            </w:r>
            <w:r w:rsidR="0088683F" w:rsidRPr="00A830D5">
              <w:rPr>
                <w:rFonts w:cs="Arial"/>
                <w:sz w:val="22"/>
                <w:szCs w:val="22"/>
              </w:rPr>
              <w:t>Phil</w:t>
            </w:r>
          </w:p>
          <w:p w14:paraId="2CD5EE68" w14:textId="200856CC" w:rsidR="003275B0" w:rsidRPr="00A830D5" w:rsidRDefault="0010084E" w:rsidP="008A6F27">
            <w:pPr>
              <w:rPr>
                <w:rFonts w:cs="Arial"/>
                <w:sz w:val="22"/>
                <w:szCs w:val="22"/>
              </w:rPr>
            </w:pPr>
            <w:r w:rsidRPr="00A830D5">
              <w:rPr>
                <w:rFonts w:cs="Arial"/>
                <w:sz w:val="22"/>
                <w:szCs w:val="22"/>
              </w:rPr>
              <w:t>Practice Based</w:t>
            </w:r>
            <w:r w:rsidR="003275B0" w:rsidRPr="00A830D5">
              <w:rPr>
                <w:rFonts w:cs="Arial"/>
                <w:sz w:val="22"/>
                <w:szCs w:val="22"/>
              </w:rPr>
              <w:t xml:space="preserve"> </w:t>
            </w:r>
          </w:p>
          <w:p w14:paraId="2627CBC6" w14:textId="77777777" w:rsidR="003275B0" w:rsidRPr="00A830D5" w:rsidRDefault="003275B0" w:rsidP="008A6F27">
            <w:pPr>
              <w:rPr>
                <w:rFonts w:cs="Arial"/>
                <w:sz w:val="22"/>
                <w:szCs w:val="22"/>
              </w:rPr>
            </w:pPr>
          </w:p>
        </w:tc>
      </w:tr>
      <w:tr w:rsidR="003275B0" w:rsidRPr="00A830D5" w14:paraId="28D12B2B" w14:textId="77777777" w:rsidTr="003275B0">
        <w:tc>
          <w:tcPr>
            <w:tcW w:w="1623" w:type="dxa"/>
          </w:tcPr>
          <w:p w14:paraId="0F6A8570" w14:textId="313F30F7" w:rsidR="003275B0" w:rsidRPr="00A830D5" w:rsidRDefault="0088683F" w:rsidP="008A6F27">
            <w:pPr>
              <w:jc w:val="center"/>
              <w:rPr>
                <w:rFonts w:cs="Arial"/>
                <w:sz w:val="22"/>
                <w:szCs w:val="22"/>
              </w:rPr>
            </w:pPr>
            <w:r w:rsidRPr="00A830D5">
              <w:rPr>
                <w:rFonts w:ascii="MS Gothic" w:eastAsia="MS Gothic" w:hAnsi="MS Gothic" w:cs="Arial"/>
                <w:sz w:val="22"/>
                <w:szCs w:val="22"/>
              </w:rPr>
              <w:t>☐</w:t>
            </w:r>
          </w:p>
          <w:p w14:paraId="048DD9C1" w14:textId="77777777" w:rsidR="003275B0" w:rsidRPr="00A830D5" w:rsidRDefault="003275B0" w:rsidP="008A6F27">
            <w:pPr>
              <w:jc w:val="center"/>
              <w:rPr>
                <w:rFonts w:cs="Arial"/>
                <w:sz w:val="22"/>
                <w:szCs w:val="22"/>
              </w:rPr>
            </w:pPr>
          </w:p>
        </w:tc>
        <w:tc>
          <w:tcPr>
            <w:tcW w:w="1660" w:type="dxa"/>
          </w:tcPr>
          <w:p w14:paraId="50E78034" w14:textId="0A9EF0FB" w:rsidR="003275B0" w:rsidRPr="00A830D5" w:rsidRDefault="003275B0" w:rsidP="008A6F27">
            <w:pPr>
              <w:jc w:val="center"/>
              <w:rPr>
                <w:rFonts w:cs="Arial"/>
                <w:sz w:val="22"/>
                <w:szCs w:val="22"/>
              </w:rPr>
            </w:pPr>
            <w:r w:rsidRPr="00A830D5">
              <w:rPr>
                <w:rFonts w:ascii="MS Gothic" w:eastAsia="MS Gothic" w:hAnsi="MS Gothic" w:cs="Arial"/>
                <w:sz w:val="22"/>
                <w:szCs w:val="22"/>
              </w:rPr>
              <w:t>☐</w:t>
            </w:r>
          </w:p>
        </w:tc>
        <w:tc>
          <w:tcPr>
            <w:tcW w:w="1648" w:type="dxa"/>
          </w:tcPr>
          <w:p w14:paraId="5C2E227B" w14:textId="69151862" w:rsidR="003275B0" w:rsidRPr="00A830D5" w:rsidRDefault="003275B0" w:rsidP="008A6F27">
            <w:pPr>
              <w:jc w:val="center"/>
              <w:rPr>
                <w:rFonts w:cs="Arial"/>
                <w:sz w:val="22"/>
                <w:szCs w:val="22"/>
              </w:rPr>
            </w:pPr>
            <w:r w:rsidRPr="00A830D5">
              <w:rPr>
                <w:rFonts w:ascii="MS Gothic" w:eastAsia="MS Gothic" w:hAnsi="MS Gothic" w:cs="Arial"/>
                <w:sz w:val="22"/>
                <w:szCs w:val="22"/>
              </w:rPr>
              <w:t>☐</w:t>
            </w:r>
          </w:p>
        </w:tc>
        <w:tc>
          <w:tcPr>
            <w:tcW w:w="1662" w:type="dxa"/>
          </w:tcPr>
          <w:p w14:paraId="70EDAF7C" w14:textId="0E25A0D7" w:rsidR="003275B0" w:rsidRPr="00A830D5" w:rsidRDefault="00EC3BE2" w:rsidP="008A6F27">
            <w:pPr>
              <w:jc w:val="center"/>
              <w:rPr>
                <w:rFonts w:cs="Arial"/>
                <w:sz w:val="22"/>
                <w:szCs w:val="22"/>
              </w:rPr>
            </w:pPr>
            <w:r>
              <w:rPr>
                <w:rFonts w:ascii="MS Gothic" w:eastAsia="MS Gothic" w:hAnsi="MS Gothic" w:cs="Arial" w:hint="eastAsia"/>
                <w:sz w:val="22"/>
                <w:szCs w:val="22"/>
              </w:rPr>
              <w:t>☒</w:t>
            </w:r>
          </w:p>
        </w:tc>
        <w:tc>
          <w:tcPr>
            <w:tcW w:w="1629" w:type="dxa"/>
          </w:tcPr>
          <w:p w14:paraId="697209FA" w14:textId="5689CF46" w:rsidR="003275B0" w:rsidRPr="00A830D5" w:rsidRDefault="003275B0" w:rsidP="008A6F27">
            <w:pPr>
              <w:jc w:val="center"/>
              <w:rPr>
                <w:rFonts w:cs="Arial"/>
                <w:sz w:val="22"/>
                <w:szCs w:val="22"/>
              </w:rPr>
            </w:pPr>
            <w:r w:rsidRPr="00A830D5">
              <w:rPr>
                <w:rFonts w:ascii="MS Gothic" w:eastAsia="MS Gothic" w:hAnsi="MS Gothic" w:cs="Arial"/>
                <w:sz w:val="22"/>
                <w:szCs w:val="22"/>
              </w:rPr>
              <w:t>☐</w:t>
            </w:r>
          </w:p>
        </w:tc>
        <w:tc>
          <w:tcPr>
            <w:tcW w:w="1525" w:type="dxa"/>
          </w:tcPr>
          <w:p w14:paraId="56F5A53E" w14:textId="19841A72" w:rsidR="003275B0" w:rsidRPr="00A830D5" w:rsidRDefault="003275B0" w:rsidP="008A6F27">
            <w:pPr>
              <w:jc w:val="center"/>
              <w:rPr>
                <w:rFonts w:cs="Arial"/>
                <w:sz w:val="22"/>
                <w:szCs w:val="22"/>
              </w:rPr>
            </w:pPr>
            <w:r w:rsidRPr="00A830D5">
              <w:rPr>
                <w:rFonts w:ascii="MS Gothic" w:eastAsia="MS Gothic" w:hAnsi="MS Gothic" w:cs="Arial"/>
                <w:sz w:val="22"/>
                <w:szCs w:val="22"/>
              </w:rPr>
              <w:t>☐</w:t>
            </w:r>
          </w:p>
        </w:tc>
      </w:tr>
      <w:tr w:rsidR="003275B0" w:rsidRPr="00A830D5" w14:paraId="37FB92A3" w14:textId="77777777" w:rsidTr="0088683F">
        <w:tc>
          <w:tcPr>
            <w:tcW w:w="1623" w:type="dxa"/>
            <w:shd w:val="clear" w:color="auto" w:fill="D9D9D9" w:themeFill="background1" w:themeFillShade="D9"/>
          </w:tcPr>
          <w:p w14:paraId="26DBBF35" w14:textId="695AD3AB" w:rsidR="003275B0" w:rsidRPr="00A830D5" w:rsidRDefault="0088683F" w:rsidP="008A6F27">
            <w:pPr>
              <w:jc w:val="center"/>
              <w:rPr>
                <w:rFonts w:cs="Arial"/>
                <w:sz w:val="22"/>
                <w:szCs w:val="22"/>
              </w:rPr>
            </w:pPr>
            <w:r w:rsidRPr="00A830D5">
              <w:rPr>
                <w:rFonts w:cs="Arial"/>
                <w:sz w:val="22"/>
                <w:szCs w:val="22"/>
              </w:rPr>
              <w:t>MA by Research</w:t>
            </w:r>
          </w:p>
        </w:tc>
        <w:tc>
          <w:tcPr>
            <w:tcW w:w="1660" w:type="dxa"/>
            <w:shd w:val="clear" w:color="auto" w:fill="D9D9D9" w:themeFill="background1" w:themeFillShade="D9"/>
          </w:tcPr>
          <w:p w14:paraId="574327F3" w14:textId="31D538CF" w:rsidR="003275B0" w:rsidRPr="00A830D5" w:rsidRDefault="0088683F" w:rsidP="008A6F27">
            <w:pPr>
              <w:jc w:val="center"/>
              <w:rPr>
                <w:rFonts w:cs="Arial"/>
                <w:sz w:val="22"/>
                <w:szCs w:val="22"/>
              </w:rPr>
            </w:pPr>
            <w:r w:rsidRPr="00A830D5">
              <w:rPr>
                <w:rFonts w:cs="Arial"/>
                <w:sz w:val="22"/>
                <w:szCs w:val="22"/>
              </w:rPr>
              <w:t>MSc by Research</w:t>
            </w:r>
          </w:p>
        </w:tc>
        <w:tc>
          <w:tcPr>
            <w:tcW w:w="1648" w:type="dxa"/>
            <w:shd w:val="clear" w:color="auto" w:fill="D9D9D9" w:themeFill="background1" w:themeFillShade="D9"/>
          </w:tcPr>
          <w:p w14:paraId="46606AFF" w14:textId="5BF1390F" w:rsidR="003275B0" w:rsidRPr="00A830D5" w:rsidRDefault="0088683F" w:rsidP="008A6F27">
            <w:pPr>
              <w:jc w:val="center"/>
              <w:rPr>
                <w:rFonts w:cs="Arial"/>
                <w:sz w:val="22"/>
                <w:szCs w:val="22"/>
              </w:rPr>
            </w:pPr>
            <w:proofErr w:type="spellStart"/>
            <w:r w:rsidRPr="00A830D5">
              <w:rPr>
                <w:rFonts w:cs="Arial"/>
                <w:sz w:val="22"/>
                <w:szCs w:val="22"/>
              </w:rPr>
              <w:t>MRes</w:t>
            </w:r>
            <w:proofErr w:type="spellEnd"/>
          </w:p>
        </w:tc>
        <w:tc>
          <w:tcPr>
            <w:tcW w:w="1662" w:type="dxa"/>
            <w:shd w:val="clear" w:color="auto" w:fill="D9D9D9" w:themeFill="background1" w:themeFillShade="D9"/>
          </w:tcPr>
          <w:p w14:paraId="7BF58AAE" w14:textId="77777777" w:rsidR="003275B0" w:rsidRPr="00A830D5" w:rsidRDefault="003275B0" w:rsidP="008A6F27">
            <w:pPr>
              <w:jc w:val="center"/>
              <w:rPr>
                <w:rFonts w:cs="Arial"/>
                <w:sz w:val="22"/>
                <w:szCs w:val="22"/>
              </w:rPr>
            </w:pPr>
          </w:p>
        </w:tc>
        <w:tc>
          <w:tcPr>
            <w:tcW w:w="1629" w:type="dxa"/>
            <w:shd w:val="clear" w:color="auto" w:fill="D9D9D9" w:themeFill="background1" w:themeFillShade="D9"/>
          </w:tcPr>
          <w:p w14:paraId="15D63172" w14:textId="77777777" w:rsidR="003275B0" w:rsidRPr="00A830D5" w:rsidRDefault="003275B0" w:rsidP="008A6F27">
            <w:pPr>
              <w:jc w:val="center"/>
              <w:rPr>
                <w:rFonts w:cs="Arial"/>
                <w:sz w:val="22"/>
                <w:szCs w:val="22"/>
              </w:rPr>
            </w:pPr>
          </w:p>
        </w:tc>
        <w:tc>
          <w:tcPr>
            <w:tcW w:w="1525" w:type="dxa"/>
            <w:shd w:val="clear" w:color="auto" w:fill="D9D9D9" w:themeFill="background1" w:themeFillShade="D9"/>
          </w:tcPr>
          <w:p w14:paraId="55339C2F" w14:textId="77777777" w:rsidR="003275B0" w:rsidRPr="00A830D5" w:rsidRDefault="003275B0" w:rsidP="008A6F27">
            <w:pPr>
              <w:jc w:val="center"/>
              <w:rPr>
                <w:rFonts w:cs="Arial"/>
                <w:sz w:val="22"/>
                <w:szCs w:val="22"/>
              </w:rPr>
            </w:pPr>
          </w:p>
        </w:tc>
      </w:tr>
      <w:tr w:rsidR="003275B0" w:rsidRPr="00A830D5" w14:paraId="70A037D2" w14:textId="77777777" w:rsidTr="003275B0">
        <w:tc>
          <w:tcPr>
            <w:tcW w:w="1623" w:type="dxa"/>
          </w:tcPr>
          <w:p w14:paraId="77B55A27" w14:textId="1E26EB5B" w:rsidR="0088683F" w:rsidRPr="00A830D5" w:rsidRDefault="0088683F" w:rsidP="0088683F">
            <w:pPr>
              <w:jc w:val="center"/>
              <w:rPr>
                <w:rFonts w:cs="Arial"/>
                <w:sz w:val="22"/>
                <w:szCs w:val="22"/>
              </w:rPr>
            </w:pPr>
            <w:r w:rsidRPr="00A830D5">
              <w:rPr>
                <w:rFonts w:ascii="MS Gothic" w:eastAsia="MS Gothic" w:hAnsi="MS Gothic" w:cs="Arial"/>
                <w:sz w:val="22"/>
                <w:szCs w:val="22"/>
              </w:rPr>
              <w:t>☐</w:t>
            </w:r>
          </w:p>
          <w:p w14:paraId="40B3CFD5" w14:textId="77777777" w:rsidR="003275B0" w:rsidRPr="00A830D5" w:rsidRDefault="003275B0" w:rsidP="008A6F27">
            <w:pPr>
              <w:jc w:val="center"/>
              <w:rPr>
                <w:rFonts w:cs="Arial"/>
                <w:sz w:val="22"/>
                <w:szCs w:val="22"/>
              </w:rPr>
            </w:pPr>
          </w:p>
        </w:tc>
        <w:tc>
          <w:tcPr>
            <w:tcW w:w="1660" w:type="dxa"/>
          </w:tcPr>
          <w:p w14:paraId="3B04A407" w14:textId="50B1C640" w:rsidR="0088683F" w:rsidRPr="00A830D5" w:rsidRDefault="0088683F" w:rsidP="0088683F">
            <w:pPr>
              <w:jc w:val="center"/>
              <w:rPr>
                <w:rFonts w:cs="Arial"/>
                <w:sz w:val="22"/>
                <w:szCs w:val="22"/>
              </w:rPr>
            </w:pPr>
            <w:r w:rsidRPr="00A830D5">
              <w:rPr>
                <w:rFonts w:ascii="MS Gothic" w:eastAsia="MS Gothic" w:hAnsi="MS Gothic" w:cs="Arial"/>
                <w:sz w:val="22"/>
                <w:szCs w:val="22"/>
              </w:rPr>
              <w:t>☐</w:t>
            </w:r>
          </w:p>
          <w:p w14:paraId="4D38FCF0" w14:textId="77777777" w:rsidR="003275B0" w:rsidRPr="00A830D5" w:rsidRDefault="003275B0" w:rsidP="008A6F27">
            <w:pPr>
              <w:jc w:val="center"/>
              <w:rPr>
                <w:rFonts w:cs="Arial"/>
                <w:sz w:val="22"/>
                <w:szCs w:val="22"/>
              </w:rPr>
            </w:pPr>
          </w:p>
        </w:tc>
        <w:tc>
          <w:tcPr>
            <w:tcW w:w="1648" w:type="dxa"/>
          </w:tcPr>
          <w:p w14:paraId="038983A6" w14:textId="1EB385CE" w:rsidR="0088683F" w:rsidRPr="00A830D5" w:rsidRDefault="0088683F" w:rsidP="0088683F">
            <w:pPr>
              <w:jc w:val="center"/>
              <w:rPr>
                <w:rFonts w:cs="Arial"/>
                <w:sz w:val="22"/>
                <w:szCs w:val="22"/>
              </w:rPr>
            </w:pPr>
            <w:r w:rsidRPr="00A830D5">
              <w:rPr>
                <w:rFonts w:ascii="MS Gothic" w:eastAsia="MS Gothic" w:hAnsi="MS Gothic" w:cs="Arial"/>
                <w:sz w:val="22"/>
                <w:szCs w:val="22"/>
              </w:rPr>
              <w:t>☐</w:t>
            </w:r>
          </w:p>
          <w:p w14:paraId="1E4C65DF" w14:textId="77777777" w:rsidR="003275B0" w:rsidRPr="00A830D5" w:rsidRDefault="003275B0" w:rsidP="008A6F27">
            <w:pPr>
              <w:jc w:val="center"/>
              <w:rPr>
                <w:rFonts w:cs="Arial"/>
                <w:sz w:val="22"/>
                <w:szCs w:val="22"/>
              </w:rPr>
            </w:pPr>
          </w:p>
        </w:tc>
        <w:tc>
          <w:tcPr>
            <w:tcW w:w="1662" w:type="dxa"/>
          </w:tcPr>
          <w:p w14:paraId="73ECD7F4" w14:textId="77777777" w:rsidR="003275B0" w:rsidRPr="00A830D5" w:rsidRDefault="003275B0" w:rsidP="008A6F27">
            <w:pPr>
              <w:jc w:val="center"/>
              <w:rPr>
                <w:rFonts w:cs="Arial"/>
                <w:sz w:val="22"/>
                <w:szCs w:val="22"/>
              </w:rPr>
            </w:pPr>
          </w:p>
        </w:tc>
        <w:tc>
          <w:tcPr>
            <w:tcW w:w="1629" w:type="dxa"/>
          </w:tcPr>
          <w:p w14:paraId="60259177" w14:textId="77777777" w:rsidR="003275B0" w:rsidRPr="00A830D5" w:rsidRDefault="003275B0" w:rsidP="008A6F27">
            <w:pPr>
              <w:jc w:val="center"/>
              <w:rPr>
                <w:rFonts w:cs="Arial"/>
                <w:sz w:val="22"/>
                <w:szCs w:val="22"/>
              </w:rPr>
            </w:pPr>
          </w:p>
        </w:tc>
        <w:tc>
          <w:tcPr>
            <w:tcW w:w="1525" w:type="dxa"/>
          </w:tcPr>
          <w:p w14:paraId="1C4A7CBE" w14:textId="77777777" w:rsidR="003275B0" w:rsidRPr="00A830D5" w:rsidRDefault="003275B0" w:rsidP="008A6F27">
            <w:pPr>
              <w:jc w:val="center"/>
              <w:rPr>
                <w:rFonts w:cs="Arial"/>
                <w:sz w:val="22"/>
                <w:szCs w:val="22"/>
              </w:rPr>
            </w:pPr>
          </w:p>
        </w:tc>
      </w:tr>
    </w:tbl>
    <w:p w14:paraId="7B71DCD2" w14:textId="77777777" w:rsidR="0091552C" w:rsidRPr="00A830D5" w:rsidRDefault="0091552C" w:rsidP="008859B3">
      <w:pPr>
        <w:ind w:left="180" w:hanging="270"/>
        <w:rPr>
          <w:rFonts w:cs="Arial"/>
          <w:b/>
          <w:sz w:val="22"/>
          <w:szCs w:val="22"/>
        </w:rPr>
      </w:pPr>
    </w:p>
    <w:p w14:paraId="5A315A13" w14:textId="77777777" w:rsidR="00FD60D8" w:rsidRPr="00A830D5" w:rsidRDefault="00FD60D8" w:rsidP="008F3C22">
      <w:pPr>
        <w:rPr>
          <w:rFonts w:cs="Arial"/>
          <w:sz w:val="22"/>
          <w:szCs w:val="22"/>
        </w:rPr>
      </w:pPr>
    </w:p>
    <w:p w14:paraId="3259796C" w14:textId="77777777" w:rsidR="00370831" w:rsidRPr="00A830D5" w:rsidRDefault="003E5663" w:rsidP="00370831">
      <w:pPr>
        <w:ind w:left="-142"/>
        <w:rPr>
          <w:rFonts w:cs="Arial"/>
          <w:bCs/>
          <w:sz w:val="22"/>
          <w:szCs w:val="22"/>
        </w:rPr>
      </w:pPr>
      <w:r w:rsidRPr="00A830D5">
        <w:rPr>
          <w:rFonts w:cs="Arial"/>
          <w:b/>
          <w:bCs/>
          <w:sz w:val="22"/>
          <w:szCs w:val="22"/>
        </w:rPr>
        <w:t>Proposed Research</w:t>
      </w:r>
    </w:p>
    <w:p w14:paraId="211115E1" w14:textId="77777777" w:rsidR="0022098F" w:rsidRPr="00A830D5" w:rsidRDefault="0022098F" w:rsidP="008F3C22">
      <w:pPr>
        <w:rPr>
          <w:rFonts w:cs="Arial"/>
          <w:sz w:val="22"/>
          <w:szCs w:val="22"/>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660727" w:rsidRPr="00A830D5" w14:paraId="1F0031A9" w14:textId="77777777" w:rsidTr="00AC4DCF">
        <w:trPr>
          <w:trHeight w:val="397"/>
        </w:trPr>
        <w:tc>
          <w:tcPr>
            <w:tcW w:w="9781" w:type="dxa"/>
            <w:shd w:val="clear" w:color="auto" w:fill="F2F2F2" w:themeFill="background1" w:themeFillShade="F2"/>
            <w:vAlign w:val="center"/>
          </w:tcPr>
          <w:p w14:paraId="27811B47" w14:textId="77777777" w:rsidR="00660727" w:rsidRPr="00A830D5" w:rsidRDefault="00660727" w:rsidP="008A6F27">
            <w:pPr>
              <w:rPr>
                <w:rFonts w:cs="Arial"/>
                <w:sz w:val="22"/>
                <w:szCs w:val="22"/>
              </w:rPr>
            </w:pPr>
            <w:r w:rsidRPr="00A830D5">
              <w:rPr>
                <w:rFonts w:cs="Arial"/>
                <w:sz w:val="22"/>
                <w:szCs w:val="22"/>
              </w:rPr>
              <w:t>Current Proposed Title (20 / 30 words):</w:t>
            </w:r>
          </w:p>
        </w:tc>
      </w:tr>
      <w:tr w:rsidR="00660727" w:rsidRPr="00A830D5" w14:paraId="297D696F" w14:textId="77777777" w:rsidTr="00AC4DCF">
        <w:trPr>
          <w:trHeight w:val="397"/>
        </w:trPr>
        <w:tc>
          <w:tcPr>
            <w:tcW w:w="9781" w:type="dxa"/>
            <w:vAlign w:val="center"/>
          </w:tcPr>
          <w:p w14:paraId="657DE314" w14:textId="17D0DA99" w:rsidR="00660727" w:rsidRPr="00A830D5" w:rsidRDefault="00C829CB" w:rsidP="00C829CB">
            <w:pPr>
              <w:rPr>
                <w:rFonts w:cs="Arial"/>
                <w:sz w:val="22"/>
                <w:szCs w:val="22"/>
              </w:rPr>
            </w:pPr>
            <w:r>
              <w:rPr>
                <w:rFonts w:ascii="Calibri" w:hAnsi="Calibri" w:cs="Calibri"/>
                <w:color w:val="201F1E"/>
                <w:sz w:val="22"/>
                <w:szCs w:val="22"/>
                <w:shd w:val="clear" w:color="auto" w:fill="FFFFFF"/>
              </w:rPr>
              <w:t xml:space="preserve">CHINESE ONLINE LITERATURE: A CRITICAL ANALYSIS OF CUSTOMER ENGAGEMENT AND VALUE PERCEPTION FROM </w:t>
            </w:r>
            <w:r w:rsidR="00D201CA">
              <w:rPr>
                <w:rFonts w:ascii="Calibri" w:hAnsi="Calibri" w:cs="Calibri"/>
                <w:color w:val="201F1E"/>
                <w:sz w:val="22"/>
                <w:szCs w:val="22"/>
                <w:shd w:val="clear" w:color="auto" w:fill="FFFFFF"/>
              </w:rPr>
              <w:t xml:space="preserve">THE </w:t>
            </w:r>
            <w:r>
              <w:rPr>
                <w:rFonts w:ascii="Calibri" w:hAnsi="Calibri" w:cs="Calibri"/>
                <w:color w:val="201F1E"/>
                <w:sz w:val="22"/>
                <w:szCs w:val="22"/>
                <w:shd w:val="clear" w:color="auto" w:fill="FFFFFF"/>
              </w:rPr>
              <w:t xml:space="preserve">PERSPECTIVE OF VALUE CO-CREATION </w:t>
            </w:r>
            <w:r w:rsidR="00D201CA">
              <w:rPr>
                <w:rFonts w:ascii="Calibri" w:hAnsi="Calibri" w:cs="Calibri"/>
                <w:color w:val="201F1E"/>
                <w:sz w:val="22"/>
                <w:szCs w:val="22"/>
                <w:shd w:val="clear" w:color="auto" w:fill="FFFFFF"/>
              </w:rPr>
              <w:t>IN</w:t>
            </w:r>
            <w:r w:rsidR="00A3694E">
              <w:rPr>
                <w:rFonts w:ascii="Calibri" w:hAnsi="Calibri" w:cs="Calibri"/>
                <w:color w:val="201F1E"/>
                <w:sz w:val="22"/>
                <w:szCs w:val="22"/>
                <w:shd w:val="clear" w:color="auto" w:fill="FFFFFF"/>
              </w:rPr>
              <w:t xml:space="preserve"> </w:t>
            </w:r>
            <w:r>
              <w:rPr>
                <w:rFonts w:ascii="Calibri" w:hAnsi="Calibri" w:cs="Calibri"/>
                <w:color w:val="201F1E"/>
                <w:sz w:val="22"/>
                <w:szCs w:val="22"/>
                <w:shd w:val="clear" w:color="auto" w:fill="FFFFFF"/>
              </w:rPr>
              <w:t>THE AGE OF DIGITALIZATION AND GLOBALIZATION</w:t>
            </w:r>
          </w:p>
        </w:tc>
      </w:tr>
      <w:tr w:rsidR="00660727" w:rsidRPr="00A830D5" w14:paraId="3137C8AA" w14:textId="77777777" w:rsidTr="00AC4DCF">
        <w:trPr>
          <w:trHeight w:val="397"/>
        </w:trPr>
        <w:tc>
          <w:tcPr>
            <w:tcW w:w="9781" w:type="dxa"/>
            <w:shd w:val="clear" w:color="auto" w:fill="F2F2F2" w:themeFill="background1" w:themeFillShade="F2"/>
            <w:vAlign w:val="center"/>
          </w:tcPr>
          <w:p w14:paraId="4B4281C5" w14:textId="77777777" w:rsidR="00660727" w:rsidRPr="00A830D5" w:rsidRDefault="00660727" w:rsidP="008A6F27">
            <w:pPr>
              <w:rPr>
                <w:rFonts w:cs="Arial"/>
                <w:sz w:val="22"/>
                <w:szCs w:val="22"/>
              </w:rPr>
            </w:pPr>
            <w:r w:rsidRPr="00A830D5">
              <w:rPr>
                <w:rFonts w:cs="Arial"/>
                <w:sz w:val="22"/>
                <w:szCs w:val="22"/>
              </w:rPr>
              <w:t xml:space="preserve"> </w:t>
            </w:r>
          </w:p>
          <w:p w14:paraId="0911C9C7" w14:textId="77777777" w:rsidR="00660727" w:rsidRPr="00A830D5" w:rsidRDefault="00660727" w:rsidP="003E5663">
            <w:pPr>
              <w:rPr>
                <w:rFonts w:cs="Arial"/>
                <w:sz w:val="22"/>
                <w:szCs w:val="22"/>
              </w:rPr>
            </w:pPr>
            <w:r w:rsidRPr="00A830D5">
              <w:rPr>
                <w:rFonts w:cs="Arial"/>
                <w:sz w:val="22"/>
                <w:szCs w:val="22"/>
              </w:rPr>
              <w:t xml:space="preserve">Background &amp; </w:t>
            </w:r>
            <w:r w:rsidR="003E5663" w:rsidRPr="00A830D5">
              <w:rPr>
                <w:rFonts w:cs="Arial"/>
                <w:sz w:val="22"/>
                <w:szCs w:val="22"/>
              </w:rPr>
              <w:t>C</w:t>
            </w:r>
            <w:r w:rsidRPr="00A830D5">
              <w:rPr>
                <w:rFonts w:cs="Arial"/>
                <w:sz w:val="22"/>
                <w:szCs w:val="22"/>
              </w:rPr>
              <w:t>ontext (approx. 500 words)</w:t>
            </w:r>
          </w:p>
          <w:p w14:paraId="5179301E" w14:textId="0C32CBA1" w:rsidR="00430E87" w:rsidRPr="00A830D5" w:rsidRDefault="00430E87" w:rsidP="005419D3">
            <w:pPr>
              <w:rPr>
                <w:rFonts w:cs="Arial"/>
                <w:sz w:val="22"/>
                <w:szCs w:val="22"/>
              </w:rPr>
            </w:pPr>
          </w:p>
        </w:tc>
      </w:tr>
      <w:tr w:rsidR="00660727" w:rsidRPr="00A830D5" w14:paraId="31914861" w14:textId="77777777" w:rsidTr="00AC4DCF">
        <w:trPr>
          <w:trHeight w:val="397"/>
        </w:trPr>
        <w:tc>
          <w:tcPr>
            <w:tcW w:w="9781" w:type="dxa"/>
            <w:vAlign w:val="center"/>
          </w:tcPr>
          <w:p w14:paraId="1F4A7061" w14:textId="69BAA71A" w:rsidR="00CE27DB" w:rsidRPr="00774C2D" w:rsidRDefault="00CE27DB" w:rsidP="00CE27DB">
            <w:pPr>
              <w:rPr>
                <w:rFonts w:cs="Arial"/>
                <w:b/>
                <w:bCs/>
                <w:i/>
                <w:iCs/>
                <w:sz w:val="22"/>
                <w:szCs w:val="22"/>
              </w:rPr>
            </w:pPr>
            <w:r w:rsidRPr="00774C2D">
              <w:rPr>
                <w:rFonts w:cs="Arial"/>
                <w:b/>
                <w:bCs/>
                <w:i/>
                <w:iCs/>
                <w:sz w:val="22"/>
                <w:szCs w:val="22"/>
              </w:rPr>
              <w:t>Social Context and Practical Research Background</w:t>
            </w:r>
          </w:p>
          <w:p w14:paraId="38A98C27" w14:textId="77777777" w:rsidR="00693818" w:rsidRPr="002767DC" w:rsidRDefault="00693818" w:rsidP="00CE27DB">
            <w:pPr>
              <w:rPr>
                <w:rFonts w:cs="Arial"/>
                <w:b/>
                <w:bCs/>
                <w:sz w:val="22"/>
                <w:szCs w:val="22"/>
              </w:rPr>
            </w:pPr>
          </w:p>
          <w:p w14:paraId="651F5548" w14:textId="7450E80C" w:rsidR="00100D99" w:rsidRDefault="004E4702" w:rsidP="00E40272">
            <w:pPr>
              <w:spacing w:line="360" w:lineRule="auto"/>
              <w:jc w:val="both"/>
              <w:rPr>
                <w:rFonts w:cs="Arial"/>
                <w:sz w:val="22"/>
              </w:rPr>
            </w:pPr>
            <w:r w:rsidRPr="002767DC">
              <w:rPr>
                <w:rFonts w:cs="Arial" w:hint="eastAsia"/>
                <w:sz w:val="22"/>
              </w:rPr>
              <w:t>C</w:t>
            </w:r>
            <w:r w:rsidRPr="002767DC">
              <w:rPr>
                <w:rFonts w:cs="Arial"/>
                <w:sz w:val="22"/>
              </w:rPr>
              <w:t>OVID-19 pandemic drives quarantines and stay-at-home mandates go with people's daily life worldwide. Social and physical isolation transfers human life to the internet and virtual space in an unprecedented way, and thus promotes various technology-based activities, such as economical transaction, education, and entertainment (King et al,2020; Onyema et al, 2020; Meng et al, 2021;</w:t>
            </w:r>
            <w:r w:rsidRPr="00DC4EDE">
              <w:rPr>
                <w:rFonts w:cs="Arial"/>
                <w:sz w:val="22"/>
              </w:rPr>
              <w:t xml:space="preserve"> </w:t>
            </w:r>
            <w:r w:rsidRPr="002767DC">
              <w:rPr>
                <w:rFonts w:cs="Arial"/>
                <w:sz w:val="22"/>
              </w:rPr>
              <w:lastRenderedPageBreak/>
              <w:t xml:space="preserve">Chow, 2021). </w:t>
            </w:r>
            <w:r w:rsidR="004E054D" w:rsidRPr="004E054D">
              <w:rPr>
                <w:rFonts w:cs="Arial"/>
                <w:sz w:val="22"/>
              </w:rPr>
              <w:t xml:space="preserve">The changes in the way of people communicate and interact call for further online involvement and engagement. Chinese internet literature implies, for the its consumer, the possibility of higher participatory creativity, stronger sociality, and more customer engagement at the virtual communities. </w:t>
            </w:r>
            <w:r w:rsidR="00EC07D2">
              <w:rPr>
                <w:rFonts w:cs="Arial"/>
                <w:sz w:val="22"/>
              </w:rPr>
              <w:t xml:space="preserve">In some degree, Chinese web novels are products </w:t>
            </w:r>
            <w:r w:rsidR="00F315CD">
              <w:rPr>
                <w:rFonts w:cs="Arial"/>
                <w:sz w:val="22"/>
              </w:rPr>
              <w:t xml:space="preserve">co-designed and finally </w:t>
            </w:r>
            <w:r w:rsidR="00EC07D2">
              <w:rPr>
                <w:rFonts w:cs="Arial"/>
                <w:sz w:val="22"/>
              </w:rPr>
              <w:t>co-</w:t>
            </w:r>
            <w:r w:rsidR="00F315CD">
              <w:rPr>
                <w:rFonts w:cs="Arial"/>
                <w:sz w:val="22"/>
              </w:rPr>
              <w:t>produced</w:t>
            </w:r>
            <w:r w:rsidR="00EC07D2">
              <w:rPr>
                <w:rFonts w:cs="Arial"/>
                <w:sz w:val="22"/>
              </w:rPr>
              <w:t xml:space="preserve"> </w:t>
            </w:r>
            <w:r w:rsidR="00C8141D">
              <w:rPr>
                <w:rFonts w:cs="Arial"/>
                <w:sz w:val="22"/>
              </w:rPr>
              <w:t xml:space="preserve">by both </w:t>
            </w:r>
            <w:r w:rsidR="00EC07D2">
              <w:rPr>
                <w:rFonts w:cs="Arial"/>
                <w:sz w:val="22"/>
              </w:rPr>
              <w:t xml:space="preserve">providers and consumers. </w:t>
            </w:r>
            <w:r w:rsidR="004E054D" w:rsidRPr="004E054D">
              <w:rPr>
                <w:rFonts w:cs="Arial"/>
                <w:sz w:val="22"/>
              </w:rPr>
              <w:t>Thus, this dissertation focuses on the customer’s online experiences and perceived value as well as interaction between service providers and customers in the consuming process of Chinese internet literature, trying to investigate the factors that influence those customers’ individual well-being, such as initiatives and self-motivated labour.</w:t>
            </w:r>
          </w:p>
          <w:p w14:paraId="307CBCA8" w14:textId="77777777" w:rsidR="004E054D" w:rsidRDefault="004E054D" w:rsidP="00E40272">
            <w:pPr>
              <w:spacing w:line="360" w:lineRule="auto"/>
              <w:jc w:val="both"/>
              <w:rPr>
                <w:rFonts w:cs="Arial"/>
                <w:sz w:val="22"/>
              </w:rPr>
            </w:pPr>
          </w:p>
          <w:p w14:paraId="7A434AEF" w14:textId="241BF466" w:rsidR="006E5E8D" w:rsidRPr="00774C2D" w:rsidRDefault="006E5E8D" w:rsidP="006E5E8D">
            <w:pPr>
              <w:spacing w:line="360" w:lineRule="auto"/>
              <w:jc w:val="both"/>
              <w:rPr>
                <w:rFonts w:cs="Arial"/>
                <w:b/>
                <w:bCs/>
                <w:i/>
                <w:iCs/>
                <w:sz w:val="22"/>
                <w:szCs w:val="22"/>
              </w:rPr>
            </w:pPr>
            <w:r w:rsidRPr="00774C2D">
              <w:rPr>
                <w:rFonts w:cs="Arial" w:hint="eastAsia"/>
                <w:b/>
                <w:bCs/>
                <w:i/>
                <w:iCs/>
                <w:sz w:val="22"/>
                <w:szCs w:val="22"/>
              </w:rPr>
              <w:t>A</w:t>
            </w:r>
            <w:r w:rsidRPr="00774C2D">
              <w:rPr>
                <w:rFonts w:cs="Arial"/>
                <w:b/>
                <w:bCs/>
                <w:i/>
                <w:iCs/>
                <w:sz w:val="22"/>
                <w:szCs w:val="22"/>
              </w:rPr>
              <w:t xml:space="preserve">cademic Research </w:t>
            </w:r>
            <w:r w:rsidR="0028618B" w:rsidRPr="00774C2D">
              <w:rPr>
                <w:rFonts w:cs="Arial"/>
                <w:b/>
                <w:bCs/>
                <w:i/>
                <w:iCs/>
                <w:sz w:val="22"/>
                <w:szCs w:val="22"/>
              </w:rPr>
              <w:t>C</w:t>
            </w:r>
            <w:r w:rsidRPr="00774C2D">
              <w:rPr>
                <w:rFonts w:cs="Arial"/>
                <w:b/>
                <w:bCs/>
                <w:i/>
                <w:iCs/>
                <w:sz w:val="22"/>
                <w:szCs w:val="22"/>
              </w:rPr>
              <w:t xml:space="preserve">ontext </w:t>
            </w:r>
          </w:p>
          <w:p w14:paraId="75021A76" w14:textId="77777777" w:rsidR="00432276" w:rsidRPr="00652B16" w:rsidRDefault="00432276" w:rsidP="00432276">
            <w:pPr>
              <w:spacing w:line="360" w:lineRule="auto"/>
              <w:jc w:val="both"/>
              <w:rPr>
                <w:rFonts w:cs="Arial"/>
                <w:sz w:val="22"/>
              </w:rPr>
            </w:pPr>
            <w:r w:rsidRPr="00652B16">
              <w:rPr>
                <w:rFonts w:cs="Arial"/>
                <w:sz w:val="22"/>
              </w:rPr>
              <w:t>Online literature in the West is very marginal with a specific audience and little cultural impact (Hocks, 2015; Tian, 2019), but in China, it attracts a large proportion of the total population and is a very mainstream culture (CNNIC 2010). Thus, online literature has become one of the main driving forces of the cultural and creative industries (Tian, 2019, p.6).</w:t>
            </w:r>
          </w:p>
          <w:p w14:paraId="6CBE250A" w14:textId="77777777" w:rsidR="00432276" w:rsidRDefault="00432276" w:rsidP="00432276">
            <w:pPr>
              <w:rPr>
                <w:rFonts w:cs="Arial"/>
                <w:sz w:val="22"/>
              </w:rPr>
            </w:pPr>
          </w:p>
          <w:p w14:paraId="2C1A0602" w14:textId="3C7FBA0F" w:rsidR="0086471A" w:rsidRDefault="00432276" w:rsidP="00432276">
            <w:pPr>
              <w:spacing w:line="360" w:lineRule="auto"/>
              <w:jc w:val="both"/>
              <w:rPr>
                <w:rFonts w:cs="Arial"/>
                <w:sz w:val="22"/>
              </w:rPr>
            </w:pPr>
            <w:r w:rsidRPr="00652B16">
              <w:rPr>
                <w:rFonts w:cs="Arial"/>
                <w:sz w:val="22"/>
              </w:rPr>
              <w:t>In terms of the origin of consuming literature in China, it can trace back to the centrally controlled system</w:t>
            </w:r>
            <w:r w:rsidRPr="002767DC">
              <w:rPr>
                <w:rFonts w:cs="Arial"/>
                <w:sz w:val="22"/>
              </w:rPr>
              <w:t xml:space="preserve"> </w:t>
            </w:r>
            <w:r w:rsidRPr="00652B16">
              <w:rPr>
                <w:rFonts w:cs="Arial"/>
                <w:sz w:val="22"/>
              </w:rPr>
              <w:t xml:space="preserve">of cultural production introduced by the Chinese government, which restricted access to literature that was not considered politically sound or morally uplifting, such as fantasy, romance novels or ghost stories (Ren, 2012, p.118). Michel Hocks (2015) further interprets the commercialization of Chinese literature in the 1990s as a consequence of "the withdrawal of state support for the literary system" and "the relaxation of state control over publishing houses" (p.27). With the emergence of internet technology, </w:t>
            </w:r>
            <w:r w:rsidRPr="00BB19CF">
              <w:rPr>
                <w:rFonts w:cs="Arial"/>
                <w:sz w:val="22"/>
              </w:rPr>
              <w:t>Internet</w:t>
            </w:r>
            <w:r>
              <w:rPr>
                <w:rFonts w:cs="Arial"/>
                <w:sz w:val="22"/>
              </w:rPr>
              <w:t xml:space="preserve"> </w:t>
            </w:r>
            <w:r w:rsidRPr="00BB19CF">
              <w:rPr>
                <w:rFonts w:cs="Arial"/>
                <w:sz w:val="22"/>
              </w:rPr>
              <w:t>literature has become a new label full of potential, one through which</w:t>
            </w:r>
            <w:r>
              <w:rPr>
                <w:rFonts w:cs="Arial"/>
                <w:sz w:val="22"/>
              </w:rPr>
              <w:t xml:space="preserve"> </w:t>
            </w:r>
            <w:r w:rsidRPr="00BB19CF">
              <w:rPr>
                <w:rFonts w:cs="Arial"/>
                <w:sz w:val="22"/>
              </w:rPr>
              <w:t>regular publishers, ambitious amateur writers, and IT businesses can collectively hype and market their cultural products</w:t>
            </w:r>
            <w:r>
              <w:rPr>
                <w:rFonts w:cs="Arial"/>
                <w:sz w:val="22"/>
              </w:rPr>
              <w:t xml:space="preserve"> (Kong, 2005, p.180)</w:t>
            </w:r>
            <w:r w:rsidRPr="00BB19CF">
              <w:rPr>
                <w:rFonts w:cs="Arial"/>
                <w:sz w:val="22"/>
              </w:rPr>
              <w:t>.</w:t>
            </w:r>
          </w:p>
          <w:p w14:paraId="0B11B58F" w14:textId="77777777" w:rsidR="00432276" w:rsidRPr="0086471A" w:rsidRDefault="00432276" w:rsidP="00432276">
            <w:pPr>
              <w:spacing w:line="360" w:lineRule="auto"/>
              <w:jc w:val="both"/>
              <w:rPr>
                <w:rFonts w:cs="Arial"/>
                <w:color w:val="FF0000"/>
                <w:sz w:val="22"/>
              </w:rPr>
            </w:pPr>
          </w:p>
          <w:p w14:paraId="17242E55" w14:textId="4918C870" w:rsidR="004E25AD" w:rsidRDefault="00D42DE2" w:rsidP="004E25AD">
            <w:pPr>
              <w:spacing w:line="360" w:lineRule="auto"/>
              <w:jc w:val="both"/>
              <w:rPr>
                <w:rFonts w:cs="Arial"/>
                <w:sz w:val="22"/>
                <w:szCs w:val="22"/>
              </w:rPr>
            </w:pPr>
            <w:r>
              <w:rPr>
                <w:rFonts w:cs="Arial"/>
                <w:sz w:val="22"/>
                <w:szCs w:val="22"/>
              </w:rPr>
              <w:t xml:space="preserve">Regarding the research context, </w:t>
            </w:r>
            <w:r w:rsidR="004E25AD" w:rsidRPr="002767DC">
              <w:rPr>
                <w:rFonts w:cs="Arial"/>
                <w:sz w:val="22"/>
                <w:szCs w:val="22"/>
              </w:rPr>
              <w:t xml:space="preserve">from the beginning of the 21st century, various literature on relationship marketing began to examine the issue of "customer engagement" (Kumar,2013). </w:t>
            </w:r>
            <w:proofErr w:type="spellStart"/>
            <w:r w:rsidR="004E25AD" w:rsidRPr="002767DC">
              <w:rPr>
                <w:rFonts w:cs="Arial" w:hint="eastAsia"/>
                <w:sz w:val="22"/>
                <w:szCs w:val="22"/>
              </w:rPr>
              <w:t>P</w:t>
            </w:r>
            <w:r w:rsidR="004E25AD" w:rsidRPr="002767DC">
              <w:rPr>
                <w:rFonts w:cs="Arial"/>
                <w:sz w:val="22"/>
                <w:szCs w:val="22"/>
              </w:rPr>
              <w:t>ansari</w:t>
            </w:r>
            <w:proofErr w:type="spellEnd"/>
            <w:r w:rsidR="004E25AD" w:rsidRPr="002767DC">
              <w:rPr>
                <w:rFonts w:cs="Arial"/>
                <w:sz w:val="22"/>
                <w:szCs w:val="22"/>
              </w:rPr>
              <w:t xml:space="preserve"> and Kumar argue that customer engagement is the mechanism by which users add value to the company, either directly or indirectly (2017, p.295). If this participatory nature is taken a step further, the "producer-consumer" emerges. The concept of "prosumer" first appeared in chapter 10 of Alvin Toffler's </w:t>
            </w:r>
            <w:r w:rsidR="004E25AD" w:rsidRPr="00667E12">
              <w:rPr>
                <w:rFonts w:cs="Arial"/>
                <w:i/>
                <w:iCs/>
                <w:sz w:val="22"/>
                <w:szCs w:val="22"/>
              </w:rPr>
              <w:t>The Third Wave</w:t>
            </w:r>
            <w:r w:rsidR="004E25AD" w:rsidRPr="002767DC">
              <w:rPr>
                <w:rFonts w:cs="Arial"/>
                <w:sz w:val="22"/>
                <w:szCs w:val="22"/>
              </w:rPr>
              <w:t xml:space="preserve">, published in 1980, as a synthesis of Producer and Consumer, </w:t>
            </w:r>
            <w:r w:rsidR="00F81707" w:rsidRPr="002767DC">
              <w:rPr>
                <w:rFonts w:cs="Arial"/>
                <w:sz w:val="22"/>
                <w:szCs w:val="22"/>
              </w:rPr>
              <w:t>signalling</w:t>
            </w:r>
            <w:r w:rsidR="004E25AD" w:rsidRPr="002767DC">
              <w:rPr>
                <w:rFonts w:cs="Arial"/>
                <w:sz w:val="22"/>
                <w:szCs w:val="22"/>
              </w:rPr>
              <w:t xml:space="preserve"> that the clear-cut boundaries between producer and consumer would be broken down and that the two roles would be merged into one (Toffler, 1980). A chapter in </w:t>
            </w:r>
            <w:proofErr w:type="spellStart"/>
            <w:r w:rsidR="004E25AD" w:rsidRPr="00A86789">
              <w:rPr>
                <w:rFonts w:cs="Arial"/>
                <w:i/>
                <w:iCs/>
                <w:sz w:val="22"/>
                <w:szCs w:val="22"/>
              </w:rPr>
              <w:t>Wikinomics</w:t>
            </w:r>
            <w:proofErr w:type="spellEnd"/>
            <w:r w:rsidR="004E25AD" w:rsidRPr="002767DC">
              <w:rPr>
                <w:rFonts w:cs="Arial"/>
                <w:sz w:val="22"/>
                <w:szCs w:val="22"/>
              </w:rPr>
              <w:t xml:space="preserve"> is dedicated to "prosumer", distinguishing between "customer-centricity" and "prosumer", emphasizing that the former means " companies decide what the basics are and customers get to </w:t>
            </w:r>
            <w:r w:rsidR="004E25AD" w:rsidRPr="002767DC">
              <w:rPr>
                <w:rFonts w:cs="Arial"/>
                <w:sz w:val="22"/>
                <w:szCs w:val="22"/>
              </w:rPr>
              <w:lastRenderedPageBreak/>
              <w:t>modify certain elements ", while the latter means " customers participate in the creation of products in an active and ongoing way. "</w:t>
            </w:r>
            <w:r w:rsidR="00167C1A">
              <w:rPr>
                <w:rFonts w:cs="Arial"/>
                <w:sz w:val="22"/>
                <w:szCs w:val="22"/>
              </w:rPr>
              <w:t xml:space="preserve"> </w:t>
            </w:r>
            <w:r w:rsidR="004E25AD" w:rsidRPr="002767DC">
              <w:rPr>
                <w:rFonts w:cs="Arial"/>
                <w:sz w:val="22"/>
                <w:szCs w:val="22"/>
              </w:rPr>
              <w:t xml:space="preserve">(Tapscott and Williams, 2008, p.125-126). In a digital content marketing strategy that emphasizes customer engagement and user-generated content, the emergence of virtual communities of consumers and producers highlights the value creation process through information sharing and collaboration between users and businesses (Tapscott and Williams, 2008, p.148). In the era of Industry 4.0, as customers can participate as equals in product development and economic activities, attaching importance to the consumer community will be a strategic shift for business entities to remain competitive in the next decades, and not be eliminated in the future (Tapscott and Williams, 2008, p.149). </w:t>
            </w:r>
          </w:p>
          <w:p w14:paraId="068A8F86" w14:textId="77777777" w:rsidR="004A4D9B" w:rsidRPr="002767DC" w:rsidRDefault="004A4D9B" w:rsidP="004E25AD">
            <w:pPr>
              <w:spacing w:line="360" w:lineRule="auto"/>
              <w:jc w:val="both"/>
              <w:rPr>
                <w:rFonts w:cs="Arial"/>
                <w:sz w:val="22"/>
                <w:szCs w:val="22"/>
              </w:rPr>
            </w:pPr>
          </w:p>
          <w:p w14:paraId="621232A4" w14:textId="77777777" w:rsidR="004E25AD" w:rsidRDefault="004E25AD" w:rsidP="004E25AD">
            <w:pPr>
              <w:spacing w:line="360" w:lineRule="auto"/>
              <w:jc w:val="both"/>
              <w:rPr>
                <w:rFonts w:cs="Arial"/>
                <w:sz w:val="22"/>
                <w:szCs w:val="22"/>
              </w:rPr>
            </w:pPr>
            <w:r w:rsidRPr="002767DC">
              <w:rPr>
                <w:rFonts w:cs="Arial"/>
                <w:sz w:val="22"/>
                <w:szCs w:val="22"/>
              </w:rPr>
              <w:t>Customers become “prosumers” by cocreating goods and services rather than simply consuming the end product. This brings the theory of co-creation of experience and value co-creation, which will be mentioned below.</w:t>
            </w:r>
          </w:p>
          <w:p w14:paraId="7F5FA965" w14:textId="77777777" w:rsidR="00753FFF" w:rsidRPr="002767DC" w:rsidRDefault="00753FFF" w:rsidP="006E5E8D">
            <w:pPr>
              <w:spacing w:line="360" w:lineRule="auto"/>
              <w:jc w:val="both"/>
              <w:rPr>
                <w:rFonts w:cs="Arial"/>
                <w:sz w:val="22"/>
                <w:szCs w:val="22"/>
              </w:rPr>
            </w:pPr>
          </w:p>
          <w:p w14:paraId="1998F814" w14:textId="77777777" w:rsidR="00CE27DB" w:rsidRPr="002767DC" w:rsidRDefault="00CE27DB" w:rsidP="00CE27DB">
            <w:pPr>
              <w:jc w:val="center"/>
              <w:rPr>
                <w:rFonts w:cs="Arial"/>
                <w:sz w:val="22"/>
                <w:szCs w:val="22"/>
              </w:rPr>
            </w:pPr>
            <w:r w:rsidRPr="002767DC">
              <w:rPr>
                <w:rFonts w:cs="Arial"/>
                <w:noProof/>
                <w:sz w:val="22"/>
                <w:szCs w:val="22"/>
              </w:rPr>
              <w:drawing>
                <wp:inline distT="0" distB="0" distL="0" distR="0" wp14:anchorId="0BA236B4" wp14:editId="20FECF70">
                  <wp:extent cx="3855712" cy="3444017"/>
                  <wp:effectExtent l="0" t="0" r="0"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81880" cy="3556713"/>
                          </a:xfrm>
                          <a:prstGeom prst="rect">
                            <a:avLst/>
                          </a:prstGeom>
                          <a:noFill/>
                          <a:ln>
                            <a:noFill/>
                          </a:ln>
                        </pic:spPr>
                      </pic:pic>
                    </a:graphicData>
                  </a:graphic>
                </wp:inline>
              </w:drawing>
            </w:r>
          </w:p>
          <w:p w14:paraId="1C71C50D" w14:textId="77777777" w:rsidR="00CE27DB" w:rsidRPr="002767DC" w:rsidRDefault="00CE27DB" w:rsidP="00CE27DB">
            <w:pPr>
              <w:rPr>
                <w:rFonts w:cs="Arial"/>
                <w:sz w:val="22"/>
                <w:szCs w:val="22"/>
              </w:rPr>
            </w:pPr>
          </w:p>
          <w:p w14:paraId="53A13686" w14:textId="29C60224" w:rsidR="00CE27DB" w:rsidRDefault="00693818" w:rsidP="00CE27DB">
            <w:pPr>
              <w:jc w:val="center"/>
              <w:rPr>
                <w:rFonts w:cs="Arial"/>
                <w:sz w:val="22"/>
                <w:szCs w:val="22"/>
              </w:rPr>
            </w:pPr>
            <w:r>
              <w:rPr>
                <w:rFonts w:cs="Arial"/>
                <w:sz w:val="22"/>
                <w:szCs w:val="22"/>
              </w:rPr>
              <w:t xml:space="preserve">Figure 1: </w:t>
            </w:r>
            <w:r w:rsidR="00CE27DB" w:rsidRPr="002767DC">
              <w:rPr>
                <w:rFonts w:cs="Arial"/>
                <w:sz w:val="22"/>
                <w:szCs w:val="22"/>
              </w:rPr>
              <w:t>The narrative and process of S-D logic (Source: Vargo S L, Lusch R F., 2016)</w:t>
            </w:r>
          </w:p>
          <w:p w14:paraId="2C4CDF98" w14:textId="77777777" w:rsidR="008D304F" w:rsidRPr="008C2FD1" w:rsidRDefault="008D304F" w:rsidP="00CE27DB">
            <w:pPr>
              <w:jc w:val="center"/>
              <w:rPr>
                <w:rFonts w:cs="Arial"/>
                <w:color w:val="FF0000"/>
                <w:sz w:val="22"/>
                <w:szCs w:val="22"/>
              </w:rPr>
            </w:pPr>
          </w:p>
          <w:p w14:paraId="73631C11" w14:textId="06CDDDF6" w:rsidR="004E25AD" w:rsidRPr="0091632E" w:rsidRDefault="004E25AD" w:rsidP="004E25AD">
            <w:pPr>
              <w:spacing w:line="360" w:lineRule="auto"/>
              <w:jc w:val="both"/>
              <w:rPr>
                <w:rFonts w:cs="Arial"/>
                <w:sz w:val="22"/>
                <w:szCs w:val="22"/>
              </w:rPr>
            </w:pPr>
            <w:r w:rsidRPr="0091632E">
              <w:rPr>
                <w:rFonts w:cs="Arial" w:hint="eastAsia"/>
                <w:sz w:val="22"/>
                <w:szCs w:val="22"/>
              </w:rPr>
              <w:t>P</w:t>
            </w:r>
            <w:r w:rsidRPr="0091632E">
              <w:rPr>
                <w:rFonts w:cs="Arial"/>
                <w:sz w:val="22"/>
                <w:szCs w:val="22"/>
              </w:rPr>
              <w:t xml:space="preserve">rahalad and Ramaswamy, in 2000, formally introduced the concept of value co-creation, which they believe refers to the co-creation of value by producers and consumers, with the co-creation experience of consumers being the basis of value (Prahalad and Ramaswamy). Later on, Vargo and  Lusch introduced this concept into their S-D logic (service dominated logic), which is a shift from viewing the value creation concerning linear value chains, where physical products with </w:t>
            </w:r>
            <w:r w:rsidRPr="0091632E">
              <w:rPr>
                <w:rFonts w:cs="Arial"/>
                <w:sz w:val="22"/>
                <w:szCs w:val="22"/>
              </w:rPr>
              <w:lastRenderedPageBreak/>
              <w:t>embedded value are provided to waiting markets for consumption, to taking them in terms of dynamic and processual, value-creating constellations (Normann and Ramirez,1993; Ng and Vargo, 2018) or systems (Maglio and Spohrer,2008; Vargo and Lusch, 2011; Ng et al., 2011). In their study, Vargo and Lusch revised the propositions of S-D logic to 11 and extracted 5 axioms from them, in which Axiom Status 2 (P</w:t>
            </w:r>
            <w:r w:rsidRPr="0091632E">
              <w:rPr>
                <w:rFonts w:cs="Arial" w:hint="eastAsia"/>
                <w:sz w:val="22"/>
                <w:szCs w:val="22"/>
              </w:rPr>
              <w:t>F</w:t>
            </w:r>
            <w:r w:rsidRPr="0091632E">
              <w:rPr>
                <w:rFonts w:cs="Arial"/>
                <w:sz w:val="22"/>
                <w:szCs w:val="22"/>
              </w:rPr>
              <w:t>6) highlights the network relationship perspective. As a result, the study of value co-creation theory gradually shifted to a pluralistic as well as a network perspective and evolved from a service-dominant logic to a service science and service ecosystem (</w:t>
            </w:r>
            <w:r w:rsidR="00C96C86" w:rsidRPr="0091632E">
              <w:rPr>
                <w:rFonts w:cs="Arial"/>
                <w:sz w:val="22"/>
                <w:szCs w:val="22"/>
              </w:rPr>
              <w:t xml:space="preserve">Vargo and Lusch, </w:t>
            </w:r>
            <w:r w:rsidRPr="0091632E">
              <w:rPr>
                <w:rFonts w:cs="Arial"/>
                <w:sz w:val="22"/>
                <w:szCs w:val="22"/>
              </w:rPr>
              <w:t>2016).</w:t>
            </w:r>
          </w:p>
          <w:p w14:paraId="6AB5925C" w14:textId="77777777" w:rsidR="00CE27DB" w:rsidRPr="002767DC" w:rsidRDefault="00CE27DB" w:rsidP="00CE27DB">
            <w:pPr>
              <w:jc w:val="center"/>
              <w:rPr>
                <w:rFonts w:cs="Arial"/>
                <w:sz w:val="22"/>
                <w:szCs w:val="22"/>
              </w:rPr>
            </w:pPr>
          </w:p>
          <w:p w14:paraId="3FFC427A" w14:textId="4B8F0F0C" w:rsidR="00CE27DB" w:rsidRPr="002767DC" w:rsidRDefault="00CE27DB" w:rsidP="00CE27DB">
            <w:pPr>
              <w:jc w:val="center"/>
              <w:rPr>
                <w:rFonts w:cs="Arial"/>
                <w:sz w:val="22"/>
                <w:szCs w:val="22"/>
              </w:rPr>
            </w:pPr>
            <w:r w:rsidRPr="002767DC">
              <w:rPr>
                <w:rFonts w:cs="Arial" w:hint="eastAsia"/>
                <w:noProof/>
                <w:sz w:val="22"/>
                <w:szCs w:val="22"/>
              </w:rPr>
              <w:drawing>
                <wp:inline distT="0" distB="0" distL="0" distR="0" wp14:anchorId="0A59F853" wp14:editId="38983B2E">
                  <wp:extent cx="5274310" cy="3759200"/>
                  <wp:effectExtent l="0" t="0" r="254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74310" cy="3759200"/>
                          </a:xfrm>
                          <a:prstGeom prst="rect">
                            <a:avLst/>
                          </a:prstGeom>
                          <a:noFill/>
                          <a:ln>
                            <a:noFill/>
                          </a:ln>
                        </pic:spPr>
                      </pic:pic>
                    </a:graphicData>
                  </a:graphic>
                </wp:inline>
              </w:drawing>
            </w:r>
          </w:p>
          <w:p w14:paraId="4A411933" w14:textId="77777777" w:rsidR="00CE27DB" w:rsidRPr="002767DC" w:rsidRDefault="00CE27DB" w:rsidP="00CE27DB">
            <w:pPr>
              <w:jc w:val="center"/>
              <w:rPr>
                <w:rFonts w:cs="Arial"/>
                <w:sz w:val="22"/>
                <w:szCs w:val="22"/>
              </w:rPr>
            </w:pPr>
          </w:p>
          <w:p w14:paraId="30CD55C6" w14:textId="2F6E0239" w:rsidR="00CE27DB" w:rsidRDefault="00693818" w:rsidP="00CE27DB">
            <w:pPr>
              <w:jc w:val="center"/>
              <w:rPr>
                <w:rFonts w:cs="Arial"/>
                <w:sz w:val="22"/>
                <w:szCs w:val="22"/>
              </w:rPr>
            </w:pPr>
            <w:r>
              <w:rPr>
                <w:rFonts w:cs="Arial"/>
                <w:sz w:val="22"/>
                <w:szCs w:val="22"/>
              </w:rPr>
              <w:t xml:space="preserve">Figure 2: </w:t>
            </w:r>
            <w:r w:rsidR="00CE27DB" w:rsidRPr="002767DC">
              <w:rPr>
                <w:rFonts w:cs="Arial"/>
                <w:sz w:val="22"/>
                <w:szCs w:val="22"/>
              </w:rPr>
              <w:t xml:space="preserve">Foundational Premise development </w:t>
            </w:r>
            <w:r w:rsidR="00CE27DB" w:rsidRPr="002767DC">
              <w:rPr>
                <w:rFonts w:cs="Arial" w:hint="eastAsia"/>
                <w:sz w:val="22"/>
                <w:szCs w:val="22"/>
              </w:rPr>
              <w:t>(</w:t>
            </w:r>
            <w:r w:rsidR="00CE27DB" w:rsidRPr="002767DC">
              <w:rPr>
                <w:rFonts w:cs="Arial"/>
                <w:sz w:val="22"/>
                <w:szCs w:val="22"/>
              </w:rPr>
              <w:t>Source: Vargo</w:t>
            </w:r>
            <w:r w:rsidR="00E570CE">
              <w:rPr>
                <w:rFonts w:cs="Arial"/>
                <w:sz w:val="22"/>
                <w:szCs w:val="22"/>
              </w:rPr>
              <w:t>,</w:t>
            </w:r>
            <w:r w:rsidR="00CE27DB" w:rsidRPr="002767DC">
              <w:rPr>
                <w:rFonts w:cs="Arial"/>
                <w:sz w:val="22"/>
                <w:szCs w:val="22"/>
              </w:rPr>
              <w:t xml:space="preserve"> S</w:t>
            </w:r>
            <w:r w:rsidR="00E570CE">
              <w:rPr>
                <w:rFonts w:cs="Arial"/>
                <w:sz w:val="22"/>
                <w:szCs w:val="22"/>
              </w:rPr>
              <w:t>.</w:t>
            </w:r>
            <w:r w:rsidR="00CE27DB" w:rsidRPr="002767DC">
              <w:rPr>
                <w:rFonts w:cs="Arial"/>
                <w:sz w:val="22"/>
                <w:szCs w:val="22"/>
              </w:rPr>
              <w:t xml:space="preserve"> L</w:t>
            </w:r>
            <w:r w:rsidR="00E570CE">
              <w:rPr>
                <w:rFonts w:cs="Arial"/>
                <w:sz w:val="22"/>
                <w:szCs w:val="22"/>
              </w:rPr>
              <w:t>.</w:t>
            </w:r>
            <w:r w:rsidR="00965B6B">
              <w:rPr>
                <w:rFonts w:cs="Arial"/>
                <w:sz w:val="22"/>
                <w:szCs w:val="22"/>
              </w:rPr>
              <w:t xml:space="preserve"> and</w:t>
            </w:r>
            <w:r w:rsidR="00CE27DB" w:rsidRPr="002767DC">
              <w:rPr>
                <w:rFonts w:cs="Arial"/>
                <w:sz w:val="22"/>
                <w:szCs w:val="22"/>
              </w:rPr>
              <w:t xml:space="preserve"> Lusch</w:t>
            </w:r>
            <w:r w:rsidR="00E570CE">
              <w:rPr>
                <w:rFonts w:cs="Arial"/>
                <w:sz w:val="22"/>
                <w:szCs w:val="22"/>
              </w:rPr>
              <w:t>,</w:t>
            </w:r>
            <w:r w:rsidR="00CE27DB" w:rsidRPr="002767DC">
              <w:rPr>
                <w:rFonts w:cs="Arial"/>
                <w:sz w:val="22"/>
                <w:szCs w:val="22"/>
              </w:rPr>
              <w:t xml:space="preserve"> R</w:t>
            </w:r>
            <w:r w:rsidR="00E570CE">
              <w:rPr>
                <w:rFonts w:cs="Arial"/>
                <w:sz w:val="22"/>
                <w:szCs w:val="22"/>
              </w:rPr>
              <w:t>.</w:t>
            </w:r>
            <w:r w:rsidR="00CE27DB" w:rsidRPr="002767DC">
              <w:rPr>
                <w:rFonts w:cs="Arial"/>
                <w:sz w:val="22"/>
                <w:szCs w:val="22"/>
              </w:rPr>
              <w:t xml:space="preserve"> F</w:t>
            </w:r>
            <w:r w:rsidR="00E570CE">
              <w:rPr>
                <w:rFonts w:cs="Arial"/>
                <w:sz w:val="22"/>
                <w:szCs w:val="22"/>
              </w:rPr>
              <w:t>.</w:t>
            </w:r>
            <w:r w:rsidR="00CE27DB" w:rsidRPr="002767DC">
              <w:rPr>
                <w:rFonts w:cs="Arial"/>
                <w:sz w:val="22"/>
                <w:szCs w:val="22"/>
              </w:rPr>
              <w:t>, 2016)</w:t>
            </w:r>
          </w:p>
          <w:p w14:paraId="2A58079F" w14:textId="77777777" w:rsidR="00FB2E84" w:rsidRPr="002767DC" w:rsidRDefault="00FB2E84" w:rsidP="00CE27DB">
            <w:pPr>
              <w:jc w:val="center"/>
              <w:rPr>
                <w:rFonts w:cs="Arial"/>
                <w:sz w:val="22"/>
                <w:szCs w:val="22"/>
              </w:rPr>
            </w:pPr>
          </w:p>
          <w:p w14:paraId="50605203" w14:textId="77777777" w:rsidR="00CE27DB" w:rsidRPr="002767DC" w:rsidRDefault="00CE27DB" w:rsidP="00CE27DB">
            <w:pPr>
              <w:jc w:val="center"/>
              <w:rPr>
                <w:rFonts w:cs="Arial"/>
                <w:sz w:val="22"/>
                <w:szCs w:val="22"/>
              </w:rPr>
            </w:pPr>
          </w:p>
          <w:p w14:paraId="70F3589A" w14:textId="77777777" w:rsidR="00660727" w:rsidRDefault="008D304F" w:rsidP="0091632E">
            <w:pPr>
              <w:spacing w:line="360" w:lineRule="auto"/>
              <w:jc w:val="both"/>
              <w:rPr>
                <w:rFonts w:cs="Arial"/>
                <w:sz w:val="22"/>
                <w:szCs w:val="22"/>
              </w:rPr>
            </w:pPr>
            <w:bookmarkStart w:id="0" w:name="_Hlk92399733"/>
            <w:r w:rsidRPr="00652B16">
              <w:rPr>
                <w:rFonts w:cs="Arial"/>
                <w:sz w:val="22"/>
                <w:szCs w:val="22"/>
              </w:rPr>
              <w:t xml:space="preserve">Notably, the network has a purpose, not in the sense of collective intent but rather in the sense of individual survival/wellbeing. These theories fits well as we try to understand how wellbeing of individual is both contingent on and contributes to a dynamic network, in which the resources of the actors are being continually updated (Vargo and Lusch, 2017). This “purposeful” activity moves away from the primacy of conflict and toward the primacy of cooperation and coordination, which will be a major underlying theme for the next 10 years (Vargo and Lusch, 2017). </w:t>
            </w:r>
            <w:bookmarkEnd w:id="0"/>
          </w:p>
          <w:p w14:paraId="15B3D7E4" w14:textId="14937804" w:rsidR="00FB2E84" w:rsidRDefault="00FB2E84" w:rsidP="0091632E">
            <w:pPr>
              <w:spacing w:line="360" w:lineRule="auto"/>
              <w:jc w:val="both"/>
              <w:rPr>
                <w:rFonts w:cs="Arial"/>
                <w:sz w:val="22"/>
                <w:szCs w:val="22"/>
              </w:rPr>
            </w:pPr>
          </w:p>
          <w:p w14:paraId="786FEF57" w14:textId="77777777" w:rsidR="00B23896" w:rsidRDefault="00B23896" w:rsidP="0091632E">
            <w:pPr>
              <w:spacing w:line="360" w:lineRule="auto"/>
              <w:jc w:val="both"/>
              <w:rPr>
                <w:rFonts w:cs="Arial"/>
                <w:sz w:val="22"/>
                <w:szCs w:val="22"/>
              </w:rPr>
            </w:pPr>
          </w:p>
          <w:p w14:paraId="6EAA828F" w14:textId="77777777" w:rsidR="00B23896" w:rsidRDefault="00B23896" w:rsidP="00B23896">
            <w:pPr>
              <w:spacing w:line="360" w:lineRule="auto"/>
              <w:rPr>
                <w:rFonts w:cs="Arial"/>
                <w:b/>
                <w:bCs/>
                <w:i/>
                <w:iCs/>
                <w:sz w:val="22"/>
                <w:szCs w:val="22"/>
                <w:lang w:eastAsia="zh-CN"/>
              </w:rPr>
            </w:pPr>
            <w:r w:rsidRPr="00346900">
              <w:rPr>
                <w:rFonts w:cs="Arial"/>
                <w:b/>
                <w:bCs/>
                <w:i/>
                <w:iCs/>
                <w:sz w:val="22"/>
                <w:szCs w:val="22"/>
                <w:lang w:eastAsia="zh-CN"/>
              </w:rPr>
              <w:lastRenderedPageBreak/>
              <w:t xml:space="preserve">Conceptual </w:t>
            </w:r>
            <w:r>
              <w:rPr>
                <w:rFonts w:cs="Arial"/>
                <w:b/>
                <w:bCs/>
                <w:i/>
                <w:iCs/>
                <w:sz w:val="22"/>
                <w:szCs w:val="22"/>
                <w:lang w:eastAsia="zh-CN"/>
              </w:rPr>
              <w:t>Model</w:t>
            </w:r>
            <w:r w:rsidRPr="00346900">
              <w:rPr>
                <w:rFonts w:cs="Arial"/>
                <w:b/>
                <w:bCs/>
                <w:i/>
                <w:iCs/>
                <w:sz w:val="22"/>
                <w:szCs w:val="22"/>
                <w:lang w:eastAsia="zh-CN"/>
              </w:rPr>
              <w:t>:</w:t>
            </w:r>
          </w:p>
          <w:p w14:paraId="0756BBBE" w14:textId="77777777" w:rsidR="00B23896" w:rsidRPr="009149A9" w:rsidRDefault="00B23896" w:rsidP="00B23896">
            <w:pPr>
              <w:spacing w:line="360" w:lineRule="auto"/>
              <w:jc w:val="both"/>
              <w:rPr>
                <w:rFonts w:cs="Arial"/>
                <w:color w:val="FF0000"/>
                <w:sz w:val="22"/>
                <w:szCs w:val="22"/>
                <w:lang w:eastAsia="zh-CN"/>
              </w:rPr>
            </w:pPr>
            <w:r>
              <w:rPr>
                <w:rFonts w:cs="Arial"/>
                <w:sz w:val="22"/>
                <w:szCs w:val="22"/>
                <w:lang w:eastAsia="zh-CN"/>
              </w:rPr>
              <w:t>This research attempts to combine business administrative concepts(</w:t>
            </w:r>
            <w:r>
              <w:rPr>
                <w:rFonts w:cs="Arial" w:hint="eastAsia"/>
                <w:sz w:val="22"/>
                <w:szCs w:val="22"/>
                <w:lang w:eastAsia="zh-CN"/>
              </w:rPr>
              <w:t>S-D</w:t>
            </w:r>
            <w:r>
              <w:rPr>
                <w:rFonts w:cs="Arial"/>
                <w:sz w:val="22"/>
                <w:szCs w:val="22"/>
                <w:lang w:eastAsia="zh-CN"/>
              </w:rPr>
              <w:t xml:space="preserve"> logic and value co-creation) with social science theories (</w:t>
            </w:r>
            <w:r w:rsidRPr="005308AE">
              <w:rPr>
                <w:rFonts w:cs="Arial"/>
                <w:sz w:val="22"/>
                <w:szCs w:val="22"/>
                <w:lang w:eastAsia="zh-CN"/>
              </w:rPr>
              <w:t>Baudrillard</w:t>
            </w:r>
            <w:r>
              <w:rPr>
                <w:rFonts w:cs="Arial"/>
                <w:sz w:val="22"/>
                <w:szCs w:val="22"/>
                <w:lang w:eastAsia="zh-CN"/>
              </w:rPr>
              <w:t>’s consumerism</w:t>
            </w:r>
            <w:r w:rsidRPr="005308AE">
              <w:rPr>
                <w:rFonts w:cs="Arial"/>
                <w:sz w:val="22"/>
                <w:szCs w:val="22"/>
                <w:lang w:eastAsia="zh-CN"/>
              </w:rPr>
              <w:t> and Meyrowitz’s</w:t>
            </w:r>
            <w:r>
              <w:rPr>
                <w:rFonts w:cs="Arial"/>
                <w:sz w:val="22"/>
                <w:szCs w:val="22"/>
                <w:lang w:eastAsia="zh-CN"/>
              </w:rPr>
              <w:t xml:space="preserve"> media theory</w:t>
            </w:r>
            <w:r w:rsidRPr="00B23896">
              <w:rPr>
                <w:rFonts w:cs="Arial"/>
                <w:color w:val="000000" w:themeColor="text1"/>
                <w:sz w:val="22"/>
                <w:szCs w:val="22"/>
                <w:lang w:eastAsia="zh-CN"/>
              </w:rPr>
              <w:t>), but make the latter take the position of being less prominent auxiliary notions.</w:t>
            </w:r>
          </w:p>
          <w:p w14:paraId="0EEBCE51" w14:textId="77777777" w:rsidR="00B23896" w:rsidRDefault="00B23896" w:rsidP="0091632E">
            <w:pPr>
              <w:spacing w:line="360" w:lineRule="auto"/>
              <w:jc w:val="both"/>
              <w:rPr>
                <w:rFonts w:cs="Arial"/>
                <w:sz w:val="22"/>
                <w:szCs w:val="22"/>
              </w:rPr>
            </w:pPr>
          </w:p>
          <w:p w14:paraId="39ED944A" w14:textId="4E7D23B2" w:rsidR="00B23896" w:rsidRDefault="00B23896" w:rsidP="0091632E">
            <w:pPr>
              <w:spacing w:line="360" w:lineRule="auto"/>
              <w:jc w:val="both"/>
              <w:rPr>
                <w:rFonts w:cs="Arial"/>
                <w:noProof/>
                <w:sz w:val="22"/>
              </w:rPr>
            </w:pPr>
            <w:r>
              <w:rPr>
                <w:rFonts w:cs="Arial"/>
                <w:noProof/>
                <w:sz w:val="22"/>
              </w:rPr>
              <w:drawing>
                <wp:inline distT="0" distB="0" distL="0" distR="0" wp14:anchorId="31CF3C9B" wp14:editId="7090C762">
                  <wp:extent cx="6040379" cy="3910965"/>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31101" cy="3969705"/>
                          </a:xfrm>
                          <a:prstGeom prst="rect">
                            <a:avLst/>
                          </a:prstGeom>
                          <a:noFill/>
                          <a:ln>
                            <a:noFill/>
                          </a:ln>
                        </pic:spPr>
                      </pic:pic>
                    </a:graphicData>
                  </a:graphic>
                </wp:inline>
              </w:drawing>
            </w:r>
          </w:p>
          <w:p w14:paraId="4419EC76" w14:textId="7D3DEE70" w:rsidR="00B23896" w:rsidRPr="002767DC" w:rsidRDefault="00B23896" w:rsidP="00B23896">
            <w:pPr>
              <w:spacing w:line="360" w:lineRule="auto"/>
              <w:jc w:val="center"/>
              <w:rPr>
                <w:rFonts w:cs="Arial"/>
                <w:sz w:val="22"/>
                <w:szCs w:val="22"/>
              </w:rPr>
            </w:pPr>
            <w:r>
              <w:rPr>
                <w:rFonts w:cs="Arial" w:hint="eastAsia"/>
                <w:sz w:val="22"/>
                <w:szCs w:val="22"/>
                <w:lang w:eastAsia="zh-CN"/>
              </w:rPr>
              <w:t>F</w:t>
            </w:r>
            <w:r>
              <w:rPr>
                <w:rFonts w:cs="Arial"/>
                <w:sz w:val="22"/>
                <w:szCs w:val="22"/>
                <w:lang w:eastAsia="zh-CN"/>
              </w:rPr>
              <w:t>igure 3: conceptual framework of this research</w:t>
            </w:r>
          </w:p>
        </w:tc>
      </w:tr>
      <w:tr w:rsidR="00660727" w:rsidRPr="00A830D5" w14:paraId="0A7B5513" w14:textId="77777777" w:rsidTr="00AC4DCF">
        <w:trPr>
          <w:trHeight w:val="397"/>
        </w:trPr>
        <w:tc>
          <w:tcPr>
            <w:tcW w:w="9781" w:type="dxa"/>
            <w:shd w:val="clear" w:color="auto" w:fill="F2F2F2" w:themeFill="background1" w:themeFillShade="F2"/>
            <w:vAlign w:val="center"/>
          </w:tcPr>
          <w:p w14:paraId="682264A1" w14:textId="54B328F6" w:rsidR="00660727" w:rsidRPr="00A830D5" w:rsidRDefault="00660727" w:rsidP="008A6F27">
            <w:pPr>
              <w:rPr>
                <w:rFonts w:cs="Arial"/>
                <w:sz w:val="22"/>
                <w:szCs w:val="22"/>
              </w:rPr>
            </w:pPr>
            <w:r w:rsidRPr="00A830D5">
              <w:rPr>
                <w:rFonts w:cs="Arial"/>
                <w:sz w:val="22"/>
                <w:szCs w:val="22"/>
              </w:rPr>
              <w:lastRenderedPageBreak/>
              <w:t>Aims and Objectives (approx. 250 – 500 words)</w:t>
            </w:r>
          </w:p>
        </w:tc>
      </w:tr>
      <w:tr w:rsidR="00747373" w:rsidRPr="00A830D5" w14:paraId="72E64AFC" w14:textId="77777777" w:rsidTr="0091632E">
        <w:trPr>
          <w:trHeight w:val="4079"/>
        </w:trPr>
        <w:tc>
          <w:tcPr>
            <w:tcW w:w="9781" w:type="dxa"/>
            <w:vAlign w:val="center"/>
          </w:tcPr>
          <w:p w14:paraId="6A1BF19C" w14:textId="4631A638" w:rsidR="00747373" w:rsidRPr="00B23896" w:rsidRDefault="00747373" w:rsidP="00747373">
            <w:pPr>
              <w:spacing w:line="360" w:lineRule="auto"/>
              <w:jc w:val="both"/>
              <w:rPr>
                <w:rFonts w:cs="Arial"/>
                <w:color w:val="000000" w:themeColor="text1"/>
                <w:sz w:val="22"/>
              </w:rPr>
            </w:pPr>
            <w:r w:rsidRPr="00A60FE4">
              <w:rPr>
                <w:rFonts w:cs="Arial"/>
                <w:sz w:val="22"/>
              </w:rPr>
              <w:t>Chinese internet literature production is characterized with strong socialization and high engagement. In this industrial context,</w:t>
            </w:r>
            <w:r w:rsidRPr="0086471A">
              <w:rPr>
                <w:rFonts w:cs="Arial"/>
                <w:color w:val="FF0000"/>
                <w:sz w:val="22"/>
              </w:rPr>
              <w:t xml:space="preserve"> </w:t>
            </w:r>
            <w:r>
              <w:rPr>
                <w:rFonts w:cs="Arial"/>
                <w:sz w:val="22"/>
              </w:rPr>
              <w:t>m</w:t>
            </w:r>
            <w:r w:rsidRPr="00DA51EC">
              <w:rPr>
                <w:rFonts w:cs="Arial"/>
                <w:sz w:val="22"/>
              </w:rPr>
              <w:t>arket logic and commercial incentives have tended to bring literary production more into line with popular culture, and many worry that Chinese literature is suffering "the loss of its humanistic spirit" (Wang, 2001; Kong,2005). For instant, Hocks (2015) is less optimistic about this production and claims that the new literary area provided by the Internet is not a space for "high" culture.</w:t>
            </w:r>
            <w:r>
              <w:rPr>
                <w:rFonts w:cs="Arial"/>
                <w:sz w:val="22"/>
              </w:rPr>
              <w:t xml:space="preserve"> </w:t>
            </w:r>
            <w:r w:rsidRPr="00DA51EC">
              <w:rPr>
                <w:rFonts w:cs="Arial"/>
                <w:sz w:val="22"/>
              </w:rPr>
              <w:t>Yet one could also argue that the Internet, undoubtedly, has heavily influenced the literary industry in terms of its production and business patterns (Wang,2017) and has opened up space for greater diversity in public discourse and a kind of cultural pluralism (Kong,2005).</w:t>
            </w:r>
            <w:r>
              <w:rPr>
                <w:rFonts w:cs="Arial"/>
                <w:sz w:val="22"/>
              </w:rPr>
              <w:t xml:space="preserve"> </w:t>
            </w:r>
            <w:r w:rsidRPr="00DA51EC">
              <w:rPr>
                <w:rFonts w:cs="Arial"/>
                <w:sz w:val="22"/>
              </w:rPr>
              <w:t>After all, sharing</w:t>
            </w:r>
            <w:r>
              <w:rPr>
                <w:rFonts w:cs="Arial"/>
                <w:sz w:val="22"/>
              </w:rPr>
              <w:t xml:space="preserve"> and co-production</w:t>
            </w:r>
            <w:r w:rsidRPr="00DA51EC">
              <w:rPr>
                <w:rFonts w:cs="Arial"/>
                <w:sz w:val="22"/>
              </w:rPr>
              <w:t xml:space="preserve"> is the essence of Internet literature (Zhao and Jiang, 1999), declaring that the Internet "provides people with unprecedented opportunities to express themselves freely" (Wang, S.,2000) and that it has "altered the whole process of literary </w:t>
            </w:r>
            <w:r w:rsidRPr="00DA51EC">
              <w:rPr>
                <w:rFonts w:cs="Arial"/>
                <w:sz w:val="22"/>
              </w:rPr>
              <w:lastRenderedPageBreak/>
              <w:t>production and communication" (Wang, M., 2</w:t>
            </w:r>
            <w:r w:rsidRPr="000F0310">
              <w:rPr>
                <w:rFonts w:cs="Arial"/>
                <w:sz w:val="22"/>
              </w:rPr>
              <w:t xml:space="preserve">000). Essentially, Chinese online literature is not about a kind of highbrow art, but about a sort of high engaged cultural and literary production, emphasizing consumers' </w:t>
            </w:r>
            <w:r w:rsidR="001D44D8">
              <w:rPr>
                <w:rFonts w:cs="Arial"/>
                <w:sz w:val="22"/>
              </w:rPr>
              <w:t>participation</w:t>
            </w:r>
            <w:r w:rsidRPr="000F0310">
              <w:rPr>
                <w:rFonts w:cs="Arial"/>
                <w:sz w:val="22"/>
              </w:rPr>
              <w:t xml:space="preserve"> and co-</w:t>
            </w:r>
            <w:r w:rsidR="001D44D8">
              <w:rPr>
                <w:rFonts w:cs="Arial"/>
                <w:sz w:val="22"/>
              </w:rPr>
              <w:t>production</w:t>
            </w:r>
            <w:r w:rsidRPr="000F0310">
              <w:rPr>
                <w:rFonts w:cs="Arial"/>
                <w:sz w:val="22"/>
              </w:rPr>
              <w:t xml:space="preserve"> in the process of value creation. </w:t>
            </w:r>
            <w:r w:rsidRPr="00B23896">
              <w:rPr>
                <w:rFonts w:cs="Arial"/>
                <w:color w:val="000000" w:themeColor="text1"/>
                <w:sz w:val="22"/>
              </w:rPr>
              <w:t>This value-in-context (value-in-use)</w:t>
            </w:r>
            <w:r w:rsidR="00E00A70" w:rsidRPr="00B23896">
              <w:rPr>
                <w:rFonts w:cs="Arial"/>
                <w:color w:val="000000" w:themeColor="text1"/>
                <w:sz w:val="22"/>
              </w:rPr>
              <w:t xml:space="preserve"> meaning of value</w:t>
            </w:r>
            <w:r w:rsidRPr="00B23896">
              <w:rPr>
                <w:rFonts w:cs="Arial"/>
                <w:color w:val="000000" w:themeColor="text1"/>
                <w:sz w:val="22"/>
              </w:rPr>
              <w:t xml:space="preserve"> concerns service</w:t>
            </w:r>
            <w:r w:rsidR="00E00A70" w:rsidRPr="00B23896">
              <w:rPr>
                <w:rFonts w:cs="Arial"/>
                <w:color w:val="000000" w:themeColor="text1"/>
                <w:sz w:val="22"/>
              </w:rPr>
              <w:t>-dominant logic (</w:t>
            </w:r>
            <w:r w:rsidR="00432276" w:rsidRPr="00B23896">
              <w:rPr>
                <w:rFonts w:cs="Arial"/>
                <w:color w:val="000000" w:themeColor="text1"/>
                <w:sz w:val="22"/>
              </w:rPr>
              <w:t>Vargo and Lusch, 2008</w:t>
            </w:r>
            <w:r w:rsidR="00E00A70" w:rsidRPr="00B23896">
              <w:rPr>
                <w:rFonts w:cs="Arial"/>
                <w:color w:val="000000" w:themeColor="text1"/>
                <w:sz w:val="22"/>
              </w:rPr>
              <w:t>)</w:t>
            </w:r>
            <w:r w:rsidR="00432276" w:rsidRPr="00B23896">
              <w:rPr>
                <w:rFonts w:cs="Arial"/>
                <w:color w:val="000000" w:themeColor="text1"/>
                <w:sz w:val="22"/>
              </w:rPr>
              <w:t xml:space="preserve"> and service science. </w:t>
            </w:r>
          </w:p>
          <w:p w14:paraId="4D10E88E" w14:textId="77777777" w:rsidR="00747373" w:rsidRDefault="00747373" w:rsidP="00747373">
            <w:pPr>
              <w:spacing w:line="360" w:lineRule="auto"/>
              <w:jc w:val="both"/>
              <w:rPr>
                <w:rFonts w:cs="Arial"/>
                <w:sz w:val="22"/>
              </w:rPr>
            </w:pPr>
          </w:p>
          <w:p w14:paraId="1CB6739E" w14:textId="0C6B3C0D" w:rsidR="00747373" w:rsidRDefault="00747373" w:rsidP="00747373">
            <w:pPr>
              <w:spacing w:line="360" w:lineRule="auto"/>
              <w:jc w:val="both"/>
              <w:rPr>
                <w:rFonts w:cs="Arial"/>
                <w:sz w:val="22"/>
              </w:rPr>
            </w:pPr>
            <w:r>
              <w:rPr>
                <w:rFonts w:cs="Arial"/>
                <w:sz w:val="22"/>
              </w:rPr>
              <w:t xml:space="preserve">Service science is the study </w:t>
            </w:r>
            <w:r w:rsidRPr="005C00F8">
              <w:rPr>
                <w:rFonts w:cs="Arial"/>
                <w:sz w:val="22"/>
              </w:rPr>
              <w:t xml:space="preserve">of service systems and of the co-creation of value within complex constellations of integrated resources (Spohrer et al., 2007, 2008). It </w:t>
            </w:r>
            <w:r w:rsidR="00E00A70" w:rsidRPr="005C00F8">
              <w:rPr>
                <w:rFonts w:cs="Arial"/>
                <w:sz w:val="22"/>
              </w:rPr>
              <w:t>centres</w:t>
            </w:r>
            <w:r w:rsidRPr="005C00F8">
              <w:rPr>
                <w:rFonts w:cs="Arial"/>
                <w:sz w:val="22"/>
              </w:rPr>
              <w:t xml:space="preserve"> on the participants, processes, and resources that interact to create value in service systems. So value and value creation are at the heart of service and are critical to understanding the dynamics of service systems and to furthering service science</w:t>
            </w:r>
            <w:r>
              <w:rPr>
                <w:rFonts w:cs="Arial"/>
                <w:sz w:val="22"/>
              </w:rPr>
              <w:t>, while</w:t>
            </w:r>
            <w:r w:rsidR="00A56830" w:rsidRPr="003D38D9">
              <w:rPr>
                <w:rFonts w:cs="Arial"/>
                <w:sz w:val="22"/>
                <w:szCs w:val="22"/>
              </w:rPr>
              <w:t xml:space="preserve"> Vargo and Lusch’s</w:t>
            </w:r>
            <w:r>
              <w:rPr>
                <w:rFonts w:cs="Arial"/>
                <w:sz w:val="22"/>
              </w:rPr>
              <w:t xml:space="preserve"> </w:t>
            </w:r>
            <w:r w:rsidRPr="00AB28C9">
              <w:rPr>
                <w:rFonts w:cs="Arial"/>
                <w:sz w:val="22"/>
              </w:rPr>
              <w:t xml:space="preserve">S-D logic is foundational to service science and to the study of value-creation in service systems (Maglio and Spohrer, 2008; Spohrer et al., 2008). </w:t>
            </w:r>
            <w:r>
              <w:rPr>
                <w:rFonts w:cs="Arial"/>
                <w:sz w:val="22"/>
              </w:rPr>
              <w:t>When value creation is seen from S-D logic, the</w:t>
            </w:r>
            <w:r w:rsidRPr="005C00F8">
              <w:rPr>
                <w:rFonts w:cs="Arial"/>
                <w:sz w:val="22"/>
              </w:rPr>
              <w:t xml:space="preserve"> </w:t>
            </w:r>
            <w:r>
              <w:rPr>
                <w:rFonts w:cs="Arial"/>
                <w:sz w:val="22"/>
              </w:rPr>
              <w:t xml:space="preserve">dyad of </w:t>
            </w:r>
            <w:r w:rsidRPr="005C00F8">
              <w:rPr>
                <w:rFonts w:cs="Arial"/>
                <w:sz w:val="22"/>
              </w:rPr>
              <w:t xml:space="preserve">producer–consumer </w:t>
            </w:r>
            <w:r>
              <w:rPr>
                <w:rFonts w:cs="Arial"/>
                <w:sz w:val="22"/>
              </w:rPr>
              <w:t>fades away</w:t>
            </w:r>
            <w:r w:rsidRPr="005C00F8">
              <w:rPr>
                <w:rFonts w:cs="Arial"/>
                <w:sz w:val="22"/>
              </w:rPr>
              <w:t xml:space="preserve"> and all participants</w:t>
            </w:r>
            <w:r>
              <w:rPr>
                <w:rFonts w:cs="Arial"/>
                <w:sz w:val="22"/>
              </w:rPr>
              <w:t xml:space="preserve"> involve in a complex value creation process and </w:t>
            </w:r>
            <w:r w:rsidRPr="005C00F8">
              <w:rPr>
                <w:rFonts w:cs="Arial"/>
                <w:sz w:val="22"/>
              </w:rPr>
              <w:t xml:space="preserve">contribute to </w:t>
            </w:r>
            <w:r>
              <w:rPr>
                <w:rFonts w:cs="Arial"/>
                <w:sz w:val="22"/>
              </w:rPr>
              <w:t>this co-</w:t>
            </w:r>
            <w:r w:rsidRPr="005C00F8">
              <w:rPr>
                <w:rFonts w:cs="Arial"/>
                <w:sz w:val="22"/>
              </w:rPr>
              <w:t xml:space="preserve"> creation of value for themselves and for</w:t>
            </w:r>
            <w:r>
              <w:rPr>
                <w:rFonts w:cs="Arial"/>
                <w:sz w:val="22"/>
              </w:rPr>
              <w:t xml:space="preserve"> </w:t>
            </w:r>
            <w:r w:rsidRPr="005C00F8">
              <w:rPr>
                <w:rFonts w:cs="Arial"/>
                <w:sz w:val="22"/>
              </w:rPr>
              <w:t>others</w:t>
            </w:r>
            <w:r>
              <w:rPr>
                <w:rFonts w:cs="Arial"/>
                <w:sz w:val="22"/>
              </w:rPr>
              <w:t xml:space="preserve"> (</w:t>
            </w:r>
            <w:r w:rsidRPr="00703657">
              <w:rPr>
                <w:rFonts w:cs="Arial"/>
                <w:sz w:val="22"/>
              </w:rPr>
              <w:t>Vargo, S. L. et al., 2008</w:t>
            </w:r>
            <w:r>
              <w:rPr>
                <w:rFonts w:cs="Arial"/>
                <w:sz w:val="22"/>
              </w:rPr>
              <w:t>)</w:t>
            </w:r>
            <w:r w:rsidRPr="005C00F8">
              <w:rPr>
                <w:rFonts w:cs="Arial"/>
                <w:sz w:val="22"/>
              </w:rPr>
              <w:t>.</w:t>
            </w:r>
          </w:p>
          <w:p w14:paraId="297C0E4F" w14:textId="77777777" w:rsidR="00747373" w:rsidRPr="005C00F8" w:rsidRDefault="00747373" w:rsidP="00747373">
            <w:pPr>
              <w:rPr>
                <w:rFonts w:cs="Arial"/>
                <w:sz w:val="22"/>
              </w:rPr>
            </w:pPr>
            <w:bookmarkStart w:id="1" w:name="_Hlk95852798"/>
          </w:p>
          <w:p w14:paraId="173DA5DF" w14:textId="4D51EF99" w:rsidR="00747373" w:rsidRPr="00FB2E84" w:rsidRDefault="00747373" w:rsidP="00747373">
            <w:pPr>
              <w:autoSpaceDE w:val="0"/>
              <w:autoSpaceDN w:val="0"/>
              <w:adjustRightInd w:val="0"/>
              <w:spacing w:line="360" w:lineRule="auto"/>
              <w:contextualSpacing/>
              <w:jc w:val="both"/>
              <w:rPr>
                <w:rFonts w:cs="Arial"/>
                <w:sz w:val="22"/>
              </w:rPr>
            </w:pPr>
            <w:r w:rsidRPr="003D38D9">
              <w:rPr>
                <w:rFonts w:cs="Arial"/>
                <w:sz w:val="22"/>
                <w:szCs w:val="22"/>
              </w:rPr>
              <w:t>Vargo and Lusch’s literature of conceptualization</w:t>
            </w:r>
            <w:r w:rsidR="003D1654">
              <w:rPr>
                <w:rFonts w:cs="Arial"/>
                <w:sz w:val="22"/>
                <w:szCs w:val="22"/>
              </w:rPr>
              <w:t xml:space="preserve"> (including </w:t>
            </w:r>
            <w:r w:rsidR="00144EDD">
              <w:rPr>
                <w:rFonts w:cs="Arial"/>
                <w:sz w:val="22"/>
                <w:szCs w:val="22"/>
              </w:rPr>
              <w:t xml:space="preserve">S-D logic and </w:t>
            </w:r>
            <w:r w:rsidR="003D1654">
              <w:rPr>
                <w:rFonts w:cs="Arial"/>
                <w:sz w:val="22"/>
                <w:szCs w:val="22"/>
              </w:rPr>
              <w:t>11 fundamental premises</w:t>
            </w:r>
            <w:r w:rsidR="00F61E5F">
              <w:rPr>
                <w:rFonts w:cs="Arial"/>
                <w:sz w:val="22"/>
                <w:szCs w:val="22"/>
              </w:rPr>
              <w:t>)</w:t>
            </w:r>
            <w:r w:rsidRPr="003D38D9">
              <w:rPr>
                <w:rFonts w:cs="Arial"/>
                <w:sz w:val="22"/>
                <w:szCs w:val="22"/>
              </w:rPr>
              <w:t xml:space="preserve"> is waiting for being investigated by extended empirical research in a variety of industrial contexts and disciplines (Wibowo, et al., 2021).</w:t>
            </w:r>
            <w:r>
              <w:rPr>
                <w:rFonts w:cs="Arial"/>
                <w:sz w:val="22"/>
              </w:rPr>
              <w:t xml:space="preserve"> Chinese online literature is such a typical industrial context which can be used to test this new logic, and </w:t>
            </w:r>
            <w:r w:rsidRPr="006E46BF">
              <w:rPr>
                <w:rFonts w:cs="Arial"/>
                <w:sz w:val="22"/>
              </w:rPr>
              <w:t>bridge theory</w:t>
            </w:r>
            <w:r>
              <w:rPr>
                <w:rFonts w:cs="Arial"/>
                <w:sz w:val="22"/>
              </w:rPr>
              <w:t xml:space="preserve"> </w:t>
            </w:r>
            <w:r w:rsidRPr="006E46BF">
              <w:rPr>
                <w:rFonts w:cs="Arial"/>
                <w:sz w:val="22"/>
              </w:rPr>
              <w:t>and practic</w:t>
            </w:r>
            <w:r>
              <w:rPr>
                <w:rFonts w:cs="Arial"/>
                <w:sz w:val="22"/>
              </w:rPr>
              <w:t>e</w:t>
            </w:r>
            <w:r w:rsidR="00D30157">
              <w:rPr>
                <w:rFonts w:cs="Arial"/>
                <w:sz w:val="22"/>
              </w:rPr>
              <w:t xml:space="preserve"> on a realistic basis</w:t>
            </w:r>
            <w:r>
              <w:rPr>
                <w:rFonts w:cs="Arial"/>
                <w:sz w:val="22"/>
              </w:rPr>
              <w:t>. Therefore,</w:t>
            </w:r>
            <w:r w:rsidRPr="00FB2E84">
              <w:rPr>
                <w:rFonts w:cs="Arial"/>
                <w:sz w:val="22"/>
              </w:rPr>
              <w:t xml:space="preserve"> </w:t>
            </w:r>
            <w:r w:rsidRPr="00FB2E84">
              <w:rPr>
                <w:rFonts w:cs="Arial"/>
                <w:sz w:val="22"/>
                <w:szCs w:val="22"/>
              </w:rPr>
              <w:t xml:space="preserve">the aim of the doctoral research is to </w:t>
            </w:r>
            <w:r w:rsidR="00FB6E4D" w:rsidRPr="00FB2E84">
              <w:rPr>
                <w:rFonts w:cs="Arial"/>
                <w:sz w:val="22"/>
              </w:rPr>
              <w:t xml:space="preserve">figure out what the value is for </w:t>
            </w:r>
            <w:r w:rsidR="002F5611" w:rsidRPr="00FB2E84">
              <w:rPr>
                <w:rFonts w:cs="Arial"/>
                <w:sz w:val="22"/>
              </w:rPr>
              <w:t xml:space="preserve">consumers of Chinses online literature and </w:t>
            </w:r>
            <w:r w:rsidR="00FB6E4D" w:rsidRPr="00FB2E84">
              <w:rPr>
                <w:rFonts w:cs="Arial"/>
                <w:sz w:val="22"/>
              </w:rPr>
              <w:t xml:space="preserve">how this value is co-created through interaction and integration of resources within and among service systems. </w:t>
            </w:r>
            <w:r w:rsidRPr="00FB2E84">
              <w:rPr>
                <w:rFonts w:cs="Arial"/>
                <w:sz w:val="22"/>
              </w:rPr>
              <w:t>To achieve these aims, the following objectives were established.</w:t>
            </w:r>
          </w:p>
          <w:p w14:paraId="33112631" w14:textId="77777777" w:rsidR="00747373" w:rsidRDefault="00747373" w:rsidP="00747373">
            <w:pPr>
              <w:autoSpaceDE w:val="0"/>
              <w:autoSpaceDN w:val="0"/>
              <w:adjustRightInd w:val="0"/>
              <w:contextualSpacing/>
              <w:jc w:val="both"/>
              <w:rPr>
                <w:rFonts w:cs="Arial"/>
                <w:sz w:val="22"/>
                <w:szCs w:val="22"/>
                <w:lang w:eastAsia="zh-CN"/>
              </w:rPr>
            </w:pPr>
          </w:p>
          <w:p w14:paraId="5EC4A727" w14:textId="066B47B2" w:rsidR="009D0A3C" w:rsidRDefault="00747373" w:rsidP="00747373">
            <w:pPr>
              <w:autoSpaceDE w:val="0"/>
              <w:autoSpaceDN w:val="0"/>
              <w:adjustRightInd w:val="0"/>
              <w:spacing w:line="360" w:lineRule="auto"/>
              <w:contextualSpacing/>
              <w:jc w:val="both"/>
              <w:rPr>
                <w:rFonts w:cs="Arial"/>
                <w:sz w:val="22"/>
                <w:szCs w:val="22"/>
                <w:lang w:eastAsia="zh-CN"/>
              </w:rPr>
            </w:pPr>
            <w:r>
              <w:rPr>
                <w:rFonts w:cs="Arial" w:hint="eastAsia"/>
                <w:sz w:val="22"/>
                <w:szCs w:val="22"/>
                <w:lang w:eastAsia="zh-CN"/>
              </w:rPr>
              <w:t>1</w:t>
            </w:r>
            <w:r>
              <w:rPr>
                <w:rFonts w:cs="Arial"/>
                <w:sz w:val="22"/>
                <w:szCs w:val="22"/>
                <w:lang w:eastAsia="zh-CN"/>
              </w:rPr>
              <w:t>)</w:t>
            </w:r>
            <w:r w:rsidR="00050138">
              <w:rPr>
                <w:rFonts w:cs="Arial"/>
                <w:sz w:val="22"/>
                <w:szCs w:val="22"/>
                <w:lang w:eastAsia="zh-CN"/>
              </w:rPr>
              <w:t xml:space="preserve"> </w:t>
            </w:r>
            <w:r>
              <w:rPr>
                <w:rFonts w:cs="Arial"/>
                <w:sz w:val="22"/>
                <w:szCs w:val="22"/>
                <w:lang w:eastAsia="zh-CN"/>
              </w:rPr>
              <w:t xml:space="preserve">To </w:t>
            </w:r>
            <w:r w:rsidR="001D22A3">
              <w:rPr>
                <w:rFonts w:cs="Arial"/>
                <w:sz w:val="22"/>
                <w:szCs w:val="22"/>
                <w:lang w:eastAsia="zh-CN"/>
              </w:rPr>
              <w:t>explore</w:t>
            </w:r>
            <w:r>
              <w:rPr>
                <w:rFonts w:cs="Arial"/>
                <w:sz w:val="22"/>
                <w:szCs w:val="22"/>
                <w:lang w:eastAsia="zh-CN"/>
              </w:rPr>
              <w:t xml:space="preserve"> </w:t>
            </w:r>
            <w:r w:rsidR="00785625">
              <w:rPr>
                <w:rFonts w:cs="Arial"/>
                <w:sz w:val="22"/>
                <w:szCs w:val="22"/>
                <w:lang w:eastAsia="zh-CN"/>
              </w:rPr>
              <w:t>what experiences</w:t>
            </w:r>
            <w:r w:rsidR="0060282E">
              <w:rPr>
                <w:rFonts w:cs="Arial"/>
                <w:sz w:val="22"/>
                <w:szCs w:val="22"/>
                <w:lang w:eastAsia="zh-CN"/>
              </w:rPr>
              <w:t xml:space="preserve"> of Chinese web-novel consumers</w:t>
            </w:r>
            <w:r w:rsidR="00A56830">
              <w:rPr>
                <w:rFonts w:cs="Arial"/>
                <w:sz w:val="22"/>
                <w:szCs w:val="22"/>
                <w:lang w:eastAsia="zh-CN"/>
              </w:rPr>
              <w:t xml:space="preserve"> have</w:t>
            </w:r>
            <w:r w:rsidR="0060282E">
              <w:rPr>
                <w:rFonts w:cs="Arial"/>
                <w:sz w:val="22"/>
                <w:szCs w:val="22"/>
                <w:lang w:eastAsia="zh-CN"/>
              </w:rPr>
              <w:t xml:space="preserve"> </w:t>
            </w:r>
            <w:r w:rsidR="009D0A3C">
              <w:rPr>
                <w:rFonts w:cs="Arial"/>
                <w:sz w:val="22"/>
                <w:szCs w:val="22"/>
                <w:lang w:eastAsia="zh-CN"/>
              </w:rPr>
              <w:t>in the process of consuming online literature.</w:t>
            </w:r>
          </w:p>
          <w:p w14:paraId="3338000C" w14:textId="4F5F0FC8" w:rsidR="00FB4351" w:rsidRPr="00FB4351" w:rsidRDefault="009D0A3C" w:rsidP="0060282E">
            <w:pPr>
              <w:autoSpaceDE w:val="0"/>
              <w:autoSpaceDN w:val="0"/>
              <w:adjustRightInd w:val="0"/>
              <w:spacing w:line="360" w:lineRule="auto"/>
              <w:contextualSpacing/>
              <w:jc w:val="both"/>
              <w:rPr>
                <w:rFonts w:cs="Arial"/>
                <w:b/>
                <w:bCs/>
                <w:sz w:val="22"/>
                <w:szCs w:val="22"/>
                <w:lang w:eastAsia="zh-CN"/>
              </w:rPr>
            </w:pPr>
            <w:r>
              <w:rPr>
                <w:rFonts w:cs="Arial"/>
                <w:sz w:val="22"/>
                <w:szCs w:val="22"/>
                <w:lang w:eastAsia="zh-CN"/>
              </w:rPr>
              <w:t>2)</w:t>
            </w:r>
            <w:r w:rsidR="006B2BAE" w:rsidRPr="00440285">
              <w:rPr>
                <w:rFonts w:cs="Arial"/>
                <w:b/>
                <w:bCs/>
                <w:sz w:val="22"/>
                <w:szCs w:val="22"/>
                <w:lang w:eastAsia="zh-CN"/>
              </w:rPr>
              <w:t xml:space="preserve"> </w:t>
            </w:r>
            <w:r w:rsidR="0060282E" w:rsidRPr="00CF6D94">
              <w:rPr>
                <w:rFonts w:cs="Arial"/>
                <w:sz w:val="22"/>
                <w:szCs w:val="22"/>
                <w:lang w:eastAsia="zh-CN"/>
              </w:rPr>
              <w:t xml:space="preserve">To </w:t>
            </w:r>
            <w:r w:rsidR="003C3446">
              <w:rPr>
                <w:rFonts w:cs="Arial"/>
                <w:sz w:val="22"/>
                <w:szCs w:val="22"/>
                <w:lang w:eastAsia="zh-CN"/>
              </w:rPr>
              <w:t>figure out</w:t>
            </w:r>
            <w:r w:rsidR="00FB4351" w:rsidRPr="00CF6D94">
              <w:rPr>
                <w:rFonts w:cs="Arial"/>
                <w:sz w:val="22"/>
                <w:szCs w:val="22"/>
                <w:lang w:eastAsia="zh-CN"/>
              </w:rPr>
              <w:t xml:space="preserve"> how</w:t>
            </w:r>
            <w:r w:rsidR="00FB4351">
              <w:rPr>
                <w:rFonts w:cs="Arial"/>
                <w:sz w:val="22"/>
                <w:szCs w:val="22"/>
                <w:lang w:eastAsia="zh-CN"/>
              </w:rPr>
              <w:t xml:space="preserve"> customers have been empowered to engage in</w:t>
            </w:r>
            <w:r w:rsidR="00FB4351" w:rsidRPr="00CF6D94">
              <w:rPr>
                <w:rFonts w:cs="Arial"/>
                <w:sz w:val="22"/>
                <w:szCs w:val="22"/>
                <w:lang w:eastAsia="zh-CN"/>
              </w:rPr>
              <w:t xml:space="preserve"> </w:t>
            </w:r>
            <w:r w:rsidR="0060282E" w:rsidRPr="00CF6D94">
              <w:rPr>
                <w:rFonts w:cs="Arial"/>
                <w:sz w:val="22"/>
                <w:szCs w:val="22"/>
                <w:lang w:eastAsia="zh-CN"/>
              </w:rPr>
              <w:t xml:space="preserve">value co-creation </w:t>
            </w:r>
            <w:r w:rsidR="00FB4351">
              <w:rPr>
                <w:rFonts w:cs="Arial"/>
                <w:sz w:val="22"/>
                <w:szCs w:val="22"/>
                <w:lang w:eastAsia="zh-CN"/>
              </w:rPr>
              <w:t>in the</w:t>
            </w:r>
            <w:r w:rsidRPr="00CF6D94">
              <w:rPr>
                <w:rFonts w:cs="Arial"/>
                <w:sz w:val="22"/>
                <w:szCs w:val="22"/>
                <w:lang w:eastAsia="zh-CN"/>
              </w:rPr>
              <w:t xml:space="preserve"> co-production of Chinese </w:t>
            </w:r>
            <w:r w:rsidR="0060282E" w:rsidRPr="00CF6D94">
              <w:rPr>
                <w:rFonts w:cs="Arial"/>
                <w:sz w:val="22"/>
                <w:szCs w:val="22"/>
                <w:lang w:eastAsia="zh-CN"/>
              </w:rPr>
              <w:t>web-novels</w:t>
            </w:r>
            <w:r w:rsidR="00A3694E">
              <w:rPr>
                <w:rFonts w:cs="Arial"/>
                <w:sz w:val="22"/>
                <w:szCs w:val="22"/>
                <w:lang w:eastAsia="zh-CN"/>
              </w:rPr>
              <w:t xml:space="preserve"> </w:t>
            </w:r>
            <w:r w:rsidR="0054241E">
              <w:rPr>
                <w:rFonts w:cs="Arial"/>
                <w:sz w:val="22"/>
                <w:szCs w:val="22"/>
                <w:lang w:eastAsia="zh-CN"/>
              </w:rPr>
              <w:t>in</w:t>
            </w:r>
            <w:r w:rsidR="00A3694E">
              <w:rPr>
                <w:rFonts w:cs="Arial"/>
                <w:sz w:val="22"/>
                <w:szCs w:val="22"/>
                <w:lang w:eastAsia="zh-CN"/>
              </w:rPr>
              <w:t xml:space="preserve"> the </w:t>
            </w:r>
            <w:r w:rsidR="0054241E">
              <w:rPr>
                <w:rFonts w:cs="Arial"/>
                <w:sz w:val="22"/>
                <w:szCs w:val="22"/>
                <w:lang w:eastAsia="zh-CN"/>
              </w:rPr>
              <w:t>era</w:t>
            </w:r>
            <w:r w:rsidR="00A3694E">
              <w:rPr>
                <w:rFonts w:cs="Arial"/>
                <w:sz w:val="22"/>
                <w:szCs w:val="22"/>
                <w:lang w:eastAsia="zh-CN"/>
              </w:rPr>
              <w:t xml:space="preserve"> of Web 2.0</w:t>
            </w:r>
            <w:r w:rsidR="0060282E" w:rsidRPr="00CF6D94">
              <w:rPr>
                <w:rFonts w:cs="Arial"/>
                <w:sz w:val="22"/>
                <w:szCs w:val="22"/>
                <w:lang w:eastAsia="zh-CN"/>
              </w:rPr>
              <w:t>.</w:t>
            </w:r>
            <w:r w:rsidR="00FB4351">
              <w:rPr>
                <w:rFonts w:cs="Arial"/>
                <w:sz w:val="22"/>
                <w:szCs w:val="22"/>
                <w:lang w:eastAsia="zh-CN"/>
              </w:rPr>
              <w:t xml:space="preserve"> </w:t>
            </w:r>
          </w:p>
          <w:p w14:paraId="30E251ED" w14:textId="7952072D" w:rsidR="00792AD4" w:rsidRDefault="00FB4351" w:rsidP="00792AD4">
            <w:pPr>
              <w:autoSpaceDE w:val="0"/>
              <w:autoSpaceDN w:val="0"/>
              <w:adjustRightInd w:val="0"/>
              <w:spacing w:line="360" w:lineRule="auto"/>
              <w:contextualSpacing/>
              <w:jc w:val="both"/>
              <w:rPr>
                <w:rFonts w:cs="Arial"/>
                <w:sz w:val="22"/>
                <w:szCs w:val="22"/>
                <w:lang w:eastAsia="zh-CN"/>
              </w:rPr>
            </w:pPr>
            <w:r>
              <w:rPr>
                <w:rFonts w:cs="Arial"/>
                <w:sz w:val="22"/>
                <w:szCs w:val="22"/>
                <w:lang w:eastAsia="zh-CN"/>
              </w:rPr>
              <w:t xml:space="preserve">3) To </w:t>
            </w:r>
            <w:r w:rsidR="00694B53">
              <w:rPr>
                <w:rFonts w:cs="Arial"/>
                <w:sz w:val="22"/>
                <w:szCs w:val="22"/>
                <w:lang w:eastAsia="zh-CN"/>
              </w:rPr>
              <w:t>analyse</w:t>
            </w:r>
            <w:r>
              <w:rPr>
                <w:rFonts w:cs="Arial"/>
                <w:sz w:val="22"/>
                <w:szCs w:val="22"/>
                <w:lang w:eastAsia="zh-CN"/>
              </w:rPr>
              <w:t xml:space="preserve"> </w:t>
            </w:r>
            <w:r w:rsidR="00792AD4">
              <w:rPr>
                <w:rFonts w:cs="Arial"/>
                <w:sz w:val="22"/>
                <w:szCs w:val="22"/>
                <w:lang w:eastAsia="zh-CN"/>
              </w:rPr>
              <w:t>what role of direct interactions for value co-creation opportunities in the digital community of consumers of Chinese web-novel.</w:t>
            </w:r>
          </w:p>
          <w:p w14:paraId="7A2AAD79" w14:textId="77777777" w:rsidR="00747373" w:rsidRDefault="009D0A3C" w:rsidP="00792AD4">
            <w:pPr>
              <w:autoSpaceDE w:val="0"/>
              <w:autoSpaceDN w:val="0"/>
              <w:adjustRightInd w:val="0"/>
              <w:spacing w:line="360" w:lineRule="auto"/>
              <w:contextualSpacing/>
              <w:jc w:val="both"/>
              <w:rPr>
                <w:rFonts w:cs="Arial"/>
                <w:sz w:val="22"/>
                <w:szCs w:val="22"/>
                <w:lang w:eastAsia="zh-CN"/>
              </w:rPr>
            </w:pPr>
            <w:r>
              <w:rPr>
                <w:rFonts w:cs="Arial"/>
                <w:sz w:val="22"/>
                <w:szCs w:val="22"/>
                <w:lang w:eastAsia="zh-CN"/>
              </w:rPr>
              <w:t>4</w:t>
            </w:r>
            <w:r w:rsidR="006B2BAE">
              <w:rPr>
                <w:rFonts w:cs="Arial"/>
                <w:sz w:val="22"/>
                <w:szCs w:val="22"/>
                <w:lang w:eastAsia="zh-CN"/>
              </w:rPr>
              <w:t>)</w:t>
            </w:r>
            <w:r w:rsidR="00050138" w:rsidRPr="00050138">
              <w:rPr>
                <w:rFonts w:cs="Arial"/>
                <w:sz w:val="22"/>
                <w:szCs w:val="22"/>
                <w:lang w:eastAsia="zh-CN"/>
              </w:rPr>
              <w:t xml:space="preserve"> To understand </w:t>
            </w:r>
            <w:r w:rsidR="00F40238">
              <w:rPr>
                <w:rFonts w:cs="Arial"/>
                <w:sz w:val="22"/>
                <w:szCs w:val="22"/>
                <w:lang w:eastAsia="zh-CN"/>
              </w:rPr>
              <w:t xml:space="preserve">what the implication and significance is for consumers to activate their </w:t>
            </w:r>
            <w:r w:rsidR="00F40238" w:rsidRPr="00F40238">
              <w:rPr>
                <w:rFonts w:cs="Arial"/>
                <w:sz w:val="22"/>
                <w:szCs w:val="22"/>
                <w:lang w:eastAsia="zh-CN"/>
              </w:rPr>
              <w:t xml:space="preserve">subjective initiative and self-motivated </w:t>
            </w:r>
            <w:r w:rsidR="00E65209" w:rsidRPr="00F40238">
              <w:rPr>
                <w:rFonts w:cs="Arial"/>
                <w:sz w:val="22"/>
                <w:szCs w:val="22"/>
                <w:lang w:eastAsia="zh-CN"/>
              </w:rPr>
              <w:t>labour</w:t>
            </w:r>
            <w:r w:rsidR="00E65209">
              <w:rPr>
                <w:rFonts w:cs="Arial"/>
                <w:sz w:val="22"/>
                <w:szCs w:val="22"/>
                <w:lang w:eastAsia="zh-CN"/>
              </w:rPr>
              <w:t xml:space="preserve"> through co-production of web novels online</w:t>
            </w:r>
            <w:r w:rsidR="00F40238" w:rsidRPr="00F40238">
              <w:rPr>
                <w:rFonts w:cs="Arial"/>
                <w:sz w:val="22"/>
                <w:szCs w:val="22"/>
                <w:lang w:eastAsia="zh-CN"/>
              </w:rPr>
              <w:t>, which concerns the issue of individual well-being.</w:t>
            </w:r>
            <w:bookmarkEnd w:id="1"/>
          </w:p>
          <w:p w14:paraId="7FFE0E78" w14:textId="77777777" w:rsidR="00092714" w:rsidRDefault="00092714" w:rsidP="00792AD4">
            <w:pPr>
              <w:autoSpaceDE w:val="0"/>
              <w:autoSpaceDN w:val="0"/>
              <w:adjustRightInd w:val="0"/>
              <w:spacing w:line="360" w:lineRule="auto"/>
              <w:contextualSpacing/>
              <w:jc w:val="both"/>
              <w:rPr>
                <w:rFonts w:cs="Arial"/>
                <w:sz w:val="22"/>
                <w:szCs w:val="22"/>
                <w:lang w:eastAsia="zh-CN"/>
              </w:rPr>
            </w:pPr>
          </w:p>
          <w:p w14:paraId="387B728D" w14:textId="4BF137FF" w:rsidR="00B23896" w:rsidRPr="00382968" w:rsidRDefault="00B23896" w:rsidP="00792AD4">
            <w:pPr>
              <w:autoSpaceDE w:val="0"/>
              <w:autoSpaceDN w:val="0"/>
              <w:adjustRightInd w:val="0"/>
              <w:spacing w:line="360" w:lineRule="auto"/>
              <w:contextualSpacing/>
              <w:jc w:val="both"/>
              <w:rPr>
                <w:rFonts w:cs="Arial"/>
                <w:sz w:val="22"/>
                <w:szCs w:val="22"/>
                <w:lang w:eastAsia="zh-CN"/>
              </w:rPr>
            </w:pPr>
          </w:p>
        </w:tc>
      </w:tr>
      <w:tr w:rsidR="00747373" w:rsidRPr="00A830D5" w14:paraId="241A6E18" w14:textId="77777777" w:rsidTr="00AC4DCF">
        <w:trPr>
          <w:trHeight w:val="397"/>
        </w:trPr>
        <w:tc>
          <w:tcPr>
            <w:tcW w:w="9781" w:type="dxa"/>
            <w:shd w:val="clear" w:color="auto" w:fill="F2F2F2" w:themeFill="background1" w:themeFillShade="F2"/>
            <w:vAlign w:val="center"/>
          </w:tcPr>
          <w:p w14:paraId="748EC4A2" w14:textId="69E27A6E" w:rsidR="00747373" w:rsidRPr="00A830D5" w:rsidRDefault="00747373" w:rsidP="00747373">
            <w:pPr>
              <w:rPr>
                <w:rFonts w:cs="Arial"/>
                <w:sz w:val="22"/>
                <w:szCs w:val="22"/>
              </w:rPr>
            </w:pPr>
            <w:r w:rsidRPr="00A830D5">
              <w:rPr>
                <w:rFonts w:cs="Arial"/>
                <w:sz w:val="22"/>
                <w:szCs w:val="22"/>
              </w:rPr>
              <w:lastRenderedPageBreak/>
              <w:t xml:space="preserve">Proposed plan of work including timetable </w:t>
            </w:r>
          </w:p>
        </w:tc>
      </w:tr>
      <w:tr w:rsidR="00747373" w:rsidRPr="00A830D5" w14:paraId="4B5AB186" w14:textId="77777777" w:rsidTr="00AC4DCF">
        <w:trPr>
          <w:trHeight w:val="397"/>
        </w:trPr>
        <w:tc>
          <w:tcPr>
            <w:tcW w:w="9781" w:type="dxa"/>
          </w:tcPr>
          <w:p w14:paraId="74ED2DBE" w14:textId="77777777" w:rsidR="00747373" w:rsidRPr="00A830D5" w:rsidRDefault="00747373" w:rsidP="00747373">
            <w:pPr>
              <w:rPr>
                <w:rFonts w:cs="Arial"/>
                <w:i/>
                <w:sz w:val="22"/>
                <w:szCs w:val="22"/>
              </w:rPr>
            </w:pPr>
            <w:r w:rsidRPr="00A830D5">
              <w:rPr>
                <w:rFonts w:cs="Arial"/>
                <w:i/>
                <w:sz w:val="22"/>
                <w:szCs w:val="22"/>
              </w:rPr>
              <w:t>Proposed plan of work</w:t>
            </w:r>
          </w:p>
          <w:p w14:paraId="4A00C2B7" w14:textId="77777777" w:rsidR="00747373" w:rsidRPr="00A830D5" w:rsidRDefault="00747373" w:rsidP="00747373">
            <w:pPr>
              <w:rPr>
                <w:rFonts w:cs="Arial"/>
                <w:sz w:val="22"/>
                <w:szCs w:val="22"/>
              </w:rPr>
            </w:pPr>
          </w:p>
          <w:p w14:paraId="7DC10DD9" w14:textId="2C8BF70A" w:rsidR="00747373" w:rsidRDefault="00747373" w:rsidP="00747373">
            <w:pPr>
              <w:rPr>
                <w:rFonts w:cs="Arial"/>
                <w:sz w:val="22"/>
                <w:szCs w:val="22"/>
              </w:rPr>
            </w:pPr>
            <w:r w:rsidRPr="00A830D5">
              <w:rPr>
                <w:rFonts w:cs="Arial"/>
                <w:sz w:val="22"/>
                <w:szCs w:val="22"/>
              </w:rPr>
              <w:t>This plan should indicate that the research will be completed by the end of the fee paying period (the minimum period of candidature.</w:t>
            </w:r>
          </w:p>
          <w:p w14:paraId="41B59C7D" w14:textId="5FEB95BD" w:rsidR="00747373" w:rsidRDefault="00747373" w:rsidP="00747373">
            <w:pPr>
              <w:rPr>
                <w:rFonts w:cs="Arial"/>
                <w:sz w:val="22"/>
                <w:szCs w:val="22"/>
              </w:rPr>
            </w:pPr>
          </w:p>
          <w:tbl>
            <w:tblPr>
              <w:tblStyle w:val="TableGrid"/>
              <w:tblW w:w="0" w:type="auto"/>
              <w:tblLayout w:type="fixed"/>
              <w:tblLook w:val="04A0" w:firstRow="1" w:lastRow="0" w:firstColumn="1" w:lastColumn="0" w:noHBand="0" w:noVBand="1"/>
            </w:tblPr>
            <w:tblGrid>
              <w:gridCol w:w="4777"/>
              <w:gridCol w:w="4778"/>
            </w:tblGrid>
            <w:tr w:rsidR="00747373" w14:paraId="0020089C" w14:textId="77777777" w:rsidTr="00D03BB7">
              <w:tc>
                <w:tcPr>
                  <w:tcW w:w="4777" w:type="dxa"/>
                </w:tcPr>
                <w:p w14:paraId="1C1EAD3D" w14:textId="75AD2086" w:rsidR="00747373" w:rsidRDefault="00747373" w:rsidP="00747373">
                  <w:pPr>
                    <w:rPr>
                      <w:rFonts w:cs="Arial"/>
                      <w:sz w:val="22"/>
                      <w:szCs w:val="22"/>
                    </w:rPr>
                  </w:pPr>
                  <w:r>
                    <w:rPr>
                      <w:rFonts w:cs="Arial"/>
                      <w:sz w:val="22"/>
                      <w:szCs w:val="22"/>
                    </w:rPr>
                    <w:t>Planned Development (e.g. submission of form, completion of chapter, submission of thesis)</w:t>
                  </w:r>
                </w:p>
              </w:tc>
              <w:tc>
                <w:tcPr>
                  <w:tcW w:w="4778" w:type="dxa"/>
                </w:tcPr>
                <w:p w14:paraId="5FE8C6D0" w14:textId="6B4B2020" w:rsidR="00747373" w:rsidRDefault="00747373" w:rsidP="00747373">
                  <w:pPr>
                    <w:rPr>
                      <w:rFonts w:cs="Arial"/>
                      <w:sz w:val="22"/>
                      <w:szCs w:val="22"/>
                    </w:rPr>
                  </w:pPr>
                  <w:r>
                    <w:rPr>
                      <w:rFonts w:cs="Arial"/>
                      <w:sz w:val="22"/>
                      <w:szCs w:val="22"/>
                    </w:rPr>
                    <w:t>Target Date</w:t>
                  </w:r>
                </w:p>
              </w:tc>
            </w:tr>
            <w:tr w:rsidR="00747373" w14:paraId="64372C61" w14:textId="77777777" w:rsidTr="00D03BB7">
              <w:tc>
                <w:tcPr>
                  <w:tcW w:w="4777" w:type="dxa"/>
                </w:tcPr>
                <w:p w14:paraId="67F7037D" w14:textId="25086BF4" w:rsidR="00747373" w:rsidRDefault="00747373" w:rsidP="00747373">
                  <w:pPr>
                    <w:rPr>
                      <w:rFonts w:cs="Arial"/>
                      <w:sz w:val="22"/>
                      <w:szCs w:val="22"/>
                    </w:rPr>
                  </w:pPr>
                  <w:r>
                    <w:rPr>
                      <w:rFonts w:cs="Arial"/>
                      <w:sz w:val="22"/>
                      <w:szCs w:val="22"/>
                      <w:lang w:eastAsia="zh-CN"/>
                    </w:rPr>
                    <w:t>Submission of research proposal</w:t>
                  </w:r>
                </w:p>
              </w:tc>
              <w:tc>
                <w:tcPr>
                  <w:tcW w:w="4778" w:type="dxa"/>
                </w:tcPr>
                <w:p w14:paraId="0A4DC2CF" w14:textId="4A4B8CA5" w:rsidR="00747373" w:rsidRDefault="00747373" w:rsidP="00747373">
                  <w:pPr>
                    <w:rPr>
                      <w:rFonts w:cs="Arial"/>
                      <w:sz w:val="22"/>
                      <w:szCs w:val="22"/>
                    </w:rPr>
                  </w:pPr>
                  <w:r>
                    <w:rPr>
                      <w:rFonts w:cs="Arial" w:hint="eastAsia"/>
                      <w:sz w:val="22"/>
                      <w:szCs w:val="22"/>
                      <w:lang w:eastAsia="zh-CN"/>
                    </w:rPr>
                    <w:t>J</w:t>
                  </w:r>
                  <w:r>
                    <w:rPr>
                      <w:rFonts w:cs="Arial"/>
                      <w:sz w:val="22"/>
                      <w:szCs w:val="22"/>
                      <w:lang w:eastAsia="zh-CN"/>
                    </w:rPr>
                    <w:t>an. 2022</w:t>
                  </w:r>
                </w:p>
              </w:tc>
            </w:tr>
            <w:tr w:rsidR="00747373" w14:paraId="36650FF3" w14:textId="77777777" w:rsidTr="00D03BB7">
              <w:tc>
                <w:tcPr>
                  <w:tcW w:w="4777" w:type="dxa"/>
                </w:tcPr>
                <w:p w14:paraId="33AE7362" w14:textId="77EF9784" w:rsidR="00747373" w:rsidRDefault="00747373" w:rsidP="00747373">
                  <w:pPr>
                    <w:rPr>
                      <w:rFonts w:cs="Arial"/>
                      <w:sz w:val="22"/>
                      <w:szCs w:val="22"/>
                    </w:rPr>
                  </w:pPr>
                  <w:r>
                    <w:rPr>
                      <w:rFonts w:cs="Arial" w:hint="eastAsia"/>
                      <w:sz w:val="22"/>
                      <w:szCs w:val="22"/>
                      <w:lang w:eastAsia="zh-CN"/>
                    </w:rPr>
                    <w:t>L</w:t>
                  </w:r>
                  <w:r>
                    <w:rPr>
                      <w:rFonts w:cs="Arial"/>
                      <w:sz w:val="22"/>
                      <w:szCs w:val="22"/>
                      <w:lang w:eastAsia="zh-CN"/>
                    </w:rPr>
                    <w:t>iterature review (drafts)</w:t>
                  </w:r>
                </w:p>
              </w:tc>
              <w:tc>
                <w:tcPr>
                  <w:tcW w:w="4778" w:type="dxa"/>
                </w:tcPr>
                <w:p w14:paraId="468D50E4" w14:textId="2FBE9753" w:rsidR="00747373" w:rsidRDefault="00747373" w:rsidP="00747373">
                  <w:pPr>
                    <w:rPr>
                      <w:rFonts w:cs="Arial"/>
                      <w:sz w:val="22"/>
                      <w:szCs w:val="22"/>
                    </w:rPr>
                  </w:pPr>
                  <w:r>
                    <w:rPr>
                      <w:rFonts w:cs="Arial"/>
                      <w:sz w:val="22"/>
                      <w:szCs w:val="22"/>
                      <w:lang w:eastAsia="zh-CN"/>
                    </w:rPr>
                    <w:t>Feb. 2022</w:t>
                  </w:r>
                </w:p>
              </w:tc>
            </w:tr>
            <w:tr w:rsidR="00747373" w14:paraId="1B757E2B" w14:textId="77777777" w:rsidTr="00D03BB7">
              <w:tc>
                <w:tcPr>
                  <w:tcW w:w="4777" w:type="dxa"/>
                </w:tcPr>
                <w:p w14:paraId="5E219DF0" w14:textId="02716CAE" w:rsidR="00747373" w:rsidRDefault="00747373" w:rsidP="00747373">
                  <w:pPr>
                    <w:rPr>
                      <w:rFonts w:cs="Arial"/>
                      <w:sz w:val="22"/>
                      <w:szCs w:val="22"/>
                    </w:rPr>
                  </w:pPr>
                  <w:r>
                    <w:rPr>
                      <w:rFonts w:cs="Arial" w:hint="eastAsia"/>
                      <w:sz w:val="22"/>
                      <w:szCs w:val="22"/>
                      <w:lang w:eastAsia="zh-CN"/>
                    </w:rPr>
                    <w:t>L</w:t>
                  </w:r>
                  <w:r>
                    <w:rPr>
                      <w:rFonts w:cs="Arial"/>
                      <w:sz w:val="22"/>
                      <w:szCs w:val="22"/>
                      <w:lang w:eastAsia="zh-CN"/>
                    </w:rPr>
                    <w:t>iterature review (final)</w:t>
                  </w:r>
                </w:p>
              </w:tc>
              <w:tc>
                <w:tcPr>
                  <w:tcW w:w="4778" w:type="dxa"/>
                </w:tcPr>
                <w:p w14:paraId="4AB4F706" w14:textId="3DC0170E" w:rsidR="00747373" w:rsidRDefault="00747373" w:rsidP="00747373">
                  <w:pPr>
                    <w:rPr>
                      <w:rFonts w:cs="Arial"/>
                      <w:sz w:val="22"/>
                      <w:szCs w:val="22"/>
                    </w:rPr>
                  </w:pPr>
                  <w:r>
                    <w:rPr>
                      <w:rFonts w:cs="Arial"/>
                      <w:sz w:val="22"/>
                      <w:szCs w:val="22"/>
                      <w:lang w:eastAsia="zh-CN"/>
                    </w:rPr>
                    <w:t>Aril. 2022</w:t>
                  </w:r>
                </w:p>
              </w:tc>
            </w:tr>
            <w:tr w:rsidR="00747373" w14:paraId="5338B337" w14:textId="77777777" w:rsidTr="00D03BB7">
              <w:tc>
                <w:tcPr>
                  <w:tcW w:w="4777" w:type="dxa"/>
                </w:tcPr>
                <w:p w14:paraId="0575FB0F" w14:textId="3500F3A4" w:rsidR="00747373" w:rsidRDefault="00747373" w:rsidP="00747373">
                  <w:pPr>
                    <w:rPr>
                      <w:rFonts w:cs="Arial"/>
                      <w:sz w:val="22"/>
                      <w:szCs w:val="22"/>
                    </w:rPr>
                  </w:pPr>
                  <w:r>
                    <w:rPr>
                      <w:rFonts w:cs="Arial" w:hint="eastAsia"/>
                      <w:sz w:val="22"/>
                      <w:szCs w:val="22"/>
                      <w:lang w:eastAsia="zh-CN"/>
                    </w:rPr>
                    <w:t>M</w:t>
                  </w:r>
                  <w:r>
                    <w:rPr>
                      <w:rFonts w:cs="Arial"/>
                      <w:sz w:val="22"/>
                      <w:szCs w:val="22"/>
                      <w:lang w:eastAsia="zh-CN"/>
                    </w:rPr>
                    <w:t>ethodology</w:t>
                  </w:r>
                </w:p>
              </w:tc>
              <w:tc>
                <w:tcPr>
                  <w:tcW w:w="4778" w:type="dxa"/>
                </w:tcPr>
                <w:p w14:paraId="1A2D3436" w14:textId="0D414E01" w:rsidR="00747373" w:rsidRDefault="00747373" w:rsidP="00747373">
                  <w:pPr>
                    <w:rPr>
                      <w:rFonts w:cs="Arial"/>
                      <w:sz w:val="22"/>
                      <w:szCs w:val="22"/>
                    </w:rPr>
                  </w:pPr>
                  <w:r>
                    <w:rPr>
                      <w:rFonts w:cs="Arial"/>
                      <w:sz w:val="22"/>
                      <w:szCs w:val="22"/>
                      <w:lang w:eastAsia="zh-CN"/>
                    </w:rPr>
                    <w:t>Jul. 2022</w:t>
                  </w:r>
                </w:p>
              </w:tc>
            </w:tr>
            <w:tr w:rsidR="00747373" w14:paraId="6540A238" w14:textId="77777777" w:rsidTr="00D03BB7">
              <w:tc>
                <w:tcPr>
                  <w:tcW w:w="4777" w:type="dxa"/>
                </w:tcPr>
                <w:p w14:paraId="41401647" w14:textId="24D206D2" w:rsidR="00747373" w:rsidRPr="00092714" w:rsidRDefault="00747373" w:rsidP="00747373">
                  <w:pPr>
                    <w:rPr>
                      <w:rFonts w:cs="Arial"/>
                      <w:sz w:val="22"/>
                      <w:szCs w:val="22"/>
                    </w:rPr>
                  </w:pPr>
                  <w:r w:rsidRPr="00092714">
                    <w:rPr>
                      <w:rFonts w:cs="Arial" w:hint="eastAsia"/>
                      <w:sz w:val="22"/>
                      <w:szCs w:val="22"/>
                      <w:lang w:eastAsia="zh-CN"/>
                    </w:rPr>
                    <w:t>D</w:t>
                  </w:r>
                  <w:r w:rsidRPr="00092714">
                    <w:rPr>
                      <w:rFonts w:cs="Arial"/>
                      <w:sz w:val="22"/>
                      <w:szCs w:val="22"/>
                      <w:lang w:eastAsia="zh-CN"/>
                    </w:rPr>
                    <w:t>ata collection</w:t>
                  </w:r>
                </w:p>
              </w:tc>
              <w:tc>
                <w:tcPr>
                  <w:tcW w:w="4778" w:type="dxa"/>
                </w:tcPr>
                <w:p w14:paraId="52A37EB4" w14:textId="79E43274" w:rsidR="00747373" w:rsidRPr="00092714" w:rsidRDefault="00747373" w:rsidP="00747373">
                  <w:pPr>
                    <w:rPr>
                      <w:rFonts w:cs="Arial"/>
                      <w:sz w:val="22"/>
                      <w:szCs w:val="22"/>
                    </w:rPr>
                  </w:pPr>
                  <w:r w:rsidRPr="00092714">
                    <w:rPr>
                      <w:rFonts w:cs="Arial" w:hint="eastAsia"/>
                      <w:sz w:val="22"/>
                      <w:szCs w:val="22"/>
                      <w:lang w:eastAsia="zh-CN"/>
                    </w:rPr>
                    <w:t>August</w:t>
                  </w:r>
                  <w:r w:rsidRPr="00092714">
                    <w:rPr>
                      <w:rFonts w:cs="Arial"/>
                      <w:sz w:val="22"/>
                      <w:szCs w:val="22"/>
                      <w:lang w:eastAsia="zh-CN"/>
                    </w:rPr>
                    <w:t>. 2022</w:t>
                  </w:r>
                </w:p>
              </w:tc>
            </w:tr>
            <w:tr w:rsidR="00747373" w14:paraId="638CEA28" w14:textId="77777777" w:rsidTr="00D03BB7">
              <w:tc>
                <w:tcPr>
                  <w:tcW w:w="4777" w:type="dxa"/>
                </w:tcPr>
                <w:p w14:paraId="7B9C2E95" w14:textId="0D1A03CE" w:rsidR="00747373" w:rsidRPr="00092714" w:rsidRDefault="00747373" w:rsidP="00747373">
                  <w:pPr>
                    <w:rPr>
                      <w:rFonts w:cs="Arial"/>
                      <w:sz w:val="22"/>
                      <w:szCs w:val="22"/>
                    </w:rPr>
                  </w:pPr>
                  <w:r w:rsidRPr="00092714">
                    <w:rPr>
                      <w:rFonts w:cs="Arial" w:hint="eastAsia"/>
                      <w:sz w:val="22"/>
                      <w:szCs w:val="22"/>
                      <w:lang w:eastAsia="zh-CN"/>
                    </w:rPr>
                    <w:t>D</w:t>
                  </w:r>
                  <w:r w:rsidRPr="00092714">
                    <w:rPr>
                      <w:rFonts w:cs="Arial"/>
                      <w:sz w:val="22"/>
                      <w:szCs w:val="22"/>
                      <w:lang w:eastAsia="zh-CN"/>
                    </w:rPr>
                    <w:t>ata analysis</w:t>
                  </w:r>
                </w:p>
              </w:tc>
              <w:tc>
                <w:tcPr>
                  <w:tcW w:w="4778" w:type="dxa"/>
                </w:tcPr>
                <w:p w14:paraId="31B40E14" w14:textId="6FC74C98" w:rsidR="00747373" w:rsidRPr="00092714" w:rsidRDefault="00747373" w:rsidP="00747373">
                  <w:pPr>
                    <w:rPr>
                      <w:rFonts w:cs="Arial"/>
                      <w:sz w:val="22"/>
                      <w:szCs w:val="22"/>
                    </w:rPr>
                  </w:pPr>
                  <w:r w:rsidRPr="00092714">
                    <w:rPr>
                      <w:rFonts w:cs="Arial" w:hint="eastAsia"/>
                      <w:sz w:val="22"/>
                      <w:szCs w:val="22"/>
                      <w:lang w:eastAsia="zh-CN"/>
                    </w:rPr>
                    <w:t>Nov</w:t>
                  </w:r>
                  <w:r w:rsidRPr="00092714">
                    <w:rPr>
                      <w:rFonts w:cs="Arial"/>
                      <w:sz w:val="22"/>
                      <w:szCs w:val="22"/>
                      <w:lang w:eastAsia="zh-CN"/>
                    </w:rPr>
                    <w:t>. 2022</w:t>
                  </w:r>
                </w:p>
              </w:tc>
            </w:tr>
            <w:tr w:rsidR="00747373" w14:paraId="75A7E722" w14:textId="77777777" w:rsidTr="00D03BB7">
              <w:tc>
                <w:tcPr>
                  <w:tcW w:w="4777" w:type="dxa"/>
                </w:tcPr>
                <w:p w14:paraId="6585A975" w14:textId="4A07F8E5" w:rsidR="00747373" w:rsidRDefault="00747373" w:rsidP="00747373">
                  <w:pPr>
                    <w:rPr>
                      <w:rFonts w:cs="Arial"/>
                      <w:sz w:val="22"/>
                      <w:szCs w:val="22"/>
                      <w:lang w:eastAsia="zh-CN"/>
                    </w:rPr>
                  </w:pPr>
                  <w:r>
                    <w:rPr>
                      <w:rFonts w:cs="Arial"/>
                      <w:sz w:val="22"/>
                      <w:szCs w:val="22"/>
                      <w:lang w:eastAsia="zh-CN"/>
                    </w:rPr>
                    <w:t>Discussion and Findings</w:t>
                  </w:r>
                </w:p>
              </w:tc>
              <w:tc>
                <w:tcPr>
                  <w:tcW w:w="4778" w:type="dxa"/>
                </w:tcPr>
                <w:p w14:paraId="53C2DD12" w14:textId="76F8396E" w:rsidR="00747373" w:rsidRDefault="00747373" w:rsidP="00747373">
                  <w:pPr>
                    <w:rPr>
                      <w:rFonts w:cs="Arial"/>
                      <w:sz w:val="22"/>
                      <w:szCs w:val="22"/>
                    </w:rPr>
                  </w:pPr>
                  <w:r>
                    <w:rPr>
                      <w:rFonts w:cs="Arial"/>
                      <w:sz w:val="22"/>
                      <w:szCs w:val="22"/>
                      <w:lang w:eastAsia="zh-CN"/>
                    </w:rPr>
                    <w:t>Jun. 2023</w:t>
                  </w:r>
                </w:p>
              </w:tc>
            </w:tr>
            <w:tr w:rsidR="00747373" w14:paraId="3D55FCD6" w14:textId="77777777" w:rsidTr="00D03BB7">
              <w:tc>
                <w:tcPr>
                  <w:tcW w:w="4777" w:type="dxa"/>
                </w:tcPr>
                <w:p w14:paraId="39C44E6C" w14:textId="30CEF277" w:rsidR="00747373" w:rsidRDefault="00747373" w:rsidP="00747373">
                  <w:pPr>
                    <w:rPr>
                      <w:rFonts w:cs="Arial"/>
                      <w:sz w:val="22"/>
                      <w:szCs w:val="22"/>
                      <w:lang w:eastAsia="zh-CN"/>
                    </w:rPr>
                  </w:pPr>
                  <w:r>
                    <w:rPr>
                      <w:rFonts w:cs="Arial"/>
                      <w:sz w:val="22"/>
                      <w:szCs w:val="22"/>
                      <w:lang w:eastAsia="zh-CN"/>
                    </w:rPr>
                    <w:t>conclusion</w:t>
                  </w:r>
                </w:p>
              </w:tc>
              <w:tc>
                <w:tcPr>
                  <w:tcW w:w="4778" w:type="dxa"/>
                </w:tcPr>
                <w:p w14:paraId="3B01563C" w14:textId="2BC01F8F" w:rsidR="00747373" w:rsidRDefault="00747373" w:rsidP="00747373">
                  <w:pPr>
                    <w:rPr>
                      <w:rFonts w:cs="Arial"/>
                      <w:sz w:val="22"/>
                      <w:szCs w:val="22"/>
                    </w:rPr>
                  </w:pPr>
                  <w:r>
                    <w:rPr>
                      <w:rFonts w:cs="Arial"/>
                      <w:sz w:val="22"/>
                      <w:szCs w:val="22"/>
                      <w:lang w:eastAsia="zh-CN"/>
                    </w:rPr>
                    <w:t>Aug. 2023</w:t>
                  </w:r>
                </w:p>
              </w:tc>
            </w:tr>
            <w:tr w:rsidR="00747373" w14:paraId="59832EE0" w14:textId="77777777" w:rsidTr="00D03BB7">
              <w:tc>
                <w:tcPr>
                  <w:tcW w:w="4777" w:type="dxa"/>
                </w:tcPr>
                <w:p w14:paraId="7F704CAA" w14:textId="3F8D9342" w:rsidR="00747373" w:rsidRDefault="00747373" w:rsidP="00747373">
                  <w:pPr>
                    <w:rPr>
                      <w:rFonts w:cs="Arial"/>
                      <w:sz w:val="22"/>
                      <w:szCs w:val="22"/>
                      <w:lang w:eastAsia="zh-CN"/>
                    </w:rPr>
                  </w:pPr>
                  <w:r>
                    <w:rPr>
                      <w:rFonts w:cs="Arial"/>
                      <w:sz w:val="22"/>
                      <w:szCs w:val="22"/>
                      <w:lang w:eastAsia="zh-CN"/>
                    </w:rPr>
                    <w:t>Footnotes, Appendices and references</w:t>
                  </w:r>
                </w:p>
              </w:tc>
              <w:tc>
                <w:tcPr>
                  <w:tcW w:w="4778" w:type="dxa"/>
                </w:tcPr>
                <w:p w14:paraId="123A16A3" w14:textId="04876853" w:rsidR="00747373" w:rsidRDefault="00747373" w:rsidP="00747373">
                  <w:pPr>
                    <w:rPr>
                      <w:rFonts w:cs="Arial"/>
                      <w:sz w:val="22"/>
                      <w:szCs w:val="22"/>
                    </w:rPr>
                  </w:pPr>
                  <w:r>
                    <w:rPr>
                      <w:rFonts w:cs="Arial"/>
                      <w:sz w:val="22"/>
                      <w:szCs w:val="22"/>
                      <w:lang w:eastAsia="zh-CN"/>
                    </w:rPr>
                    <w:t>Sep. 2023</w:t>
                  </w:r>
                </w:p>
              </w:tc>
            </w:tr>
            <w:tr w:rsidR="00747373" w14:paraId="69DFCEA8" w14:textId="77777777" w:rsidTr="00D03BB7">
              <w:tc>
                <w:tcPr>
                  <w:tcW w:w="4777" w:type="dxa"/>
                </w:tcPr>
                <w:p w14:paraId="65FDC8DA" w14:textId="35571695" w:rsidR="00747373" w:rsidRDefault="00747373" w:rsidP="00747373">
                  <w:pPr>
                    <w:rPr>
                      <w:rFonts w:cs="Arial"/>
                      <w:sz w:val="22"/>
                      <w:szCs w:val="22"/>
                      <w:lang w:eastAsia="zh-CN"/>
                    </w:rPr>
                  </w:pPr>
                  <w:r>
                    <w:rPr>
                      <w:rFonts w:cs="Arial" w:hint="eastAsia"/>
                      <w:sz w:val="22"/>
                      <w:szCs w:val="22"/>
                      <w:lang w:eastAsia="zh-CN"/>
                    </w:rPr>
                    <w:t>S</w:t>
                  </w:r>
                  <w:r>
                    <w:rPr>
                      <w:rFonts w:cs="Arial"/>
                      <w:sz w:val="22"/>
                      <w:szCs w:val="22"/>
                      <w:lang w:eastAsia="zh-CN"/>
                    </w:rPr>
                    <w:t>ubmission of dissertation</w:t>
                  </w:r>
                </w:p>
              </w:tc>
              <w:tc>
                <w:tcPr>
                  <w:tcW w:w="4778" w:type="dxa"/>
                </w:tcPr>
                <w:p w14:paraId="540F4BE7" w14:textId="59B9F48B" w:rsidR="00747373" w:rsidRDefault="00747373" w:rsidP="00747373">
                  <w:pPr>
                    <w:rPr>
                      <w:rFonts w:cs="Arial"/>
                      <w:sz w:val="22"/>
                      <w:szCs w:val="22"/>
                    </w:rPr>
                  </w:pPr>
                  <w:r>
                    <w:rPr>
                      <w:rFonts w:cs="Arial"/>
                      <w:sz w:val="22"/>
                      <w:szCs w:val="22"/>
                      <w:lang w:eastAsia="zh-CN"/>
                    </w:rPr>
                    <w:t>Sep. 2023</w:t>
                  </w:r>
                </w:p>
              </w:tc>
            </w:tr>
          </w:tbl>
          <w:p w14:paraId="24FE5048" w14:textId="77777777" w:rsidR="00747373" w:rsidRPr="00A830D5" w:rsidRDefault="00747373" w:rsidP="00747373">
            <w:pPr>
              <w:rPr>
                <w:rFonts w:cs="Arial"/>
                <w:sz w:val="22"/>
                <w:szCs w:val="22"/>
              </w:rPr>
            </w:pPr>
          </w:p>
        </w:tc>
      </w:tr>
      <w:tr w:rsidR="00747373" w:rsidRPr="00A830D5" w14:paraId="061C7CB3" w14:textId="77777777" w:rsidTr="00AC4DCF">
        <w:trPr>
          <w:trHeight w:val="397"/>
        </w:trPr>
        <w:tc>
          <w:tcPr>
            <w:tcW w:w="9781" w:type="dxa"/>
            <w:shd w:val="clear" w:color="auto" w:fill="F2F2F2" w:themeFill="background1" w:themeFillShade="F2"/>
            <w:vAlign w:val="center"/>
          </w:tcPr>
          <w:p w14:paraId="71593393" w14:textId="77777777" w:rsidR="00747373" w:rsidRPr="00A830D5" w:rsidRDefault="00747373" w:rsidP="00747373">
            <w:pPr>
              <w:rPr>
                <w:rFonts w:cs="Arial"/>
                <w:sz w:val="22"/>
                <w:szCs w:val="22"/>
              </w:rPr>
            </w:pPr>
            <w:r w:rsidRPr="00A830D5">
              <w:rPr>
                <w:rFonts w:cs="Arial"/>
                <w:sz w:val="22"/>
                <w:szCs w:val="22"/>
              </w:rPr>
              <w:t>Proposed methodology (approx. 500 words):</w:t>
            </w:r>
          </w:p>
        </w:tc>
      </w:tr>
      <w:tr w:rsidR="00747373" w:rsidRPr="00A830D5" w14:paraId="307117B5" w14:textId="77777777" w:rsidTr="00AC4DCF">
        <w:trPr>
          <w:trHeight w:val="397"/>
        </w:trPr>
        <w:tc>
          <w:tcPr>
            <w:tcW w:w="9781" w:type="dxa"/>
            <w:vAlign w:val="center"/>
          </w:tcPr>
          <w:p w14:paraId="2A19C3D8" w14:textId="6D2FBDD4" w:rsidR="00747373" w:rsidRPr="00AC4DCF" w:rsidRDefault="00747373" w:rsidP="00747373">
            <w:pPr>
              <w:rPr>
                <w:rFonts w:cs="Arial"/>
                <w:sz w:val="22"/>
                <w:szCs w:val="22"/>
              </w:rPr>
            </w:pPr>
          </w:p>
          <w:p w14:paraId="7EA9F7FC" w14:textId="77777777" w:rsidR="00747373" w:rsidRDefault="00747373" w:rsidP="00747373">
            <w:pPr>
              <w:spacing w:line="360" w:lineRule="auto"/>
              <w:jc w:val="both"/>
              <w:rPr>
                <w:rFonts w:cs="Arial"/>
                <w:sz w:val="22"/>
                <w:szCs w:val="22"/>
                <w:lang w:eastAsia="zh-CN"/>
              </w:rPr>
            </w:pPr>
            <w:r w:rsidRPr="000965C5">
              <w:rPr>
                <w:rFonts w:cs="Arial"/>
                <w:sz w:val="22"/>
                <w:szCs w:val="22"/>
                <w:lang w:eastAsia="zh-CN"/>
              </w:rPr>
              <w:t xml:space="preserve">In terms of the positioning of </w:t>
            </w:r>
            <w:r>
              <w:rPr>
                <w:rFonts w:cs="Arial"/>
                <w:sz w:val="22"/>
                <w:szCs w:val="22"/>
                <w:lang w:eastAsia="zh-CN"/>
              </w:rPr>
              <w:t xml:space="preserve">this </w:t>
            </w:r>
            <w:r w:rsidRPr="000965C5">
              <w:rPr>
                <w:rFonts w:cs="Arial"/>
                <w:sz w:val="22"/>
                <w:szCs w:val="22"/>
                <w:lang w:eastAsia="zh-CN"/>
              </w:rPr>
              <w:t>research, the philosophical underpinning lies in social</w:t>
            </w:r>
            <w:r>
              <w:rPr>
                <w:rFonts w:cs="Arial"/>
                <w:sz w:val="22"/>
                <w:szCs w:val="22"/>
                <w:lang w:eastAsia="zh-CN"/>
              </w:rPr>
              <w:t xml:space="preserve"> </w:t>
            </w:r>
            <w:r w:rsidRPr="000965C5">
              <w:rPr>
                <w:rFonts w:cs="Arial"/>
                <w:sz w:val="22"/>
                <w:szCs w:val="22"/>
                <w:lang w:eastAsia="zh-CN"/>
              </w:rPr>
              <w:t>constructionism. By stressing the intersubjectivity and interaction between the</w:t>
            </w:r>
            <w:r>
              <w:rPr>
                <w:rFonts w:cs="Arial"/>
                <w:sz w:val="22"/>
                <w:szCs w:val="22"/>
                <w:lang w:eastAsia="zh-CN"/>
              </w:rPr>
              <w:t xml:space="preserve"> </w:t>
            </w:r>
            <w:r w:rsidRPr="000965C5">
              <w:rPr>
                <w:rFonts w:cs="Arial"/>
                <w:sz w:val="22"/>
                <w:szCs w:val="22"/>
                <w:lang w:eastAsia="zh-CN"/>
              </w:rPr>
              <w:t xml:space="preserve">researcher and subjects, </w:t>
            </w:r>
            <w:r>
              <w:rPr>
                <w:rFonts w:cs="Arial"/>
                <w:sz w:val="22"/>
                <w:szCs w:val="22"/>
                <w:lang w:eastAsia="zh-CN"/>
              </w:rPr>
              <w:t>as well as between subjects themselves, this</w:t>
            </w:r>
            <w:r w:rsidRPr="000965C5">
              <w:rPr>
                <w:rFonts w:cs="Arial"/>
                <w:sz w:val="22"/>
                <w:szCs w:val="22"/>
                <w:lang w:eastAsia="zh-CN"/>
              </w:rPr>
              <w:t xml:space="preserve"> research grounds in the perspective of interpretivism</w:t>
            </w:r>
            <w:r>
              <w:rPr>
                <w:rFonts w:cs="Arial"/>
                <w:sz w:val="22"/>
                <w:szCs w:val="22"/>
                <w:lang w:eastAsia="zh-CN"/>
              </w:rPr>
              <w:t xml:space="preserve"> (social constructivism is often described as interpretivism) (Denzin and Lincoln, 2011; </w:t>
            </w:r>
            <w:proofErr w:type="spellStart"/>
            <w:r>
              <w:rPr>
                <w:rFonts w:cs="Arial"/>
                <w:sz w:val="22"/>
                <w:szCs w:val="22"/>
                <w:lang w:eastAsia="zh-CN"/>
              </w:rPr>
              <w:t>Metrens</w:t>
            </w:r>
            <w:proofErr w:type="spellEnd"/>
            <w:r>
              <w:rPr>
                <w:rFonts w:cs="Arial"/>
                <w:sz w:val="22"/>
                <w:szCs w:val="22"/>
                <w:lang w:eastAsia="zh-CN"/>
              </w:rPr>
              <w:t>, 2019)</w:t>
            </w:r>
            <w:r w:rsidRPr="000965C5">
              <w:rPr>
                <w:rFonts w:cs="Arial"/>
                <w:sz w:val="22"/>
                <w:szCs w:val="22"/>
                <w:lang w:eastAsia="zh-CN"/>
              </w:rPr>
              <w:t>, with</w:t>
            </w:r>
            <w:r>
              <w:rPr>
                <w:rFonts w:cs="Arial"/>
                <w:sz w:val="22"/>
                <w:szCs w:val="22"/>
                <w:lang w:eastAsia="zh-CN"/>
              </w:rPr>
              <w:t xml:space="preserve"> </w:t>
            </w:r>
            <w:r w:rsidRPr="000965C5">
              <w:rPr>
                <w:rFonts w:cs="Arial"/>
                <w:sz w:val="22"/>
                <w:szCs w:val="22"/>
                <w:lang w:eastAsia="zh-CN"/>
              </w:rPr>
              <w:t>phenomenological design involved.</w:t>
            </w:r>
          </w:p>
          <w:p w14:paraId="599B67E5" w14:textId="77777777" w:rsidR="00747373" w:rsidRPr="00186A02" w:rsidRDefault="00747373" w:rsidP="00747373">
            <w:pPr>
              <w:pStyle w:val="Heading2"/>
              <w:spacing w:line="400" w:lineRule="exact"/>
              <w:rPr>
                <w:rFonts w:cs="Arial"/>
                <w:sz w:val="22"/>
                <w:szCs w:val="22"/>
              </w:rPr>
            </w:pPr>
            <w:r w:rsidRPr="00186A02">
              <w:rPr>
                <w:rFonts w:cs="Arial"/>
                <w:sz w:val="22"/>
                <w:szCs w:val="22"/>
              </w:rPr>
              <w:t>Research philosoph</w:t>
            </w:r>
            <w:r>
              <w:rPr>
                <w:rFonts w:cs="Arial"/>
                <w:sz w:val="22"/>
                <w:szCs w:val="22"/>
              </w:rPr>
              <w:t>ical assumptions:</w:t>
            </w:r>
          </w:p>
          <w:p w14:paraId="39EDA504" w14:textId="77777777" w:rsidR="00747373" w:rsidRDefault="00747373" w:rsidP="00747373">
            <w:pPr>
              <w:spacing w:line="360" w:lineRule="auto"/>
              <w:jc w:val="both"/>
              <w:rPr>
                <w:rFonts w:cs="Arial"/>
                <w:sz w:val="22"/>
                <w:szCs w:val="22"/>
                <w:lang w:eastAsia="zh-CN"/>
              </w:rPr>
            </w:pPr>
            <w:r>
              <w:rPr>
                <w:rFonts w:cs="Arial"/>
                <w:sz w:val="22"/>
                <w:szCs w:val="22"/>
                <w:lang w:eastAsia="zh-CN"/>
              </w:rPr>
              <w:t xml:space="preserve">Since this research targets exploring customers’ immersive experience coming from strong engagement, which drives them to take an initiative to take part in value co-creation along with producers. The researcher has to understand and interpret the meaning constructed by these participants against their recognition of the world (Creswell and </w:t>
            </w:r>
            <w:proofErr w:type="spellStart"/>
            <w:r>
              <w:rPr>
                <w:rFonts w:cs="Arial"/>
                <w:sz w:val="22"/>
                <w:szCs w:val="22"/>
                <w:lang w:eastAsia="zh-CN"/>
              </w:rPr>
              <w:t>Poth</w:t>
            </w:r>
            <w:proofErr w:type="spellEnd"/>
            <w:r>
              <w:rPr>
                <w:rFonts w:cs="Arial"/>
                <w:sz w:val="22"/>
                <w:szCs w:val="22"/>
                <w:lang w:eastAsia="zh-CN"/>
              </w:rPr>
              <w:t>, 2016).</w:t>
            </w:r>
          </w:p>
          <w:p w14:paraId="6CE068B6" w14:textId="77777777" w:rsidR="00747373" w:rsidRDefault="00747373" w:rsidP="00747373">
            <w:pPr>
              <w:ind w:left="720"/>
              <w:rPr>
                <w:rFonts w:cs="Arial"/>
                <w:sz w:val="22"/>
                <w:szCs w:val="22"/>
              </w:rPr>
            </w:pPr>
          </w:p>
          <w:p w14:paraId="781DFB49" w14:textId="77777777" w:rsidR="00747373" w:rsidRDefault="00747373" w:rsidP="00747373">
            <w:pPr>
              <w:spacing w:line="360" w:lineRule="auto"/>
              <w:jc w:val="both"/>
              <w:rPr>
                <w:rFonts w:cs="Arial"/>
                <w:sz w:val="22"/>
                <w:szCs w:val="22"/>
                <w:lang w:eastAsia="zh-CN"/>
              </w:rPr>
            </w:pPr>
            <w:r>
              <w:rPr>
                <w:rFonts w:cs="Arial"/>
                <w:sz w:val="22"/>
                <w:szCs w:val="22"/>
                <w:lang w:eastAsia="zh-CN"/>
              </w:rPr>
              <w:t>Regarding paradigm interpretive framework, this research adopts social constructionism:</w:t>
            </w:r>
          </w:p>
          <w:p w14:paraId="313E1263" w14:textId="77777777" w:rsidR="00747373" w:rsidRDefault="00747373" w:rsidP="00747373">
            <w:pPr>
              <w:spacing w:line="360" w:lineRule="auto"/>
              <w:jc w:val="both"/>
              <w:rPr>
                <w:rFonts w:cs="Arial"/>
                <w:color w:val="202122"/>
                <w:sz w:val="21"/>
                <w:szCs w:val="21"/>
                <w:shd w:val="clear" w:color="auto" w:fill="FFFFFF"/>
              </w:rPr>
            </w:pPr>
            <w:r>
              <w:rPr>
                <w:rFonts w:cs="Arial"/>
                <w:sz w:val="22"/>
                <w:szCs w:val="22"/>
                <w:lang w:eastAsia="zh-CN"/>
              </w:rPr>
              <w:t>1) Ontological</w:t>
            </w:r>
            <w:r>
              <w:rPr>
                <w:rFonts w:cs="Arial" w:hint="eastAsia"/>
                <w:sz w:val="22"/>
                <w:szCs w:val="22"/>
                <w:lang w:eastAsia="zh-CN"/>
              </w:rPr>
              <w:t>l</w:t>
            </w:r>
            <w:r>
              <w:rPr>
                <w:rFonts w:cs="Arial"/>
                <w:sz w:val="22"/>
                <w:szCs w:val="22"/>
                <w:lang w:eastAsia="zh-CN"/>
              </w:rPr>
              <w:t>y, this research tries to integrate Jo</w:t>
            </w:r>
            <w:r w:rsidRPr="007C4587">
              <w:rPr>
                <w:rFonts w:cs="Arial"/>
                <w:sz w:val="22"/>
                <w:szCs w:val="22"/>
                <w:lang w:eastAsia="zh-CN"/>
              </w:rPr>
              <w:t xml:space="preserve">shua Meyrowitz’s medium theory,  which has combined </w:t>
            </w:r>
            <w:hyperlink r:id="rId15" w:tooltip="Marshall McLuhan" w:history="1">
              <w:r w:rsidRPr="007C4587">
                <w:rPr>
                  <w:sz w:val="22"/>
                  <w:szCs w:val="22"/>
                  <w:lang w:eastAsia="zh-CN"/>
                </w:rPr>
                <w:t>Marshall McLuhan</w:t>
              </w:r>
            </w:hyperlink>
            <w:r w:rsidRPr="007C4587">
              <w:rPr>
                <w:rFonts w:cs="Arial"/>
                <w:sz w:val="22"/>
                <w:szCs w:val="22"/>
                <w:lang w:eastAsia="zh-CN"/>
              </w:rPr>
              <w:t xml:space="preserve">'s work on changes in media of communication and </w:t>
            </w:r>
            <w:hyperlink r:id="rId16" w:tooltip="Erving Goffman" w:history="1">
              <w:r w:rsidRPr="007C4587">
                <w:rPr>
                  <w:sz w:val="22"/>
                  <w:szCs w:val="22"/>
                  <w:lang w:eastAsia="zh-CN"/>
                </w:rPr>
                <w:t>Erving Goffman</w:t>
              </w:r>
            </w:hyperlink>
            <w:r w:rsidRPr="007C4587">
              <w:rPr>
                <w:rFonts w:cs="Arial"/>
                <w:sz w:val="22"/>
                <w:szCs w:val="22"/>
                <w:lang w:eastAsia="zh-CN"/>
              </w:rPr>
              <w:t xml:space="preserve">'s work on social life(Lindlof,1996), to media scenarios change human's </w:t>
            </w:r>
            <w:proofErr w:type="spellStart"/>
            <w:r w:rsidRPr="007C4587">
              <w:rPr>
                <w:rFonts w:cs="Arial"/>
                <w:sz w:val="22"/>
                <w:szCs w:val="22"/>
                <w:lang w:eastAsia="zh-CN"/>
              </w:rPr>
              <w:t>behavior</w:t>
            </w:r>
            <w:proofErr w:type="spellEnd"/>
            <w:r w:rsidRPr="007C4587">
              <w:rPr>
                <w:rFonts w:cs="Arial"/>
                <w:sz w:val="22"/>
                <w:szCs w:val="22"/>
                <w:lang w:eastAsia="zh-CN"/>
              </w:rPr>
              <w:t xml:space="preserve"> mode and the composition of social reality. </w:t>
            </w:r>
            <w:r>
              <w:rPr>
                <w:rFonts w:cs="Arial" w:hint="eastAsia"/>
                <w:sz w:val="22"/>
                <w:szCs w:val="22"/>
                <w:lang w:eastAsia="zh-CN"/>
              </w:rPr>
              <w:t>I</w:t>
            </w:r>
            <w:r>
              <w:rPr>
                <w:rFonts w:cs="Arial"/>
                <w:sz w:val="22"/>
                <w:szCs w:val="22"/>
                <w:lang w:eastAsia="zh-CN"/>
              </w:rPr>
              <w:t xml:space="preserve">n terms of the viewpoint of the nature of reality, this research targets the customers who share the same interpretative community. The recognition of value or value creation is a subjective process. The creativity emerges and proceeds in the virtual world, where is a meaning-laden space. </w:t>
            </w:r>
          </w:p>
          <w:p w14:paraId="781B4975" w14:textId="77777777" w:rsidR="00747373" w:rsidRDefault="00747373" w:rsidP="00747373">
            <w:pPr>
              <w:spacing w:line="360" w:lineRule="auto"/>
              <w:jc w:val="both"/>
              <w:rPr>
                <w:rFonts w:cs="Arial"/>
                <w:sz w:val="22"/>
                <w:szCs w:val="22"/>
                <w:lang w:eastAsia="zh-CN"/>
              </w:rPr>
            </w:pPr>
            <w:r>
              <w:rPr>
                <w:rFonts w:cs="Arial"/>
                <w:sz w:val="22"/>
                <w:szCs w:val="22"/>
                <w:lang w:eastAsia="zh-CN"/>
              </w:rPr>
              <w:lastRenderedPageBreak/>
              <w:t>2) Epistemologically, S-D logic, the critical theoretical framework of this research, e</w:t>
            </w:r>
            <w:r w:rsidRPr="000B3EEB">
              <w:rPr>
                <w:rFonts w:cs="Arial"/>
                <w:sz w:val="22"/>
                <w:szCs w:val="22"/>
                <w:lang w:eastAsia="zh-CN"/>
              </w:rPr>
              <w:t>mphasi</w:t>
            </w:r>
            <w:r>
              <w:rPr>
                <w:rFonts w:cs="Arial"/>
                <w:sz w:val="22"/>
                <w:szCs w:val="22"/>
                <w:lang w:eastAsia="zh-CN"/>
              </w:rPr>
              <w:t>zes</w:t>
            </w:r>
            <w:r w:rsidRPr="000B3EEB">
              <w:rPr>
                <w:rFonts w:cs="Arial"/>
                <w:sz w:val="22"/>
                <w:szCs w:val="22"/>
                <w:lang w:eastAsia="zh-CN"/>
              </w:rPr>
              <w:t xml:space="preserve"> the interactive nature of value creation</w:t>
            </w:r>
            <w:r>
              <w:rPr>
                <w:rFonts w:cs="Arial"/>
                <w:sz w:val="22"/>
                <w:szCs w:val="22"/>
                <w:lang w:eastAsia="zh-CN"/>
              </w:rPr>
              <w:t>, upholding</w:t>
            </w:r>
            <w:r w:rsidRPr="000B3EEB">
              <w:rPr>
                <w:rFonts w:cs="Arial"/>
                <w:sz w:val="22"/>
                <w:szCs w:val="22"/>
                <w:lang w:eastAsia="zh-CN"/>
              </w:rPr>
              <w:t xml:space="preserve"> </w:t>
            </w:r>
            <w:r>
              <w:rPr>
                <w:rFonts w:cs="Arial"/>
                <w:sz w:val="22"/>
                <w:szCs w:val="22"/>
                <w:lang w:eastAsia="zh-CN"/>
              </w:rPr>
              <w:t>v</w:t>
            </w:r>
            <w:r w:rsidRPr="000B3EEB">
              <w:rPr>
                <w:rFonts w:cs="Arial"/>
                <w:sz w:val="22"/>
                <w:szCs w:val="22"/>
                <w:lang w:eastAsia="zh-CN"/>
              </w:rPr>
              <w:t xml:space="preserve">alue is </w:t>
            </w:r>
            <w:r>
              <w:rPr>
                <w:rFonts w:cs="Arial"/>
                <w:sz w:val="22"/>
                <w:szCs w:val="22"/>
                <w:lang w:eastAsia="zh-CN"/>
              </w:rPr>
              <w:t>co-</w:t>
            </w:r>
            <w:r w:rsidRPr="000B3EEB">
              <w:rPr>
                <w:rFonts w:cs="Arial"/>
                <w:sz w:val="22"/>
                <w:szCs w:val="22"/>
                <w:lang w:eastAsia="zh-CN"/>
              </w:rPr>
              <w:t>c</w:t>
            </w:r>
            <w:r>
              <w:rPr>
                <w:rFonts w:cs="Arial"/>
                <w:sz w:val="22"/>
                <w:szCs w:val="22"/>
                <w:lang w:eastAsia="zh-CN"/>
              </w:rPr>
              <w:t>onstruct</w:t>
            </w:r>
            <w:r w:rsidRPr="000B3EEB">
              <w:rPr>
                <w:rFonts w:cs="Arial"/>
                <w:sz w:val="22"/>
                <w:szCs w:val="22"/>
                <w:lang w:eastAsia="zh-CN"/>
              </w:rPr>
              <w:t>ed by multiple participants, always including the beneficiary (the customer)</w:t>
            </w:r>
            <w:r>
              <w:rPr>
                <w:rFonts w:cs="Arial"/>
                <w:sz w:val="22"/>
                <w:szCs w:val="22"/>
                <w:lang w:eastAsia="zh-CN"/>
              </w:rPr>
              <w:t xml:space="preserve"> (Vargo and Lush, 2016)</w:t>
            </w:r>
            <w:r w:rsidRPr="000B3EEB">
              <w:rPr>
                <w:rFonts w:cs="Arial"/>
                <w:sz w:val="22"/>
                <w:szCs w:val="22"/>
                <w:lang w:eastAsia="zh-CN"/>
              </w:rPr>
              <w:t>.</w:t>
            </w:r>
            <w:r>
              <w:rPr>
                <w:rFonts w:cs="Arial"/>
                <w:sz w:val="22"/>
                <w:szCs w:val="22"/>
                <w:lang w:eastAsia="zh-CN"/>
              </w:rPr>
              <w:t xml:space="preserve"> The researcher regards that customer engagement has been brought about by common experiences and interactions with one and another in the process of perceived value constructing and upgrading. Therefore, the researcher plans to get to understand the interaction by stepping into the Chinese web novel community and contacting those consumers as an "insider".</w:t>
            </w:r>
          </w:p>
          <w:p w14:paraId="49DE0803" w14:textId="77777777" w:rsidR="00747373" w:rsidRPr="00245C36" w:rsidRDefault="00747373" w:rsidP="00747373">
            <w:pPr>
              <w:spacing w:line="360" w:lineRule="auto"/>
              <w:jc w:val="both"/>
              <w:rPr>
                <w:rFonts w:cs="Arial"/>
                <w:sz w:val="22"/>
                <w:szCs w:val="22"/>
                <w:lang w:eastAsia="zh-CN"/>
              </w:rPr>
            </w:pPr>
          </w:p>
          <w:p w14:paraId="65E63454" w14:textId="7302533F" w:rsidR="00747373" w:rsidRDefault="00747373" w:rsidP="00747373">
            <w:pPr>
              <w:autoSpaceDE w:val="0"/>
              <w:autoSpaceDN w:val="0"/>
              <w:adjustRightInd w:val="0"/>
              <w:spacing w:line="360" w:lineRule="auto"/>
              <w:contextualSpacing/>
              <w:jc w:val="both"/>
              <w:rPr>
                <w:rFonts w:cs="Arial"/>
                <w:sz w:val="22"/>
                <w:szCs w:val="22"/>
              </w:rPr>
            </w:pPr>
            <w:r>
              <w:rPr>
                <w:rFonts w:cs="Arial" w:hint="eastAsia"/>
                <w:sz w:val="22"/>
                <w:szCs w:val="22"/>
                <w:lang w:eastAsia="zh-CN"/>
              </w:rPr>
              <w:t>3</w:t>
            </w:r>
            <w:r>
              <w:rPr>
                <w:rFonts w:cs="Arial"/>
                <w:sz w:val="22"/>
                <w:szCs w:val="22"/>
                <w:lang w:eastAsia="zh-CN"/>
              </w:rPr>
              <w:t xml:space="preserve">) Axiologically, the researcher believes that consumers of Chinese online literature have composed a typical community in which it is easier to </w:t>
            </w:r>
            <w:r w:rsidRPr="004C1F82">
              <w:rPr>
                <w:rFonts w:cs="Arial"/>
                <w:sz w:val="22"/>
                <w:szCs w:val="22"/>
              </w:rPr>
              <w:t>understand</w:t>
            </w:r>
            <w:r>
              <w:rPr>
                <w:rFonts w:cs="Arial"/>
                <w:sz w:val="22"/>
                <w:szCs w:val="22"/>
              </w:rPr>
              <w:t xml:space="preserve"> the significance of these m</w:t>
            </w:r>
            <w:r w:rsidRPr="00467887">
              <w:rPr>
                <w:rFonts w:cs="Arial"/>
                <w:sz w:val="22"/>
                <w:szCs w:val="22"/>
              </w:rPr>
              <w:t>ore community,</w:t>
            </w:r>
            <w:r>
              <w:rPr>
                <w:rFonts w:cs="Arial"/>
                <w:sz w:val="22"/>
                <w:szCs w:val="22"/>
              </w:rPr>
              <w:t xml:space="preserve"> more </w:t>
            </w:r>
            <w:r w:rsidRPr="00467887">
              <w:rPr>
                <w:rFonts w:cs="Arial"/>
                <w:sz w:val="22"/>
                <w:szCs w:val="22"/>
              </w:rPr>
              <w:t xml:space="preserve">constructive, </w:t>
            </w:r>
            <w:r>
              <w:rPr>
                <w:rFonts w:cs="Arial"/>
                <w:sz w:val="22"/>
                <w:szCs w:val="22"/>
              </w:rPr>
              <w:t>and</w:t>
            </w:r>
            <w:r w:rsidRPr="00467887">
              <w:rPr>
                <w:rFonts w:cs="Arial"/>
                <w:sz w:val="22"/>
                <w:szCs w:val="22"/>
              </w:rPr>
              <w:t xml:space="preserve"> </w:t>
            </w:r>
            <w:r>
              <w:rPr>
                <w:rFonts w:cs="Arial"/>
                <w:sz w:val="22"/>
                <w:szCs w:val="22"/>
              </w:rPr>
              <w:t xml:space="preserve">much more </w:t>
            </w:r>
            <w:r w:rsidRPr="00467887">
              <w:rPr>
                <w:rFonts w:cs="Arial"/>
                <w:sz w:val="22"/>
                <w:szCs w:val="22"/>
              </w:rPr>
              <w:t>free economic participation activities</w:t>
            </w:r>
            <w:r>
              <w:rPr>
                <w:rFonts w:cs="Arial"/>
                <w:sz w:val="22"/>
                <w:szCs w:val="22"/>
              </w:rPr>
              <w:t xml:space="preserve">, as well as </w:t>
            </w:r>
            <w:r w:rsidRPr="004C1F82">
              <w:rPr>
                <w:rFonts w:cs="Arial"/>
                <w:sz w:val="22"/>
                <w:szCs w:val="22"/>
              </w:rPr>
              <w:t xml:space="preserve">the relationship between brand communication scenarios, stakeholder </w:t>
            </w:r>
            <w:proofErr w:type="spellStart"/>
            <w:r w:rsidRPr="004C1F82">
              <w:rPr>
                <w:rFonts w:cs="Arial"/>
                <w:sz w:val="22"/>
                <w:szCs w:val="22"/>
              </w:rPr>
              <w:t>behaviors</w:t>
            </w:r>
            <w:proofErr w:type="spellEnd"/>
            <w:r w:rsidRPr="004C1F82">
              <w:rPr>
                <w:rFonts w:cs="Arial"/>
                <w:sz w:val="22"/>
                <w:szCs w:val="22"/>
              </w:rPr>
              <w:t>, social media, and virtual communities</w:t>
            </w:r>
            <w:r>
              <w:rPr>
                <w:rFonts w:cs="Arial"/>
                <w:sz w:val="22"/>
                <w:szCs w:val="22"/>
              </w:rPr>
              <w:t>, as well as relevant ethical issues</w:t>
            </w:r>
            <w:r w:rsidRPr="004C1F82">
              <w:rPr>
                <w:rFonts w:cs="Arial"/>
                <w:sz w:val="22"/>
                <w:szCs w:val="22"/>
              </w:rPr>
              <w:t xml:space="preserve"> in the process of value co-creation in the digital era.</w:t>
            </w:r>
          </w:p>
          <w:p w14:paraId="09997E9C" w14:textId="3B409432" w:rsidR="00747373" w:rsidRDefault="00747373" w:rsidP="00747373">
            <w:pPr>
              <w:autoSpaceDE w:val="0"/>
              <w:autoSpaceDN w:val="0"/>
              <w:adjustRightInd w:val="0"/>
              <w:spacing w:line="360" w:lineRule="auto"/>
              <w:contextualSpacing/>
              <w:jc w:val="both"/>
              <w:rPr>
                <w:rFonts w:cs="Arial"/>
                <w:b/>
                <w:bCs/>
                <w:i/>
                <w:iCs/>
                <w:sz w:val="22"/>
                <w:szCs w:val="22"/>
              </w:rPr>
            </w:pPr>
          </w:p>
          <w:p w14:paraId="530FCB84" w14:textId="4388104C" w:rsidR="00747373" w:rsidRPr="006D1E97" w:rsidRDefault="00747373" w:rsidP="00747373">
            <w:pPr>
              <w:autoSpaceDE w:val="0"/>
              <w:autoSpaceDN w:val="0"/>
              <w:adjustRightInd w:val="0"/>
              <w:spacing w:line="360" w:lineRule="auto"/>
              <w:contextualSpacing/>
              <w:jc w:val="both"/>
              <w:rPr>
                <w:rFonts w:cs="Arial"/>
                <w:b/>
                <w:bCs/>
                <w:i/>
                <w:iCs/>
                <w:sz w:val="22"/>
                <w:szCs w:val="22"/>
              </w:rPr>
            </w:pPr>
            <w:bookmarkStart w:id="2" w:name="_Hlk95922590"/>
            <w:r w:rsidRPr="006D1E97">
              <w:rPr>
                <w:rFonts w:cs="Arial"/>
                <w:b/>
                <w:bCs/>
                <w:i/>
                <w:iCs/>
                <w:sz w:val="22"/>
                <w:szCs w:val="22"/>
              </w:rPr>
              <w:t>Research methodolog</w:t>
            </w:r>
            <w:r>
              <w:rPr>
                <w:rFonts w:cs="Arial"/>
                <w:b/>
                <w:bCs/>
                <w:i/>
                <w:iCs/>
                <w:sz w:val="22"/>
                <w:szCs w:val="22"/>
              </w:rPr>
              <w:t>ical approach:</w:t>
            </w:r>
          </w:p>
          <w:bookmarkEnd w:id="2"/>
          <w:p w14:paraId="210C0F18" w14:textId="1651CB6D" w:rsidR="00747373" w:rsidRPr="00CB7878" w:rsidRDefault="00747373" w:rsidP="00747373">
            <w:pPr>
              <w:spacing w:line="360" w:lineRule="auto"/>
              <w:jc w:val="both"/>
              <w:rPr>
                <w:rFonts w:cs="Arial"/>
                <w:strike/>
                <w:color w:val="FF0000"/>
                <w:sz w:val="22"/>
                <w:szCs w:val="22"/>
              </w:rPr>
            </w:pPr>
            <w:r>
              <w:rPr>
                <w:rFonts w:cs="Arial"/>
                <w:sz w:val="22"/>
                <w:szCs w:val="22"/>
                <w:lang w:eastAsia="zh-CN"/>
              </w:rPr>
              <w:t xml:space="preserve">The </w:t>
            </w:r>
            <w:r w:rsidRPr="008A280F">
              <w:rPr>
                <w:rFonts w:cs="Arial"/>
                <w:sz w:val="22"/>
                <w:szCs w:val="22"/>
                <w:lang w:eastAsia="zh-CN"/>
              </w:rPr>
              <w:t>transcendental</w:t>
            </w:r>
            <w:r>
              <w:rPr>
                <w:rFonts w:cs="Arial"/>
                <w:sz w:val="22"/>
                <w:szCs w:val="22"/>
                <w:lang w:eastAsia="zh-CN"/>
              </w:rPr>
              <w:t xml:space="preserve"> </w:t>
            </w:r>
            <w:r w:rsidRPr="008A280F">
              <w:rPr>
                <w:rFonts w:cs="Arial"/>
                <w:sz w:val="22"/>
                <w:szCs w:val="22"/>
                <w:lang w:eastAsia="zh-CN"/>
              </w:rPr>
              <w:t>phenomenology is an appropriate methodological approach</w:t>
            </w:r>
            <w:r>
              <w:rPr>
                <w:rFonts w:cs="Arial"/>
                <w:sz w:val="22"/>
                <w:szCs w:val="22"/>
                <w:lang w:eastAsia="zh-CN"/>
              </w:rPr>
              <w:t xml:space="preserve"> since this research aims to </w:t>
            </w:r>
            <w:r>
              <w:rPr>
                <w:rFonts w:cs="Arial" w:hint="eastAsia"/>
                <w:sz w:val="22"/>
                <w:szCs w:val="22"/>
                <w:lang w:eastAsia="zh-CN"/>
              </w:rPr>
              <w:t>d</w:t>
            </w:r>
            <w:r>
              <w:rPr>
                <w:rFonts w:cs="Arial"/>
                <w:sz w:val="22"/>
                <w:szCs w:val="22"/>
                <w:lang w:eastAsia="zh-CN"/>
              </w:rPr>
              <w:t>escribe and explain consumers’ personal experiences and customers’ engagement in reading and consuming web novels, the literary products, involving individual sensemaking and recognition towards the consuming process and commercial activities.</w:t>
            </w:r>
            <w:r w:rsidRPr="007C0E27">
              <w:rPr>
                <w:rFonts w:cs="Arial"/>
                <w:color w:val="FF0000"/>
                <w:sz w:val="22"/>
                <w:szCs w:val="22"/>
                <w:lang w:eastAsia="zh-CN"/>
              </w:rPr>
              <w:t xml:space="preserve"> </w:t>
            </w:r>
          </w:p>
          <w:p w14:paraId="66ABCD34" w14:textId="77777777" w:rsidR="00747373" w:rsidRDefault="00747373" w:rsidP="00747373">
            <w:pPr>
              <w:spacing w:line="360" w:lineRule="auto"/>
              <w:jc w:val="both"/>
              <w:rPr>
                <w:rFonts w:cs="Arial"/>
                <w:sz w:val="22"/>
                <w:szCs w:val="22"/>
                <w:lang w:eastAsia="zh-CN"/>
              </w:rPr>
            </w:pPr>
          </w:p>
          <w:p w14:paraId="67EC3AA6" w14:textId="77777777" w:rsidR="00747373" w:rsidRPr="008A280F" w:rsidRDefault="00747373" w:rsidP="00747373">
            <w:pPr>
              <w:spacing w:line="360" w:lineRule="auto"/>
              <w:jc w:val="both"/>
              <w:rPr>
                <w:rFonts w:cs="Arial"/>
                <w:sz w:val="22"/>
                <w:szCs w:val="22"/>
                <w:lang w:eastAsia="zh-CN"/>
              </w:rPr>
            </w:pPr>
            <w:r>
              <w:rPr>
                <w:rFonts w:cs="Arial"/>
                <w:sz w:val="22"/>
                <w:szCs w:val="22"/>
                <w:lang w:eastAsia="zh-CN"/>
              </w:rPr>
              <w:t xml:space="preserve">This academic inquiry is in the stance of </w:t>
            </w:r>
            <w:proofErr w:type="spellStart"/>
            <w:r>
              <w:rPr>
                <w:rFonts w:cs="Arial"/>
                <w:sz w:val="22"/>
                <w:szCs w:val="22"/>
                <w:lang w:eastAsia="zh-CN"/>
              </w:rPr>
              <w:t>Straussian</w:t>
            </w:r>
            <w:proofErr w:type="spellEnd"/>
            <w:r>
              <w:rPr>
                <w:rFonts w:cs="Arial"/>
                <w:sz w:val="22"/>
                <w:szCs w:val="22"/>
                <w:lang w:eastAsia="zh-CN"/>
              </w:rPr>
              <w:t xml:space="preserve"> school, “allowing the guidance of predefined research questions and pre-existing theoretical frameworks” (</w:t>
            </w:r>
            <w:proofErr w:type="spellStart"/>
            <w:r>
              <w:rPr>
                <w:rFonts w:cs="Arial"/>
                <w:sz w:val="22"/>
                <w:szCs w:val="22"/>
                <w:lang w:eastAsia="zh-CN"/>
              </w:rPr>
              <w:t>Su</w:t>
            </w:r>
            <w:proofErr w:type="spellEnd"/>
            <w:r>
              <w:rPr>
                <w:rFonts w:cs="Arial"/>
                <w:sz w:val="22"/>
                <w:szCs w:val="22"/>
                <w:lang w:eastAsia="zh-CN"/>
              </w:rPr>
              <w:t>, 2017, p.22). Specifically, this descriptive study will be a positivist qualitative one, using both inductive and deductive reasoning, incorporating diverse forms of data sets coming from semi-structured interviews of customers, a website exploring, observations, videos, and online documents. This combination of diverse forms of data tries to create a "thick description", capturing both rich context and detailed content of the targeted phenomena (Geertz, 1973), which can enhance external validity, or in the terminology of qualitative inquiry, transferability.</w:t>
            </w:r>
          </w:p>
          <w:p w14:paraId="39DB358C" w14:textId="633B049B" w:rsidR="00747373" w:rsidRDefault="00747373" w:rsidP="00747373">
            <w:pPr>
              <w:spacing w:line="360" w:lineRule="auto"/>
              <w:jc w:val="both"/>
              <w:rPr>
                <w:rFonts w:cs="Arial"/>
                <w:sz w:val="22"/>
                <w:szCs w:val="22"/>
                <w:lang w:eastAsia="zh-CN"/>
              </w:rPr>
            </w:pPr>
            <w:r>
              <w:rPr>
                <w:noProof/>
              </w:rPr>
              <w:lastRenderedPageBreak/>
              <w:drawing>
                <wp:inline distT="0" distB="0" distL="0" distR="0" wp14:anchorId="6A2C9F26" wp14:editId="4CE263C6">
                  <wp:extent cx="6073775" cy="3994150"/>
                  <wp:effectExtent l="0" t="0" r="3175" b="635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073775" cy="3994150"/>
                          </a:xfrm>
                          <a:prstGeom prst="rect">
                            <a:avLst/>
                          </a:prstGeom>
                        </pic:spPr>
                      </pic:pic>
                    </a:graphicData>
                  </a:graphic>
                </wp:inline>
              </w:drawing>
            </w:r>
          </w:p>
          <w:p w14:paraId="478C63B4" w14:textId="7AE17AC8" w:rsidR="00747373" w:rsidRDefault="00747373" w:rsidP="00747373">
            <w:pPr>
              <w:spacing w:line="360" w:lineRule="auto"/>
              <w:jc w:val="center"/>
              <w:rPr>
                <w:rFonts w:cs="Arial"/>
                <w:sz w:val="22"/>
                <w:szCs w:val="22"/>
                <w:lang w:eastAsia="zh-CN"/>
              </w:rPr>
            </w:pPr>
            <w:bookmarkStart w:id="3" w:name="_Hlk91614872"/>
            <w:r w:rsidRPr="00525B08">
              <w:rPr>
                <w:rFonts w:cs="Arial"/>
                <w:sz w:val="22"/>
                <w:szCs w:val="22"/>
                <w:lang w:eastAsia="zh-CN"/>
              </w:rPr>
              <w:t xml:space="preserve">Figure 4: </w:t>
            </w:r>
            <w:r>
              <w:rPr>
                <w:rFonts w:cs="Arial"/>
                <w:sz w:val="22"/>
                <w:szCs w:val="22"/>
                <w:lang w:eastAsia="zh-CN"/>
              </w:rPr>
              <w:t>Research Methodology of this research, adapted from “</w:t>
            </w:r>
            <w:r w:rsidRPr="00525B08">
              <w:rPr>
                <w:rFonts w:cs="Arial"/>
                <w:sz w:val="22"/>
                <w:szCs w:val="22"/>
                <w:lang w:eastAsia="zh-CN"/>
              </w:rPr>
              <w:t>The Honeycomb of Research Methodology</w:t>
            </w:r>
            <w:r>
              <w:rPr>
                <w:rFonts w:cs="Arial"/>
                <w:sz w:val="22"/>
                <w:szCs w:val="22"/>
                <w:lang w:eastAsia="zh-CN"/>
              </w:rPr>
              <w:t xml:space="preserve">” </w:t>
            </w:r>
            <w:r w:rsidRPr="00525B08">
              <w:rPr>
                <w:rFonts w:cs="Arial"/>
                <w:sz w:val="22"/>
                <w:szCs w:val="22"/>
                <w:lang w:eastAsia="zh-CN"/>
              </w:rPr>
              <w:t>(Wilson, 2014)</w:t>
            </w:r>
          </w:p>
          <w:bookmarkEnd w:id="3"/>
          <w:p w14:paraId="0DE8A0E5" w14:textId="45F0891D" w:rsidR="00747373" w:rsidRPr="000400DF" w:rsidRDefault="00747373" w:rsidP="00747373">
            <w:pPr>
              <w:spacing w:line="360" w:lineRule="auto"/>
              <w:jc w:val="both"/>
              <w:rPr>
                <w:rFonts w:cs="Arial"/>
                <w:sz w:val="22"/>
                <w:szCs w:val="22"/>
                <w:lang w:eastAsia="zh-CN"/>
              </w:rPr>
            </w:pPr>
          </w:p>
        </w:tc>
      </w:tr>
      <w:tr w:rsidR="00747373" w:rsidRPr="00A830D5" w14:paraId="13BC070E" w14:textId="77777777" w:rsidTr="00AC4DCF">
        <w:trPr>
          <w:trHeight w:val="397"/>
        </w:trPr>
        <w:tc>
          <w:tcPr>
            <w:tcW w:w="9781" w:type="dxa"/>
            <w:shd w:val="clear" w:color="auto" w:fill="F2F2F2" w:themeFill="background1" w:themeFillShade="F2"/>
            <w:vAlign w:val="center"/>
          </w:tcPr>
          <w:p w14:paraId="7DA73C2A" w14:textId="77777777" w:rsidR="00747373" w:rsidRPr="00AC4DCF" w:rsidRDefault="00747373" w:rsidP="00747373">
            <w:pPr>
              <w:rPr>
                <w:rFonts w:cs="Arial"/>
                <w:sz w:val="22"/>
                <w:szCs w:val="22"/>
              </w:rPr>
            </w:pPr>
            <w:r w:rsidRPr="00AC4DCF">
              <w:rPr>
                <w:rFonts w:cs="Arial"/>
                <w:sz w:val="22"/>
                <w:szCs w:val="22"/>
              </w:rPr>
              <w:lastRenderedPageBreak/>
              <w:t>Introductory bibliography:</w:t>
            </w:r>
          </w:p>
        </w:tc>
      </w:tr>
      <w:tr w:rsidR="00747373" w:rsidRPr="00A830D5" w14:paraId="2AA28078" w14:textId="77777777" w:rsidTr="00AC4DCF">
        <w:trPr>
          <w:trHeight w:val="397"/>
        </w:trPr>
        <w:tc>
          <w:tcPr>
            <w:tcW w:w="9781" w:type="dxa"/>
            <w:vAlign w:val="center"/>
          </w:tcPr>
          <w:p w14:paraId="36FD7C0C" w14:textId="77777777" w:rsidR="00314B79" w:rsidRPr="00EE2D50" w:rsidRDefault="00314B79" w:rsidP="00314B79">
            <w:pPr>
              <w:jc w:val="both"/>
              <w:rPr>
                <w:sz w:val="22"/>
              </w:rPr>
            </w:pPr>
            <w:bookmarkStart w:id="4" w:name="_Hlk96193206"/>
            <w:r w:rsidRPr="00EE2D50">
              <w:rPr>
                <w:sz w:val="22"/>
              </w:rPr>
              <w:t xml:space="preserve">Chow, A.R. (2021) </w:t>
            </w:r>
            <w:r>
              <w:rPr>
                <w:sz w:val="22"/>
              </w:rPr>
              <w:t>‘</w:t>
            </w:r>
            <w:r w:rsidRPr="00EE2D50">
              <w:rPr>
                <w:sz w:val="22"/>
              </w:rPr>
              <w:t>Why TIME is Launching a New Newsletter on the Metaverse</w:t>
            </w:r>
            <w:r>
              <w:rPr>
                <w:sz w:val="22"/>
              </w:rPr>
              <w:t>’</w:t>
            </w:r>
            <w:r w:rsidRPr="00EE2D50">
              <w:rPr>
                <w:sz w:val="22"/>
              </w:rPr>
              <w:t xml:space="preserve">, </w:t>
            </w:r>
            <w:r w:rsidRPr="00EE2D50">
              <w:rPr>
                <w:i/>
                <w:iCs/>
                <w:sz w:val="22"/>
              </w:rPr>
              <w:t>Time</w:t>
            </w:r>
            <w:r>
              <w:rPr>
                <w:sz w:val="22"/>
              </w:rPr>
              <w:t xml:space="preserve">. </w:t>
            </w:r>
            <w:r w:rsidRPr="00EE2D50">
              <w:rPr>
                <w:sz w:val="22"/>
              </w:rPr>
              <w:t xml:space="preserve">18 November. Available at: </w:t>
            </w:r>
            <w:hyperlink r:id="rId18" w:history="1">
              <w:r w:rsidRPr="00EE2D50">
                <w:t>https://time.com/6118513/into-the-metaverse-time-newsletter/</w:t>
              </w:r>
            </w:hyperlink>
            <w:r w:rsidRPr="00EE2D50">
              <w:rPr>
                <w:sz w:val="22"/>
              </w:rPr>
              <w:t xml:space="preserve"> (Accessed: 8th December 2021)</w:t>
            </w:r>
          </w:p>
          <w:p w14:paraId="358CB19A" w14:textId="77777777" w:rsidR="00314B79" w:rsidRPr="00EE2D50" w:rsidRDefault="00314B79" w:rsidP="00314B79">
            <w:pPr>
              <w:jc w:val="both"/>
              <w:rPr>
                <w:sz w:val="22"/>
              </w:rPr>
            </w:pPr>
          </w:p>
          <w:p w14:paraId="7186213B" w14:textId="4D2B6AE5" w:rsidR="00314B79" w:rsidRDefault="00314B79" w:rsidP="009C5357">
            <w:pPr>
              <w:jc w:val="both"/>
              <w:rPr>
                <w:sz w:val="22"/>
              </w:rPr>
            </w:pPr>
            <w:r w:rsidRPr="00EE2D50">
              <w:rPr>
                <w:sz w:val="22"/>
              </w:rPr>
              <w:t>CNNIC (2010) ‘Report on users of online Chinese literature’, China Internet Network Information Centre.</w:t>
            </w:r>
          </w:p>
          <w:p w14:paraId="15B0C3F6" w14:textId="77777777" w:rsidR="009C5357" w:rsidRPr="00EE2D50" w:rsidRDefault="009C5357" w:rsidP="009C5357">
            <w:pPr>
              <w:jc w:val="both"/>
              <w:rPr>
                <w:sz w:val="22"/>
              </w:rPr>
            </w:pPr>
          </w:p>
          <w:p w14:paraId="41B5CECB" w14:textId="77777777" w:rsidR="00314B79" w:rsidRPr="00EE2D50" w:rsidRDefault="00314B79" w:rsidP="00314B79">
            <w:pPr>
              <w:jc w:val="both"/>
              <w:rPr>
                <w:sz w:val="22"/>
              </w:rPr>
            </w:pPr>
            <w:r w:rsidRPr="00EE2D50">
              <w:rPr>
                <w:sz w:val="22"/>
              </w:rPr>
              <w:t xml:space="preserve">Creswell, J. W. and </w:t>
            </w:r>
            <w:proofErr w:type="spellStart"/>
            <w:r w:rsidRPr="00EE2D50">
              <w:rPr>
                <w:sz w:val="22"/>
              </w:rPr>
              <w:t>Poth</w:t>
            </w:r>
            <w:proofErr w:type="spellEnd"/>
            <w:r w:rsidRPr="00EE2D50">
              <w:rPr>
                <w:sz w:val="22"/>
              </w:rPr>
              <w:t>, C. N. (2016) </w:t>
            </w:r>
            <w:r w:rsidRPr="00EE2D50">
              <w:rPr>
                <w:i/>
                <w:iCs/>
                <w:sz w:val="22"/>
              </w:rPr>
              <w:t>Qualitative inquiry and research design: Choosing among five approaches</w:t>
            </w:r>
            <w:r w:rsidRPr="00EE2D50">
              <w:rPr>
                <w:sz w:val="22"/>
              </w:rPr>
              <w:t>, Sage publications.</w:t>
            </w:r>
          </w:p>
          <w:p w14:paraId="76CB0D0C" w14:textId="77777777" w:rsidR="00314B79" w:rsidRPr="00EE2D50" w:rsidRDefault="00314B79" w:rsidP="00314B79">
            <w:pPr>
              <w:jc w:val="both"/>
              <w:rPr>
                <w:sz w:val="22"/>
              </w:rPr>
            </w:pPr>
          </w:p>
          <w:p w14:paraId="66C07440" w14:textId="77777777" w:rsidR="00314B79" w:rsidRPr="00EE2D50" w:rsidRDefault="00314B79" w:rsidP="00314B79">
            <w:pPr>
              <w:jc w:val="both"/>
              <w:rPr>
                <w:sz w:val="22"/>
              </w:rPr>
            </w:pPr>
            <w:r w:rsidRPr="00EE2D50">
              <w:rPr>
                <w:sz w:val="22"/>
              </w:rPr>
              <w:t xml:space="preserve">Denzin, N. K. and Lincoln, Y. S. (2011) ‘Introduction: The discipline and practice of qualitative research’, </w:t>
            </w:r>
            <w:r w:rsidRPr="00EE2D50">
              <w:rPr>
                <w:i/>
                <w:iCs/>
                <w:sz w:val="22"/>
              </w:rPr>
              <w:t>The SAGE handbook of qualitative research</w:t>
            </w:r>
            <w:r w:rsidRPr="00EE2D50">
              <w:rPr>
                <w:sz w:val="22"/>
              </w:rPr>
              <w:t>, Thousand Oaks, CA: Sage publications.</w:t>
            </w:r>
          </w:p>
          <w:p w14:paraId="0038B4DD" w14:textId="77777777" w:rsidR="00314B79" w:rsidRPr="00EE2D50" w:rsidRDefault="00314B79" w:rsidP="00314B79">
            <w:pPr>
              <w:jc w:val="both"/>
              <w:rPr>
                <w:sz w:val="22"/>
              </w:rPr>
            </w:pPr>
          </w:p>
          <w:p w14:paraId="1A7F2E32" w14:textId="77777777" w:rsidR="00314B79" w:rsidRPr="00EE2D50" w:rsidRDefault="00314B79" w:rsidP="00314B79">
            <w:pPr>
              <w:jc w:val="both"/>
              <w:rPr>
                <w:sz w:val="22"/>
              </w:rPr>
            </w:pPr>
            <w:r w:rsidRPr="00EE2D50">
              <w:rPr>
                <w:rFonts w:hint="eastAsia"/>
                <w:sz w:val="22"/>
              </w:rPr>
              <w:t>G</w:t>
            </w:r>
            <w:r w:rsidRPr="00EE2D50">
              <w:rPr>
                <w:sz w:val="22"/>
              </w:rPr>
              <w:t xml:space="preserve">eertz, C. (1973) ‘Thick Description: Toward an Interpretive Theory of Cultures’, </w:t>
            </w:r>
            <w:r w:rsidRPr="00EE2D50">
              <w:rPr>
                <w:i/>
                <w:iCs/>
                <w:sz w:val="22"/>
              </w:rPr>
              <w:t>The Interpretation of Culture: Selected Essays</w:t>
            </w:r>
            <w:r w:rsidRPr="00EE2D50">
              <w:rPr>
                <w:sz w:val="22"/>
              </w:rPr>
              <w:t>, New York: Basic Books, pp. 3-30.</w:t>
            </w:r>
          </w:p>
          <w:p w14:paraId="1C1BF894" w14:textId="77777777" w:rsidR="00314B79" w:rsidRPr="00EE2D50" w:rsidRDefault="00314B79" w:rsidP="00314B79">
            <w:pPr>
              <w:jc w:val="both"/>
              <w:rPr>
                <w:sz w:val="22"/>
              </w:rPr>
            </w:pPr>
          </w:p>
          <w:p w14:paraId="794B6F02" w14:textId="5DEE9BCF" w:rsidR="009C5357" w:rsidRDefault="00314B79" w:rsidP="00314B79">
            <w:pPr>
              <w:jc w:val="both"/>
              <w:rPr>
                <w:sz w:val="22"/>
              </w:rPr>
            </w:pPr>
            <w:r w:rsidRPr="00EE2D50">
              <w:rPr>
                <w:sz w:val="22"/>
              </w:rPr>
              <w:t xml:space="preserve">Hockx, M. (2015) </w:t>
            </w:r>
            <w:r w:rsidRPr="00EE2D50">
              <w:rPr>
                <w:i/>
                <w:iCs/>
                <w:sz w:val="22"/>
              </w:rPr>
              <w:t>Internet literature in China</w:t>
            </w:r>
            <w:r w:rsidRPr="00EE2D50">
              <w:rPr>
                <w:sz w:val="22"/>
              </w:rPr>
              <w:t>. New York: Columbia University Press.</w:t>
            </w:r>
          </w:p>
          <w:p w14:paraId="25DC3D53" w14:textId="77777777" w:rsidR="009C5357" w:rsidRDefault="009C5357" w:rsidP="00314B79">
            <w:pPr>
              <w:jc w:val="both"/>
              <w:rPr>
                <w:sz w:val="22"/>
              </w:rPr>
            </w:pPr>
          </w:p>
          <w:p w14:paraId="656E2B26" w14:textId="03309186" w:rsidR="00314B79" w:rsidRPr="00EE2D50" w:rsidRDefault="00314B79" w:rsidP="00314B79">
            <w:pPr>
              <w:jc w:val="both"/>
              <w:rPr>
                <w:sz w:val="22"/>
              </w:rPr>
            </w:pPr>
            <w:proofErr w:type="spellStart"/>
            <w:r w:rsidRPr="00EE2D50">
              <w:rPr>
                <w:sz w:val="22"/>
              </w:rPr>
              <w:t>Hollebeek</w:t>
            </w:r>
            <w:proofErr w:type="spellEnd"/>
            <w:r w:rsidRPr="00EE2D50">
              <w:rPr>
                <w:sz w:val="22"/>
              </w:rPr>
              <w:t xml:space="preserve">, L. </w:t>
            </w:r>
            <w:proofErr w:type="spellStart"/>
            <w:r w:rsidRPr="00EE2D50">
              <w:rPr>
                <w:sz w:val="22"/>
              </w:rPr>
              <w:t>D.and</w:t>
            </w:r>
            <w:proofErr w:type="spellEnd"/>
            <w:r w:rsidRPr="00EE2D50">
              <w:rPr>
                <w:sz w:val="22"/>
              </w:rPr>
              <w:t xml:space="preserve"> </w:t>
            </w:r>
            <w:proofErr w:type="spellStart"/>
            <w:r w:rsidRPr="00EE2D50">
              <w:rPr>
                <w:sz w:val="22"/>
              </w:rPr>
              <w:t>Macky</w:t>
            </w:r>
            <w:proofErr w:type="spellEnd"/>
            <w:r w:rsidRPr="00EE2D50">
              <w:rPr>
                <w:sz w:val="22"/>
              </w:rPr>
              <w:t xml:space="preserve">, K. (2019) </w:t>
            </w:r>
            <w:r>
              <w:rPr>
                <w:sz w:val="22"/>
              </w:rPr>
              <w:t>‘</w:t>
            </w:r>
            <w:r w:rsidRPr="00EE2D50">
              <w:rPr>
                <w:sz w:val="22"/>
              </w:rPr>
              <w:t>Digital content marketing's role in fostering consumer engagement, trust, and value: Framework, fundamental propositions, and implications</w:t>
            </w:r>
            <w:r>
              <w:rPr>
                <w:sz w:val="22"/>
              </w:rPr>
              <w:t>’,</w:t>
            </w:r>
            <w:r w:rsidRPr="00EE2D50">
              <w:rPr>
                <w:sz w:val="22"/>
              </w:rPr>
              <w:t> </w:t>
            </w:r>
            <w:r w:rsidRPr="001D6AB2">
              <w:rPr>
                <w:i/>
                <w:iCs/>
                <w:sz w:val="22"/>
              </w:rPr>
              <w:t>Journal of Interactive Marketing</w:t>
            </w:r>
            <w:r w:rsidRPr="00EE2D50">
              <w:rPr>
                <w:sz w:val="22"/>
              </w:rPr>
              <w:t>, 45, pp.27-41.</w:t>
            </w:r>
          </w:p>
          <w:p w14:paraId="41C83656" w14:textId="77777777" w:rsidR="00314B79" w:rsidRPr="00EE2D50" w:rsidRDefault="00314B79" w:rsidP="00314B79">
            <w:pPr>
              <w:jc w:val="both"/>
              <w:rPr>
                <w:sz w:val="22"/>
              </w:rPr>
            </w:pPr>
            <w:r w:rsidRPr="00EE2D50">
              <w:rPr>
                <w:sz w:val="22"/>
              </w:rPr>
              <w:lastRenderedPageBreak/>
              <w:t xml:space="preserve">King, D. L., et al. (2020) </w:t>
            </w:r>
            <w:r>
              <w:rPr>
                <w:sz w:val="22"/>
              </w:rPr>
              <w:t>‘</w:t>
            </w:r>
            <w:r w:rsidRPr="00EE2D50">
              <w:rPr>
                <w:sz w:val="22"/>
              </w:rPr>
              <w:t>Problematic online gaming and the COVID-19 pandemic</w:t>
            </w:r>
            <w:r>
              <w:rPr>
                <w:sz w:val="22"/>
              </w:rPr>
              <w:t>’</w:t>
            </w:r>
            <w:r w:rsidRPr="00EE2D50">
              <w:rPr>
                <w:sz w:val="22"/>
              </w:rPr>
              <w:t>, </w:t>
            </w:r>
            <w:r w:rsidRPr="001D6AB2">
              <w:rPr>
                <w:i/>
                <w:iCs/>
                <w:sz w:val="22"/>
              </w:rPr>
              <w:t xml:space="preserve">Journal of </w:t>
            </w:r>
            <w:proofErr w:type="spellStart"/>
            <w:r w:rsidRPr="001D6AB2">
              <w:rPr>
                <w:i/>
                <w:iCs/>
                <w:sz w:val="22"/>
              </w:rPr>
              <w:t>Behavioral</w:t>
            </w:r>
            <w:proofErr w:type="spellEnd"/>
            <w:r w:rsidRPr="001D6AB2">
              <w:rPr>
                <w:i/>
                <w:iCs/>
                <w:sz w:val="22"/>
              </w:rPr>
              <w:t xml:space="preserve"> Addictions</w:t>
            </w:r>
            <w:r w:rsidRPr="00EE2D50">
              <w:rPr>
                <w:sz w:val="22"/>
              </w:rPr>
              <w:t>, 9(2), pp.184-186.</w:t>
            </w:r>
          </w:p>
          <w:p w14:paraId="38D94DBF" w14:textId="77777777" w:rsidR="00314B79" w:rsidRPr="00EE2D50" w:rsidRDefault="00314B79" w:rsidP="00314B79">
            <w:pPr>
              <w:jc w:val="both"/>
              <w:rPr>
                <w:sz w:val="22"/>
              </w:rPr>
            </w:pPr>
          </w:p>
          <w:p w14:paraId="03885D53" w14:textId="77777777" w:rsidR="00314B79" w:rsidRPr="00EE2D50" w:rsidRDefault="00314B79" w:rsidP="00314B79">
            <w:pPr>
              <w:jc w:val="both"/>
              <w:rPr>
                <w:sz w:val="22"/>
              </w:rPr>
            </w:pPr>
            <w:r w:rsidRPr="00EE2D50">
              <w:rPr>
                <w:sz w:val="22"/>
              </w:rPr>
              <w:t>Kong, S. (2005)</w:t>
            </w:r>
            <w:r w:rsidRPr="001D6AB2">
              <w:rPr>
                <w:i/>
                <w:iCs/>
                <w:sz w:val="22"/>
              </w:rPr>
              <w:t> Consuming literature: Best sellers and the commercialization of literary production in contemporary China</w:t>
            </w:r>
            <w:r>
              <w:rPr>
                <w:sz w:val="22"/>
              </w:rPr>
              <w:t>.</w:t>
            </w:r>
            <w:r w:rsidRPr="00EE2D50">
              <w:rPr>
                <w:sz w:val="22"/>
              </w:rPr>
              <w:t xml:space="preserve"> </w:t>
            </w:r>
            <w:proofErr w:type="spellStart"/>
            <w:r>
              <w:rPr>
                <w:sz w:val="22"/>
              </w:rPr>
              <w:t>CA:</w:t>
            </w:r>
            <w:r w:rsidRPr="00EE2D50">
              <w:rPr>
                <w:sz w:val="22"/>
              </w:rPr>
              <w:t>Stanford</w:t>
            </w:r>
            <w:proofErr w:type="spellEnd"/>
            <w:r w:rsidRPr="00EE2D50">
              <w:rPr>
                <w:sz w:val="22"/>
              </w:rPr>
              <w:t xml:space="preserve"> University Press.</w:t>
            </w:r>
          </w:p>
          <w:p w14:paraId="2170F0D4" w14:textId="77777777" w:rsidR="00314B79" w:rsidRPr="00EE2D50" w:rsidRDefault="00314B79" w:rsidP="00314B79">
            <w:pPr>
              <w:jc w:val="both"/>
              <w:rPr>
                <w:sz w:val="22"/>
              </w:rPr>
            </w:pPr>
          </w:p>
          <w:p w14:paraId="04D3A6EC" w14:textId="77777777" w:rsidR="00314B79" w:rsidRPr="00EE2D50" w:rsidRDefault="00314B79" w:rsidP="00314B79">
            <w:pPr>
              <w:jc w:val="both"/>
              <w:rPr>
                <w:sz w:val="22"/>
              </w:rPr>
            </w:pPr>
            <w:r w:rsidRPr="00EE2D50">
              <w:rPr>
                <w:sz w:val="22"/>
              </w:rPr>
              <w:t xml:space="preserve">Kumar V. (2013) </w:t>
            </w:r>
            <w:r w:rsidRPr="00C20080">
              <w:rPr>
                <w:i/>
                <w:iCs/>
                <w:sz w:val="22"/>
              </w:rPr>
              <w:t>Profitable customer engagement: Concept, metrics and strategies</w:t>
            </w:r>
            <w:r>
              <w:rPr>
                <w:sz w:val="22"/>
              </w:rPr>
              <w:t xml:space="preserve">. </w:t>
            </w:r>
            <w:r w:rsidRPr="00EE2D50">
              <w:rPr>
                <w:sz w:val="22"/>
              </w:rPr>
              <w:t>India</w:t>
            </w:r>
            <w:r>
              <w:rPr>
                <w:sz w:val="22"/>
              </w:rPr>
              <w:t>:</w:t>
            </w:r>
            <w:r w:rsidRPr="00EE2D50">
              <w:rPr>
                <w:sz w:val="22"/>
              </w:rPr>
              <w:t xml:space="preserve"> SAGE Publications.</w:t>
            </w:r>
          </w:p>
          <w:p w14:paraId="46B75E29" w14:textId="77777777" w:rsidR="00314B79" w:rsidRPr="00EE2D50" w:rsidRDefault="00314B79" w:rsidP="00314B79">
            <w:pPr>
              <w:jc w:val="both"/>
              <w:rPr>
                <w:sz w:val="22"/>
              </w:rPr>
            </w:pPr>
          </w:p>
          <w:p w14:paraId="03A42E1B" w14:textId="77777777" w:rsidR="00314B79" w:rsidRPr="00EE2D50" w:rsidRDefault="00314B79" w:rsidP="00314B79">
            <w:pPr>
              <w:jc w:val="both"/>
              <w:rPr>
                <w:sz w:val="22"/>
              </w:rPr>
            </w:pPr>
            <w:r w:rsidRPr="00EE2D50">
              <w:rPr>
                <w:sz w:val="22"/>
              </w:rPr>
              <w:t> </w:t>
            </w:r>
            <w:proofErr w:type="spellStart"/>
            <w:r w:rsidRPr="00EE2D50">
              <w:rPr>
                <w:sz w:val="22"/>
              </w:rPr>
              <w:t>Lindlof</w:t>
            </w:r>
            <w:proofErr w:type="spellEnd"/>
            <w:r w:rsidRPr="00EE2D50">
              <w:rPr>
                <w:sz w:val="22"/>
              </w:rPr>
              <w:t>, T. (1996) ‘No More Secrets: A Retrospective Essay on Joshua Meyrowitz's No Sense of Place’, </w:t>
            </w:r>
            <w:r w:rsidRPr="00C20080">
              <w:rPr>
                <w:i/>
                <w:iCs/>
                <w:sz w:val="22"/>
              </w:rPr>
              <w:t>Journal of Broadcasting &amp; Electronic Media</w:t>
            </w:r>
            <w:r w:rsidRPr="00EE2D50">
              <w:rPr>
                <w:sz w:val="22"/>
              </w:rPr>
              <w:t>, 589</w:t>
            </w:r>
            <w:r>
              <w:rPr>
                <w:sz w:val="22"/>
              </w:rPr>
              <w:t>, pp.</w:t>
            </w:r>
            <w:r w:rsidRPr="00EE2D50">
              <w:rPr>
                <w:sz w:val="22"/>
              </w:rPr>
              <w:t>589–596.</w:t>
            </w:r>
          </w:p>
          <w:p w14:paraId="4C8961CD" w14:textId="77777777" w:rsidR="00314B79" w:rsidRPr="00EE2D50" w:rsidRDefault="00314B79" w:rsidP="00314B79">
            <w:pPr>
              <w:jc w:val="both"/>
              <w:rPr>
                <w:sz w:val="22"/>
              </w:rPr>
            </w:pPr>
          </w:p>
          <w:p w14:paraId="4D79E4D1" w14:textId="77777777" w:rsidR="00314B79" w:rsidRPr="00EE2D50" w:rsidRDefault="00314B79" w:rsidP="00314B79">
            <w:pPr>
              <w:jc w:val="both"/>
              <w:rPr>
                <w:sz w:val="22"/>
              </w:rPr>
            </w:pPr>
            <w:r w:rsidRPr="00EE2D50">
              <w:rPr>
                <w:sz w:val="22"/>
              </w:rPr>
              <w:t xml:space="preserve">Lusch, R. F., Vargo, S. L., and Gustafsson, A. (2016) ‘Fostering a trans-disciplinary perspective of service ecosystems’, </w:t>
            </w:r>
            <w:r w:rsidRPr="00C20080">
              <w:rPr>
                <w:i/>
                <w:iCs/>
                <w:sz w:val="22"/>
              </w:rPr>
              <w:t>Journal of Business Research</w:t>
            </w:r>
            <w:r w:rsidRPr="00EE2D50">
              <w:rPr>
                <w:sz w:val="22"/>
              </w:rPr>
              <w:t>, 69(8), pp. 2957–2963.</w:t>
            </w:r>
          </w:p>
          <w:p w14:paraId="584BFC9E" w14:textId="77777777" w:rsidR="00314B79" w:rsidRPr="00EE2D50" w:rsidRDefault="00314B79" w:rsidP="00314B79">
            <w:pPr>
              <w:jc w:val="both"/>
              <w:rPr>
                <w:sz w:val="22"/>
              </w:rPr>
            </w:pPr>
          </w:p>
          <w:p w14:paraId="7627194E" w14:textId="77777777" w:rsidR="00314B79" w:rsidRPr="00EE2D50" w:rsidRDefault="00314B79" w:rsidP="00314B79">
            <w:pPr>
              <w:jc w:val="both"/>
              <w:rPr>
                <w:sz w:val="22"/>
              </w:rPr>
            </w:pPr>
            <w:r w:rsidRPr="00EE2D50">
              <w:rPr>
                <w:sz w:val="22"/>
              </w:rPr>
              <w:t xml:space="preserve">Maglio, P. and Spohrer, J. (2008) ‘Fundamentals of service science’, </w:t>
            </w:r>
            <w:r w:rsidRPr="00C20080">
              <w:rPr>
                <w:i/>
                <w:iCs/>
                <w:sz w:val="22"/>
              </w:rPr>
              <w:t>Journal of the Academy of Marketing Science</w:t>
            </w:r>
            <w:r w:rsidRPr="00EE2D50">
              <w:rPr>
                <w:sz w:val="22"/>
              </w:rPr>
              <w:t>, 36(1), pp. 18-20.</w:t>
            </w:r>
          </w:p>
          <w:p w14:paraId="5502B25B" w14:textId="77777777" w:rsidR="00314B79" w:rsidRPr="00EE2D50" w:rsidRDefault="00314B79" w:rsidP="00314B79">
            <w:pPr>
              <w:jc w:val="both"/>
              <w:rPr>
                <w:sz w:val="22"/>
              </w:rPr>
            </w:pPr>
          </w:p>
          <w:p w14:paraId="638131FC" w14:textId="77777777" w:rsidR="00314B79" w:rsidRPr="00EE2D50" w:rsidRDefault="00314B79" w:rsidP="00314B79">
            <w:pPr>
              <w:jc w:val="both"/>
              <w:rPr>
                <w:sz w:val="22"/>
              </w:rPr>
            </w:pPr>
            <w:r w:rsidRPr="00EE2D50">
              <w:rPr>
                <w:sz w:val="22"/>
              </w:rPr>
              <w:t>Meng, J., Liu, Y.</w:t>
            </w:r>
            <w:r>
              <w:rPr>
                <w:sz w:val="22"/>
              </w:rPr>
              <w:t xml:space="preserve"> </w:t>
            </w:r>
            <w:r w:rsidRPr="00EE2D50">
              <w:rPr>
                <w:sz w:val="22"/>
              </w:rPr>
              <w:t xml:space="preserve">and Keane, M. (2021) </w:t>
            </w:r>
            <w:r>
              <w:rPr>
                <w:sz w:val="22"/>
              </w:rPr>
              <w:t>‘</w:t>
            </w:r>
            <w:r w:rsidRPr="00EE2D50">
              <w:rPr>
                <w:sz w:val="22"/>
              </w:rPr>
              <w:t>Restoration of mobility through mobile health: the digital health code as a technology of governance</w:t>
            </w:r>
            <w:r>
              <w:rPr>
                <w:sz w:val="22"/>
              </w:rPr>
              <w:t>’</w:t>
            </w:r>
            <w:r w:rsidRPr="00EE2D50">
              <w:rPr>
                <w:sz w:val="22"/>
              </w:rPr>
              <w:t>, </w:t>
            </w:r>
            <w:r w:rsidRPr="00C20080">
              <w:rPr>
                <w:i/>
                <w:iCs/>
                <w:sz w:val="22"/>
              </w:rPr>
              <w:t>Asian Journal of Communication</w:t>
            </w:r>
            <w:r w:rsidRPr="00EE2D50">
              <w:rPr>
                <w:sz w:val="22"/>
              </w:rPr>
              <w:t>, 31(5), pp.391-403.</w:t>
            </w:r>
          </w:p>
          <w:p w14:paraId="6E678415" w14:textId="77777777" w:rsidR="00314B79" w:rsidRPr="00EE2D50" w:rsidRDefault="00314B79" w:rsidP="00314B79">
            <w:pPr>
              <w:jc w:val="both"/>
              <w:rPr>
                <w:sz w:val="22"/>
              </w:rPr>
            </w:pPr>
          </w:p>
          <w:p w14:paraId="14431D48" w14:textId="77777777" w:rsidR="00314B79" w:rsidRPr="00EE2D50" w:rsidRDefault="00314B79" w:rsidP="00314B79">
            <w:pPr>
              <w:jc w:val="both"/>
              <w:rPr>
                <w:sz w:val="22"/>
              </w:rPr>
            </w:pPr>
            <w:r w:rsidRPr="00EE2D50">
              <w:rPr>
                <w:sz w:val="22"/>
              </w:rPr>
              <w:t>Mertens, D. M. (2019) </w:t>
            </w:r>
            <w:r w:rsidRPr="00C20080">
              <w:rPr>
                <w:i/>
                <w:iCs/>
                <w:sz w:val="22"/>
              </w:rPr>
              <w:t>Research and evaluation in education and psychology: Integrating diversity with quantitative, qualitative, and mixed methods</w:t>
            </w:r>
            <w:r>
              <w:rPr>
                <w:sz w:val="22"/>
              </w:rPr>
              <w:t xml:space="preserve">. </w:t>
            </w:r>
            <w:r w:rsidRPr="00EE2D50">
              <w:rPr>
                <w:sz w:val="22"/>
              </w:rPr>
              <w:t>CA: Sage publications.</w:t>
            </w:r>
          </w:p>
          <w:p w14:paraId="6DC70C2D" w14:textId="77777777" w:rsidR="00314B79" w:rsidRPr="00EE2D50" w:rsidRDefault="00314B79" w:rsidP="00314B79">
            <w:pPr>
              <w:jc w:val="both"/>
              <w:rPr>
                <w:sz w:val="22"/>
              </w:rPr>
            </w:pPr>
          </w:p>
          <w:p w14:paraId="082AFCF5" w14:textId="77777777" w:rsidR="00314B79" w:rsidRPr="00EE2D50" w:rsidRDefault="00314B79" w:rsidP="00314B79">
            <w:pPr>
              <w:jc w:val="both"/>
              <w:rPr>
                <w:sz w:val="22"/>
              </w:rPr>
            </w:pPr>
            <w:r w:rsidRPr="00EE2D50">
              <w:rPr>
                <w:sz w:val="22"/>
              </w:rPr>
              <w:t>Moustakas, C. (1994)</w:t>
            </w:r>
            <w:r w:rsidRPr="00C20080">
              <w:rPr>
                <w:i/>
                <w:iCs/>
                <w:sz w:val="22"/>
              </w:rPr>
              <w:t xml:space="preserve"> Phenomenological research methods</w:t>
            </w:r>
            <w:r>
              <w:rPr>
                <w:sz w:val="22"/>
              </w:rPr>
              <w:t xml:space="preserve">. </w:t>
            </w:r>
            <w:r w:rsidRPr="00EE2D50">
              <w:rPr>
                <w:sz w:val="22"/>
              </w:rPr>
              <w:t>Sage publications.</w:t>
            </w:r>
          </w:p>
          <w:p w14:paraId="7436F7FA" w14:textId="77777777" w:rsidR="00314B79" w:rsidRPr="00EE2D50" w:rsidRDefault="00314B79" w:rsidP="00314B79">
            <w:pPr>
              <w:jc w:val="both"/>
              <w:rPr>
                <w:sz w:val="22"/>
              </w:rPr>
            </w:pPr>
          </w:p>
          <w:p w14:paraId="7BD41BC4" w14:textId="77777777" w:rsidR="00314B79" w:rsidRPr="00EE2D50" w:rsidRDefault="00314B79" w:rsidP="00314B79">
            <w:pPr>
              <w:jc w:val="both"/>
              <w:rPr>
                <w:sz w:val="22"/>
              </w:rPr>
            </w:pPr>
            <w:r w:rsidRPr="00EE2D50">
              <w:rPr>
                <w:sz w:val="22"/>
              </w:rPr>
              <w:t xml:space="preserve">Ng, C.L.I. and Vargo, S. L. (2018) ‘Service-dominant (S-D) logic, service ecosystems and institutions: bridging theory and practice’, </w:t>
            </w:r>
            <w:r w:rsidRPr="00C20080">
              <w:rPr>
                <w:i/>
                <w:iCs/>
                <w:sz w:val="22"/>
              </w:rPr>
              <w:t>Journal of Service Management</w:t>
            </w:r>
            <w:r w:rsidRPr="00EE2D50">
              <w:rPr>
                <w:sz w:val="22"/>
              </w:rPr>
              <w:t>, 29(4), pp.518-520.</w:t>
            </w:r>
          </w:p>
          <w:p w14:paraId="133A286A" w14:textId="77777777" w:rsidR="00314B79" w:rsidRPr="00EE2D50" w:rsidRDefault="00314B79" w:rsidP="00314B79">
            <w:pPr>
              <w:jc w:val="both"/>
              <w:rPr>
                <w:sz w:val="22"/>
              </w:rPr>
            </w:pPr>
          </w:p>
          <w:p w14:paraId="392D27E0" w14:textId="77777777" w:rsidR="00314B79" w:rsidRPr="00EE2D50" w:rsidRDefault="00314B79" w:rsidP="00314B79">
            <w:pPr>
              <w:jc w:val="both"/>
              <w:rPr>
                <w:sz w:val="22"/>
              </w:rPr>
            </w:pPr>
            <w:r w:rsidRPr="00EE2D50">
              <w:rPr>
                <w:sz w:val="22"/>
              </w:rPr>
              <w:t xml:space="preserve">Ng, I.C.L., Maull, R. and Smith, L. (2011) ‘Embedding the new discipline of service science’, in Demirkan, H., Spohrer, J. and Krishna, V. (eds). </w:t>
            </w:r>
            <w:r w:rsidRPr="00C20080">
              <w:rPr>
                <w:i/>
                <w:iCs/>
                <w:sz w:val="22"/>
              </w:rPr>
              <w:t>The Science of Service Systems</w:t>
            </w:r>
            <w:r w:rsidRPr="00EE2D50">
              <w:rPr>
                <w:sz w:val="22"/>
              </w:rPr>
              <w:t>. Springer.</w:t>
            </w:r>
          </w:p>
          <w:p w14:paraId="145F8D27" w14:textId="77777777" w:rsidR="00314B79" w:rsidRPr="00EE2D50" w:rsidRDefault="00314B79" w:rsidP="00314B79">
            <w:pPr>
              <w:jc w:val="both"/>
              <w:rPr>
                <w:sz w:val="22"/>
              </w:rPr>
            </w:pPr>
          </w:p>
          <w:p w14:paraId="30B6BD4D" w14:textId="77777777" w:rsidR="00314B79" w:rsidRPr="00EE2D50" w:rsidRDefault="00314B79" w:rsidP="00314B79">
            <w:pPr>
              <w:jc w:val="both"/>
              <w:rPr>
                <w:sz w:val="22"/>
              </w:rPr>
            </w:pPr>
            <w:r w:rsidRPr="00EE2D50">
              <w:rPr>
                <w:sz w:val="22"/>
              </w:rPr>
              <w:t>Normann, R. and Ramirez, R. (1993) ‘From value chains to value constellations: designing interactive strategy’,</w:t>
            </w:r>
            <w:r w:rsidRPr="00C20080">
              <w:rPr>
                <w:i/>
                <w:iCs/>
                <w:sz w:val="22"/>
              </w:rPr>
              <w:t xml:space="preserve"> Harvard Business Review</w:t>
            </w:r>
            <w:r w:rsidRPr="00EE2D50">
              <w:rPr>
                <w:sz w:val="22"/>
              </w:rPr>
              <w:t>, pp. 65-77.</w:t>
            </w:r>
          </w:p>
          <w:p w14:paraId="6D890C49" w14:textId="77777777" w:rsidR="00314B79" w:rsidRPr="00EE2D50" w:rsidRDefault="00314B79" w:rsidP="00314B79">
            <w:pPr>
              <w:jc w:val="both"/>
              <w:rPr>
                <w:sz w:val="22"/>
              </w:rPr>
            </w:pPr>
          </w:p>
          <w:p w14:paraId="3DA93A24" w14:textId="77777777" w:rsidR="00314B79" w:rsidRPr="00EE2D50" w:rsidRDefault="00314B79" w:rsidP="00314B79">
            <w:pPr>
              <w:jc w:val="both"/>
              <w:rPr>
                <w:sz w:val="22"/>
              </w:rPr>
            </w:pPr>
            <w:r w:rsidRPr="00EE2D50">
              <w:rPr>
                <w:sz w:val="22"/>
              </w:rPr>
              <w:t xml:space="preserve">Onyema, E. M., et al (2020) </w:t>
            </w:r>
            <w:r>
              <w:rPr>
                <w:sz w:val="22"/>
              </w:rPr>
              <w:t>‘</w:t>
            </w:r>
            <w:r w:rsidRPr="00EE2D50">
              <w:rPr>
                <w:sz w:val="22"/>
              </w:rPr>
              <w:t>Impact of Coronavirus pandemic on education</w:t>
            </w:r>
            <w:r>
              <w:rPr>
                <w:sz w:val="22"/>
              </w:rPr>
              <w:t>’,</w:t>
            </w:r>
            <w:r w:rsidRPr="00EE2D50">
              <w:rPr>
                <w:sz w:val="22"/>
              </w:rPr>
              <w:t> </w:t>
            </w:r>
            <w:r w:rsidRPr="00C20080">
              <w:rPr>
                <w:i/>
                <w:iCs/>
                <w:sz w:val="22"/>
              </w:rPr>
              <w:t>Journal of Education and Practice</w:t>
            </w:r>
            <w:r w:rsidRPr="00EE2D50">
              <w:rPr>
                <w:sz w:val="22"/>
              </w:rPr>
              <w:t>, 11(13), pp.108-121.</w:t>
            </w:r>
          </w:p>
          <w:p w14:paraId="20284707" w14:textId="77777777" w:rsidR="00314B79" w:rsidRPr="00EE2D50" w:rsidRDefault="00314B79" w:rsidP="00314B79">
            <w:pPr>
              <w:jc w:val="both"/>
              <w:rPr>
                <w:sz w:val="22"/>
              </w:rPr>
            </w:pPr>
          </w:p>
          <w:p w14:paraId="4439AA1D" w14:textId="77777777" w:rsidR="00314B79" w:rsidRPr="00EE2D50" w:rsidRDefault="00314B79" w:rsidP="00314B79">
            <w:pPr>
              <w:jc w:val="both"/>
              <w:rPr>
                <w:sz w:val="22"/>
              </w:rPr>
            </w:pPr>
            <w:proofErr w:type="spellStart"/>
            <w:r w:rsidRPr="00EE2D50">
              <w:rPr>
                <w:sz w:val="22"/>
              </w:rPr>
              <w:t>Pansari</w:t>
            </w:r>
            <w:proofErr w:type="spellEnd"/>
            <w:r w:rsidRPr="00EE2D50">
              <w:rPr>
                <w:sz w:val="22"/>
              </w:rPr>
              <w:t xml:space="preserve"> A, Kumar V. (2017) ‘Customer engagement: the construct, antecedents, and consequences’, </w:t>
            </w:r>
            <w:r w:rsidRPr="00C20080">
              <w:rPr>
                <w:i/>
                <w:iCs/>
                <w:sz w:val="22"/>
              </w:rPr>
              <w:t>Journal of the Academy of Marketing Science</w:t>
            </w:r>
            <w:r w:rsidRPr="00EE2D50">
              <w:rPr>
                <w:sz w:val="22"/>
              </w:rPr>
              <w:t>, 45(3), pp. 294-311.</w:t>
            </w:r>
          </w:p>
          <w:p w14:paraId="733FFAD1" w14:textId="77777777" w:rsidR="00314B79" w:rsidRPr="00EE2D50" w:rsidRDefault="00314B79" w:rsidP="00314B79">
            <w:pPr>
              <w:jc w:val="both"/>
              <w:rPr>
                <w:sz w:val="22"/>
              </w:rPr>
            </w:pPr>
          </w:p>
          <w:p w14:paraId="78860D6C" w14:textId="77777777" w:rsidR="00314B79" w:rsidRDefault="00314B79" w:rsidP="00314B79">
            <w:pPr>
              <w:jc w:val="both"/>
              <w:rPr>
                <w:sz w:val="22"/>
              </w:rPr>
            </w:pPr>
            <w:r w:rsidRPr="00EE2D50">
              <w:rPr>
                <w:sz w:val="22"/>
              </w:rPr>
              <w:t>Prahalad, C. K. and Ramaswamy, V. (2000) ‘Co-opting customer competence’, </w:t>
            </w:r>
            <w:r w:rsidRPr="00C20080">
              <w:rPr>
                <w:i/>
                <w:iCs/>
                <w:sz w:val="22"/>
              </w:rPr>
              <w:t>Harvard business review</w:t>
            </w:r>
            <w:r w:rsidRPr="00EE2D50">
              <w:rPr>
                <w:sz w:val="22"/>
              </w:rPr>
              <w:t>, 78(1), pp.79-90.</w:t>
            </w:r>
          </w:p>
          <w:p w14:paraId="49BDDED8" w14:textId="77777777" w:rsidR="00314B79" w:rsidRPr="00EE2D50" w:rsidRDefault="00314B79" w:rsidP="00314B79">
            <w:pPr>
              <w:jc w:val="both"/>
              <w:rPr>
                <w:sz w:val="22"/>
              </w:rPr>
            </w:pPr>
          </w:p>
          <w:p w14:paraId="141AF2FE" w14:textId="3AA54FD9" w:rsidR="00314B79" w:rsidRDefault="00314B79" w:rsidP="00314B79">
            <w:pPr>
              <w:rPr>
                <w:sz w:val="22"/>
              </w:rPr>
            </w:pPr>
            <w:r w:rsidRPr="00EE2D50">
              <w:rPr>
                <w:sz w:val="22"/>
              </w:rPr>
              <w:t>Prahalad, C. K. and Ramaswamy, V. (200</w:t>
            </w:r>
            <w:r>
              <w:rPr>
                <w:sz w:val="22"/>
              </w:rPr>
              <w:t>4</w:t>
            </w:r>
            <w:r w:rsidRPr="00EE2D50">
              <w:rPr>
                <w:sz w:val="22"/>
              </w:rPr>
              <w:t>)</w:t>
            </w:r>
            <w:r w:rsidRPr="00B05990">
              <w:rPr>
                <w:rFonts w:hint="eastAsia"/>
                <w:sz w:val="22"/>
              </w:rPr>
              <w:t xml:space="preserve"> </w:t>
            </w:r>
            <w:r>
              <w:rPr>
                <w:sz w:val="22"/>
              </w:rPr>
              <w:t>‘</w:t>
            </w:r>
            <w:r w:rsidRPr="00B05990">
              <w:rPr>
                <w:rFonts w:hint="eastAsia"/>
                <w:sz w:val="22"/>
              </w:rPr>
              <w:t>Co</w:t>
            </w:r>
            <w:r w:rsidRPr="00B05990">
              <w:rPr>
                <w:rFonts w:hint="eastAsia"/>
                <w:sz w:val="22"/>
              </w:rPr>
              <w:t>‐</w:t>
            </w:r>
            <w:r w:rsidRPr="00B05990">
              <w:rPr>
                <w:rFonts w:hint="eastAsia"/>
                <w:sz w:val="22"/>
              </w:rPr>
              <w:t>creating unique value with customers</w:t>
            </w:r>
            <w:r>
              <w:rPr>
                <w:sz w:val="22"/>
              </w:rPr>
              <w:t>’,</w:t>
            </w:r>
            <w:r w:rsidRPr="00B05990">
              <w:rPr>
                <w:rFonts w:hint="eastAsia"/>
                <w:sz w:val="22"/>
              </w:rPr>
              <w:t xml:space="preserve"> </w:t>
            </w:r>
            <w:r w:rsidRPr="00B05990">
              <w:rPr>
                <w:rFonts w:hint="eastAsia"/>
                <w:i/>
                <w:iCs/>
                <w:sz w:val="22"/>
              </w:rPr>
              <w:t>Strategy</w:t>
            </w:r>
            <w:r>
              <w:rPr>
                <w:i/>
                <w:iCs/>
                <w:sz w:val="22"/>
              </w:rPr>
              <w:t xml:space="preserve"> </w:t>
            </w:r>
            <w:r w:rsidRPr="00B05990">
              <w:rPr>
                <w:i/>
                <w:iCs/>
                <w:sz w:val="22"/>
              </w:rPr>
              <w:t>&amp; Leadership</w:t>
            </w:r>
            <w:r w:rsidRPr="00B05990">
              <w:rPr>
                <w:sz w:val="22"/>
              </w:rPr>
              <w:t xml:space="preserve">, 32, </w:t>
            </w:r>
            <w:r>
              <w:rPr>
                <w:sz w:val="22"/>
              </w:rPr>
              <w:t>pp.</w:t>
            </w:r>
            <w:r w:rsidRPr="00B05990">
              <w:rPr>
                <w:sz w:val="22"/>
              </w:rPr>
              <w:t>4-9.</w:t>
            </w:r>
          </w:p>
          <w:p w14:paraId="68E8AAAD" w14:textId="77777777" w:rsidR="00314B79" w:rsidRPr="00775DC4" w:rsidRDefault="00314B79" w:rsidP="00314B79">
            <w:pPr>
              <w:jc w:val="both"/>
              <w:rPr>
                <w:sz w:val="22"/>
                <w:lang w:val="en-US"/>
              </w:rPr>
            </w:pPr>
          </w:p>
          <w:p w14:paraId="40E895B9" w14:textId="0D296CED" w:rsidR="00314B79" w:rsidRDefault="00314B79" w:rsidP="00314B79">
            <w:pPr>
              <w:jc w:val="both"/>
              <w:rPr>
                <w:sz w:val="22"/>
              </w:rPr>
            </w:pPr>
            <w:r w:rsidRPr="00EE2D50">
              <w:rPr>
                <w:sz w:val="22"/>
              </w:rPr>
              <w:t>Ren, X., and Montgomery, L. (2012) ‘Chinese online literature: creative consumers and evolving business models’, </w:t>
            </w:r>
            <w:r w:rsidRPr="00C20080">
              <w:rPr>
                <w:i/>
                <w:iCs/>
                <w:sz w:val="22"/>
              </w:rPr>
              <w:t>Arts Marketing: An International Journal</w:t>
            </w:r>
            <w:r w:rsidRPr="00EE2D50">
              <w:rPr>
                <w:sz w:val="22"/>
              </w:rPr>
              <w:t>, 2(2): pp. 118-130.</w:t>
            </w:r>
          </w:p>
          <w:p w14:paraId="0944766D" w14:textId="77777777" w:rsidR="009C5357" w:rsidRPr="00EE2D50" w:rsidRDefault="009C5357" w:rsidP="00314B79">
            <w:pPr>
              <w:jc w:val="both"/>
              <w:rPr>
                <w:sz w:val="22"/>
              </w:rPr>
            </w:pPr>
          </w:p>
          <w:p w14:paraId="587DC809" w14:textId="77777777" w:rsidR="00314B79" w:rsidRPr="00EE2D50" w:rsidRDefault="00314B79" w:rsidP="00314B79">
            <w:pPr>
              <w:jc w:val="both"/>
              <w:rPr>
                <w:sz w:val="22"/>
              </w:rPr>
            </w:pPr>
            <w:proofErr w:type="spellStart"/>
            <w:r w:rsidRPr="00EE2D50">
              <w:rPr>
                <w:sz w:val="22"/>
              </w:rPr>
              <w:t>Su</w:t>
            </w:r>
            <w:proofErr w:type="spellEnd"/>
            <w:r w:rsidRPr="00EE2D50">
              <w:rPr>
                <w:sz w:val="22"/>
              </w:rPr>
              <w:t xml:space="preserve">, N. (2017) ‘Positive Qualitative Methods’, in Cassell, C., Cunliffe, A.L. and Grandy, G. (eds.) </w:t>
            </w:r>
            <w:r w:rsidRPr="00C20080">
              <w:rPr>
                <w:i/>
                <w:iCs/>
                <w:sz w:val="22"/>
              </w:rPr>
              <w:t>The SAGE handbook of qualitative business and management research methods</w:t>
            </w:r>
            <w:r w:rsidRPr="00EE2D50">
              <w:rPr>
                <w:sz w:val="22"/>
              </w:rPr>
              <w:t>. Sage, pp.17-31.</w:t>
            </w:r>
          </w:p>
          <w:p w14:paraId="6C6FEA51" w14:textId="77777777" w:rsidR="00314B79" w:rsidRDefault="00314B79" w:rsidP="00314B79">
            <w:pPr>
              <w:rPr>
                <w:sz w:val="22"/>
              </w:rPr>
            </w:pPr>
          </w:p>
          <w:p w14:paraId="1C7D1898" w14:textId="513D2BB3" w:rsidR="00314B79" w:rsidRDefault="00314B79" w:rsidP="00314B79">
            <w:pPr>
              <w:rPr>
                <w:sz w:val="22"/>
              </w:rPr>
            </w:pPr>
            <w:r w:rsidRPr="00314B79">
              <w:rPr>
                <w:sz w:val="22"/>
              </w:rPr>
              <w:lastRenderedPageBreak/>
              <w:t xml:space="preserve">Spohrer, J. and Maglio, P. P. (2008) ‘The emergence of service science: Toward systematic service innovations to accelerate co-creation of value’, </w:t>
            </w:r>
            <w:r w:rsidRPr="00314B79">
              <w:rPr>
                <w:i/>
                <w:iCs/>
                <w:sz w:val="22"/>
              </w:rPr>
              <w:t xml:space="preserve">Production and Operations Management </w:t>
            </w:r>
            <w:r w:rsidRPr="00314B79">
              <w:rPr>
                <w:sz w:val="22"/>
              </w:rPr>
              <w:t xml:space="preserve">17(3), </w:t>
            </w:r>
            <w:r>
              <w:rPr>
                <w:sz w:val="22"/>
              </w:rPr>
              <w:t>pp.</w:t>
            </w:r>
            <w:r w:rsidRPr="00314B79">
              <w:rPr>
                <w:sz w:val="22"/>
              </w:rPr>
              <w:t>1–9.</w:t>
            </w:r>
          </w:p>
          <w:p w14:paraId="633F55F7" w14:textId="77777777" w:rsidR="00314B79" w:rsidRPr="00314B79" w:rsidRDefault="00314B79" w:rsidP="00314B79">
            <w:pPr>
              <w:rPr>
                <w:sz w:val="22"/>
              </w:rPr>
            </w:pPr>
          </w:p>
          <w:p w14:paraId="062539BE" w14:textId="2F897FBC" w:rsidR="00314B79" w:rsidRPr="00314B79" w:rsidRDefault="00314B79" w:rsidP="00314B79">
            <w:pPr>
              <w:rPr>
                <w:sz w:val="22"/>
              </w:rPr>
            </w:pPr>
            <w:r w:rsidRPr="00314B79">
              <w:rPr>
                <w:sz w:val="22"/>
              </w:rPr>
              <w:t>Spohrer, J., Maglio, P. P., Bailey, J. and Gruhl, D. (2007) ‘Steps toward a science of service systems’,</w:t>
            </w:r>
            <w:r w:rsidRPr="00314B79">
              <w:rPr>
                <w:i/>
                <w:iCs/>
                <w:sz w:val="22"/>
              </w:rPr>
              <w:t xml:space="preserve"> Computer</w:t>
            </w:r>
            <w:r w:rsidRPr="00314B79">
              <w:rPr>
                <w:sz w:val="22"/>
              </w:rPr>
              <w:t xml:space="preserve"> 40, </w:t>
            </w:r>
            <w:r>
              <w:rPr>
                <w:sz w:val="22"/>
              </w:rPr>
              <w:t>pp.</w:t>
            </w:r>
            <w:r w:rsidRPr="00314B79">
              <w:rPr>
                <w:sz w:val="22"/>
              </w:rPr>
              <w:t>71–77.</w:t>
            </w:r>
          </w:p>
          <w:p w14:paraId="5D24DC2E" w14:textId="77777777" w:rsidR="00314B79" w:rsidRPr="00314B79" w:rsidRDefault="00314B79" w:rsidP="00314B79">
            <w:pPr>
              <w:rPr>
                <w:sz w:val="22"/>
              </w:rPr>
            </w:pPr>
          </w:p>
          <w:p w14:paraId="6A1FA65A" w14:textId="0FD1D474" w:rsidR="00314B79" w:rsidRPr="00314B79" w:rsidRDefault="00314B79" w:rsidP="00314B79">
            <w:pPr>
              <w:rPr>
                <w:sz w:val="22"/>
              </w:rPr>
            </w:pPr>
            <w:r w:rsidRPr="00314B79">
              <w:rPr>
                <w:sz w:val="22"/>
              </w:rPr>
              <w:t>Spohrer, J., Vargo, S. L., Caswell, N. and Maglio, P. P. (2008) ‘The service system is the basic abstraction of service science’,</w:t>
            </w:r>
            <w:r w:rsidRPr="00314B79">
              <w:rPr>
                <w:i/>
                <w:iCs/>
                <w:sz w:val="22"/>
              </w:rPr>
              <w:t xml:space="preserve"> Proceedings of the 41st Annual Hawaii International Conference on System Science, January</w:t>
            </w:r>
            <w:r w:rsidRPr="00314B79">
              <w:rPr>
                <w:sz w:val="22"/>
              </w:rPr>
              <w:t>, p</w:t>
            </w:r>
            <w:r>
              <w:rPr>
                <w:sz w:val="22"/>
              </w:rPr>
              <w:t>p</w:t>
            </w:r>
            <w:r w:rsidRPr="00314B79">
              <w:rPr>
                <w:sz w:val="22"/>
              </w:rPr>
              <w:t>. 104.</w:t>
            </w:r>
          </w:p>
          <w:p w14:paraId="5B3DBC23" w14:textId="77777777" w:rsidR="00314B79" w:rsidRPr="00775DC4" w:rsidRDefault="00314B79" w:rsidP="00314B79">
            <w:pPr>
              <w:jc w:val="both"/>
              <w:rPr>
                <w:sz w:val="22"/>
                <w:lang w:val="en-US"/>
              </w:rPr>
            </w:pPr>
          </w:p>
          <w:p w14:paraId="6A6764B4" w14:textId="77777777" w:rsidR="00314B79" w:rsidRPr="00EE2D50" w:rsidRDefault="00314B79" w:rsidP="00314B79">
            <w:pPr>
              <w:jc w:val="both"/>
              <w:rPr>
                <w:sz w:val="22"/>
              </w:rPr>
            </w:pPr>
            <w:r w:rsidRPr="00EE2D50">
              <w:rPr>
                <w:sz w:val="22"/>
              </w:rPr>
              <w:t>Tian, X. (2019</w:t>
            </w:r>
            <w:r w:rsidRPr="00EE2D50">
              <w:rPr>
                <w:rFonts w:hint="eastAsia"/>
                <w:sz w:val="22"/>
              </w:rPr>
              <w:t>)</w:t>
            </w:r>
            <w:r w:rsidRPr="00EE2D50">
              <w:rPr>
                <w:sz w:val="22"/>
              </w:rPr>
              <w:t xml:space="preserve"> ‘Fantasy is More Believable: The Shadow Civil Sphere in Chinese Online Fiction’, in Alexander, J., et al.(eds.) </w:t>
            </w:r>
            <w:r w:rsidRPr="00C20080">
              <w:rPr>
                <w:i/>
                <w:iCs/>
                <w:sz w:val="22"/>
              </w:rPr>
              <w:t>The Civil Sphere in East Asia</w:t>
            </w:r>
            <w:r w:rsidRPr="00EE2D50">
              <w:rPr>
                <w:sz w:val="22"/>
              </w:rPr>
              <w:t>. Cambridge: Cambridge University Press, pp. 167-187.</w:t>
            </w:r>
          </w:p>
          <w:p w14:paraId="1B8F2D00" w14:textId="77777777" w:rsidR="00314B79" w:rsidRPr="00EE2D50" w:rsidRDefault="00314B79" w:rsidP="00314B79">
            <w:pPr>
              <w:jc w:val="both"/>
              <w:rPr>
                <w:sz w:val="22"/>
              </w:rPr>
            </w:pPr>
          </w:p>
          <w:p w14:paraId="5EBE2A25" w14:textId="77777777" w:rsidR="00314B79" w:rsidRDefault="00314B79" w:rsidP="00314B79">
            <w:pPr>
              <w:jc w:val="both"/>
              <w:rPr>
                <w:sz w:val="22"/>
              </w:rPr>
            </w:pPr>
            <w:r w:rsidRPr="00EE2D50">
              <w:rPr>
                <w:sz w:val="22"/>
              </w:rPr>
              <w:t>Toffler, A. (1980) </w:t>
            </w:r>
            <w:r w:rsidRPr="00C20080">
              <w:rPr>
                <w:i/>
                <w:iCs/>
                <w:sz w:val="22"/>
              </w:rPr>
              <w:t>The third wave</w:t>
            </w:r>
            <w:r>
              <w:rPr>
                <w:i/>
                <w:iCs/>
                <w:sz w:val="22"/>
              </w:rPr>
              <w:t xml:space="preserve">. </w:t>
            </w:r>
            <w:r w:rsidRPr="00EE2D50">
              <w:rPr>
                <w:sz w:val="22"/>
              </w:rPr>
              <w:t>New York: Bantam books.</w:t>
            </w:r>
          </w:p>
          <w:p w14:paraId="4063C2C8" w14:textId="77777777" w:rsidR="00314B79" w:rsidRPr="00EE2D50" w:rsidRDefault="00314B79" w:rsidP="00314B79">
            <w:pPr>
              <w:jc w:val="both"/>
              <w:rPr>
                <w:sz w:val="22"/>
              </w:rPr>
            </w:pPr>
          </w:p>
          <w:p w14:paraId="4E34375D" w14:textId="77777777" w:rsidR="00314B79" w:rsidRPr="00EE2D50" w:rsidRDefault="00314B79" w:rsidP="00314B79">
            <w:pPr>
              <w:jc w:val="both"/>
              <w:rPr>
                <w:sz w:val="22"/>
              </w:rPr>
            </w:pPr>
            <w:r w:rsidRPr="00EE2D50">
              <w:rPr>
                <w:sz w:val="22"/>
              </w:rPr>
              <w:t>Vargo, S.L. and Lusch, R. F. (2016) ‘Institutions and axioms: an extension and update of service-dominant logic’,</w:t>
            </w:r>
            <w:r w:rsidRPr="00C20080">
              <w:rPr>
                <w:i/>
                <w:iCs/>
                <w:sz w:val="22"/>
              </w:rPr>
              <w:t xml:space="preserve"> Journal of the Academy of marketing Science</w:t>
            </w:r>
            <w:r w:rsidRPr="00EE2D50">
              <w:rPr>
                <w:sz w:val="22"/>
              </w:rPr>
              <w:t>, 44(1), pp. 5-23.</w:t>
            </w:r>
          </w:p>
          <w:p w14:paraId="443CDA47" w14:textId="77777777" w:rsidR="00314B79" w:rsidRDefault="00314B79" w:rsidP="00314B79">
            <w:pPr>
              <w:rPr>
                <w:sz w:val="22"/>
              </w:rPr>
            </w:pPr>
          </w:p>
          <w:p w14:paraId="6D8EBA6B" w14:textId="445C804A" w:rsidR="00314B79" w:rsidRPr="009C5357" w:rsidRDefault="00314B79" w:rsidP="00314B79">
            <w:pPr>
              <w:rPr>
                <w:sz w:val="22"/>
              </w:rPr>
            </w:pPr>
            <w:r w:rsidRPr="009C5357">
              <w:rPr>
                <w:sz w:val="22"/>
              </w:rPr>
              <w:t xml:space="preserve">Vargo, S. L. and Lusch, R.F. (2008) ‘Service-dominant logic: Continuing the evolution’, </w:t>
            </w:r>
            <w:r w:rsidRPr="009C5357">
              <w:rPr>
                <w:i/>
                <w:iCs/>
                <w:sz w:val="22"/>
              </w:rPr>
              <w:t>Journal of the Academy of Marketing Science</w:t>
            </w:r>
            <w:r w:rsidRPr="009C5357">
              <w:rPr>
                <w:sz w:val="22"/>
              </w:rPr>
              <w:t xml:space="preserve"> 36 (1), </w:t>
            </w:r>
            <w:r w:rsidR="00A1705E" w:rsidRPr="009C5357">
              <w:rPr>
                <w:sz w:val="22"/>
              </w:rPr>
              <w:t>pp.</w:t>
            </w:r>
            <w:r w:rsidRPr="009C5357">
              <w:rPr>
                <w:sz w:val="22"/>
              </w:rPr>
              <w:t>1-10.</w:t>
            </w:r>
          </w:p>
          <w:p w14:paraId="179298E7" w14:textId="77777777" w:rsidR="00314B79" w:rsidRPr="00775DC4" w:rsidRDefault="00314B79" w:rsidP="00314B79">
            <w:pPr>
              <w:jc w:val="both"/>
              <w:rPr>
                <w:sz w:val="22"/>
                <w:lang w:val="en-US"/>
              </w:rPr>
            </w:pPr>
          </w:p>
          <w:p w14:paraId="6E009D79" w14:textId="77777777" w:rsidR="00314B79" w:rsidRDefault="00314B79" w:rsidP="00314B79">
            <w:pPr>
              <w:rPr>
                <w:sz w:val="22"/>
              </w:rPr>
            </w:pPr>
            <w:r w:rsidRPr="00EE2D50">
              <w:rPr>
                <w:sz w:val="22"/>
              </w:rPr>
              <w:t xml:space="preserve">Vargo, S. L., Akaka, M. A., </w:t>
            </w:r>
            <w:r>
              <w:rPr>
                <w:sz w:val="22"/>
              </w:rPr>
              <w:t xml:space="preserve">and </w:t>
            </w:r>
            <w:r w:rsidRPr="00EE2D50">
              <w:rPr>
                <w:sz w:val="22"/>
              </w:rPr>
              <w:t xml:space="preserve">Vaughan, C. M. (2017) ‘Conceptualizing value: A service-ecosystem view’, </w:t>
            </w:r>
            <w:r w:rsidRPr="00C20080">
              <w:rPr>
                <w:i/>
                <w:iCs/>
                <w:sz w:val="22"/>
              </w:rPr>
              <w:t>Journal of Creating Value</w:t>
            </w:r>
            <w:r w:rsidRPr="00EE2D50">
              <w:rPr>
                <w:sz w:val="22"/>
              </w:rPr>
              <w:t>, 3(2), pp.1–8.</w:t>
            </w:r>
          </w:p>
          <w:p w14:paraId="28A616B5" w14:textId="77777777" w:rsidR="00314B79" w:rsidRPr="00EE2D50" w:rsidRDefault="00314B79" w:rsidP="00314B79">
            <w:pPr>
              <w:jc w:val="both"/>
              <w:rPr>
                <w:sz w:val="22"/>
              </w:rPr>
            </w:pPr>
          </w:p>
          <w:p w14:paraId="06C1D907" w14:textId="00490445" w:rsidR="00314B79" w:rsidRPr="00A1705E" w:rsidRDefault="00314B79" w:rsidP="00A1705E">
            <w:pPr>
              <w:jc w:val="both"/>
              <w:rPr>
                <w:sz w:val="22"/>
              </w:rPr>
            </w:pPr>
            <w:r w:rsidRPr="00A1705E">
              <w:rPr>
                <w:sz w:val="22"/>
              </w:rPr>
              <w:t>Vargo, S. L., Maglio, P. P., and Akaka, M. A. (2008) ‘On value and value co-creation: A service systems and service logic perspective’,</w:t>
            </w:r>
            <w:r w:rsidRPr="00A1705E">
              <w:rPr>
                <w:i/>
                <w:iCs/>
                <w:sz w:val="22"/>
              </w:rPr>
              <w:t> European management journal</w:t>
            </w:r>
            <w:r w:rsidRPr="00A1705E">
              <w:rPr>
                <w:sz w:val="22"/>
              </w:rPr>
              <w:t xml:space="preserve">, 26(3), </w:t>
            </w:r>
            <w:r w:rsidR="00A1705E" w:rsidRPr="00A1705E">
              <w:rPr>
                <w:sz w:val="22"/>
              </w:rPr>
              <w:t xml:space="preserve">pp. </w:t>
            </w:r>
            <w:r w:rsidRPr="00A1705E">
              <w:rPr>
                <w:sz w:val="22"/>
              </w:rPr>
              <w:t>145-152.</w:t>
            </w:r>
          </w:p>
          <w:p w14:paraId="55AF88A8" w14:textId="77777777" w:rsidR="00314B79" w:rsidRPr="00775DC4" w:rsidRDefault="00314B79" w:rsidP="00314B79">
            <w:pPr>
              <w:jc w:val="both"/>
              <w:rPr>
                <w:sz w:val="22"/>
                <w:lang w:val="en-US"/>
              </w:rPr>
            </w:pPr>
          </w:p>
          <w:p w14:paraId="4A1A67D4" w14:textId="77777777" w:rsidR="00314B79" w:rsidRPr="00EE2D50" w:rsidRDefault="00314B79" w:rsidP="00314B79">
            <w:pPr>
              <w:jc w:val="both"/>
              <w:rPr>
                <w:sz w:val="22"/>
              </w:rPr>
            </w:pPr>
            <w:r w:rsidRPr="00EE2D50">
              <w:rPr>
                <w:sz w:val="22"/>
              </w:rPr>
              <w:t>Vargo, S. L., and Lusch, R. F. (2017) ‘Service-dominant logic 2025’, </w:t>
            </w:r>
            <w:r w:rsidRPr="00B537BB">
              <w:rPr>
                <w:i/>
                <w:iCs/>
                <w:sz w:val="22"/>
              </w:rPr>
              <w:t>International Journal of Research in Marketing</w:t>
            </w:r>
            <w:r w:rsidRPr="00EE2D50">
              <w:rPr>
                <w:sz w:val="22"/>
              </w:rPr>
              <w:t>, 34(1), pp.46-67.</w:t>
            </w:r>
          </w:p>
          <w:p w14:paraId="720DFED6" w14:textId="77777777" w:rsidR="00314B79" w:rsidRPr="00EE2D50" w:rsidRDefault="00314B79" w:rsidP="00314B79">
            <w:pPr>
              <w:jc w:val="both"/>
              <w:rPr>
                <w:sz w:val="22"/>
              </w:rPr>
            </w:pPr>
          </w:p>
          <w:p w14:paraId="1DF65B3E" w14:textId="77777777" w:rsidR="00314B79" w:rsidRPr="00EE2D50" w:rsidRDefault="00314B79" w:rsidP="00314B79">
            <w:pPr>
              <w:jc w:val="both"/>
              <w:rPr>
                <w:sz w:val="22"/>
              </w:rPr>
            </w:pPr>
            <w:r w:rsidRPr="00EE2D50">
              <w:rPr>
                <w:sz w:val="22"/>
              </w:rPr>
              <w:t>Vargo, S.L. and Lusch, R.F. (2011) ‘It’s all B2B … and beyond: toward a systems perspective of the market’,</w:t>
            </w:r>
            <w:r w:rsidRPr="00B537BB">
              <w:rPr>
                <w:i/>
                <w:iCs/>
                <w:sz w:val="22"/>
              </w:rPr>
              <w:t xml:space="preserve"> Industrial Marketing Management</w:t>
            </w:r>
            <w:r w:rsidRPr="00EE2D50">
              <w:rPr>
                <w:sz w:val="22"/>
              </w:rPr>
              <w:t>, 40(2), pp. 181-187.</w:t>
            </w:r>
          </w:p>
          <w:p w14:paraId="0F172AF9" w14:textId="77777777" w:rsidR="00314B79" w:rsidRPr="00EE2D50" w:rsidRDefault="00314B79" w:rsidP="00314B79">
            <w:pPr>
              <w:jc w:val="both"/>
              <w:rPr>
                <w:sz w:val="22"/>
              </w:rPr>
            </w:pPr>
          </w:p>
          <w:p w14:paraId="06D856F2" w14:textId="77777777" w:rsidR="00314B79" w:rsidRDefault="00314B79" w:rsidP="00314B79">
            <w:pPr>
              <w:rPr>
                <w:sz w:val="22"/>
              </w:rPr>
            </w:pPr>
            <w:r w:rsidRPr="00EE2D50">
              <w:rPr>
                <w:sz w:val="22"/>
              </w:rPr>
              <w:t xml:space="preserve">Wang, M. (2000) ‘Preface to </w:t>
            </w:r>
            <w:proofErr w:type="spellStart"/>
            <w:r w:rsidRPr="00EE2D50">
              <w:rPr>
                <w:sz w:val="22"/>
              </w:rPr>
              <w:t>Zhongguo</w:t>
            </w:r>
            <w:proofErr w:type="spellEnd"/>
            <w:r w:rsidRPr="00EE2D50">
              <w:rPr>
                <w:sz w:val="22"/>
              </w:rPr>
              <w:t xml:space="preserve"> </w:t>
            </w:r>
            <w:proofErr w:type="spellStart"/>
            <w:r w:rsidRPr="00EE2D50">
              <w:rPr>
                <w:sz w:val="22"/>
              </w:rPr>
              <w:t>wangluo</w:t>
            </w:r>
            <w:proofErr w:type="spellEnd"/>
            <w:r w:rsidRPr="00EE2D50">
              <w:rPr>
                <w:sz w:val="22"/>
              </w:rPr>
              <w:t xml:space="preserve"> </w:t>
            </w:r>
            <w:proofErr w:type="spellStart"/>
            <w:r w:rsidRPr="00EE2D50">
              <w:rPr>
                <w:sz w:val="22"/>
              </w:rPr>
              <w:t>yuanchuang</w:t>
            </w:r>
            <w:proofErr w:type="spellEnd"/>
            <w:r w:rsidRPr="00EE2D50">
              <w:rPr>
                <w:sz w:val="22"/>
              </w:rPr>
              <w:t xml:space="preserve"> </w:t>
            </w:r>
            <w:proofErr w:type="spellStart"/>
            <w:r w:rsidRPr="00EE2D50">
              <w:rPr>
                <w:sz w:val="22"/>
              </w:rPr>
              <w:t>zuopin</w:t>
            </w:r>
            <w:proofErr w:type="spellEnd"/>
            <w:r w:rsidRPr="00EE2D50">
              <w:rPr>
                <w:sz w:val="22"/>
              </w:rPr>
              <w:t xml:space="preserve"> </w:t>
            </w:r>
            <w:proofErr w:type="spellStart"/>
            <w:r w:rsidRPr="00EE2D50">
              <w:rPr>
                <w:sz w:val="22"/>
              </w:rPr>
              <w:t>jingxuan</w:t>
            </w:r>
            <w:proofErr w:type="spellEnd"/>
            <w:r w:rsidRPr="00EE2D50">
              <w:rPr>
                <w:sz w:val="22"/>
              </w:rPr>
              <w:t xml:space="preserve">’ ,in Meng, W. and </w:t>
            </w:r>
            <w:proofErr w:type="spellStart"/>
            <w:r w:rsidRPr="00EE2D50">
              <w:rPr>
                <w:sz w:val="22"/>
              </w:rPr>
              <w:t>Renfa</w:t>
            </w:r>
            <w:proofErr w:type="spellEnd"/>
            <w:r w:rsidRPr="00EE2D50">
              <w:rPr>
                <w:sz w:val="22"/>
              </w:rPr>
              <w:t xml:space="preserve">, Z. (eds.) </w:t>
            </w:r>
            <w:r w:rsidRPr="00B537BB">
              <w:rPr>
                <w:i/>
                <w:iCs/>
                <w:sz w:val="22"/>
              </w:rPr>
              <w:t>Selection of the Best Internet Literature</w:t>
            </w:r>
            <w:r w:rsidRPr="00EE2D50">
              <w:rPr>
                <w:sz w:val="22"/>
              </w:rPr>
              <w:t xml:space="preserve">. Changchun: </w:t>
            </w:r>
            <w:proofErr w:type="spellStart"/>
            <w:r w:rsidRPr="00EE2D50">
              <w:rPr>
                <w:sz w:val="22"/>
              </w:rPr>
              <w:t>Shidai</w:t>
            </w:r>
            <w:proofErr w:type="spellEnd"/>
            <w:r w:rsidRPr="00EE2D50">
              <w:rPr>
                <w:sz w:val="22"/>
              </w:rPr>
              <w:t xml:space="preserve"> </w:t>
            </w:r>
            <w:proofErr w:type="spellStart"/>
            <w:r w:rsidRPr="00EE2D50">
              <w:rPr>
                <w:sz w:val="22"/>
              </w:rPr>
              <w:t>wenyi</w:t>
            </w:r>
            <w:proofErr w:type="spellEnd"/>
            <w:r w:rsidRPr="00EE2D50">
              <w:rPr>
                <w:sz w:val="22"/>
              </w:rPr>
              <w:t xml:space="preserve"> chubanshe,2000.</w:t>
            </w:r>
          </w:p>
          <w:p w14:paraId="348C3624" w14:textId="77777777" w:rsidR="00314B79" w:rsidRPr="00EE2D50" w:rsidRDefault="00314B79" w:rsidP="00314B79">
            <w:pPr>
              <w:jc w:val="both"/>
              <w:rPr>
                <w:sz w:val="22"/>
              </w:rPr>
            </w:pPr>
          </w:p>
          <w:p w14:paraId="0205CDB6" w14:textId="46888C8A" w:rsidR="00314B79" w:rsidRPr="00EE2D50" w:rsidRDefault="00314B79" w:rsidP="00314B79">
            <w:pPr>
              <w:jc w:val="both"/>
              <w:rPr>
                <w:sz w:val="22"/>
              </w:rPr>
            </w:pPr>
            <w:r w:rsidRPr="00EE2D50">
              <w:rPr>
                <w:sz w:val="22"/>
              </w:rPr>
              <w:t xml:space="preserve">Wang, S. (2000) ‘Zhe </w:t>
            </w:r>
            <w:proofErr w:type="spellStart"/>
            <w:r w:rsidRPr="00EE2D50">
              <w:rPr>
                <w:sz w:val="22"/>
              </w:rPr>
              <w:t>zhihou</w:t>
            </w:r>
            <w:proofErr w:type="spellEnd"/>
            <w:r w:rsidRPr="00EE2D50">
              <w:rPr>
                <w:sz w:val="22"/>
              </w:rPr>
              <w:t xml:space="preserve"> </w:t>
            </w:r>
            <w:proofErr w:type="spellStart"/>
            <w:r w:rsidRPr="00EE2D50">
              <w:rPr>
                <w:sz w:val="22"/>
              </w:rPr>
              <w:t>yiqie</w:t>
            </w:r>
            <w:proofErr w:type="spellEnd"/>
            <w:r w:rsidRPr="00EE2D50">
              <w:rPr>
                <w:sz w:val="22"/>
              </w:rPr>
              <w:t xml:space="preserve"> jiang </w:t>
            </w:r>
            <w:proofErr w:type="spellStart"/>
            <w:r w:rsidRPr="00EE2D50">
              <w:rPr>
                <w:sz w:val="22"/>
              </w:rPr>
              <w:t>bian</w:t>
            </w:r>
            <w:proofErr w:type="spellEnd"/>
            <w:r w:rsidRPr="00EE2D50">
              <w:rPr>
                <w:sz w:val="22"/>
              </w:rPr>
              <w:t xml:space="preserve">’ (Everything Will Be Different from Now On), in Cun, C. (ed.) </w:t>
            </w:r>
            <w:r w:rsidRPr="00B537BB">
              <w:rPr>
                <w:i/>
                <w:iCs/>
                <w:sz w:val="22"/>
              </w:rPr>
              <w:t xml:space="preserve">Wo ai </w:t>
            </w:r>
            <w:proofErr w:type="spellStart"/>
            <w:r w:rsidRPr="00B537BB">
              <w:rPr>
                <w:i/>
                <w:iCs/>
                <w:sz w:val="22"/>
              </w:rPr>
              <w:t>shang</w:t>
            </w:r>
            <w:proofErr w:type="spellEnd"/>
            <w:r w:rsidRPr="00B537BB">
              <w:rPr>
                <w:i/>
                <w:iCs/>
                <w:sz w:val="22"/>
              </w:rPr>
              <w:t xml:space="preserve"> </w:t>
            </w:r>
            <w:proofErr w:type="spellStart"/>
            <w:r w:rsidRPr="00B537BB">
              <w:rPr>
                <w:i/>
                <w:iCs/>
                <w:sz w:val="22"/>
              </w:rPr>
              <w:t>na</w:t>
            </w:r>
            <w:proofErr w:type="spellEnd"/>
            <w:r w:rsidRPr="00B537BB">
              <w:rPr>
                <w:i/>
                <w:iCs/>
                <w:sz w:val="22"/>
              </w:rPr>
              <w:t xml:space="preserve"> </w:t>
            </w:r>
            <w:proofErr w:type="spellStart"/>
            <w:r w:rsidRPr="00B537BB">
              <w:rPr>
                <w:i/>
                <w:iCs/>
                <w:sz w:val="22"/>
              </w:rPr>
              <w:t>ge</w:t>
            </w:r>
            <w:proofErr w:type="spellEnd"/>
            <w:r w:rsidRPr="00B537BB">
              <w:rPr>
                <w:i/>
                <w:iCs/>
                <w:sz w:val="22"/>
              </w:rPr>
              <w:t xml:space="preserve"> </w:t>
            </w:r>
            <w:proofErr w:type="spellStart"/>
            <w:r w:rsidRPr="00B537BB">
              <w:rPr>
                <w:i/>
                <w:iCs/>
                <w:sz w:val="22"/>
              </w:rPr>
              <w:t>zuo</w:t>
            </w:r>
            <w:proofErr w:type="spellEnd"/>
            <w:r w:rsidRPr="00B537BB">
              <w:rPr>
                <w:i/>
                <w:iCs/>
                <w:sz w:val="22"/>
              </w:rPr>
              <w:t xml:space="preserve"> </w:t>
            </w:r>
            <w:proofErr w:type="spellStart"/>
            <w:r w:rsidRPr="00B537BB">
              <w:rPr>
                <w:i/>
                <w:iCs/>
                <w:sz w:val="22"/>
              </w:rPr>
              <w:t>huai</w:t>
            </w:r>
            <w:proofErr w:type="spellEnd"/>
            <w:r w:rsidRPr="00B537BB">
              <w:rPr>
                <w:i/>
                <w:iCs/>
                <w:sz w:val="22"/>
              </w:rPr>
              <w:t xml:space="preserve"> </w:t>
            </w:r>
            <w:proofErr w:type="spellStart"/>
            <w:r w:rsidRPr="00B537BB">
              <w:rPr>
                <w:i/>
                <w:iCs/>
                <w:sz w:val="22"/>
              </w:rPr>
              <w:t>bu</w:t>
            </w:r>
            <w:proofErr w:type="spellEnd"/>
            <w:r w:rsidRPr="00B537BB">
              <w:rPr>
                <w:i/>
                <w:iCs/>
                <w:sz w:val="22"/>
              </w:rPr>
              <w:t xml:space="preserve"> </w:t>
            </w:r>
            <w:proofErr w:type="spellStart"/>
            <w:r w:rsidRPr="00B537BB">
              <w:rPr>
                <w:i/>
                <w:iCs/>
                <w:sz w:val="22"/>
              </w:rPr>
              <w:t>luan</w:t>
            </w:r>
            <w:proofErr w:type="spellEnd"/>
            <w:r w:rsidRPr="00B537BB">
              <w:rPr>
                <w:i/>
                <w:iCs/>
                <w:sz w:val="22"/>
              </w:rPr>
              <w:t xml:space="preserve"> </w:t>
            </w:r>
            <w:proofErr w:type="spellStart"/>
            <w:r w:rsidRPr="00B537BB">
              <w:rPr>
                <w:i/>
                <w:iCs/>
                <w:sz w:val="22"/>
              </w:rPr>
              <w:t>zhong</w:t>
            </w:r>
            <w:proofErr w:type="spellEnd"/>
            <w:r w:rsidRPr="00B537BB">
              <w:rPr>
                <w:i/>
                <w:iCs/>
                <w:sz w:val="22"/>
              </w:rPr>
              <w:t xml:space="preserve"> de </w:t>
            </w:r>
            <w:proofErr w:type="spellStart"/>
            <w:r w:rsidRPr="00B537BB">
              <w:rPr>
                <w:i/>
                <w:iCs/>
                <w:sz w:val="22"/>
              </w:rPr>
              <w:t>nuzi</w:t>
            </w:r>
            <w:proofErr w:type="spellEnd"/>
            <w:r w:rsidRPr="00B537BB">
              <w:rPr>
                <w:i/>
                <w:iCs/>
                <w:sz w:val="22"/>
              </w:rPr>
              <w:t xml:space="preserve"> </w:t>
            </w:r>
            <w:r w:rsidRPr="00EE2D50">
              <w:rPr>
                <w:sz w:val="22"/>
              </w:rPr>
              <w:t>(Falling in Love with that Sedentary Woman). Guangzhou: Huacheng chubanshe,2000, p</w:t>
            </w:r>
            <w:r w:rsidR="009C5357">
              <w:rPr>
                <w:sz w:val="22"/>
              </w:rPr>
              <w:t>p</w:t>
            </w:r>
            <w:r w:rsidRPr="00EE2D50">
              <w:rPr>
                <w:sz w:val="22"/>
              </w:rPr>
              <w:t>.291.</w:t>
            </w:r>
          </w:p>
          <w:p w14:paraId="33B16F4C" w14:textId="77777777" w:rsidR="00314B79" w:rsidRPr="00EE2D50" w:rsidRDefault="00314B79" w:rsidP="00314B79">
            <w:pPr>
              <w:jc w:val="both"/>
              <w:rPr>
                <w:sz w:val="22"/>
              </w:rPr>
            </w:pPr>
          </w:p>
          <w:p w14:paraId="39078896" w14:textId="77777777" w:rsidR="00314B79" w:rsidRPr="00EE2D50" w:rsidRDefault="00314B79" w:rsidP="00314B79">
            <w:pPr>
              <w:jc w:val="both"/>
              <w:rPr>
                <w:sz w:val="22"/>
              </w:rPr>
            </w:pPr>
            <w:r w:rsidRPr="00EE2D50">
              <w:rPr>
                <w:sz w:val="22"/>
              </w:rPr>
              <w:t>Wang, Xiaoming (2001) ‘</w:t>
            </w:r>
            <w:proofErr w:type="spellStart"/>
            <w:r w:rsidRPr="00EE2D50">
              <w:rPr>
                <w:sz w:val="22"/>
              </w:rPr>
              <w:t>Kuangye</w:t>
            </w:r>
            <w:proofErr w:type="spellEnd"/>
            <w:r w:rsidRPr="00EE2D50">
              <w:rPr>
                <w:sz w:val="22"/>
              </w:rPr>
              <w:t xml:space="preserve"> </w:t>
            </w:r>
            <w:proofErr w:type="spellStart"/>
            <w:r w:rsidRPr="00EE2D50">
              <w:rPr>
                <w:sz w:val="22"/>
              </w:rPr>
              <w:t>shang</w:t>
            </w:r>
            <w:proofErr w:type="spellEnd"/>
            <w:r w:rsidRPr="00EE2D50">
              <w:rPr>
                <w:sz w:val="22"/>
              </w:rPr>
              <w:t xml:space="preserve"> de </w:t>
            </w:r>
            <w:proofErr w:type="spellStart"/>
            <w:r w:rsidRPr="00EE2D50">
              <w:rPr>
                <w:sz w:val="22"/>
              </w:rPr>
              <w:t>feixu</w:t>
            </w:r>
            <w:proofErr w:type="spellEnd"/>
            <w:r w:rsidRPr="00EE2D50">
              <w:rPr>
                <w:sz w:val="22"/>
              </w:rPr>
              <w:t xml:space="preserve">’ (Ruins in the Wilderness), in </w:t>
            </w:r>
            <w:proofErr w:type="spellStart"/>
            <w:r w:rsidRPr="00EE2D50">
              <w:rPr>
                <w:sz w:val="22"/>
              </w:rPr>
              <w:t>Fanhua</w:t>
            </w:r>
            <w:proofErr w:type="spellEnd"/>
            <w:r w:rsidRPr="00EE2D50">
              <w:rPr>
                <w:sz w:val="22"/>
              </w:rPr>
              <w:t>, M. (ed.)</w:t>
            </w:r>
            <w:r w:rsidRPr="00B537BB">
              <w:rPr>
                <w:i/>
                <w:iCs/>
                <w:sz w:val="22"/>
              </w:rPr>
              <w:t xml:space="preserve"> </w:t>
            </w:r>
            <w:proofErr w:type="spellStart"/>
            <w:r w:rsidRPr="00B537BB">
              <w:rPr>
                <w:i/>
                <w:iCs/>
                <w:sz w:val="22"/>
              </w:rPr>
              <w:t>Jiushi</w:t>
            </w:r>
            <w:proofErr w:type="spellEnd"/>
            <w:r w:rsidRPr="00B537BB">
              <w:rPr>
                <w:i/>
                <w:iCs/>
                <w:sz w:val="22"/>
              </w:rPr>
              <w:t xml:space="preserve"> </w:t>
            </w:r>
            <w:proofErr w:type="spellStart"/>
            <w:r w:rsidRPr="00B537BB">
              <w:rPr>
                <w:i/>
                <w:iCs/>
                <w:sz w:val="22"/>
              </w:rPr>
              <w:t>niandai</w:t>
            </w:r>
            <w:proofErr w:type="spellEnd"/>
            <w:r w:rsidRPr="00B537BB">
              <w:rPr>
                <w:i/>
                <w:iCs/>
                <w:sz w:val="22"/>
              </w:rPr>
              <w:t xml:space="preserve"> </w:t>
            </w:r>
            <w:proofErr w:type="spellStart"/>
            <w:r w:rsidRPr="00B537BB">
              <w:rPr>
                <w:i/>
                <w:iCs/>
                <w:sz w:val="22"/>
              </w:rPr>
              <w:t>wencun</w:t>
            </w:r>
            <w:proofErr w:type="spellEnd"/>
            <w:r w:rsidRPr="00EE2D50">
              <w:rPr>
                <w:sz w:val="22"/>
              </w:rPr>
              <w:t xml:space="preserve"> (Collections of Writings on Literature from the 1990s), vol.1., Beijing: </w:t>
            </w:r>
            <w:proofErr w:type="spellStart"/>
            <w:r w:rsidRPr="00EE2D50">
              <w:rPr>
                <w:sz w:val="22"/>
              </w:rPr>
              <w:t>Zhongguo</w:t>
            </w:r>
            <w:proofErr w:type="spellEnd"/>
            <w:r w:rsidRPr="00EE2D50">
              <w:rPr>
                <w:sz w:val="22"/>
              </w:rPr>
              <w:t xml:space="preserve"> </w:t>
            </w:r>
            <w:proofErr w:type="spellStart"/>
            <w:r w:rsidRPr="00EE2D50">
              <w:rPr>
                <w:sz w:val="22"/>
              </w:rPr>
              <w:t>shehui</w:t>
            </w:r>
            <w:proofErr w:type="spellEnd"/>
            <w:r w:rsidRPr="00EE2D50">
              <w:rPr>
                <w:sz w:val="22"/>
              </w:rPr>
              <w:t xml:space="preserve"> </w:t>
            </w:r>
            <w:proofErr w:type="spellStart"/>
            <w:r w:rsidRPr="00EE2D50">
              <w:rPr>
                <w:sz w:val="22"/>
              </w:rPr>
              <w:t>kexue</w:t>
            </w:r>
            <w:proofErr w:type="spellEnd"/>
            <w:r w:rsidRPr="00EE2D50">
              <w:rPr>
                <w:sz w:val="22"/>
              </w:rPr>
              <w:t xml:space="preserve"> </w:t>
            </w:r>
            <w:proofErr w:type="spellStart"/>
            <w:r w:rsidRPr="00EE2D50">
              <w:rPr>
                <w:sz w:val="22"/>
              </w:rPr>
              <w:t>chubanshe</w:t>
            </w:r>
            <w:proofErr w:type="spellEnd"/>
            <w:r w:rsidRPr="00EE2D50">
              <w:rPr>
                <w:sz w:val="22"/>
              </w:rPr>
              <w:t>, pp.27–41.</w:t>
            </w:r>
          </w:p>
          <w:p w14:paraId="710FA207" w14:textId="77777777" w:rsidR="00314B79" w:rsidRPr="00EE2D50" w:rsidRDefault="00314B79" w:rsidP="00314B79">
            <w:pPr>
              <w:jc w:val="both"/>
              <w:rPr>
                <w:sz w:val="22"/>
              </w:rPr>
            </w:pPr>
          </w:p>
          <w:p w14:paraId="7FC7E7F1" w14:textId="77777777" w:rsidR="00314B79" w:rsidRDefault="00314B79" w:rsidP="009C5357">
            <w:pPr>
              <w:rPr>
                <w:sz w:val="22"/>
              </w:rPr>
            </w:pPr>
            <w:r w:rsidRPr="00EE2D50">
              <w:rPr>
                <w:sz w:val="22"/>
              </w:rPr>
              <w:t xml:space="preserve">Wang, Y. (2017) </w:t>
            </w:r>
            <w:r>
              <w:rPr>
                <w:sz w:val="22"/>
              </w:rPr>
              <w:t>‘</w:t>
            </w:r>
            <w:r w:rsidRPr="00EE2D50">
              <w:rPr>
                <w:sz w:val="22"/>
              </w:rPr>
              <w:t xml:space="preserve">Globalization of Chinese online literature: Understanding transnational reading of Chinese </w:t>
            </w:r>
            <w:proofErr w:type="spellStart"/>
            <w:r w:rsidRPr="00EE2D50">
              <w:rPr>
                <w:sz w:val="22"/>
              </w:rPr>
              <w:t>Xuanhuan</w:t>
            </w:r>
            <w:proofErr w:type="spellEnd"/>
            <w:r w:rsidRPr="00EE2D50">
              <w:rPr>
                <w:sz w:val="22"/>
              </w:rPr>
              <w:t xml:space="preserve"> novels among English readers</w:t>
            </w:r>
            <w:r>
              <w:rPr>
                <w:sz w:val="22"/>
              </w:rPr>
              <w:t>’</w:t>
            </w:r>
            <w:r>
              <w:rPr>
                <w:rFonts w:hint="eastAsia"/>
                <w:sz w:val="22"/>
                <w:lang w:eastAsia="zh-CN"/>
              </w:rPr>
              <w:t>，</w:t>
            </w:r>
            <w:r w:rsidRPr="00B537BB">
              <w:rPr>
                <w:i/>
                <w:iCs/>
                <w:sz w:val="22"/>
              </w:rPr>
              <w:t>Inquiries Journal</w:t>
            </w:r>
            <w:r w:rsidRPr="00EE2D50">
              <w:rPr>
                <w:sz w:val="22"/>
              </w:rPr>
              <w:t>, 9(12).</w:t>
            </w:r>
            <w:r>
              <w:rPr>
                <w:sz w:val="22"/>
              </w:rPr>
              <w:t xml:space="preserve"> Available at:</w:t>
            </w:r>
            <w:r w:rsidRPr="00B537BB">
              <w:t xml:space="preserve"> </w:t>
            </w:r>
            <w:hyperlink r:id="rId19" w:history="1">
              <w:r w:rsidRPr="005838FE">
                <w:rPr>
                  <w:rStyle w:val="Hyperlink"/>
                  <w:sz w:val="22"/>
                </w:rPr>
                <w:t>http://www.inquiriesjournal.com/articles/1716/globalization-of-chinese-online-literature-understanding-transnational-reading-of-chinese-xuanhuan-novels-among-english-readers</w:t>
              </w:r>
            </w:hyperlink>
            <w:r>
              <w:rPr>
                <w:sz w:val="22"/>
              </w:rPr>
              <w:t xml:space="preserve"> (Accessed: 30</w:t>
            </w:r>
            <w:r w:rsidRPr="00B537BB">
              <w:rPr>
                <w:sz w:val="22"/>
                <w:vertAlign w:val="superscript"/>
              </w:rPr>
              <w:t>th</w:t>
            </w:r>
            <w:r>
              <w:rPr>
                <w:sz w:val="22"/>
              </w:rPr>
              <w:t xml:space="preserve"> December 2021)</w:t>
            </w:r>
          </w:p>
          <w:p w14:paraId="3319FD11" w14:textId="77777777" w:rsidR="00314B79" w:rsidRPr="00EE2D50" w:rsidRDefault="00314B79" w:rsidP="00314B79">
            <w:pPr>
              <w:jc w:val="both"/>
              <w:rPr>
                <w:sz w:val="22"/>
              </w:rPr>
            </w:pPr>
          </w:p>
          <w:p w14:paraId="070E3A0A" w14:textId="77777777" w:rsidR="00314B79" w:rsidRPr="00EE2D50" w:rsidRDefault="00314B79" w:rsidP="00314B79">
            <w:pPr>
              <w:jc w:val="both"/>
              <w:rPr>
                <w:sz w:val="22"/>
              </w:rPr>
            </w:pPr>
            <w:r w:rsidRPr="00EE2D50">
              <w:rPr>
                <w:sz w:val="22"/>
              </w:rPr>
              <w:lastRenderedPageBreak/>
              <w:t>Wibowo, A. J. I., et al. (2021) ‘17 years of service-dominant logic: Vargo and Lusch’s contributions’,</w:t>
            </w:r>
            <w:r w:rsidRPr="00B537BB">
              <w:rPr>
                <w:i/>
                <w:iCs/>
                <w:sz w:val="22"/>
              </w:rPr>
              <w:t> Business: Theory and Practice</w:t>
            </w:r>
            <w:r w:rsidRPr="00EE2D50">
              <w:rPr>
                <w:sz w:val="22"/>
              </w:rPr>
              <w:t>, 22(2), pp.482-492.</w:t>
            </w:r>
          </w:p>
          <w:p w14:paraId="47D54256" w14:textId="77777777" w:rsidR="00314B79" w:rsidRPr="00EE2D50" w:rsidRDefault="00314B79" w:rsidP="00314B79">
            <w:pPr>
              <w:jc w:val="both"/>
              <w:rPr>
                <w:sz w:val="22"/>
              </w:rPr>
            </w:pPr>
          </w:p>
          <w:p w14:paraId="5B5EB9A1" w14:textId="77777777" w:rsidR="00314B79" w:rsidRPr="00EE2D50" w:rsidRDefault="00314B79" w:rsidP="00314B79">
            <w:pPr>
              <w:jc w:val="both"/>
              <w:rPr>
                <w:sz w:val="22"/>
              </w:rPr>
            </w:pPr>
            <w:r w:rsidRPr="00EE2D50">
              <w:rPr>
                <w:sz w:val="22"/>
              </w:rPr>
              <w:t>Wilson, J. (2014)</w:t>
            </w:r>
            <w:r w:rsidRPr="00B537BB">
              <w:rPr>
                <w:i/>
                <w:iCs/>
                <w:sz w:val="22"/>
              </w:rPr>
              <w:t xml:space="preserve"> Essentials of business research: A guide to doing your research project</w:t>
            </w:r>
            <w:r>
              <w:rPr>
                <w:sz w:val="22"/>
              </w:rPr>
              <w:t xml:space="preserve">. </w:t>
            </w:r>
            <w:r w:rsidRPr="00EE2D50">
              <w:rPr>
                <w:sz w:val="22"/>
              </w:rPr>
              <w:t>Sage.</w:t>
            </w:r>
          </w:p>
          <w:p w14:paraId="5C042DE7" w14:textId="77777777" w:rsidR="00314B79" w:rsidRPr="00EE2D50" w:rsidRDefault="00314B79" w:rsidP="00314B79">
            <w:pPr>
              <w:jc w:val="both"/>
              <w:rPr>
                <w:sz w:val="22"/>
              </w:rPr>
            </w:pPr>
          </w:p>
          <w:p w14:paraId="2761DDA5" w14:textId="77777777" w:rsidR="00314B79" w:rsidRDefault="00314B79" w:rsidP="00314B79">
            <w:pPr>
              <w:jc w:val="both"/>
              <w:rPr>
                <w:sz w:val="22"/>
              </w:rPr>
            </w:pPr>
            <w:r w:rsidRPr="00EE2D50">
              <w:rPr>
                <w:sz w:val="22"/>
              </w:rPr>
              <w:t xml:space="preserve">Zhao, Chengyu, and </w:t>
            </w:r>
            <w:proofErr w:type="spellStart"/>
            <w:r w:rsidRPr="00EE2D50">
              <w:rPr>
                <w:sz w:val="22"/>
              </w:rPr>
              <w:t>Shuyuan</w:t>
            </w:r>
            <w:proofErr w:type="spellEnd"/>
            <w:r w:rsidRPr="00EE2D50">
              <w:rPr>
                <w:sz w:val="22"/>
              </w:rPr>
              <w:t>, Jiang(1999) ‘</w:t>
            </w:r>
            <w:proofErr w:type="spellStart"/>
            <w:r w:rsidRPr="00EE2D50">
              <w:rPr>
                <w:sz w:val="22"/>
              </w:rPr>
              <w:t>Wangluo</w:t>
            </w:r>
            <w:proofErr w:type="spellEnd"/>
            <w:r w:rsidRPr="00EE2D50">
              <w:rPr>
                <w:sz w:val="22"/>
              </w:rPr>
              <w:t xml:space="preserve"> </w:t>
            </w:r>
            <w:proofErr w:type="spellStart"/>
            <w:r w:rsidRPr="00EE2D50">
              <w:rPr>
                <w:sz w:val="22"/>
              </w:rPr>
              <w:t>wenxue</w:t>
            </w:r>
            <w:proofErr w:type="spellEnd"/>
            <w:r w:rsidRPr="00EE2D50">
              <w:rPr>
                <w:sz w:val="22"/>
              </w:rPr>
              <w:t xml:space="preserve">: </w:t>
            </w:r>
            <w:proofErr w:type="spellStart"/>
            <w:r w:rsidRPr="00EE2D50">
              <w:rPr>
                <w:sz w:val="22"/>
              </w:rPr>
              <w:t>xin</w:t>
            </w:r>
            <w:proofErr w:type="spellEnd"/>
            <w:r w:rsidRPr="00EE2D50">
              <w:rPr>
                <w:sz w:val="22"/>
              </w:rPr>
              <w:t xml:space="preserve"> </w:t>
            </w:r>
            <w:proofErr w:type="spellStart"/>
            <w:r w:rsidRPr="00EE2D50">
              <w:rPr>
                <w:sz w:val="22"/>
              </w:rPr>
              <w:t>wenming</w:t>
            </w:r>
            <w:proofErr w:type="spellEnd"/>
            <w:r w:rsidRPr="00EE2D50">
              <w:rPr>
                <w:sz w:val="22"/>
              </w:rPr>
              <w:t xml:space="preserve"> de </w:t>
            </w:r>
            <w:proofErr w:type="spellStart"/>
            <w:r w:rsidRPr="00EE2D50">
              <w:rPr>
                <w:sz w:val="22"/>
              </w:rPr>
              <w:t>haojiao</w:t>
            </w:r>
            <w:proofErr w:type="spellEnd"/>
            <w:r w:rsidRPr="00EE2D50">
              <w:rPr>
                <w:sz w:val="22"/>
              </w:rPr>
              <w:t xml:space="preserve"> </w:t>
            </w:r>
            <w:proofErr w:type="spellStart"/>
            <w:r w:rsidRPr="00EE2D50">
              <w:rPr>
                <w:sz w:val="22"/>
              </w:rPr>
              <w:t>haishi</w:t>
            </w:r>
            <w:proofErr w:type="spellEnd"/>
            <w:r w:rsidRPr="00EE2D50">
              <w:rPr>
                <w:sz w:val="22"/>
              </w:rPr>
              <w:t xml:space="preserve"> </w:t>
            </w:r>
            <w:proofErr w:type="spellStart"/>
            <w:r w:rsidRPr="00EE2D50">
              <w:rPr>
                <w:sz w:val="22"/>
              </w:rPr>
              <w:t>xin</w:t>
            </w:r>
            <w:proofErr w:type="spellEnd"/>
            <w:r w:rsidRPr="00EE2D50">
              <w:rPr>
                <w:sz w:val="22"/>
              </w:rPr>
              <w:t xml:space="preserve"> ping </w:t>
            </w:r>
            <w:proofErr w:type="spellStart"/>
            <w:r w:rsidRPr="00EE2D50">
              <w:rPr>
                <w:sz w:val="22"/>
              </w:rPr>
              <w:t>zhuang</w:t>
            </w:r>
            <w:proofErr w:type="spellEnd"/>
            <w:r w:rsidRPr="00EE2D50">
              <w:rPr>
                <w:sz w:val="22"/>
              </w:rPr>
              <w:t xml:space="preserve"> jiu </w:t>
            </w:r>
            <w:proofErr w:type="spellStart"/>
            <w:r w:rsidRPr="00EE2D50">
              <w:rPr>
                <w:sz w:val="22"/>
              </w:rPr>
              <w:t>jiu</w:t>
            </w:r>
            <w:proofErr w:type="spellEnd"/>
            <w:r w:rsidRPr="00EE2D50">
              <w:rPr>
                <w:sz w:val="22"/>
              </w:rPr>
              <w:t xml:space="preserve">’ (Internet Literature: A Clarion Call for a New Civilization or Old Wine in New Bottle), </w:t>
            </w:r>
            <w:proofErr w:type="spellStart"/>
            <w:r w:rsidRPr="00B513B3">
              <w:rPr>
                <w:i/>
                <w:iCs/>
                <w:sz w:val="22"/>
              </w:rPr>
              <w:t>Zhonghua</w:t>
            </w:r>
            <w:proofErr w:type="spellEnd"/>
            <w:r w:rsidRPr="00B513B3">
              <w:rPr>
                <w:i/>
                <w:iCs/>
                <w:sz w:val="22"/>
              </w:rPr>
              <w:t xml:space="preserve"> </w:t>
            </w:r>
            <w:proofErr w:type="spellStart"/>
            <w:r w:rsidRPr="00B513B3">
              <w:rPr>
                <w:i/>
                <w:iCs/>
                <w:sz w:val="22"/>
              </w:rPr>
              <w:t>dushu</w:t>
            </w:r>
            <w:proofErr w:type="spellEnd"/>
            <w:r w:rsidRPr="00B513B3">
              <w:rPr>
                <w:i/>
                <w:iCs/>
                <w:sz w:val="22"/>
              </w:rPr>
              <w:t xml:space="preserve"> bao</w:t>
            </w:r>
            <w:r>
              <w:rPr>
                <w:sz w:val="22"/>
              </w:rPr>
              <w:t>, 2</w:t>
            </w:r>
            <w:r w:rsidRPr="00B513B3">
              <w:rPr>
                <w:sz w:val="22"/>
                <w:vertAlign w:val="superscript"/>
              </w:rPr>
              <w:t>nd</w:t>
            </w:r>
            <w:r>
              <w:rPr>
                <w:sz w:val="22"/>
              </w:rPr>
              <w:t xml:space="preserve"> December.</w:t>
            </w:r>
          </w:p>
          <w:p w14:paraId="2F6757DD" w14:textId="04800EA9" w:rsidR="00747373" w:rsidRPr="00AC4DCF" w:rsidRDefault="00747373" w:rsidP="00747373">
            <w:pPr>
              <w:rPr>
                <w:rFonts w:cs="Arial"/>
                <w:sz w:val="22"/>
                <w:szCs w:val="22"/>
              </w:rPr>
            </w:pPr>
          </w:p>
        </w:tc>
      </w:tr>
      <w:bookmarkEnd w:id="4"/>
      <w:tr w:rsidR="00747373" w:rsidRPr="00A830D5" w14:paraId="787BB238" w14:textId="77777777" w:rsidTr="00AC4DCF">
        <w:trPr>
          <w:trHeight w:val="397"/>
        </w:trPr>
        <w:tc>
          <w:tcPr>
            <w:tcW w:w="9781" w:type="dxa"/>
            <w:shd w:val="clear" w:color="auto" w:fill="F2F2F2" w:themeFill="background1" w:themeFillShade="F2"/>
            <w:vAlign w:val="center"/>
          </w:tcPr>
          <w:p w14:paraId="37274480" w14:textId="77777777" w:rsidR="00747373" w:rsidRPr="00AC4DCF" w:rsidRDefault="00747373" w:rsidP="00747373">
            <w:pPr>
              <w:rPr>
                <w:rFonts w:cs="Arial"/>
                <w:sz w:val="22"/>
                <w:szCs w:val="22"/>
              </w:rPr>
            </w:pPr>
            <w:r w:rsidRPr="00AC4DCF">
              <w:rPr>
                <w:rFonts w:cs="Arial"/>
                <w:sz w:val="22"/>
                <w:szCs w:val="22"/>
              </w:rPr>
              <w:lastRenderedPageBreak/>
              <w:t>Facilities and resources available for the investigation: please indicate if you expect to need any special resources</w:t>
            </w:r>
          </w:p>
        </w:tc>
      </w:tr>
      <w:tr w:rsidR="00747373" w:rsidRPr="00A830D5" w14:paraId="6E3575CB" w14:textId="77777777" w:rsidTr="00AC4DCF">
        <w:trPr>
          <w:trHeight w:val="397"/>
        </w:trPr>
        <w:tc>
          <w:tcPr>
            <w:tcW w:w="9781" w:type="dxa"/>
            <w:vAlign w:val="center"/>
          </w:tcPr>
          <w:p w14:paraId="73CEFD33" w14:textId="77777777" w:rsidR="00747373" w:rsidRDefault="00747373" w:rsidP="00747373">
            <w:pPr>
              <w:autoSpaceDE w:val="0"/>
              <w:autoSpaceDN w:val="0"/>
              <w:adjustRightInd w:val="0"/>
              <w:spacing w:line="360" w:lineRule="auto"/>
              <w:contextualSpacing/>
              <w:rPr>
                <w:rFonts w:cs="Arial"/>
                <w:b/>
                <w:bCs/>
                <w:i/>
                <w:iCs/>
                <w:sz w:val="22"/>
                <w:szCs w:val="22"/>
                <w:lang w:eastAsia="zh-CN"/>
              </w:rPr>
            </w:pPr>
          </w:p>
          <w:p w14:paraId="4B6AFF5C" w14:textId="77777777" w:rsidR="00747373" w:rsidRPr="00FA6662" w:rsidRDefault="00747373" w:rsidP="00747373">
            <w:pPr>
              <w:autoSpaceDE w:val="0"/>
              <w:autoSpaceDN w:val="0"/>
              <w:adjustRightInd w:val="0"/>
              <w:spacing w:line="360" w:lineRule="auto"/>
              <w:contextualSpacing/>
              <w:jc w:val="both"/>
              <w:rPr>
                <w:rFonts w:cs="Arial"/>
                <w:sz w:val="22"/>
                <w:szCs w:val="22"/>
                <w:lang w:eastAsia="zh-CN"/>
              </w:rPr>
            </w:pPr>
            <w:r w:rsidRPr="00FA6662">
              <w:rPr>
                <w:rFonts w:cs="Arial"/>
                <w:b/>
                <w:bCs/>
                <w:i/>
                <w:iCs/>
                <w:sz w:val="22"/>
                <w:szCs w:val="22"/>
                <w:lang w:eastAsia="zh-CN"/>
              </w:rPr>
              <w:t>Facilities and Resources</w:t>
            </w:r>
            <w:r>
              <w:rPr>
                <w:rFonts w:cs="Arial"/>
                <w:sz w:val="22"/>
                <w:szCs w:val="22"/>
                <w:lang w:eastAsia="zh-CN"/>
              </w:rPr>
              <w:t>:</w:t>
            </w:r>
          </w:p>
          <w:p w14:paraId="62D34D14" w14:textId="77777777" w:rsidR="00747373" w:rsidRDefault="00747373" w:rsidP="00747373">
            <w:pPr>
              <w:spacing w:line="360" w:lineRule="auto"/>
              <w:jc w:val="both"/>
              <w:rPr>
                <w:rFonts w:cs="Arial"/>
                <w:sz w:val="22"/>
                <w:szCs w:val="22"/>
                <w:lang w:eastAsia="zh-CN"/>
              </w:rPr>
            </w:pPr>
            <w:r>
              <w:rPr>
                <w:rFonts w:cs="Arial"/>
                <w:sz w:val="22"/>
                <w:szCs w:val="22"/>
                <w:lang w:eastAsia="zh-CN"/>
              </w:rPr>
              <w:t>This research needs to be conducted with the support of libraries, Nvivo software, an online research assistant service provided by the university (CUIT) where the researcher works, and "Moby Dick",</w:t>
            </w:r>
            <w:r w:rsidRPr="0069639E">
              <w:rPr>
                <w:rFonts w:cs="Arial"/>
                <w:sz w:val="22"/>
                <w:szCs w:val="22"/>
                <w:lang w:eastAsia="zh-CN"/>
              </w:rPr>
              <w:t xml:space="preserve"> a comprehensive service platform dedicated to serving Chinese pan-Internet companies going overseas</w:t>
            </w:r>
            <w:r>
              <w:rPr>
                <w:rFonts w:cs="Arial"/>
                <w:sz w:val="22"/>
                <w:szCs w:val="22"/>
                <w:lang w:eastAsia="zh-CN"/>
              </w:rPr>
              <w:t xml:space="preserve">. </w:t>
            </w:r>
          </w:p>
          <w:p w14:paraId="5F40DE3E" w14:textId="77777777" w:rsidR="00747373" w:rsidRDefault="00747373" w:rsidP="00747373">
            <w:pPr>
              <w:spacing w:line="360" w:lineRule="auto"/>
              <w:jc w:val="both"/>
              <w:rPr>
                <w:rFonts w:cs="Arial"/>
                <w:sz w:val="22"/>
                <w:szCs w:val="22"/>
                <w:lang w:eastAsia="zh-CN"/>
              </w:rPr>
            </w:pPr>
          </w:p>
          <w:p w14:paraId="569AD287" w14:textId="28F007F7" w:rsidR="00747373" w:rsidRDefault="00747373" w:rsidP="00747373">
            <w:pPr>
              <w:spacing w:line="360" w:lineRule="auto"/>
              <w:jc w:val="both"/>
              <w:rPr>
                <w:rFonts w:cs="Arial"/>
                <w:sz w:val="22"/>
                <w:szCs w:val="22"/>
                <w:lang w:eastAsia="zh-CN"/>
              </w:rPr>
            </w:pPr>
            <w:r>
              <w:rPr>
                <w:rFonts w:cs="Arial"/>
                <w:sz w:val="22"/>
                <w:szCs w:val="22"/>
                <w:lang w:eastAsia="zh-CN"/>
              </w:rPr>
              <w:t xml:space="preserve">The researcher has full rights to access these facilities, including resources of two libraries from CUIT (both physical and virtual) and UWTSD (virtual); The software, Nvivo, is ready in computer; The relevant editors, the author who have composed articles concerning the latest commercial news of “Wuxia World” and Chinese web novels in “Moby Dick”, have been selected and added in the researcher’s </w:t>
            </w:r>
            <w:proofErr w:type="spellStart"/>
            <w:r>
              <w:rPr>
                <w:rFonts w:cs="Arial"/>
                <w:sz w:val="22"/>
                <w:szCs w:val="22"/>
                <w:lang w:eastAsia="zh-CN"/>
              </w:rPr>
              <w:t>Wechat</w:t>
            </w:r>
            <w:proofErr w:type="spellEnd"/>
            <w:r>
              <w:rPr>
                <w:rFonts w:cs="Arial"/>
                <w:sz w:val="22"/>
                <w:szCs w:val="22"/>
                <w:lang w:eastAsia="zh-CN"/>
              </w:rPr>
              <w:t>; research assistant service is available 24 hours a day.</w:t>
            </w:r>
          </w:p>
          <w:p w14:paraId="1B6E5790" w14:textId="7321F811" w:rsidR="00747373" w:rsidRDefault="00747373" w:rsidP="00747373">
            <w:pPr>
              <w:spacing w:line="360" w:lineRule="auto"/>
              <w:jc w:val="both"/>
              <w:rPr>
                <w:rFonts w:cs="Arial"/>
                <w:sz w:val="22"/>
                <w:szCs w:val="22"/>
                <w:lang w:eastAsia="zh-CN"/>
              </w:rPr>
            </w:pPr>
          </w:p>
          <w:p w14:paraId="1C3132F3" w14:textId="77777777" w:rsidR="00747373" w:rsidRDefault="00747373" w:rsidP="00747373">
            <w:pPr>
              <w:spacing w:line="360" w:lineRule="auto"/>
              <w:jc w:val="both"/>
              <w:rPr>
                <w:rFonts w:cs="Arial"/>
                <w:sz w:val="22"/>
                <w:szCs w:val="22"/>
                <w:lang w:eastAsia="zh-CN"/>
              </w:rPr>
            </w:pPr>
            <w:r w:rsidRPr="001717D2">
              <w:rPr>
                <w:rFonts w:cs="Arial"/>
                <w:sz w:val="22"/>
                <w:szCs w:val="22"/>
                <w:lang w:eastAsia="zh-CN"/>
              </w:rPr>
              <w:t xml:space="preserve">During the epidemic, there </w:t>
            </w:r>
            <w:r>
              <w:rPr>
                <w:rFonts w:cs="Arial"/>
                <w:sz w:val="22"/>
                <w:szCs w:val="22"/>
                <w:lang w:eastAsia="zh-CN"/>
              </w:rPr>
              <w:t xml:space="preserve">is </w:t>
            </w:r>
            <w:r w:rsidRPr="001717D2">
              <w:rPr>
                <w:rFonts w:cs="Arial"/>
                <w:sz w:val="22"/>
                <w:szCs w:val="22"/>
                <w:lang w:eastAsia="zh-CN"/>
              </w:rPr>
              <w:t xml:space="preserve">no need to travel long distances to attend the necessary academic and related business meetings, as most meetings </w:t>
            </w:r>
            <w:r>
              <w:rPr>
                <w:rFonts w:cs="Arial"/>
                <w:sz w:val="22"/>
                <w:szCs w:val="22"/>
                <w:lang w:eastAsia="zh-CN"/>
              </w:rPr>
              <w:t>are</w:t>
            </w:r>
            <w:r w:rsidRPr="001717D2">
              <w:rPr>
                <w:rFonts w:cs="Arial"/>
                <w:sz w:val="22"/>
                <w:szCs w:val="22"/>
                <w:lang w:eastAsia="zh-CN"/>
              </w:rPr>
              <w:t xml:space="preserve"> already wired live within China</w:t>
            </w:r>
            <w:r>
              <w:rPr>
                <w:rFonts w:cs="Arial"/>
                <w:sz w:val="22"/>
                <w:szCs w:val="22"/>
                <w:lang w:eastAsia="zh-CN"/>
              </w:rPr>
              <w:t xml:space="preserve">. </w:t>
            </w:r>
            <w:r>
              <w:rPr>
                <w:rFonts w:cs="Arial" w:hint="eastAsia"/>
                <w:sz w:val="22"/>
                <w:szCs w:val="22"/>
                <w:lang w:eastAsia="zh-CN"/>
              </w:rPr>
              <w:t>F</w:t>
            </w:r>
            <w:r>
              <w:rPr>
                <w:rFonts w:cs="Arial"/>
                <w:sz w:val="22"/>
                <w:szCs w:val="22"/>
                <w:lang w:eastAsia="zh-CN"/>
              </w:rPr>
              <w:t xml:space="preserve">or example, the researcher had </w:t>
            </w:r>
            <w:r w:rsidRPr="00034355">
              <w:rPr>
                <w:rFonts w:cs="Arial"/>
                <w:sz w:val="22"/>
                <w:szCs w:val="22"/>
                <w:lang w:eastAsia="zh-CN"/>
              </w:rPr>
              <w:t xml:space="preserve">attended the 2021 Global Traffic Conference </w:t>
            </w:r>
            <w:r>
              <w:rPr>
                <w:rFonts w:cs="Arial"/>
                <w:sz w:val="22"/>
                <w:szCs w:val="22"/>
                <w:lang w:eastAsia="zh-CN"/>
              </w:rPr>
              <w:t>(</w:t>
            </w:r>
            <w:r w:rsidRPr="00034355">
              <w:rPr>
                <w:rFonts w:cs="Arial"/>
                <w:sz w:val="22"/>
                <w:szCs w:val="22"/>
                <w:lang w:eastAsia="zh-CN"/>
              </w:rPr>
              <w:t>GTC</w:t>
            </w:r>
            <w:r>
              <w:rPr>
                <w:rFonts w:cs="Arial"/>
                <w:sz w:val="22"/>
                <w:szCs w:val="22"/>
                <w:lang w:eastAsia="zh-CN"/>
              </w:rPr>
              <w:t>2021)</w:t>
            </w:r>
            <w:r w:rsidRPr="00034355">
              <w:rPr>
                <w:rFonts w:cs="Arial"/>
                <w:sz w:val="22"/>
                <w:szCs w:val="22"/>
                <w:lang w:eastAsia="zh-CN"/>
              </w:rPr>
              <w:t xml:space="preserve"> held in Shenzhen </w:t>
            </w:r>
            <w:r>
              <w:rPr>
                <w:rFonts w:cs="Arial"/>
                <w:sz w:val="22"/>
                <w:szCs w:val="22"/>
                <w:lang w:eastAsia="zh-CN"/>
              </w:rPr>
              <w:t xml:space="preserve">city </w:t>
            </w:r>
            <w:r w:rsidRPr="00034355">
              <w:rPr>
                <w:rFonts w:cs="Arial"/>
                <w:sz w:val="22"/>
                <w:szCs w:val="22"/>
                <w:lang w:eastAsia="zh-CN"/>
              </w:rPr>
              <w:t>on October 29th this year online</w:t>
            </w:r>
            <w:r>
              <w:rPr>
                <w:rFonts w:cs="Arial"/>
                <w:sz w:val="22"/>
                <w:szCs w:val="22"/>
                <w:lang w:eastAsia="zh-CN"/>
              </w:rPr>
              <w:t xml:space="preserve"> in China.</w:t>
            </w:r>
          </w:p>
          <w:p w14:paraId="0370FD86" w14:textId="77777777" w:rsidR="00747373" w:rsidRPr="00034355" w:rsidRDefault="00747373" w:rsidP="00747373">
            <w:pPr>
              <w:spacing w:line="360" w:lineRule="auto"/>
              <w:jc w:val="both"/>
              <w:rPr>
                <w:rFonts w:cs="Arial"/>
                <w:sz w:val="22"/>
                <w:szCs w:val="22"/>
                <w:lang w:eastAsia="zh-CN"/>
              </w:rPr>
            </w:pPr>
          </w:p>
          <w:p w14:paraId="20BAA2D9" w14:textId="77777777" w:rsidR="00747373" w:rsidRPr="00A05DE6" w:rsidRDefault="00747373" w:rsidP="00747373">
            <w:pPr>
              <w:spacing w:line="360" w:lineRule="auto"/>
              <w:jc w:val="both"/>
              <w:rPr>
                <w:rFonts w:cs="Arial"/>
                <w:b/>
                <w:bCs/>
                <w:i/>
                <w:iCs/>
                <w:sz w:val="22"/>
                <w:szCs w:val="22"/>
                <w:lang w:eastAsia="zh-CN"/>
              </w:rPr>
            </w:pPr>
            <w:r w:rsidRPr="00A05DE6">
              <w:rPr>
                <w:rFonts w:cs="Arial"/>
                <w:b/>
                <w:bCs/>
                <w:i/>
                <w:iCs/>
                <w:sz w:val="22"/>
                <w:szCs w:val="22"/>
                <w:lang w:eastAsia="zh-CN"/>
              </w:rPr>
              <w:t xml:space="preserve">Ethical </w:t>
            </w:r>
            <w:r>
              <w:rPr>
                <w:rFonts w:cs="Arial"/>
                <w:b/>
                <w:bCs/>
                <w:i/>
                <w:iCs/>
                <w:sz w:val="22"/>
                <w:szCs w:val="22"/>
                <w:lang w:eastAsia="zh-CN"/>
              </w:rPr>
              <w:t>considerations</w:t>
            </w:r>
            <w:r w:rsidRPr="00A05DE6">
              <w:rPr>
                <w:rFonts w:cs="Arial"/>
                <w:b/>
                <w:bCs/>
                <w:i/>
                <w:iCs/>
                <w:sz w:val="22"/>
                <w:szCs w:val="22"/>
                <w:lang w:eastAsia="zh-CN"/>
              </w:rPr>
              <w:t>:</w:t>
            </w:r>
          </w:p>
          <w:p w14:paraId="330615E8" w14:textId="77777777" w:rsidR="00747373" w:rsidRDefault="00747373" w:rsidP="00747373">
            <w:pPr>
              <w:spacing w:line="360" w:lineRule="auto"/>
              <w:jc w:val="both"/>
              <w:rPr>
                <w:rFonts w:cs="Arial"/>
                <w:sz w:val="22"/>
                <w:szCs w:val="22"/>
                <w:lang w:eastAsia="zh-CN"/>
              </w:rPr>
            </w:pPr>
            <w:r>
              <w:rPr>
                <w:rFonts w:cs="Arial"/>
                <w:sz w:val="22"/>
                <w:szCs w:val="22"/>
                <w:lang w:eastAsia="zh-CN"/>
              </w:rPr>
              <w:t>In the process of data collection, the researcher plans to do a focus group arrangement and semi-structured interviews among the cus</w:t>
            </w:r>
            <w:r>
              <w:rPr>
                <w:rFonts w:cs="Arial" w:hint="eastAsia"/>
                <w:sz w:val="22"/>
                <w:szCs w:val="22"/>
                <w:lang w:eastAsia="zh-CN"/>
              </w:rPr>
              <w:t>t</w:t>
            </w:r>
            <w:r>
              <w:rPr>
                <w:rFonts w:cs="Arial"/>
                <w:sz w:val="22"/>
                <w:szCs w:val="22"/>
                <w:lang w:eastAsia="zh-CN"/>
              </w:rPr>
              <w:t>omers of Chinese web novels. Since web novels are mainly popular among young people, and the researcher is a teacher working in a university in China, she has a relatively easier channel to get access to those consumers. That those university students are participants having the capacity to consent to their participation makes data collection possible.</w:t>
            </w:r>
          </w:p>
          <w:p w14:paraId="0B832C2B" w14:textId="77777777" w:rsidR="00747373" w:rsidRDefault="00747373" w:rsidP="00747373">
            <w:pPr>
              <w:spacing w:line="360" w:lineRule="auto"/>
              <w:jc w:val="both"/>
              <w:rPr>
                <w:rFonts w:cs="Arial"/>
                <w:sz w:val="22"/>
                <w:szCs w:val="22"/>
                <w:lang w:eastAsia="zh-CN"/>
              </w:rPr>
            </w:pPr>
          </w:p>
          <w:p w14:paraId="42421AA7" w14:textId="77777777" w:rsidR="00747373" w:rsidRDefault="00747373" w:rsidP="00747373">
            <w:pPr>
              <w:spacing w:line="360" w:lineRule="auto"/>
              <w:jc w:val="both"/>
              <w:rPr>
                <w:rFonts w:cs="Arial"/>
                <w:sz w:val="22"/>
                <w:szCs w:val="22"/>
                <w:lang w:eastAsia="zh-CN"/>
              </w:rPr>
            </w:pPr>
            <w:r>
              <w:rPr>
                <w:rFonts w:cs="Arial" w:hint="eastAsia"/>
                <w:sz w:val="22"/>
                <w:szCs w:val="22"/>
                <w:lang w:eastAsia="zh-CN"/>
              </w:rPr>
              <w:t>R</w:t>
            </w:r>
            <w:r>
              <w:rPr>
                <w:rFonts w:cs="Arial"/>
                <w:sz w:val="22"/>
                <w:szCs w:val="22"/>
                <w:lang w:eastAsia="zh-CN"/>
              </w:rPr>
              <w:t>egarding the website exploring, "Wuxia World", the most famous web novel website in the North American market, can be taken as the primary database where the researcher can dig out effective documents, such as customers' comments and communication at the reading forum. "</w:t>
            </w:r>
            <w:proofErr w:type="spellStart"/>
            <w:r>
              <w:rPr>
                <w:rFonts w:cs="Arial"/>
                <w:sz w:val="22"/>
                <w:szCs w:val="22"/>
                <w:lang w:eastAsia="zh-CN"/>
              </w:rPr>
              <w:t>Deathblade</w:t>
            </w:r>
            <w:proofErr w:type="spellEnd"/>
            <w:r>
              <w:rPr>
                <w:rFonts w:cs="Arial"/>
                <w:sz w:val="22"/>
                <w:szCs w:val="22"/>
                <w:lang w:eastAsia="zh-CN"/>
              </w:rPr>
              <w:t xml:space="preserve">”, </w:t>
            </w:r>
            <w:r>
              <w:rPr>
                <w:rFonts w:cs="Arial"/>
                <w:sz w:val="22"/>
                <w:szCs w:val="22"/>
                <w:lang w:eastAsia="zh-CN"/>
              </w:rPr>
              <w:lastRenderedPageBreak/>
              <w:t xml:space="preserve">the senior co-operator with this website and prosumer, has a channel on </w:t>
            </w:r>
            <w:proofErr w:type="spellStart"/>
            <w:r>
              <w:rPr>
                <w:rFonts w:cs="Arial"/>
                <w:sz w:val="22"/>
                <w:szCs w:val="22"/>
                <w:lang w:eastAsia="zh-CN"/>
              </w:rPr>
              <w:t>Youtube</w:t>
            </w:r>
            <w:proofErr w:type="spellEnd"/>
            <w:r>
              <w:rPr>
                <w:rFonts w:cs="Arial"/>
                <w:sz w:val="22"/>
                <w:szCs w:val="22"/>
                <w:lang w:eastAsia="zh-CN"/>
              </w:rPr>
              <w:t xml:space="preserve"> with self-publishing, which is another important source of data. All of these secondary data are public and free with lower ethical risks. </w:t>
            </w:r>
          </w:p>
          <w:p w14:paraId="7D0558DF" w14:textId="77777777" w:rsidR="00747373" w:rsidRDefault="00747373" w:rsidP="00747373">
            <w:pPr>
              <w:spacing w:line="360" w:lineRule="auto"/>
              <w:jc w:val="both"/>
              <w:rPr>
                <w:rFonts w:cs="Arial"/>
                <w:sz w:val="22"/>
                <w:szCs w:val="22"/>
                <w:lang w:eastAsia="zh-CN"/>
              </w:rPr>
            </w:pPr>
          </w:p>
          <w:p w14:paraId="59CED104" w14:textId="40A04964" w:rsidR="00747373" w:rsidRPr="00AC4DCF" w:rsidRDefault="00747373" w:rsidP="00747373">
            <w:pPr>
              <w:spacing w:line="360" w:lineRule="auto"/>
              <w:jc w:val="both"/>
              <w:rPr>
                <w:rFonts w:cs="Arial"/>
                <w:sz w:val="22"/>
                <w:szCs w:val="22"/>
              </w:rPr>
            </w:pPr>
            <w:r>
              <w:rPr>
                <w:rFonts w:cs="Arial" w:hint="eastAsia"/>
                <w:sz w:val="22"/>
                <w:szCs w:val="22"/>
                <w:lang w:eastAsia="zh-CN"/>
              </w:rPr>
              <w:t>T</w:t>
            </w:r>
            <w:r>
              <w:rPr>
                <w:rFonts w:cs="Arial"/>
                <w:sz w:val="22"/>
                <w:szCs w:val="22"/>
                <w:lang w:eastAsia="zh-CN"/>
              </w:rPr>
              <w:t xml:space="preserve">he biggest challenge for the researcher lies in obtaining consent from the founder of “Wuxia World” to accept an interview. </w:t>
            </w:r>
            <w:r w:rsidRPr="00EF1E4A">
              <w:rPr>
                <w:rFonts w:cs="Arial"/>
                <w:sz w:val="22"/>
                <w:szCs w:val="22"/>
                <w:lang w:eastAsia="zh-CN"/>
              </w:rPr>
              <w:t xml:space="preserve">At present, </w:t>
            </w:r>
            <w:r>
              <w:rPr>
                <w:rFonts w:cs="Arial"/>
                <w:sz w:val="22"/>
                <w:szCs w:val="22"/>
                <w:lang w:eastAsia="zh-CN"/>
              </w:rPr>
              <w:t>the researcher</w:t>
            </w:r>
            <w:r w:rsidRPr="00EF1E4A">
              <w:rPr>
                <w:rFonts w:cs="Arial"/>
                <w:sz w:val="22"/>
                <w:szCs w:val="22"/>
                <w:lang w:eastAsia="zh-CN"/>
              </w:rPr>
              <w:t xml:space="preserve"> ha</w:t>
            </w:r>
            <w:r>
              <w:rPr>
                <w:rFonts w:cs="Arial"/>
                <w:sz w:val="22"/>
                <w:szCs w:val="22"/>
                <w:lang w:eastAsia="zh-CN"/>
              </w:rPr>
              <w:t xml:space="preserve">s </w:t>
            </w:r>
            <w:r w:rsidRPr="00EF1E4A">
              <w:rPr>
                <w:rFonts w:cs="Arial"/>
                <w:sz w:val="22"/>
                <w:szCs w:val="22"/>
                <w:lang w:eastAsia="zh-CN"/>
              </w:rPr>
              <w:t>successfully joined his WeChat circle of friends</w:t>
            </w:r>
            <w:r>
              <w:rPr>
                <w:rFonts w:cs="Arial"/>
                <w:sz w:val="22"/>
                <w:szCs w:val="22"/>
                <w:lang w:eastAsia="zh-CN"/>
              </w:rPr>
              <w:t xml:space="preserve">. </w:t>
            </w:r>
            <w:r w:rsidRPr="00813BF4">
              <w:rPr>
                <w:rFonts w:cs="Arial"/>
                <w:sz w:val="22"/>
                <w:szCs w:val="22"/>
                <w:lang w:eastAsia="zh-CN"/>
              </w:rPr>
              <w:t xml:space="preserve">The results are as follows: confirmed the identity of </w:t>
            </w:r>
            <w:proofErr w:type="spellStart"/>
            <w:r w:rsidRPr="00813BF4">
              <w:rPr>
                <w:rFonts w:cs="Arial"/>
                <w:sz w:val="22"/>
                <w:szCs w:val="22"/>
                <w:lang w:eastAsia="zh-CN"/>
              </w:rPr>
              <w:t>Deathblade's</w:t>
            </w:r>
            <w:proofErr w:type="spellEnd"/>
            <w:r w:rsidRPr="00813BF4">
              <w:rPr>
                <w:rFonts w:cs="Arial"/>
                <w:sz w:val="22"/>
                <w:szCs w:val="22"/>
                <w:lang w:eastAsia="zh-CN"/>
              </w:rPr>
              <w:t xml:space="preserve"> senior collaborator; obtained his preliminary permission to be interviewed</w:t>
            </w:r>
            <w:r>
              <w:rPr>
                <w:rFonts w:cs="Arial"/>
                <w:sz w:val="22"/>
                <w:szCs w:val="22"/>
                <w:lang w:eastAsia="zh-CN"/>
              </w:rPr>
              <w:t>.</w:t>
            </w:r>
          </w:p>
        </w:tc>
      </w:tr>
    </w:tbl>
    <w:p w14:paraId="0CB31B9E" w14:textId="77777777" w:rsidR="00084BE2" w:rsidRDefault="00084BE2" w:rsidP="000D166A">
      <w:pPr>
        <w:rPr>
          <w:rFonts w:cs="Arial"/>
          <w:b/>
          <w:sz w:val="22"/>
          <w:szCs w:val="22"/>
        </w:rPr>
      </w:pPr>
    </w:p>
    <w:p w14:paraId="767D7BC1" w14:textId="38075776" w:rsidR="000D166A" w:rsidRPr="00A830D5" w:rsidRDefault="000D166A" w:rsidP="000D166A">
      <w:pPr>
        <w:rPr>
          <w:rFonts w:cs="Arial"/>
          <w:b/>
          <w:sz w:val="22"/>
          <w:szCs w:val="22"/>
        </w:rPr>
      </w:pPr>
      <w:r w:rsidRPr="00A830D5">
        <w:rPr>
          <w:rFonts w:cs="Arial"/>
          <w:b/>
          <w:sz w:val="22"/>
          <w:szCs w:val="22"/>
        </w:rPr>
        <w:t>Intellectual Property IP</w:t>
      </w:r>
    </w:p>
    <w:p w14:paraId="47018F67" w14:textId="77777777" w:rsidR="000D166A" w:rsidRPr="00A830D5" w:rsidRDefault="000D166A" w:rsidP="000D166A">
      <w:pPr>
        <w:rPr>
          <w:rFonts w:cs="Arial"/>
          <w:b/>
          <w:sz w:val="22"/>
          <w:szCs w:val="22"/>
        </w:rPr>
      </w:pPr>
      <w:r w:rsidRPr="00A830D5">
        <w:rPr>
          <w:sz w:val="22"/>
        </w:rPr>
        <w:t>It is anticipated that Intellectual Property (IP) will be produced as a result of this research.</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6"/>
        <w:gridCol w:w="1418"/>
        <w:gridCol w:w="1417"/>
      </w:tblGrid>
      <w:tr w:rsidR="000D166A" w:rsidRPr="00A830D5" w14:paraId="3E7587DB" w14:textId="77777777" w:rsidTr="00F9606E">
        <w:trPr>
          <w:trHeight w:val="427"/>
        </w:trPr>
        <w:tc>
          <w:tcPr>
            <w:tcW w:w="9781" w:type="dxa"/>
            <w:gridSpan w:val="3"/>
            <w:tcBorders>
              <w:top w:val="nil"/>
              <w:left w:val="nil"/>
              <w:bottom w:val="nil"/>
              <w:right w:val="nil"/>
            </w:tcBorders>
            <w:shd w:val="clear" w:color="auto" w:fill="auto"/>
          </w:tcPr>
          <w:p w14:paraId="21E738AA" w14:textId="77777777" w:rsidR="000D166A" w:rsidRPr="00A830D5" w:rsidRDefault="000D166A" w:rsidP="008A6F27">
            <w:pPr>
              <w:jc w:val="right"/>
              <w:rPr>
                <w:rFonts w:cs="Arial"/>
                <w:b/>
              </w:rPr>
            </w:pPr>
            <w:r w:rsidRPr="00A830D5">
              <w:rPr>
                <w:rFonts w:cs="Arial"/>
                <w:b/>
              </w:rPr>
              <w:t xml:space="preserve">Tick </w:t>
            </w:r>
            <w:r w:rsidRPr="00A830D5">
              <w:rPr>
                <w:rFonts w:ascii="Agency FB" w:hAnsi="Agency FB" w:cs="Arial"/>
                <w:b/>
              </w:rPr>
              <w:t>√</w:t>
            </w:r>
          </w:p>
        </w:tc>
      </w:tr>
      <w:tr w:rsidR="00154D0F" w:rsidRPr="00A830D5" w14:paraId="345EAA99" w14:textId="77777777" w:rsidTr="00F9606E">
        <w:trPr>
          <w:trHeight w:val="427"/>
        </w:trPr>
        <w:tc>
          <w:tcPr>
            <w:tcW w:w="6946" w:type="dxa"/>
            <w:tcBorders>
              <w:top w:val="nil"/>
              <w:left w:val="nil"/>
              <w:bottom w:val="single" w:sz="4" w:space="0" w:color="auto"/>
              <w:right w:val="single" w:sz="4" w:space="0" w:color="auto"/>
            </w:tcBorders>
            <w:shd w:val="clear" w:color="auto" w:fill="FFFFFF" w:themeFill="background1"/>
          </w:tcPr>
          <w:p w14:paraId="3DE9BBF1" w14:textId="77777777" w:rsidR="000D166A" w:rsidRPr="00A830D5" w:rsidRDefault="000D166A" w:rsidP="008A6F27">
            <w:pPr>
              <w:rPr>
                <w:rFonts w:cs="Arial"/>
                <w:sz w:val="22"/>
                <w:szCs w:val="22"/>
              </w:rPr>
            </w:pPr>
          </w:p>
        </w:tc>
        <w:tc>
          <w:tcPr>
            <w:tcW w:w="1418" w:type="dxa"/>
            <w:tcBorders>
              <w:top w:val="single" w:sz="4" w:space="0" w:color="auto"/>
              <w:left w:val="single" w:sz="4" w:space="0" w:color="auto"/>
            </w:tcBorders>
            <w:shd w:val="clear" w:color="auto" w:fill="F2F2F2" w:themeFill="background1" w:themeFillShade="F2"/>
          </w:tcPr>
          <w:p w14:paraId="4ADBEF28" w14:textId="77777777" w:rsidR="000D166A" w:rsidRPr="00A830D5" w:rsidRDefault="000D166A" w:rsidP="008A6F27">
            <w:pPr>
              <w:rPr>
                <w:rFonts w:cs="Arial"/>
                <w:sz w:val="22"/>
                <w:szCs w:val="22"/>
              </w:rPr>
            </w:pPr>
            <w:r w:rsidRPr="00A830D5">
              <w:rPr>
                <w:rFonts w:cs="Arial"/>
                <w:sz w:val="22"/>
                <w:szCs w:val="22"/>
              </w:rPr>
              <w:t>YES</w:t>
            </w:r>
          </w:p>
        </w:tc>
        <w:tc>
          <w:tcPr>
            <w:tcW w:w="1417" w:type="dxa"/>
            <w:tcBorders>
              <w:top w:val="single" w:sz="4" w:space="0" w:color="auto"/>
            </w:tcBorders>
            <w:shd w:val="clear" w:color="auto" w:fill="F2F2F2" w:themeFill="background1" w:themeFillShade="F2"/>
          </w:tcPr>
          <w:p w14:paraId="7272ACDE" w14:textId="77777777" w:rsidR="000D166A" w:rsidRPr="00A830D5" w:rsidRDefault="000D166A" w:rsidP="008A6F27">
            <w:pPr>
              <w:rPr>
                <w:rFonts w:cs="Arial"/>
                <w:sz w:val="22"/>
                <w:szCs w:val="22"/>
              </w:rPr>
            </w:pPr>
            <w:r w:rsidRPr="00A830D5">
              <w:rPr>
                <w:rFonts w:cs="Arial"/>
                <w:sz w:val="22"/>
                <w:szCs w:val="22"/>
              </w:rPr>
              <w:t>NO</w:t>
            </w:r>
          </w:p>
        </w:tc>
      </w:tr>
      <w:tr w:rsidR="000D166A" w:rsidRPr="00A830D5" w14:paraId="4F863A7D" w14:textId="77777777" w:rsidTr="00F9606E">
        <w:trPr>
          <w:trHeight w:val="427"/>
        </w:trPr>
        <w:tc>
          <w:tcPr>
            <w:tcW w:w="6946" w:type="dxa"/>
            <w:tcBorders>
              <w:top w:val="single" w:sz="4" w:space="0" w:color="auto"/>
            </w:tcBorders>
            <w:shd w:val="clear" w:color="auto" w:fill="F2F2F2" w:themeFill="background1" w:themeFillShade="F2"/>
          </w:tcPr>
          <w:p w14:paraId="2EC3836E" w14:textId="77777777" w:rsidR="000D166A" w:rsidRPr="00A830D5" w:rsidRDefault="000D166A" w:rsidP="000D166A">
            <w:pPr>
              <w:rPr>
                <w:rFonts w:cs="Arial"/>
                <w:sz w:val="22"/>
                <w:szCs w:val="22"/>
              </w:rPr>
            </w:pPr>
            <w:r w:rsidRPr="00A830D5">
              <w:rPr>
                <w:sz w:val="22"/>
              </w:rPr>
              <w:t>Is the IP already subject to a separate agreement with a third party (e.g. employer, sponsor or external funder)? If so please provide details</w:t>
            </w:r>
            <w:r w:rsidR="00154D0F" w:rsidRPr="00A830D5">
              <w:rPr>
                <w:sz w:val="22"/>
              </w:rPr>
              <w:t xml:space="preserve"> below</w:t>
            </w:r>
          </w:p>
        </w:tc>
        <w:tc>
          <w:tcPr>
            <w:tcW w:w="1418" w:type="dxa"/>
            <w:tcBorders>
              <w:top w:val="single" w:sz="4" w:space="0" w:color="auto"/>
            </w:tcBorders>
            <w:shd w:val="clear" w:color="auto" w:fill="auto"/>
          </w:tcPr>
          <w:p w14:paraId="1D95D041" w14:textId="33E179D6" w:rsidR="000D166A" w:rsidRPr="00A830D5" w:rsidRDefault="000D166A" w:rsidP="008A6F27">
            <w:pPr>
              <w:jc w:val="center"/>
              <w:rPr>
                <w:rFonts w:cs="Arial"/>
                <w:sz w:val="22"/>
                <w:szCs w:val="22"/>
              </w:rPr>
            </w:pPr>
            <w:r w:rsidRPr="00A830D5">
              <w:rPr>
                <w:rFonts w:ascii="MS Gothic" w:eastAsia="MS Gothic" w:hAnsi="MS Gothic" w:cs="Arial"/>
                <w:sz w:val="22"/>
                <w:szCs w:val="22"/>
              </w:rPr>
              <w:t>☐</w:t>
            </w:r>
          </w:p>
        </w:tc>
        <w:tc>
          <w:tcPr>
            <w:tcW w:w="1417" w:type="dxa"/>
            <w:tcBorders>
              <w:top w:val="single" w:sz="4" w:space="0" w:color="auto"/>
            </w:tcBorders>
            <w:shd w:val="clear" w:color="auto" w:fill="auto"/>
          </w:tcPr>
          <w:p w14:paraId="1763176C" w14:textId="29116776" w:rsidR="000D166A" w:rsidRPr="00A830D5" w:rsidRDefault="00AD163A" w:rsidP="008A6F27">
            <w:pPr>
              <w:jc w:val="center"/>
              <w:rPr>
                <w:rFonts w:cs="Arial"/>
                <w:sz w:val="22"/>
                <w:szCs w:val="22"/>
              </w:rPr>
            </w:pPr>
            <w:r>
              <w:rPr>
                <w:rFonts w:ascii="MS Gothic" w:eastAsia="MS Gothic" w:hAnsi="MS Gothic" w:cs="Arial"/>
                <w:sz w:val="22"/>
                <w:szCs w:val="22"/>
              </w:rPr>
              <w:t>☑</w:t>
            </w:r>
          </w:p>
        </w:tc>
      </w:tr>
      <w:tr w:rsidR="000D166A" w:rsidRPr="00A830D5" w14:paraId="42EA5AA8" w14:textId="77777777" w:rsidTr="00F9606E">
        <w:trPr>
          <w:trHeight w:val="572"/>
        </w:trPr>
        <w:tc>
          <w:tcPr>
            <w:tcW w:w="6946" w:type="dxa"/>
            <w:shd w:val="clear" w:color="auto" w:fill="F2F2F2" w:themeFill="background1" w:themeFillShade="F2"/>
          </w:tcPr>
          <w:p w14:paraId="6B7EA659" w14:textId="77777777" w:rsidR="00154D0F" w:rsidRPr="00A830D5" w:rsidRDefault="00154D0F" w:rsidP="00154D0F">
            <w:pPr>
              <w:rPr>
                <w:sz w:val="22"/>
              </w:rPr>
            </w:pPr>
            <w:r w:rsidRPr="00A830D5">
              <w:rPr>
                <w:sz w:val="22"/>
              </w:rPr>
              <w:t xml:space="preserve">Is the research dependent upon background IP owned by: </w:t>
            </w:r>
          </w:p>
          <w:p w14:paraId="74C09579" w14:textId="77777777" w:rsidR="000D166A" w:rsidRPr="00A830D5" w:rsidRDefault="00154D0F" w:rsidP="00154D0F">
            <w:pPr>
              <w:rPr>
                <w:rFonts w:cs="Arial"/>
                <w:sz w:val="22"/>
                <w:szCs w:val="22"/>
              </w:rPr>
            </w:pPr>
            <w:r w:rsidRPr="00A830D5">
              <w:rPr>
                <w:sz w:val="22"/>
              </w:rPr>
              <w:t>If so, please provide details below</w:t>
            </w:r>
          </w:p>
        </w:tc>
        <w:tc>
          <w:tcPr>
            <w:tcW w:w="1418" w:type="dxa"/>
            <w:shd w:val="clear" w:color="auto" w:fill="auto"/>
          </w:tcPr>
          <w:p w14:paraId="1B332797" w14:textId="77777777" w:rsidR="000D166A" w:rsidRPr="00A830D5" w:rsidRDefault="00154D0F" w:rsidP="00154D0F">
            <w:pPr>
              <w:jc w:val="center"/>
              <w:rPr>
                <w:sz w:val="22"/>
              </w:rPr>
            </w:pPr>
            <w:r w:rsidRPr="00A830D5">
              <w:rPr>
                <w:sz w:val="22"/>
              </w:rPr>
              <w:t>UWTSD</w:t>
            </w:r>
          </w:p>
          <w:p w14:paraId="14827D3C" w14:textId="097185E1" w:rsidR="00154D0F" w:rsidRPr="00A830D5" w:rsidRDefault="00154D0F" w:rsidP="00154D0F">
            <w:pPr>
              <w:jc w:val="center"/>
              <w:rPr>
                <w:rFonts w:cs="Arial"/>
                <w:sz w:val="22"/>
                <w:szCs w:val="22"/>
              </w:rPr>
            </w:pPr>
            <w:r w:rsidRPr="00A830D5">
              <w:rPr>
                <w:rFonts w:ascii="MS Gothic" w:eastAsia="MS Gothic" w:hAnsi="MS Gothic" w:cs="Arial"/>
                <w:sz w:val="22"/>
                <w:szCs w:val="22"/>
              </w:rPr>
              <w:t>☐</w:t>
            </w:r>
          </w:p>
        </w:tc>
        <w:tc>
          <w:tcPr>
            <w:tcW w:w="1417" w:type="dxa"/>
            <w:shd w:val="clear" w:color="auto" w:fill="auto"/>
          </w:tcPr>
          <w:p w14:paraId="6D0B352B" w14:textId="77777777" w:rsidR="00154D0F" w:rsidRPr="00A830D5" w:rsidRDefault="00154D0F" w:rsidP="00154D0F">
            <w:pPr>
              <w:rPr>
                <w:sz w:val="22"/>
              </w:rPr>
            </w:pPr>
            <w:r w:rsidRPr="00A830D5">
              <w:rPr>
                <w:sz w:val="22"/>
              </w:rPr>
              <w:t>A third party</w:t>
            </w:r>
          </w:p>
          <w:p w14:paraId="6203B2AC" w14:textId="7FF58457" w:rsidR="000D166A" w:rsidRPr="00A830D5" w:rsidRDefault="00154D0F" w:rsidP="00154D0F">
            <w:pPr>
              <w:jc w:val="center"/>
              <w:rPr>
                <w:rFonts w:cs="Arial"/>
                <w:sz w:val="22"/>
                <w:szCs w:val="22"/>
              </w:rPr>
            </w:pPr>
            <w:r w:rsidRPr="00A830D5">
              <w:rPr>
                <w:rFonts w:ascii="MS Gothic" w:eastAsia="MS Gothic" w:hAnsi="MS Gothic" w:cs="Arial"/>
                <w:sz w:val="22"/>
                <w:szCs w:val="22"/>
              </w:rPr>
              <w:t>☐</w:t>
            </w:r>
          </w:p>
        </w:tc>
      </w:tr>
      <w:tr w:rsidR="00154D0F" w:rsidRPr="00A830D5" w14:paraId="1D56B173" w14:textId="77777777" w:rsidTr="00F9606E">
        <w:trPr>
          <w:trHeight w:val="572"/>
        </w:trPr>
        <w:tc>
          <w:tcPr>
            <w:tcW w:w="9781" w:type="dxa"/>
            <w:gridSpan w:val="3"/>
            <w:shd w:val="clear" w:color="auto" w:fill="auto"/>
          </w:tcPr>
          <w:p w14:paraId="33A4C7A2" w14:textId="77777777" w:rsidR="00154D0F" w:rsidRPr="00A830D5" w:rsidRDefault="00154D0F" w:rsidP="00154D0F">
            <w:pPr>
              <w:rPr>
                <w:i/>
                <w:sz w:val="18"/>
                <w:szCs w:val="18"/>
              </w:rPr>
            </w:pPr>
            <w:r w:rsidRPr="00A830D5">
              <w:rPr>
                <w:i/>
                <w:sz w:val="18"/>
                <w:szCs w:val="18"/>
              </w:rPr>
              <w:t>Text box will expand</w:t>
            </w:r>
          </w:p>
          <w:p w14:paraId="538B5B35" w14:textId="77777777" w:rsidR="00154D0F" w:rsidRPr="00A830D5" w:rsidRDefault="00154D0F" w:rsidP="00154D0F">
            <w:pPr>
              <w:rPr>
                <w:sz w:val="18"/>
                <w:szCs w:val="18"/>
              </w:rPr>
            </w:pPr>
          </w:p>
          <w:p w14:paraId="2436D36D" w14:textId="77777777" w:rsidR="00154D0F" w:rsidRPr="00A830D5" w:rsidRDefault="00154D0F" w:rsidP="00154D0F">
            <w:pPr>
              <w:rPr>
                <w:sz w:val="18"/>
                <w:szCs w:val="18"/>
              </w:rPr>
            </w:pPr>
          </w:p>
          <w:p w14:paraId="6659C7E6" w14:textId="77777777" w:rsidR="00154D0F" w:rsidRPr="00A830D5" w:rsidRDefault="00154D0F" w:rsidP="00154D0F">
            <w:pPr>
              <w:rPr>
                <w:sz w:val="18"/>
                <w:szCs w:val="18"/>
              </w:rPr>
            </w:pPr>
          </w:p>
        </w:tc>
      </w:tr>
      <w:tr w:rsidR="00154D0F" w:rsidRPr="00A830D5" w14:paraId="55103A8D" w14:textId="77777777" w:rsidTr="00F9606E">
        <w:trPr>
          <w:trHeight w:val="427"/>
        </w:trPr>
        <w:tc>
          <w:tcPr>
            <w:tcW w:w="9781" w:type="dxa"/>
            <w:gridSpan w:val="3"/>
            <w:tcBorders>
              <w:top w:val="nil"/>
              <w:left w:val="nil"/>
              <w:bottom w:val="nil"/>
              <w:right w:val="nil"/>
            </w:tcBorders>
            <w:shd w:val="clear" w:color="auto" w:fill="auto"/>
          </w:tcPr>
          <w:p w14:paraId="03F12474" w14:textId="77777777" w:rsidR="00154D0F" w:rsidRPr="00A830D5" w:rsidRDefault="00154D0F" w:rsidP="008A6F27">
            <w:pPr>
              <w:jc w:val="right"/>
              <w:rPr>
                <w:rFonts w:cs="Arial"/>
                <w:b/>
              </w:rPr>
            </w:pPr>
            <w:r w:rsidRPr="00A830D5">
              <w:rPr>
                <w:rFonts w:cs="Arial"/>
                <w:b/>
              </w:rPr>
              <w:t xml:space="preserve">Tick </w:t>
            </w:r>
            <w:r w:rsidRPr="00A830D5">
              <w:rPr>
                <w:rFonts w:ascii="Agency FB" w:hAnsi="Agency FB" w:cs="Arial"/>
                <w:b/>
              </w:rPr>
              <w:t>√</w:t>
            </w:r>
          </w:p>
        </w:tc>
      </w:tr>
      <w:tr w:rsidR="00154D0F" w:rsidRPr="00A830D5" w14:paraId="4002FC15" w14:textId="77777777" w:rsidTr="00F9606E">
        <w:trPr>
          <w:trHeight w:val="427"/>
        </w:trPr>
        <w:tc>
          <w:tcPr>
            <w:tcW w:w="6946" w:type="dxa"/>
            <w:tcBorders>
              <w:top w:val="nil"/>
              <w:left w:val="nil"/>
              <w:bottom w:val="single" w:sz="4" w:space="0" w:color="auto"/>
              <w:right w:val="single" w:sz="4" w:space="0" w:color="auto"/>
            </w:tcBorders>
            <w:shd w:val="clear" w:color="auto" w:fill="FFFFFF" w:themeFill="background1"/>
          </w:tcPr>
          <w:p w14:paraId="6AA306D7" w14:textId="77777777" w:rsidR="00154D0F" w:rsidRPr="00A830D5" w:rsidRDefault="00154D0F" w:rsidP="008A6F27">
            <w:pPr>
              <w:rPr>
                <w:rFonts w:cs="Arial"/>
                <w:sz w:val="22"/>
                <w:szCs w:val="22"/>
              </w:rPr>
            </w:pPr>
            <w:r w:rsidRPr="00A830D5">
              <w:rPr>
                <w:rFonts w:cs="Arial"/>
                <w:sz w:val="22"/>
                <w:szCs w:val="22"/>
              </w:rPr>
              <w:t>I understand that:</w:t>
            </w:r>
          </w:p>
        </w:tc>
        <w:tc>
          <w:tcPr>
            <w:tcW w:w="1418" w:type="dxa"/>
            <w:tcBorders>
              <w:top w:val="single" w:sz="4" w:space="0" w:color="auto"/>
              <w:left w:val="single" w:sz="4" w:space="0" w:color="auto"/>
            </w:tcBorders>
            <w:shd w:val="clear" w:color="auto" w:fill="F2F2F2" w:themeFill="background1" w:themeFillShade="F2"/>
          </w:tcPr>
          <w:p w14:paraId="0B4A5B39" w14:textId="77777777" w:rsidR="00154D0F" w:rsidRPr="00A830D5" w:rsidRDefault="00154D0F" w:rsidP="008A6F27">
            <w:pPr>
              <w:rPr>
                <w:rFonts w:cs="Arial"/>
                <w:sz w:val="22"/>
                <w:szCs w:val="22"/>
              </w:rPr>
            </w:pPr>
            <w:r w:rsidRPr="00A830D5">
              <w:rPr>
                <w:rFonts w:cs="Arial"/>
                <w:sz w:val="22"/>
                <w:szCs w:val="22"/>
              </w:rPr>
              <w:t>YES</w:t>
            </w:r>
          </w:p>
        </w:tc>
        <w:tc>
          <w:tcPr>
            <w:tcW w:w="1417" w:type="dxa"/>
            <w:tcBorders>
              <w:top w:val="single" w:sz="4" w:space="0" w:color="auto"/>
            </w:tcBorders>
            <w:shd w:val="clear" w:color="auto" w:fill="F2F2F2" w:themeFill="background1" w:themeFillShade="F2"/>
          </w:tcPr>
          <w:p w14:paraId="3E9A4983" w14:textId="77777777" w:rsidR="00154D0F" w:rsidRPr="00A830D5" w:rsidRDefault="00154D0F" w:rsidP="008A6F27">
            <w:pPr>
              <w:rPr>
                <w:rFonts w:cs="Arial"/>
                <w:sz w:val="22"/>
                <w:szCs w:val="22"/>
              </w:rPr>
            </w:pPr>
            <w:r w:rsidRPr="00A830D5">
              <w:rPr>
                <w:rFonts w:cs="Arial"/>
                <w:sz w:val="22"/>
                <w:szCs w:val="22"/>
              </w:rPr>
              <w:t>NO</w:t>
            </w:r>
          </w:p>
        </w:tc>
      </w:tr>
      <w:tr w:rsidR="00154D0F" w:rsidRPr="00A830D5" w14:paraId="260CFA45" w14:textId="77777777" w:rsidTr="00F9606E">
        <w:trPr>
          <w:trHeight w:val="399"/>
        </w:trPr>
        <w:tc>
          <w:tcPr>
            <w:tcW w:w="6946" w:type="dxa"/>
            <w:shd w:val="clear" w:color="auto" w:fill="F2F2F2" w:themeFill="background1" w:themeFillShade="F2"/>
          </w:tcPr>
          <w:p w14:paraId="4D8D9522" w14:textId="77777777" w:rsidR="00154D0F" w:rsidRPr="00A830D5" w:rsidRDefault="00154D0F" w:rsidP="008A6F27">
            <w:pPr>
              <w:rPr>
                <w:sz w:val="22"/>
              </w:rPr>
            </w:pPr>
            <w:r w:rsidRPr="00A830D5">
              <w:rPr>
                <w:sz w:val="22"/>
              </w:rPr>
              <w:t>If any party other than the student is likely to be involved in the development of IP a separate IP agreement will be needed and it may be necessary for the student to assign the IP rights to the University.</w:t>
            </w:r>
          </w:p>
          <w:p w14:paraId="4B9F1B95" w14:textId="77777777" w:rsidR="00154D0F" w:rsidRPr="00A830D5" w:rsidRDefault="00154D0F" w:rsidP="008A6F27">
            <w:pPr>
              <w:rPr>
                <w:rFonts w:cs="Arial"/>
                <w:sz w:val="22"/>
                <w:szCs w:val="22"/>
              </w:rPr>
            </w:pPr>
          </w:p>
        </w:tc>
        <w:tc>
          <w:tcPr>
            <w:tcW w:w="1418" w:type="dxa"/>
            <w:shd w:val="clear" w:color="auto" w:fill="auto"/>
          </w:tcPr>
          <w:p w14:paraId="31F201FD" w14:textId="22585024" w:rsidR="00154D0F" w:rsidRPr="00A830D5" w:rsidRDefault="00154D0F" w:rsidP="008A6F27">
            <w:pPr>
              <w:jc w:val="center"/>
              <w:rPr>
                <w:rFonts w:cs="Arial"/>
                <w:sz w:val="22"/>
                <w:szCs w:val="22"/>
              </w:rPr>
            </w:pPr>
            <w:r w:rsidRPr="00A830D5">
              <w:rPr>
                <w:rFonts w:ascii="MS Gothic" w:eastAsia="MS Gothic" w:hAnsi="MS Gothic" w:cs="Arial"/>
                <w:sz w:val="22"/>
                <w:szCs w:val="22"/>
              </w:rPr>
              <w:t>☐</w:t>
            </w:r>
          </w:p>
        </w:tc>
        <w:tc>
          <w:tcPr>
            <w:tcW w:w="1417" w:type="dxa"/>
            <w:shd w:val="clear" w:color="auto" w:fill="auto"/>
          </w:tcPr>
          <w:p w14:paraId="2C431F1A" w14:textId="5C1D05E4" w:rsidR="00154D0F" w:rsidRPr="00A830D5" w:rsidRDefault="008862EC" w:rsidP="008A6F27">
            <w:pPr>
              <w:jc w:val="center"/>
              <w:rPr>
                <w:rFonts w:cs="Arial"/>
                <w:sz w:val="22"/>
                <w:szCs w:val="22"/>
              </w:rPr>
            </w:pPr>
            <w:r>
              <w:rPr>
                <w:rFonts w:ascii="MS Gothic" w:eastAsia="MS Gothic" w:hAnsi="MS Gothic" w:cs="Arial"/>
                <w:sz w:val="22"/>
                <w:szCs w:val="22"/>
              </w:rPr>
              <w:t>☑</w:t>
            </w:r>
          </w:p>
        </w:tc>
      </w:tr>
      <w:tr w:rsidR="00154D0F" w:rsidRPr="00A830D5" w14:paraId="78F4B798" w14:textId="77777777" w:rsidTr="00F9606E">
        <w:trPr>
          <w:trHeight w:val="536"/>
        </w:trPr>
        <w:tc>
          <w:tcPr>
            <w:tcW w:w="6946" w:type="dxa"/>
            <w:shd w:val="clear" w:color="auto" w:fill="F2F2F2" w:themeFill="background1" w:themeFillShade="F2"/>
          </w:tcPr>
          <w:p w14:paraId="616D97AB" w14:textId="02BD5F99" w:rsidR="00154D0F" w:rsidRPr="008422EE" w:rsidRDefault="00154D0F" w:rsidP="008A6F27">
            <w:pPr>
              <w:rPr>
                <w:sz w:val="22"/>
              </w:rPr>
            </w:pPr>
            <w:r w:rsidRPr="00A830D5">
              <w:rPr>
                <w:sz w:val="22"/>
              </w:rPr>
              <w:t xml:space="preserve">If there are no third parties involved in the creation of the IP the student is deemed to own the IP, however should the student wish to commercially exploit their IP and require the assistance of the University to do so, they will be required to assign their IP to the University. </w:t>
            </w:r>
            <w:hyperlink r:id="rId20" w:history="1">
              <w:r w:rsidR="00AD4651" w:rsidRPr="00EA5A7B">
                <w:rPr>
                  <w:rStyle w:val="Hyperlink"/>
                </w:rPr>
                <w:t>https://www.uwtsd.ac.uk/iiced/protecting-innovation-and-creativity---intellectual-property/</w:t>
              </w:r>
            </w:hyperlink>
          </w:p>
          <w:p w14:paraId="5AC3FAE3" w14:textId="5F588184" w:rsidR="00F8710D" w:rsidRPr="00F8710D" w:rsidRDefault="00F8710D" w:rsidP="008A6F27">
            <w:pPr>
              <w:rPr>
                <w:rFonts w:ascii="Calibri" w:hAnsi="Calibri"/>
              </w:rPr>
            </w:pPr>
          </w:p>
        </w:tc>
        <w:tc>
          <w:tcPr>
            <w:tcW w:w="1418" w:type="dxa"/>
            <w:shd w:val="clear" w:color="auto" w:fill="auto"/>
          </w:tcPr>
          <w:p w14:paraId="2B7CC955" w14:textId="1249CDD9" w:rsidR="00154D0F" w:rsidRPr="00A830D5" w:rsidRDefault="007E550E" w:rsidP="008A6F27">
            <w:pPr>
              <w:jc w:val="center"/>
              <w:rPr>
                <w:rFonts w:cs="Arial"/>
                <w:sz w:val="22"/>
                <w:szCs w:val="22"/>
              </w:rPr>
            </w:pPr>
            <w:r>
              <w:rPr>
                <w:rFonts w:ascii="MS Gothic" w:eastAsia="MS Gothic" w:hAnsi="MS Gothic" w:cs="Arial" w:hint="eastAsia"/>
                <w:sz w:val="22"/>
                <w:szCs w:val="22"/>
              </w:rPr>
              <w:t>☐</w:t>
            </w:r>
          </w:p>
        </w:tc>
        <w:tc>
          <w:tcPr>
            <w:tcW w:w="1417" w:type="dxa"/>
            <w:shd w:val="clear" w:color="auto" w:fill="auto"/>
          </w:tcPr>
          <w:p w14:paraId="6D4486CF" w14:textId="02EB9C08" w:rsidR="00154D0F" w:rsidRPr="00A830D5" w:rsidRDefault="008862EC" w:rsidP="008A6F27">
            <w:pPr>
              <w:jc w:val="center"/>
              <w:rPr>
                <w:rFonts w:cs="Arial"/>
                <w:sz w:val="22"/>
                <w:szCs w:val="22"/>
              </w:rPr>
            </w:pPr>
            <w:r>
              <w:rPr>
                <w:rFonts w:ascii="MS Gothic" w:eastAsia="MS Gothic" w:hAnsi="MS Gothic" w:cs="Arial"/>
                <w:sz w:val="22"/>
                <w:szCs w:val="22"/>
              </w:rPr>
              <w:t>☑</w:t>
            </w:r>
          </w:p>
        </w:tc>
      </w:tr>
    </w:tbl>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7"/>
      </w:tblGrid>
      <w:tr w:rsidR="00154D0F" w:rsidRPr="00A830D5" w14:paraId="720A8741" w14:textId="77777777" w:rsidTr="008A6F27">
        <w:tc>
          <w:tcPr>
            <w:tcW w:w="9747" w:type="dxa"/>
          </w:tcPr>
          <w:p w14:paraId="485DF1E9" w14:textId="77777777" w:rsidR="00154D0F" w:rsidRPr="00A830D5" w:rsidRDefault="00154D0F" w:rsidP="008A6F27">
            <w:pPr>
              <w:rPr>
                <w:rFonts w:cs="Arial"/>
                <w:b/>
                <w:sz w:val="22"/>
                <w:szCs w:val="22"/>
              </w:rPr>
            </w:pPr>
            <w:r w:rsidRPr="00A830D5">
              <w:rPr>
                <w:rFonts w:cs="Arial"/>
                <w:b/>
                <w:sz w:val="22"/>
                <w:szCs w:val="22"/>
              </w:rPr>
              <w:t>Student Signature</w:t>
            </w:r>
          </w:p>
          <w:p w14:paraId="57164AAA" w14:textId="77777777" w:rsidR="00154D0F" w:rsidRPr="00A830D5" w:rsidRDefault="00154D0F" w:rsidP="008A6F27">
            <w:pPr>
              <w:rPr>
                <w:rFonts w:cs="Arial"/>
                <w:sz w:val="22"/>
                <w:szCs w:val="22"/>
              </w:rPr>
            </w:pPr>
          </w:p>
          <w:tbl>
            <w:tblPr>
              <w:tblStyle w:val="TableGrid"/>
              <w:tblW w:w="0" w:type="auto"/>
              <w:tblLook w:val="04A0" w:firstRow="1" w:lastRow="0" w:firstColumn="1" w:lastColumn="0" w:noHBand="0" w:noVBand="1"/>
            </w:tblPr>
            <w:tblGrid>
              <w:gridCol w:w="2062"/>
              <w:gridCol w:w="6064"/>
              <w:gridCol w:w="1395"/>
            </w:tblGrid>
            <w:tr w:rsidR="00154D0F" w:rsidRPr="00A830D5" w14:paraId="34416F4D" w14:textId="77777777" w:rsidTr="008862EC">
              <w:tc>
                <w:tcPr>
                  <w:tcW w:w="2062" w:type="dxa"/>
                  <w:shd w:val="clear" w:color="auto" w:fill="F2F2F2" w:themeFill="background1" w:themeFillShade="F2"/>
                </w:tcPr>
                <w:p w14:paraId="0D3B3F7E" w14:textId="77777777" w:rsidR="00154D0F" w:rsidRPr="00A830D5" w:rsidRDefault="00154D0F" w:rsidP="008A6F27">
                  <w:pPr>
                    <w:rPr>
                      <w:rFonts w:cs="Arial"/>
                      <w:sz w:val="22"/>
                      <w:szCs w:val="22"/>
                    </w:rPr>
                  </w:pPr>
                </w:p>
                <w:p w14:paraId="46358A62" w14:textId="77777777" w:rsidR="001C367F" w:rsidRPr="00A830D5" w:rsidRDefault="001C367F" w:rsidP="001C367F">
                  <w:pPr>
                    <w:rPr>
                      <w:rFonts w:cs="Arial"/>
                      <w:sz w:val="22"/>
                      <w:szCs w:val="22"/>
                    </w:rPr>
                  </w:pPr>
                  <w:r w:rsidRPr="00A830D5">
                    <w:rPr>
                      <w:rFonts w:cs="Arial"/>
                      <w:sz w:val="22"/>
                      <w:szCs w:val="22"/>
                    </w:rPr>
                    <w:t>Signature or Print Name:</w:t>
                  </w:r>
                </w:p>
                <w:p w14:paraId="46593092" w14:textId="77777777" w:rsidR="00154D0F" w:rsidRPr="00A830D5" w:rsidRDefault="00154D0F" w:rsidP="008A6F27">
                  <w:pPr>
                    <w:rPr>
                      <w:rFonts w:cs="Arial"/>
                      <w:sz w:val="22"/>
                      <w:szCs w:val="22"/>
                    </w:rPr>
                  </w:pPr>
                </w:p>
              </w:tc>
              <w:tc>
                <w:tcPr>
                  <w:tcW w:w="6064" w:type="dxa"/>
                </w:tcPr>
                <w:p w14:paraId="66A92A5A" w14:textId="3CEBE359" w:rsidR="00154D0F" w:rsidRPr="00A830D5" w:rsidRDefault="008862EC" w:rsidP="008A6F27">
                  <w:pPr>
                    <w:rPr>
                      <w:rFonts w:cs="Arial"/>
                      <w:sz w:val="22"/>
                      <w:szCs w:val="22"/>
                    </w:rPr>
                  </w:pPr>
                  <w:r>
                    <w:rPr>
                      <w:noProof/>
                    </w:rPr>
                    <w:drawing>
                      <wp:inline distT="0" distB="0" distL="0" distR="0" wp14:anchorId="407D988F" wp14:editId="39E72192">
                        <wp:extent cx="559782" cy="861390"/>
                        <wp:effectExtent l="1588" t="0" r="0" b="0"/>
                        <wp:docPr id="4" name="图片 1">
                          <a:extLst xmlns:a="http://schemas.openxmlformats.org/drawingml/2006/main">
                            <a:ext uri="{FF2B5EF4-FFF2-40B4-BE49-F238E27FC236}">
                              <a16:creationId xmlns:a16="http://schemas.microsoft.com/office/drawing/2014/main" id="{56D396B7-424A-4D57-80F2-53C669B4D3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a:extLst>
                                    <a:ext uri="{FF2B5EF4-FFF2-40B4-BE49-F238E27FC236}">
                                      <a16:creationId xmlns:a16="http://schemas.microsoft.com/office/drawing/2014/main" id="{56D396B7-424A-4D57-80F2-53C669B4D346}"/>
                                    </a:ext>
                                  </a:extLst>
                                </pic:cNvPr>
                                <pic:cNvPicPr>
                                  <a:picLocks noChangeAspect="1"/>
                                </pic:cNvPicPr>
                              </pic:nvPicPr>
                              <pic:blipFill>
                                <a:blip r:embed="rId21">
                                  <a:biLevel thresh="50000"/>
                                </a:blip>
                                <a:stretch>
                                  <a:fillRect/>
                                </a:stretch>
                              </pic:blipFill>
                              <pic:spPr>
                                <a:xfrm rot="16200000">
                                  <a:off x="0" y="0"/>
                                  <a:ext cx="563804" cy="867580"/>
                                </a:xfrm>
                                <a:prstGeom prst="rect">
                                  <a:avLst/>
                                </a:prstGeom>
                              </pic:spPr>
                            </pic:pic>
                          </a:graphicData>
                        </a:graphic>
                      </wp:inline>
                    </w:drawing>
                  </w:r>
                </w:p>
              </w:tc>
              <w:tc>
                <w:tcPr>
                  <w:tcW w:w="1395" w:type="dxa"/>
                </w:tcPr>
                <w:p w14:paraId="65464A13" w14:textId="6FF64AE2" w:rsidR="00154D0F" w:rsidRDefault="00154D0F" w:rsidP="008A6F27">
                  <w:pPr>
                    <w:rPr>
                      <w:rFonts w:cs="Arial"/>
                      <w:sz w:val="22"/>
                      <w:szCs w:val="22"/>
                    </w:rPr>
                  </w:pPr>
                  <w:r w:rsidRPr="00A830D5">
                    <w:rPr>
                      <w:rFonts w:cs="Arial"/>
                      <w:sz w:val="22"/>
                      <w:szCs w:val="22"/>
                    </w:rPr>
                    <w:t>Date:</w:t>
                  </w:r>
                </w:p>
                <w:p w14:paraId="02CAAC52" w14:textId="7024E8DC" w:rsidR="008862EC" w:rsidRPr="008862EC" w:rsidRDefault="008862EC" w:rsidP="008A6F27">
                  <w:pPr>
                    <w:rPr>
                      <w:rFonts w:cs="Arial"/>
                      <w:lang w:eastAsia="zh-CN"/>
                    </w:rPr>
                  </w:pPr>
                  <w:r w:rsidRPr="008862EC">
                    <w:rPr>
                      <w:rFonts w:cs="Arial" w:hint="eastAsia"/>
                      <w:lang w:eastAsia="zh-CN"/>
                    </w:rPr>
                    <w:t>3</w:t>
                  </w:r>
                  <w:r w:rsidRPr="008862EC">
                    <w:rPr>
                      <w:rFonts w:cs="Arial"/>
                      <w:lang w:eastAsia="zh-CN"/>
                    </w:rPr>
                    <w:t>1</w:t>
                  </w:r>
                  <w:r w:rsidR="0005217C" w:rsidRPr="0005217C">
                    <w:rPr>
                      <w:rFonts w:cs="Arial"/>
                      <w:vertAlign w:val="superscript"/>
                      <w:lang w:eastAsia="zh-CN"/>
                    </w:rPr>
                    <w:t>st</w:t>
                  </w:r>
                  <w:r w:rsidR="0005217C">
                    <w:rPr>
                      <w:rFonts w:cs="Arial"/>
                      <w:lang w:eastAsia="zh-CN"/>
                    </w:rPr>
                    <w:t xml:space="preserve"> </w:t>
                  </w:r>
                  <w:r w:rsidRPr="008862EC">
                    <w:rPr>
                      <w:rFonts w:cs="Arial"/>
                      <w:lang w:eastAsia="zh-CN"/>
                    </w:rPr>
                    <w:t xml:space="preserve"> Dec</w:t>
                  </w:r>
                  <w:r w:rsidR="0005217C">
                    <w:rPr>
                      <w:rFonts w:cs="Arial"/>
                      <w:lang w:eastAsia="zh-CN"/>
                    </w:rPr>
                    <w:t>,</w:t>
                  </w:r>
                  <w:r w:rsidRPr="008862EC">
                    <w:rPr>
                      <w:rFonts w:cs="Arial"/>
                      <w:lang w:eastAsia="zh-CN"/>
                    </w:rPr>
                    <w:t xml:space="preserve"> 2021</w:t>
                  </w:r>
                </w:p>
              </w:tc>
            </w:tr>
          </w:tbl>
          <w:p w14:paraId="36EB0ACF" w14:textId="77777777" w:rsidR="00154D0F" w:rsidRPr="00A830D5" w:rsidRDefault="00154D0F" w:rsidP="008A6F27">
            <w:pPr>
              <w:rPr>
                <w:rFonts w:cs="Arial"/>
                <w:sz w:val="22"/>
                <w:szCs w:val="22"/>
              </w:rPr>
            </w:pPr>
          </w:p>
        </w:tc>
      </w:tr>
    </w:tbl>
    <w:p w14:paraId="5AA294B9" w14:textId="6FEB7C2A" w:rsidR="002F3407" w:rsidRPr="00A830D5" w:rsidRDefault="002F3407">
      <w:pPr>
        <w:rPr>
          <w:rFonts w:cs="Arial"/>
          <w:sz w:val="22"/>
          <w:szCs w:val="22"/>
        </w:rPr>
      </w:pPr>
    </w:p>
    <w:p w14:paraId="6318C4B3" w14:textId="77777777" w:rsidR="00D83BB1" w:rsidRPr="00A830D5" w:rsidRDefault="00474F13" w:rsidP="00D83BB1">
      <w:pPr>
        <w:ind w:left="-142"/>
        <w:rPr>
          <w:rFonts w:cs="Arial"/>
          <w:sz w:val="22"/>
          <w:szCs w:val="22"/>
        </w:rPr>
      </w:pPr>
      <w:r w:rsidRPr="00A830D5">
        <w:rPr>
          <w:rFonts w:cs="Arial"/>
          <w:b/>
          <w:bCs/>
          <w:sz w:val="22"/>
          <w:szCs w:val="22"/>
        </w:rPr>
        <w:t>Supervisory Team</w:t>
      </w:r>
    </w:p>
    <w:p w14:paraId="317533D3" w14:textId="77777777" w:rsidR="005C59F8" w:rsidRPr="00A830D5" w:rsidRDefault="005C59F8" w:rsidP="00643766">
      <w:pPr>
        <w:rPr>
          <w:rFonts w:cs="Arial"/>
          <w:sz w:val="22"/>
          <w:szCs w:val="22"/>
        </w:rPr>
      </w:pPr>
    </w:p>
    <w:p w14:paraId="7D6FCEAF" w14:textId="77777777" w:rsidR="00154D0F" w:rsidRPr="00A830D5" w:rsidRDefault="00154D0F" w:rsidP="00154D0F">
      <w:pPr>
        <w:ind w:left="180"/>
        <w:rPr>
          <w:rFonts w:cs="Arial"/>
          <w:b/>
          <w:sz w:val="22"/>
          <w:szCs w:val="22"/>
        </w:rPr>
      </w:pPr>
    </w:p>
    <w:tbl>
      <w:tblPr>
        <w:tblStyle w:val="TableGrid"/>
        <w:tblW w:w="9747" w:type="dxa"/>
        <w:tblLook w:val="04A0" w:firstRow="1" w:lastRow="0" w:firstColumn="1" w:lastColumn="0" w:noHBand="0" w:noVBand="1"/>
      </w:tblPr>
      <w:tblGrid>
        <w:gridCol w:w="9747"/>
      </w:tblGrid>
      <w:tr w:rsidR="00154D0F" w:rsidRPr="00A830D5" w14:paraId="4213C45B" w14:textId="77777777" w:rsidTr="002F3407">
        <w:tc>
          <w:tcPr>
            <w:tcW w:w="9747" w:type="dxa"/>
            <w:shd w:val="clear" w:color="auto" w:fill="F2F2F2" w:themeFill="background1" w:themeFillShade="F2"/>
          </w:tcPr>
          <w:p w14:paraId="0224350C" w14:textId="6BB67C65" w:rsidR="00154D0F" w:rsidRPr="00A830D5" w:rsidRDefault="009353AC" w:rsidP="008A6F27">
            <w:pPr>
              <w:rPr>
                <w:rFonts w:cs="Arial"/>
                <w:b/>
                <w:sz w:val="22"/>
                <w:szCs w:val="22"/>
              </w:rPr>
            </w:pPr>
            <w:r w:rsidRPr="00A830D5">
              <w:rPr>
                <w:rFonts w:cs="Arial"/>
                <w:szCs w:val="22"/>
              </w:rPr>
              <w:lastRenderedPageBreak/>
              <w:t xml:space="preserve">Has the student proposed a viable research project that is appropriate for this programme that should be supported by the Institute? </w:t>
            </w:r>
          </w:p>
        </w:tc>
      </w:tr>
      <w:tr w:rsidR="00154D0F" w:rsidRPr="00A830D5" w14:paraId="320119FA" w14:textId="77777777" w:rsidTr="002F3407">
        <w:tc>
          <w:tcPr>
            <w:tcW w:w="9747" w:type="dxa"/>
          </w:tcPr>
          <w:p w14:paraId="0B60BD57" w14:textId="77777777" w:rsidR="00154D0F" w:rsidRPr="00A830D5" w:rsidRDefault="00154D0F" w:rsidP="008A6F27">
            <w:pPr>
              <w:rPr>
                <w:rFonts w:cs="Arial"/>
                <w:b/>
                <w:sz w:val="22"/>
                <w:szCs w:val="22"/>
              </w:rPr>
            </w:pPr>
          </w:p>
          <w:p w14:paraId="194C7AC4" w14:textId="2C47F6E4" w:rsidR="00154D0F" w:rsidRPr="00A830D5" w:rsidRDefault="00154D0F" w:rsidP="008A6F27">
            <w:pPr>
              <w:rPr>
                <w:rFonts w:cs="Arial"/>
                <w:b/>
                <w:sz w:val="22"/>
                <w:szCs w:val="22"/>
              </w:rPr>
            </w:pPr>
            <w:r w:rsidRPr="00A830D5">
              <w:rPr>
                <w:rFonts w:cs="Arial"/>
                <w:b/>
                <w:sz w:val="22"/>
                <w:szCs w:val="22"/>
              </w:rPr>
              <w:t xml:space="preserve">              Supported:  </w:t>
            </w:r>
            <w:r w:rsidR="00A27F4D" w:rsidRPr="00A830D5">
              <w:rPr>
                <w:rFonts w:ascii="MS Gothic" w:eastAsia="MS Gothic" w:hAnsi="MS Gothic" w:cs="Arial"/>
                <w:b/>
                <w:sz w:val="22"/>
                <w:szCs w:val="22"/>
              </w:rPr>
              <w:t>☐</w:t>
            </w:r>
            <w:r w:rsidRPr="00A830D5">
              <w:rPr>
                <w:rFonts w:cs="Arial"/>
                <w:b/>
                <w:sz w:val="22"/>
                <w:szCs w:val="22"/>
              </w:rPr>
              <w:t xml:space="preserve">                                                     Not Supported:  </w:t>
            </w:r>
            <w:r w:rsidRPr="00A830D5">
              <w:rPr>
                <w:rFonts w:ascii="MS Gothic" w:eastAsia="MS Gothic" w:hAnsi="MS Gothic" w:cs="MS Gothic"/>
                <w:b/>
                <w:sz w:val="22"/>
                <w:szCs w:val="22"/>
              </w:rPr>
              <w:t>☐</w:t>
            </w:r>
          </w:p>
          <w:p w14:paraId="260E619C" w14:textId="77777777" w:rsidR="00154D0F" w:rsidRPr="00A830D5" w:rsidRDefault="00154D0F" w:rsidP="008A6F27">
            <w:pPr>
              <w:rPr>
                <w:rFonts w:cs="Arial"/>
                <w:b/>
                <w:sz w:val="22"/>
                <w:szCs w:val="22"/>
              </w:rPr>
            </w:pPr>
          </w:p>
          <w:p w14:paraId="10C35E30" w14:textId="77777777" w:rsidR="00154D0F" w:rsidRPr="00A830D5" w:rsidRDefault="00154D0F" w:rsidP="008A6F27">
            <w:pPr>
              <w:rPr>
                <w:rFonts w:cs="Arial"/>
                <w:b/>
                <w:sz w:val="22"/>
                <w:szCs w:val="22"/>
              </w:rPr>
            </w:pPr>
          </w:p>
        </w:tc>
      </w:tr>
    </w:tbl>
    <w:p w14:paraId="6F4E4AAF" w14:textId="77777777" w:rsidR="006731F3" w:rsidRPr="00A830D5" w:rsidRDefault="006731F3" w:rsidP="00643766">
      <w:pPr>
        <w:rPr>
          <w:rFonts w:cs="Arial"/>
          <w:sz w:val="22"/>
          <w:szCs w:val="22"/>
        </w:rPr>
      </w:pPr>
    </w:p>
    <w:p w14:paraId="34ACA08C" w14:textId="77777777" w:rsidR="009353AC" w:rsidRPr="00A830D5" w:rsidRDefault="009353AC" w:rsidP="009353AC">
      <w:pPr>
        <w:rPr>
          <w:rFonts w:cs="Arial"/>
          <w:b/>
          <w:sz w:val="22"/>
          <w:szCs w:val="22"/>
        </w:rPr>
      </w:pPr>
      <w:r w:rsidRPr="00A830D5">
        <w:rPr>
          <w:rFonts w:cs="Arial"/>
          <w:b/>
          <w:sz w:val="22"/>
          <w:szCs w:val="22"/>
        </w:rPr>
        <w:t>Authorisation</w:t>
      </w:r>
    </w:p>
    <w:p w14:paraId="299404A0" w14:textId="77777777" w:rsidR="005C59F8" w:rsidRPr="00A830D5" w:rsidRDefault="005C59F8" w:rsidP="00643766">
      <w:pPr>
        <w:rPr>
          <w:rFonts w:cs="Arial"/>
          <w:sz w:val="22"/>
          <w:szCs w:val="22"/>
        </w:rPr>
      </w:pPr>
    </w:p>
    <w:tbl>
      <w:tblPr>
        <w:tblStyle w:val="TableGrid"/>
        <w:tblW w:w="9781" w:type="dxa"/>
        <w:tblInd w:w="-34" w:type="dxa"/>
        <w:tblLook w:val="04A0" w:firstRow="1" w:lastRow="0" w:firstColumn="1" w:lastColumn="0" w:noHBand="0" w:noVBand="1"/>
      </w:tblPr>
      <w:tblGrid>
        <w:gridCol w:w="2552"/>
        <w:gridCol w:w="5387"/>
        <w:gridCol w:w="1842"/>
      </w:tblGrid>
      <w:tr w:rsidR="00595F5B" w:rsidRPr="00A830D5" w14:paraId="7ACD1EE4" w14:textId="77777777" w:rsidTr="002F3407">
        <w:tc>
          <w:tcPr>
            <w:tcW w:w="2552" w:type="dxa"/>
            <w:shd w:val="clear" w:color="auto" w:fill="F2F2F2" w:themeFill="background1" w:themeFillShade="F2"/>
          </w:tcPr>
          <w:p w14:paraId="552136A5" w14:textId="069DB655" w:rsidR="00595F5B" w:rsidRPr="00A830D5" w:rsidRDefault="009353AC" w:rsidP="008A6F27">
            <w:pPr>
              <w:rPr>
                <w:rFonts w:cs="Arial"/>
                <w:sz w:val="22"/>
                <w:szCs w:val="22"/>
              </w:rPr>
            </w:pPr>
            <w:r w:rsidRPr="00A830D5">
              <w:rPr>
                <w:rFonts w:cs="Arial"/>
                <w:sz w:val="22"/>
                <w:szCs w:val="22"/>
              </w:rPr>
              <w:t>Director of Studies</w:t>
            </w:r>
          </w:p>
        </w:tc>
        <w:tc>
          <w:tcPr>
            <w:tcW w:w="5387" w:type="dxa"/>
          </w:tcPr>
          <w:p w14:paraId="763A439C" w14:textId="77777777" w:rsidR="00595F5B" w:rsidRPr="00A830D5" w:rsidRDefault="00595F5B" w:rsidP="008A6F27">
            <w:pPr>
              <w:rPr>
                <w:rFonts w:cs="Arial"/>
                <w:sz w:val="22"/>
                <w:szCs w:val="22"/>
              </w:rPr>
            </w:pPr>
            <w:r w:rsidRPr="00A830D5">
              <w:rPr>
                <w:rFonts w:cs="Arial"/>
                <w:sz w:val="22"/>
                <w:szCs w:val="22"/>
              </w:rPr>
              <w:t>Signature</w:t>
            </w:r>
            <w:r w:rsidR="00994CF9" w:rsidRPr="00A830D5">
              <w:rPr>
                <w:rFonts w:cs="Arial"/>
                <w:sz w:val="22"/>
                <w:szCs w:val="22"/>
              </w:rPr>
              <w:t xml:space="preserve"> or Print Name:</w:t>
            </w:r>
          </w:p>
          <w:p w14:paraId="3440B88D" w14:textId="77777777" w:rsidR="00595F5B" w:rsidRPr="00A830D5" w:rsidRDefault="00595F5B" w:rsidP="008A6F27">
            <w:pPr>
              <w:rPr>
                <w:rFonts w:cs="Arial"/>
                <w:sz w:val="22"/>
                <w:szCs w:val="22"/>
              </w:rPr>
            </w:pPr>
          </w:p>
          <w:p w14:paraId="31F4BCE2" w14:textId="77777777" w:rsidR="00595F5B" w:rsidRPr="00A830D5" w:rsidRDefault="00595F5B" w:rsidP="008A6F27">
            <w:pPr>
              <w:rPr>
                <w:rFonts w:cs="Arial"/>
                <w:sz w:val="22"/>
                <w:szCs w:val="22"/>
              </w:rPr>
            </w:pPr>
          </w:p>
          <w:p w14:paraId="14FF04C5" w14:textId="77777777" w:rsidR="00595F5B" w:rsidRPr="00A830D5" w:rsidRDefault="00595F5B" w:rsidP="008A6F27">
            <w:pPr>
              <w:rPr>
                <w:rFonts w:cs="Arial"/>
                <w:sz w:val="22"/>
                <w:szCs w:val="22"/>
              </w:rPr>
            </w:pPr>
          </w:p>
        </w:tc>
        <w:tc>
          <w:tcPr>
            <w:tcW w:w="1842" w:type="dxa"/>
          </w:tcPr>
          <w:p w14:paraId="1666A4CE" w14:textId="77777777" w:rsidR="00595F5B" w:rsidRPr="00A830D5" w:rsidRDefault="00595F5B" w:rsidP="008A6F27">
            <w:pPr>
              <w:rPr>
                <w:rFonts w:cs="Arial"/>
                <w:sz w:val="22"/>
                <w:szCs w:val="22"/>
              </w:rPr>
            </w:pPr>
            <w:r w:rsidRPr="00A830D5">
              <w:rPr>
                <w:rFonts w:cs="Arial"/>
                <w:sz w:val="22"/>
                <w:szCs w:val="22"/>
              </w:rPr>
              <w:t>Date:</w:t>
            </w:r>
          </w:p>
        </w:tc>
      </w:tr>
      <w:tr w:rsidR="008944DE" w:rsidRPr="00A830D5" w14:paraId="365BD0A8" w14:textId="77777777" w:rsidTr="002F3407">
        <w:tc>
          <w:tcPr>
            <w:tcW w:w="2552" w:type="dxa"/>
            <w:shd w:val="clear" w:color="auto" w:fill="F2F2F2" w:themeFill="background1" w:themeFillShade="F2"/>
          </w:tcPr>
          <w:p w14:paraId="1523995F" w14:textId="77777777" w:rsidR="00165D23" w:rsidRDefault="00165D23" w:rsidP="00165D23">
            <w:pPr>
              <w:rPr>
                <w:rFonts w:cs="Arial"/>
                <w:sz w:val="22"/>
                <w:szCs w:val="22"/>
              </w:rPr>
            </w:pPr>
            <w:r>
              <w:rPr>
                <w:rFonts w:cs="Arial"/>
                <w:sz w:val="22"/>
                <w:szCs w:val="22"/>
              </w:rPr>
              <w:t>Institute Manager of Research Degrees</w:t>
            </w:r>
          </w:p>
          <w:p w14:paraId="7B4E9831" w14:textId="1B4730B0" w:rsidR="00430E87" w:rsidRPr="00A830D5" w:rsidRDefault="00430E87" w:rsidP="00717DFA">
            <w:pPr>
              <w:rPr>
                <w:rFonts w:cs="Arial"/>
                <w:sz w:val="22"/>
                <w:szCs w:val="22"/>
              </w:rPr>
            </w:pPr>
          </w:p>
        </w:tc>
        <w:tc>
          <w:tcPr>
            <w:tcW w:w="5387" w:type="dxa"/>
          </w:tcPr>
          <w:p w14:paraId="11318A03" w14:textId="77777777" w:rsidR="00994CF9" w:rsidRPr="00A830D5" w:rsidRDefault="00994CF9" w:rsidP="00994CF9">
            <w:pPr>
              <w:rPr>
                <w:rFonts w:cs="Arial"/>
                <w:sz w:val="22"/>
                <w:szCs w:val="22"/>
              </w:rPr>
            </w:pPr>
            <w:r w:rsidRPr="00A830D5">
              <w:rPr>
                <w:rFonts w:cs="Arial"/>
                <w:sz w:val="22"/>
                <w:szCs w:val="22"/>
              </w:rPr>
              <w:t>Signature or Print Name:</w:t>
            </w:r>
          </w:p>
          <w:p w14:paraId="34885275" w14:textId="77777777" w:rsidR="008944DE" w:rsidRPr="00A830D5" w:rsidRDefault="008944DE" w:rsidP="008A6F27">
            <w:pPr>
              <w:rPr>
                <w:rFonts w:cs="Arial"/>
                <w:sz w:val="22"/>
                <w:szCs w:val="22"/>
              </w:rPr>
            </w:pPr>
          </w:p>
          <w:p w14:paraId="6CD02346" w14:textId="77777777" w:rsidR="008944DE" w:rsidRPr="00A830D5" w:rsidRDefault="008944DE" w:rsidP="008A6F27">
            <w:pPr>
              <w:rPr>
                <w:rFonts w:cs="Arial"/>
                <w:sz w:val="22"/>
                <w:szCs w:val="22"/>
              </w:rPr>
            </w:pPr>
          </w:p>
          <w:p w14:paraId="07E62D4B" w14:textId="77777777" w:rsidR="008944DE" w:rsidRPr="00A830D5" w:rsidRDefault="008944DE" w:rsidP="008A6F27">
            <w:pPr>
              <w:rPr>
                <w:rFonts w:cs="Arial"/>
                <w:sz w:val="22"/>
                <w:szCs w:val="22"/>
              </w:rPr>
            </w:pPr>
          </w:p>
        </w:tc>
        <w:tc>
          <w:tcPr>
            <w:tcW w:w="1842" w:type="dxa"/>
          </w:tcPr>
          <w:p w14:paraId="24644946" w14:textId="77777777" w:rsidR="008944DE" w:rsidRPr="00A830D5" w:rsidRDefault="008944DE" w:rsidP="008A6F27">
            <w:pPr>
              <w:rPr>
                <w:rFonts w:cs="Arial"/>
                <w:sz w:val="22"/>
                <w:szCs w:val="22"/>
              </w:rPr>
            </w:pPr>
            <w:r w:rsidRPr="00A830D5">
              <w:rPr>
                <w:rFonts w:cs="Arial"/>
                <w:sz w:val="22"/>
                <w:szCs w:val="22"/>
              </w:rPr>
              <w:t>Date:</w:t>
            </w:r>
          </w:p>
        </w:tc>
      </w:tr>
    </w:tbl>
    <w:p w14:paraId="61331DD8" w14:textId="310910E6" w:rsidR="00595F5B" w:rsidRDefault="00595F5B" w:rsidP="00D20C26">
      <w:pPr>
        <w:rPr>
          <w:rFonts w:cs="Arial"/>
          <w:sz w:val="22"/>
          <w:szCs w:val="22"/>
        </w:rPr>
      </w:pPr>
    </w:p>
    <w:sectPr w:rsidR="00595F5B" w:rsidSect="00D83BB1">
      <w:headerReference w:type="default" r:id="rId22"/>
      <w:footerReference w:type="default" r:id="rId23"/>
      <w:pgSz w:w="11906" w:h="16838" w:code="9"/>
      <w:pgMar w:top="1440" w:right="1440" w:bottom="1440" w:left="1440" w:header="284"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2C43CB" w14:textId="77777777" w:rsidR="000C3224" w:rsidRDefault="000C3224">
      <w:r>
        <w:separator/>
      </w:r>
    </w:p>
  </w:endnote>
  <w:endnote w:type="continuationSeparator" w:id="0">
    <w:p w14:paraId="61542F0E" w14:textId="77777777" w:rsidR="000C3224" w:rsidRDefault="000C32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gency FB">
    <w:panose1 w:val="020B0503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1110303"/>
      <w:docPartObj>
        <w:docPartGallery w:val="Page Numbers (Bottom of Page)"/>
        <w:docPartUnique/>
      </w:docPartObj>
    </w:sdtPr>
    <w:sdtEndPr>
      <w:rPr>
        <w:noProof/>
      </w:rPr>
    </w:sdtEndPr>
    <w:sdtContent>
      <w:p w14:paraId="1689C8A2" w14:textId="02CE85B0" w:rsidR="00291900" w:rsidRDefault="00291900" w:rsidP="00291900">
        <w:pPr>
          <w:pStyle w:val="Footer"/>
          <w:jc w:val="center"/>
        </w:pPr>
        <w:r>
          <w:fldChar w:fldCharType="begin"/>
        </w:r>
        <w:r>
          <w:instrText xml:space="preserve"> PAGE   \* MERGEFORMAT </w:instrText>
        </w:r>
        <w:r>
          <w:fldChar w:fldCharType="separate"/>
        </w:r>
        <w:r w:rsidR="007E550E">
          <w:rPr>
            <w:noProof/>
          </w:rPr>
          <w:t>1</w:t>
        </w:r>
        <w:r>
          <w:rPr>
            <w:noProof/>
          </w:rPr>
          <w:fldChar w:fldCharType="end"/>
        </w:r>
      </w:p>
    </w:sdtContent>
  </w:sdt>
  <w:p w14:paraId="3EE2A879" w14:textId="6135B287" w:rsidR="00930CC7" w:rsidRPr="00370831" w:rsidRDefault="00825E70" w:rsidP="00291900">
    <w:pPr>
      <w:pStyle w:val="Footer"/>
      <w:tabs>
        <w:tab w:val="clear" w:pos="4320"/>
        <w:tab w:val="center" w:pos="4536"/>
        <w:tab w:val="left" w:pos="7371"/>
      </w:tabs>
      <w:ind w:right="-755"/>
    </w:pPr>
    <w:r>
      <w:t>November 2020</w:t>
    </w:r>
    <w:r w:rsidR="00291900">
      <w:t xml:space="preserve">                                                                                      </w:t>
    </w:r>
    <w:r w:rsidR="00556BFF">
      <w:t xml:space="preserve">            </w:t>
    </w:r>
    <w:r w:rsidR="00291900">
      <w:t>PG</w:t>
    </w:r>
    <w:r w:rsidR="00556BFF">
      <w:t>1 Full Research Proposal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524D18" w14:textId="77777777" w:rsidR="000C3224" w:rsidRDefault="000C3224">
      <w:r>
        <w:separator/>
      </w:r>
    </w:p>
  </w:footnote>
  <w:footnote w:type="continuationSeparator" w:id="0">
    <w:p w14:paraId="72120F0B" w14:textId="77777777" w:rsidR="000C3224" w:rsidRDefault="000C32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54A39" w14:textId="77777777" w:rsidR="00370831" w:rsidRDefault="00ED34D1" w:rsidP="00ED34D1">
    <w:pPr>
      <w:pStyle w:val="Header"/>
    </w:pPr>
    <w:r>
      <w:rPr>
        <w:noProof/>
      </w:rPr>
      <w:drawing>
        <wp:anchor distT="0" distB="0" distL="114300" distR="114300" simplePos="0" relativeHeight="251659264" behindDoc="0" locked="0" layoutInCell="1" allowOverlap="1" wp14:anchorId="6919B7DE" wp14:editId="1AAF9D89">
          <wp:simplePos x="0" y="0"/>
          <wp:positionH relativeFrom="margin">
            <wp:posOffset>-66675</wp:posOffset>
          </wp:positionH>
          <wp:positionV relativeFrom="topMargin">
            <wp:align>bottom</wp:align>
          </wp:positionV>
          <wp:extent cx="1788795" cy="596265"/>
          <wp:effectExtent l="0" t="0" r="1905" b="0"/>
          <wp:wrapNone/>
          <wp:docPr id="2"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pic:spPr>
              </pic:pic>
            </a:graphicData>
          </a:graphic>
          <wp14:sizeRelH relativeFrom="page">
            <wp14:pctWidth>0</wp14:pctWidth>
          </wp14:sizeRelH>
          <wp14:sizeRelV relativeFrom="page">
            <wp14:pctHeight>0</wp14:pctHeight>
          </wp14:sizeRelV>
        </wp:anchor>
      </w:drawing>
    </w:r>
    <w:r>
      <w:tab/>
    </w:r>
  </w:p>
  <w:p w14:paraId="00BD4CFE" w14:textId="77777777" w:rsidR="00370831" w:rsidRDefault="00ED34D1" w:rsidP="00370831">
    <w:pPr>
      <w:pStyle w:val="Header"/>
      <w:jc w:val="right"/>
    </w:pPr>
    <w:r>
      <w:tab/>
    </w:r>
    <w:r w:rsidR="00BF0916">
      <w:tab/>
    </w:r>
    <w:r>
      <w:tab/>
    </w:r>
    <w:r>
      <w:tab/>
    </w:r>
    <w:r w:rsidR="00BF0916">
      <w:t>Appendix PG</w:t>
    </w:r>
    <w:r w:rsidR="00702A7E">
      <w:t>1</w:t>
    </w:r>
  </w:p>
  <w:p w14:paraId="793F6F68" w14:textId="77777777" w:rsidR="00370831" w:rsidRDefault="00370831" w:rsidP="00ED34D1">
    <w:pPr>
      <w:pStyle w:val="Header"/>
    </w:pPr>
  </w:p>
  <w:p w14:paraId="11A1DF66" w14:textId="77777777" w:rsidR="00370831" w:rsidRDefault="00370831" w:rsidP="00ED34D1">
    <w:pPr>
      <w:pStyle w:val="Header"/>
    </w:pPr>
  </w:p>
  <w:p w14:paraId="0A03F964" w14:textId="77777777" w:rsidR="00370831" w:rsidRDefault="00370831" w:rsidP="00ED34D1">
    <w:pPr>
      <w:pStyle w:val="Header"/>
    </w:pPr>
  </w:p>
  <w:p w14:paraId="558320AF" w14:textId="77777777" w:rsidR="00ED34D1" w:rsidRDefault="00ED34D1" w:rsidP="00ED34D1">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4E2659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8B0ABE"/>
    <w:multiLevelType w:val="hybridMultilevel"/>
    <w:tmpl w:val="76AC2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D2320E"/>
    <w:multiLevelType w:val="hybridMultilevel"/>
    <w:tmpl w:val="C48817C2"/>
    <w:lvl w:ilvl="0" w:tplc="E160C018">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4669BB"/>
    <w:multiLevelType w:val="hybridMultilevel"/>
    <w:tmpl w:val="2EF01150"/>
    <w:lvl w:ilvl="0" w:tplc="3AA888A6">
      <w:start w:val="1"/>
      <w:numFmt w:val="decimal"/>
      <w:lvlText w:val="%1."/>
      <w:lvlJc w:val="left"/>
      <w:pPr>
        <w:tabs>
          <w:tab w:val="num" w:pos="720"/>
        </w:tabs>
        <w:ind w:left="720" w:hanging="360"/>
      </w:pPr>
      <w:rPr>
        <w:rFonts w:hint="default"/>
      </w:rPr>
    </w:lvl>
    <w:lvl w:ilvl="1" w:tplc="A80EAE9C" w:tentative="1">
      <w:start w:val="1"/>
      <w:numFmt w:val="lowerLetter"/>
      <w:lvlText w:val="%2."/>
      <w:lvlJc w:val="left"/>
      <w:pPr>
        <w:tabs>
          <w:tab w:val="num" w:pos="1440"/>
        </w:tabs>
        <w:ind w:left="1440" w:hanging="360"/>
      </w:pPr>
    </w:lvl>
    <w:lvl w:ilvl="2" w:tplc="18BC5532" w:tentative="1">
      <w:start w:val="1"/>
      <w:numFmt w:val="lowerRoman"/>
      <w:lvlText w:val="%3."/>
      <w:lvlJc w:val="right"/>
      <w:pPr>
        <w:tabs>
          <w:tab w:val="num" w:pos="2160"/>
        </w:tabs>
        <w:ind w:left="2160" w:hanging="180"/>
      </w:pPr>
    </w:lvl>
    <w:lvl w:ilvl="3" w:tplc="D39C807C" w:tentative="1">
      <w:start w:val="1"/>
      <w:numFmt w:val="decimal"/>
      <w:lvlText w:val="%4."/>
      <w:lvlJc w:val="left"/>
      <w:pPr>
        <w:tabs>
          <w:tab w:val="num" w:pos="2880"/>
        </w:tabs>
        <w:ind w:left="2880" w:hanging="360"/>
      </w:pPr>
    </w:lvl>
    <w:lvl w:ilvl="4" w:tplc="8818943E" w:tentative="1">
      <w:start w:val="1"/>
      <w:numFmt w:val="lowerLetter"/>
      <w:lvlText w:val="%5."/>
      <w:lvlJc w:val="left"/>
      <w:pPr>
        <w:tabs>
          <w:tab w:val="num" w:pos="3600"/>
        </w:tabs>
        <w:ind w:left="3600" w:hanging="360"/>
      </w:pPr>
    </w:lvl>
    <w:lvl w:ilvl="5" w:tplc="896C5960" w:tentative="1">
      <w:start w:val="1"/>
      <w:numFmt w:val="lowerRoman"/>
      <w:lvlText w:val="%6."/>
      <w:lvlJc w:val="right"/>
      <w:pPr>
        <w:tabs>
          <w:tab w:val="num" w:pos="4320"/>
        </w:tabs>
        <w:ind w:left="4320" w:hanging="180"/>
      </w:pPr>
    </w:lvl>
    <w:lvl w:ilvl="6" w:tplc="3FACF726" w:tentative="1">
      <w:start w:val="1"/>
      <w:numFmt w:val="decimal"/>
      <w:lvlText w:val="%7."/>
      <w:lvlJc w:val="left"/>
      <w:pPr>
        <w:tabs>
          <w:tab w:val="num" w:pos="5040"/>
        </w:tabs>
        <w:ind w:left="5040" w:hanging="360"/>
      </w:pPr>
    </w:lvl>
    <w:lvl w:ilvl="7" w:tplc="2738EE72" w:tentative="1">
      <w:start w:val="1"/>
      <w:numFmt w:val="lowerLetter"/>
      <w:lvlText w:val="%8."/>
      <w:lvlJc w:val="left"/>
      <w:pPr>
        <w:tabs>
          <w:tab w:val="num" w:pos="5760"/>
        </w:tabs>
        <w:ind w:left="5760" w:hanging="360"/>
      </w:pPr>
    </w:lvl>
    <w:lvl w:ilvl="8" w:tplc="29CE0C9C" w:tentative="1">
      <w:start w:val="1"/>
      <w:numFmt w:val="lowerRoman"/>
      <w:lvlText w:val="%9."/>
      <w:lvlJc w:val="right"/>
      <w:pPr>
        <w:tabs>
          <w:tab w:val="num" w:pos="6480"/>
        </w:tabs>
        <w:ind w:left="6480" w:hanging="180"/>
      </w:pPr>
    </w:lvl>
  </w:abstractNum>
  <w:abstractNum w:abstractNumId="4" w15:restartNumberingAfterBreak="0">
    <w:nsid w:val="1454023C"/>
    <w:multiLevelType w:val="hybridMultilevel"/>
    <w:tmpl w:val="5C56D1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534ECE"/>
    <w:multiLevelType w:val="hybridMultilevel"/>
    <w:tmpl w:val="553C77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284086"/>
    <w:multiLevelType w:val="multilevel"/>
    <w:tmpl w:val="7178A854"/>
    <w:lvl w:ilvl="0">
      <w:start w:val="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15:restartNumberingAfterBreak="0">
    <w:nsid w:val="1E7E04D5"/>
    <w:multiLevelType w:val="multilevel"/>
    <w:tmpl w:val="237482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4162017"/>
    <w:multiLevelType w:val="singleLevel"/>
    <w:tmpl w:val="78E67D00"/>
    <w:lvl w:ilvl="0">
      <w:start w:val="4"/>
      <w:numFmt w:val="decimal"/>
      <w:lvlText w:val="%1."/>
      <w:lvlJc w:val="left"/>
      <w:pPr>
        <w:tabs>
          <w:tab w:val="num" w:pos="360"/>
        </w:tabs>
        <w:ind w:left="360" w:hanging="360"/>
      </w:pPr>
      <w:rPr>
        <w:rFonts w:hint="default"/>
        <w:sz w:val="24"/>
      </w:rPr>
    </w:lvl>
  </w:abstractNum>
  <w:abstractNum w:abstractNumId="9" w15:restartNumberingAfterBreak="0">
    <w:nsid w:val="245B72F3"/>
    <w:multiLevelType w:val="hybridMultilevel"/>
    <w:tmpl w:val="B45CA5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4744E1"/>
    <w:multiLevelType w:val="hybridMultilevel"/>
    <w:tmpl w:val="5FBE65AA"/>
    <w:lvl w:ilvl="0" w:tplc="3D762E08">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75F017F"/>
    <w:multiLevelType w:val="hybridMultilevel"/>
    <w:tmpl w:val="24ECB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ED234C"/>
    <w:multiLevelType w:val="hybridMultilevel"/>
    <w:tmpl w:val="85CEA418"/>
    <w:lvl w:ilvl="0" w:tplc="AEC8BFC6">
      <w:start w:val="1"/>
      <w:numFmt w:val="decimal"/>
      <w:lvlText w:val="%1."/>
      <w:lvlJc w:val="left"/>
      <w:pPr>
        <w:ind w:left="1430" w:hanging="720"/>
      </w:pPr>
      <w:rPr>
        <w:rFonts w:hint="default"/>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3" w15:restartNumberingAfterBreak="0">
    <w:nsid w:val="47BC4477"/>
    <w:multiLevelType w:val="singleLevel"/>
    <w:tmpl w:val="8418063C"/>
    <w:lvl w:ilvl="0">
      <w:start w:val="1"/>
      <w:numFmt w:val="lowerRoman"/>
      <w:lvlText w:val="(%1)"/>
      <w:lvlJc w:val="left"/>
      <w:pPr>
        <w:tabs>
          <w:tab w:val="num" w:pos="720"/>
        </w:tabs>
        <w:ind w:left="720" w:hanging="720"/>
      </w:pPr>
      <w:rPr>
        <w:rFonts w:hint="default"/>
      </w:rPr>
    </w:lvl>
  </w:abstractNum>
  <w:abstractNum w:abstractNumId="14" w15:restartNumberingAfterBreak="0">
    <w:nsid w:val="540805D0"/>
    <w:multiLevelType w:val="hybridMultilevel"/>
    <w:tmpl w:val="7F846566"/>
    <w:lvl w:ilvl="0" w:tplc="862CCFAC">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6DB6AF3"/>
    <w:multiLevelType w:val="hybridMultilevel"/>
    <w:tmpl w:val="5B343824"/>
    <w:lvl w:ilvl="0" w:tplc="9F8E8FFC">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C270790"/>
    <w:multiLevelType w:val="singleLevel"/>
    <w:tmpl w:val="17EAB2FE"/>
    <w:lvl w:ilvl="0">
      <w:start w:val="3"/>
      <w:numFmt w:val="decimal"/>
      <w:lvlText w:val="%1."/>
      <w:lvlJc w:val="left"/>
      <w:pPr>
        <w:tabs>
          <w:tab w:val="num" w:pos="720"/>
        </w:tabs>
        <w:ind w:left="720" w:hanging="720"/>
      </w:pPr>
      <w:rPr>
        <w:rFonts w:hint="default"/>
      </w:rPr>
    </w:lvl>
  </w:abstractNum>
  <w:abstractNum w:abstractNumId="17" w15:restartNumberingAfterBreak="0">
    <w:nsid w:val="71731D98"/>
    <w:multiLevelType w:val="hybridMultilevel"/>
    <w:tmpl w:val="FA0C5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2F204D0"/>
    <w:multiLevelType w:val="hybridMultilevel"/>
    <w:tmpl w:val="EF0E8B1A"/>
    <w:lvl w:ilvl="0" w:tplc="EF6A59F0">
      <w:start w:val="1"/>
      <w:numFmt w:val="decimal"/>
      <w:lvlText w:val="%1"/>
      <w:lvlJc w:val="left"/>
      <w:pPr>
        <w:ind w:left="1080" w:hanging="720"/>
      </w:pPr>
      <w:rPr>
        <w:rFonts w:hint="default"/>
        <w:sz w:val="18"/>
        <w:szCs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3AC6ED3"/>
    <w:multiLevelType w:val="hybridMultilevel"/>
    <w:tmpl w:val="9F3E7E2A"/>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0352D0"/>
    <w:multiLevelType w:val="hybridMultilevel"/>
    <w:tmpl w:val="A622D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BE96923"/>
    <w:multiLevelType w:val="multilevel"/>
    <w:tmpl w:val="4EC8DDDC"/>
    <w:lvl w:ilvl="0">
      <w:start w:val="5"/>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2" w15:restartNumberingAfterBreak="0">
    <w:nsid w:val="7E5D7E13"/>
    <w:multiLevelType w:val="multilevel"/>
    <w:tmpl w:val="98488B2C"/>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16"/>
  </w:num>
  <w:num w:numId="2">
    <w:abstractNumId w:val="13"/>
  </w:num>
  <w:num w:numId="3">
    <w:abstractNumId w:val="8"/>
  </w:num>
  <w:num w:numId="4">
    <w:abstractNumId w:val="6"/>
  </w:num>
  <w:num w:numId="5">
    <w:abstractNumId w:val="3"/>
  </w:num>
  <w:num w:numId="6">
    <w:abstractNumId w:val="0"/>
  </w:num>
  <w:num w:numId="7">
    <w:abstractNumId w:val="19"/>
  </w:num>
  <w:num w:numId="8">
    <w:abstractNumId w:val="15"/>
  </w:num>
  <w:num w:numId="9">
    <w:abstractNumId w:val="2"/>
  </w:num>
  <w:num w:numId="10">
    <w:abstractNumId w:val="18"/>
  </w:num>
  <w:num w:numId="11">
    <w:abstractNumId w:val="22"/>
  </w:num>
  <w:num w:numId="12">
    <w:abstractNumId w:val="21"/>
  </w:num>
  <w:num w:numId="13">
    <w:abstractNumId w:val="12"/>
  </w:num>
  <w:num w:numId="14">
    <w:abstractNumId w:val="7"/>
  </w:num>
  <w:num w:numId="15">
    <w:abstractNumId w:val="5"/>
  </w:num>
  <w:num w:numId="16">
    <w:abstractNumId w:val="4"/>
  </w:num>
  <w:num w:numId="17">
    <w:abstractNumId w:val="9"/>
  </w:num>
  <w:num w:numId="18">
    <w:abstractNumId w:val="14"/>
  </w:num>
  <w:num w:numId="19">
    <w:abstractNumId w:val="10"/>
  </w:num>
  <w:num w:numId="20">
    <w:abstractNumId w:val="1"/>
  </w:num>
  <w:num w:numId="21">
    <w:abstractNumId w:val="11"/>
  </w:num>
  <w:num w:numId="22">
    <w:abstractNumId w:val="20"/>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54D"/>
    <w:rsid w:val="000013BF"/>
    <w:rsid w:val="00003F7A"/>
    <w:rsid w:val="0000503B"/>
    <w:rsid w:val="00005E62"/>
    <w:rsid w:val="00013F62"/>
    <w:rsid w:val="00015367"/>
    <w:rsid w:val="00016D31"/>
    <w:rsid w:val="00021ED3"/>
    <w:rsid w:val="00026F47"/>
    <w:rsid w:val="00027160"/>
    <w:rsid w:val="00027669"/>
    <w:rsid w:val="00030DDF"/>
    <w:rsid w:val="0003289F"/>
    <w:rsid w:val="00034355"/>
    <w:rsid w:val="0003512D"/>
    <w:rsid w:val="000400DF"/>
    <w:rsid w:val="00041608"/>
    <w:rsid w:val="00041A6B"/>
    <w:rsid w:val="00047225"/>
    <w:rsid w:val="00050138"/>
    <w:rsid w:val="0005217C"/>
    <w:rsid w:val="00054BFD"/>
    <w:rsid w:val="00055046"/>
    <w:rsid w:val="00056718"/>
    <w:rsid w:val="0006038B"/>
    <w:rsid w:val="000615F0"/>
    <w:rsid w:val="000629BB"/>
    <w:rsid w:val="0006476E"/>
    <w:rsid w:val="0007072C"/>
    <w:rsid w:val="00071F54"/>
    <w:rsid w:val="000805B5"/>
    <w:rsid w:val="00084BE2"/>
    <w:rsid w:val="000904AF"/>
    <w:rsid w:val="00090C6C"/>
    <w:rsid w:val="00092714"/>
    <w:rsid w:val="00092DF9"/>
    <w:rsid w:val="00095F33"/>
    <w:rsid w:val="000965C5"/>
    <w:rsid w:val="000A0B1A"/>
    <w:rsid w:val="000A1F98"/>
    <w:rsid w:val="000A7136"/>
    <w:rsid w:val="000B2080"/>
    <w:rsid w:val="000B3EEB"/>
    <w:rsid w:val="000B43A7"/>
    <w:rsid w:val="000B4BC0"/>
    <w:rsid w:val="000B5594"/>
    <w:rsid w:val="000C1D53"/>
    <w:rsid w:val="000C3224"/>
    <w:rsid w:val="000C4198"/>
    <w:rsid w:val="000C4D9B"/>
    <w:rsid w:val="000C693C"/>
    <w:rsid w:val="000C6D22"/>
    <w:rsid w:val="000D166A"/>
    <w:rsid w:val="000D498F"/>
    <w:rsid w:val="000D59E9"/>
    <w:rsid w:val="000E0663"/>
    <w:rsid w:val="000E1A69"/>
    <w:rsid w:val="000F0CD3"/>
    <w:rsid w:val="000F51F5"/>
    <w:rsid w:val="000F5B56"/>
    <w:rsid w:val="0010084E"/>
    <w:rsid w:val="00100D99"/>
    <w:rsid w:val="00105F40"/>
    <w:rsid w:val="00106F83"/>
    <w:rsid w:val="00107422"/>
    <w:rsid w:val="001102FA"/>
    <w:rsid w:val="00120160"/>
    <w:rsid w:val="001217FD"/>
    <w:rsid w:val="00121AC3"/>
    <w:rsid w:val="001226D6"/>
    <w:rsid w:val="001227F7"/>
    <w:rsid w:val="00125024"/>
    <w:rsid w:val="001400B5"/>
    <w:rsid w:val="00141DF3"/>
    <w:rsid w:val="00144EDD"/>
    <w:rsid w:val="00147DEE"/>
    <w:rsid w:val="0015311B"/>
    <w:rsid w:val="00154917"/>
    <w:rsid w:val="00154D0F"/>
    <w:rsid w:val="00157905"/>
    <w:rsid w:val="00165D23"/>
    <w:rsid w:val="00166B83"/>
    <w:rsid w:val="00167C1A"/>
    <w:rsid w:val="0017058A"/>
    <w:rsid w:val="001717D2"/>
    <w:rsid w:val="00172A26"/>
    <w:rsid w:val="00172F4C"/>
    <w:rsid w:val="00173CC3"/>
    <w:rsid w:val="001748AF"/>
    <w:rsid w:val="00176D70"/>
    <w:rsid w:val="00183201"/>
    <w:rsid w:val="00185554"/>
    <w:rsid w:val="001A0A67"/>
    <w:rsid w:val="001A2A7E"/>
    <w:rsid w:val="001A2EDF"/>
    <w:rsid w:val="001B1EEF"/>
    <w:rsid w:val="001C15BF"/>
    <w:rsid w:val="001C30B5"/>
    <w:rsid w:val="001C367F"/>
    <w:rsid w:val="001C6B27"/>
    <w:rsid w:val="001D074C"/>
    <w:rsid w:val="001D0F1C"/>
    <w:rsid w:val="001D22A3"/>
    <w:rsid w:val="001D33CA"/>
    <w:rsid w:val="001D44D8"/>
    <w:rsid w:val="001D4EFB"/>
    <w:rsid w:val="001E4B41"/>
    <w:rsid w:val="001F47B0"/>
    <w:rsid w:val="001F5E3E"/>
    <w:rsid w:val="002076F0"/>
    <w:rsid w:val="002114E6"/>
    <w:rsid w:val="00212130"/>
    <w:rsid w:val="002165A1"/>
    <w:rsid w:val="0021718E"/>
    <w:rsid w:val="0022098F"/>
    <w:rsid w:val="00221A9E"/>
    <w:rsid w:val="00221C42"/>
    <w:rsid w:val="00222D05"/>
    <w:rsid w:val="00226225"/>
    <w:rsid w:val="0022643E"/>
    <w:rsid w:val="002315EB"/>
    <w:rsid w:val="002332A0"/>
    <w:rsid w:val="002370BA"/>
    <w:rsid w:val="00245C36"/>
    <w:rsid w:val="00246065"/>
    <w:rsid w:val="00246903"/>
    <w:rsid w:val="00250C3E"/>
    <w:rsid w:val="00260377"/>
    <w:rsid w:val="00261C5C"/>
    <w:rsid w:val="0026268C"/>
    <w:rsid w:val="00263769"/>
    <w:rsid w:val="00264A2F"/>
    <w:rsid w:val="002700BE"/>
    <w:rsid w:val="0027067E"/>
    <w:rsid w:val="00271F74"/>
    <w:rsid w:val="00272F47"/>
    <w:rsid w:val="002734F5"/>
    <w:rsid w:val="002767DC"/>
    <w:rsid w:val="00276B55"/>
    <w:rsid w:val="002773A5"/>
    <w:rsid w:val="00280DF9"/>
    <w:rsid w:val="00284E60"/>
    <w:rsid w:val="0028618B"/>
    <w:rsid w:val="00287BD7"/>
    <w:rsid w:val="00291900"/>
    <w:rsid w:val="00293A29"/>
    <w:rsid w:val="00293B33"/>
    <w:rsid w:val="002A50A0"/>
    <w:rsid w:val="002A5E07"/>
    <w:rsid w:val="002B0117"/>
    <w:rsid w:val="002B16CB"/>
    <w:rsid w:val="002B4D30"/>
    <w:rsid w:val="002B5804"/>
    <w:rsid w:val="002C1919"/>
    <w:rsid w:val="002C6523"/>
    <w:rsid w:val="002D2551"/>
    <w:rsid w:val="002D7C90"/>
    <w:rsid w:val="002E0D27"/>
    <w:rsid w:val="002E240C"/>
    <w:rsid w:val="002E6DB7"/>
    <w:rsid w:val="002F0425"/>
    <w:rsid w:val="002F3407"/>
    <w:rsid w:val="002F5611"/>
    <w:rsid w:val="002F62BD"/>
    <w:rsid w:val="00303F2E"/>
    <w:rsid w:val="003064A7"/>
    <w:rsid w:val="00310CBE"/>
    <w:rsid w:val="0031458B"/>
    <w:rsid w:val="00314B79"/>
    <w:rsid w:val="003155A9"/>
    <w:rsid w:val="0032126A"/>
    <w:rsid w:val="00325CBE"/>
    <w:rsid w:val="0032749C"/>
    <w:rsid w:val="003275B0"/>
    <w:rsid w:val="003317EE"/>
    <w:rsid w:val="00332B43"/>
    <w:rsid w:val="00332E15"/>
    <w:rsid w:val="00335D74"/>
    <w:rsid w:val="00340B92"/>
    <w:rsid w:val="0034191A"/>
    <w:rsid w:val="00346900"/>
    <w:rsid w:val="00352D7D"/>
    <w:rsid w:val="00353C75"/>
    <w:rsid w:val="00362714"/>
    <w:rsid w:val="00363EB2"/>
    <w:rsid w:val="00363F74"/>
    <w:rsid w:val="00370831"/>
    <w:rsid w:val="00376A02"/>
    <w:rsid w:val="00376DAD"/>
    <w:rsid w:val="0038159E"/>
    <w:rsid w:val="00382968"/>
    <w:rsid w:val="00382DC9"/>
    <w:rsid w:val="00385872"/>
    <w:rsid w:val="00385E1B"/>
    <w:rsid w:val="00390C26"/>
    <w:rsid w:val="00391D2C"/>
    <w:rsid w:val="003952C5"/>
    <w:rsid w:val="003965E2"/>
    <w:rsid w:val="003972F5"/>
    <w:rsid w:val="003A11E9"/>
    <w:rsid w:val="003A2FCD"/>
    <w:rsid w:val="003A748D"/>
    <w:rsid w:val="003B06C1"/>
    <w:rsid w:val="003B2ADB"/>
    <w:rsid w:val="003B4AC2"/>
    <w:rsid w:val="003B4AF0"/>
    <w:rsid w:val="003C062E"/>
    <w:rsid w:val="003C0B22"/>
    <w:rsid w:val="003C3446"/>
    <w:rsid w:val="003C5892"/>
    <w:rsid w:val="003C7969"/>
    <w:rsid w:val="003D1654"/>
    <w:rsid w:val="003D62AF"/>
    <w:rsid w:val="003E0A82"/>
    <w:rsid w:val="003E1557"/>
    <w:rsid w:val="003E5663"/>
    <w:rsid w:val="003E7D6B"/>
    <w:rsid w:val="003F157F"/>
    <w:rsid w:val="003F4C86"/>
    <w:rsid w:val="003F53CA"/>
    <w:rsid w:val="003F6A87"/>
    <w:rsid w:val="003F7948"/>
    <w:rsid w:val="003F7D77"/>
    <w:rsid w:val="00404C72"/>
    <w:rsid w:val="00405209"/>
    <w:rsid w:val="00421354"/>
    <w:rsid w:val="004262CD"/>
    <w:rsid w:val="00430E87"/>
    <w:rsid w:val="004310AE"/>
    <w:rsid w:val="00432276"/>
    <w:rsid w:val="004375FD"/>
    <w:rsid w:val="00440285"/>
    <w:rsid w:val="00442D17"/>
    <w:rsid w:val="004448A0"/>
    <w:rsid w:val="0045240A"/>
    <w:rsid w:val="00452942"/>
    <w:rsid w:val="00460DF9"/>
    <w:rsid w:val="00463634"/>
    <w:rsid w:val="00464DD3"/>
    <w:rsid w:val="00467887"/>
    <w:rsid w:val="0047236C"/>
    <w:rsid w:val="00474F13"/>
    <w:rsid w:val="00475B50"/>
    <w:rsid w:val="00476E74"/>
    <w:rsid w:val="004801E6"/>
    <w:rsid w:val="00496750"/>
    <w:rsid w:val="00496AF4"/>
    <w:rsid w:val="00496E6A"/>
    <w:rsid w:val="004971D4"/>
    <w:rsid w:val="004A13C7"/>
    <w:rsid w:val="004A249D"/>
    <w:rsid w:val="004A4D9B"/>
    <w:rsid w:val="004B0B8B"/>
    <w:rsid w:val="004B251B"/>
    <w:rsid w:val="004B2A69"/>
    <w:rsid w:val="004B2AB8"/>
    <w:rsid w:val="004B4200"/>
    <w:rsid w:val="004B68CC"/>
    <w:rsid w:val="004B75AE"/>
    <w:rsid w:val="004C1F82"/>
    <w:rsid w:val="004D304D"/>
    <w:rsid w:val="004D5D8B"/>
    <w:rsid w:val="004E054D"/>
    <w:rsid w:val="004E06B7"/>
    <w:rsid w:val="004E0D64"/>
    <w:rsid w:val="004E25AD"/>
    <w:rsid w:val="004E2C18"/>
    <w:rsid w:val="004E363A"/>
    <w:rsid w:val="004E4702"/>
    <w:rsid w:val="004E7B9C"/>
    <w:rsid w:val="004F0651"/>
    <w:rsid w:val="004F22A4"/>
    <w:rsid w:val="004F6E50"/>
    <w:rsid w:val="00500FEA"/>
    <w:rsid w:val="00506FC1"/>
    <w:rsid w:val="00507904"/>
    <w:rsid w:val="00512288"/>
    <w:rsid w:val="005140FB"/>
    <w:rsid w:val="00514ED6"/>
    <w:rsid w:val="00525B08"/>
    <w:rsid w:val="005302A6"/>
    <w:rsid w:val="005308AE"/>
    <w:rsid w:val="00532BDD"/>
    <w:rsid w:val="00535F3C"/>
    <w:rsid w:val="005363FE"/>
    <w:rsid w:val="00540626"/>
    <w:rsid w:val="00540991"/>
    <w:rsid w:val="00541414"/>
    <w:rsid w:val="005419D3"/>
    <w:rsid w:val="00541CFE"/>
    <w:rsid w:val="005420A7"/>
    <w:rsid w:val="0054241E"/>
    <w:rsid w:val="00544518"/>
    <w:rsid w:val="00547FD6"/>
    <w:rsid w:val="005513E3"/>
    <w:rsid w:val="0055230D"/>
    <w:rsid w:val="00552C05"/>
    <w:rsid w:val="00552C74"/>
    <w:rsid w:val="00556BFF"/>
    <w:rsid w:val="00557BD7"/>
    <w:rsid w:val="005608A4"/>
    <w:rsid w:val="005625C2"/>
    <w:rsid w:val="00565E37"/>
    <w:rsid w:val="005755CC"/>
    <w:rsid w:val="005768C4"/>
    <w:rsid w:val="00581752"/>
    <w:rsid w:val="005819F9"/>
    <w:rsid w:val="00595F5B"/>
    <w:rsid w:val="00595FC4"/>
    <w:rsid w:val="005A0530"/>
    <w:rsid w:val="005A254E"/>
    <w:rsid w:val="005B0886"/>
    <w:rsid w:val="005B762C"/>
    <w:rsid w:val="005C0918"/>
    <w:rsid w:val="005C46AF"/>
    <w:rsid w:val="005C4E40"/>
    <w:rsid w:val="005C59F8"/>
    <w:rsid w:val="005D3C0C"/>
    <w:rsid w:val="005E0087"/>
    <w:rsid w:val="005E0345"/>
    <w:rsid w:val="005E24DB"/>
    <w:rsid w:val="005E28DD"/>
    <w:rsid w:val="005E3CF6"/>
    <w:rsid w:val="005E60A7"/>
    <w:rsid w:val="005E73D5"/>
    <w:rsid w:val="0060282E"/>
    <w:rsid w:val="00604ABE"/>
    <w:rsid w:val="00605A69"/>
    <w:rsid w:val="006151C5"/>
    <w:rsid w:val="00616987"/>
    <w:rsid w:val="00623825"/>
    <w:rsid w:val="0063119B"/>
    <w:rsid w:val="0063456A"/>
    <w:rsid w:val="00635A88"/>
    <w:rsid w:val="006400F7"/>
    <w:rsid w:val="00643766"/>
    <w:rsid w:val="00647211"/>
    <w:rsid w:val="00652B16"/>
    <w:rsid w:val="00654638"/>
    <w:rsid w:val="00654D91"/>
    <w:rsid w:val="006551B2"/>
    <w:rsid w:val="00657666"/>
    <w:rsid w:val="006578E5"/>
    <w:rsid w:val="00660727"/>
    <w:rsid w:val="00661A98"/>
    <w:rsid w:val="0066514B"/>
    <w:rsid w:val="00666D97"/>
    <w:rsid w:val="00667E12"/>
    <w:rsid w:val="00671F85"/>
    <w:rsid w:val="006731F3"/>
    <w:rsid w:val="00673E71"/>
    <w:rsid w:val="00677F77"/>
    <w:rsid w:val="00682636"/>
    <w:rsid w:val="00685398"/>
    <w:rsid w:val="00693818"/>
    <w:rsid w:val="00694B53"/>
    <w:rsid w:val="0069594C"/>
    <w:rsid w:val="0069639E"/>
    <w:rsid w:val="006A168A"/>
    <w:rsid w:val="006B20A7"/>
    <w:rsid w:val="006B2BAE"/>
    <w:rsid w:val="006B582D"/>
    <w:rsid w:val="006C0F0D"/>
    <w:rsid w:val="006C170C"/>
    <w:rsid w:val="006C1B18"/>
    <w:rsid w:val="006C2FE3"/>
    <w:rsid w:val="006C45FB"/>
    <w:rsid w:val="006D04D5"/>
    <w:rsid w:val="006D05CF"/>
    <w:rsid w:val="006D1CE0"/>
    <w:rsid w:val="006D1E97"/>
    <w:rsid w:val="006D3F51"/>
    <w:rsid w:val="006D503F"/>
    <w:rsid w:val="006D7C2A"/>
    <w:rsid w:val="006E4658"/>
    <w:rsid w:val="006E5E8D"/>
    <w:rsid w:val="006E79A6"/>
    <w:rsid w:val="006F1BDC"/>
    <w:rsid w:val="00702A7E"/>
    <w:rsid w:val="00703A24"/>
    <w:rsid w:val="007048EE"/>
    <w:rsid w:val="00705D20"/>
    <w:rsid w:val="007065EF"/>
    <w:rsid w:val="00711967"/>
    <w:rsid w:val="0071332A"/>
    <w:rsid w:val="007177B2"/>
    <w:rsid w:val="00717DFA"/>
    <w:rsid w:val="00717FCF"/>
    <w:rsid w:val="00720DBA"/>
    <w:rsid w:val="00723AAB"/>
    <w:rsid w:val="0072538C"/>
    <w:rsid w:val="00740094"/>
    <w:rsid w:val="00745DE9"/>
    <w:rsid w:val="00747373"/>
    <w:rsid w:val="00750A05"/>
    <w:rsid w:val="00752553"/>
    <w:rsid w:val="00753EDE"/>
    <w:rsid w:val="00753FFF"/>
    <w:rsid w:val="007601FC"/>
    <w:rsid w:val="00762D24"/>
    <w:rsid w:val="00763457"/>
    <w:rsid w:val="00764C22"/>
    <w:rsid w:val="00773B21"/>
    <w:rsid w:val="00774C2D"/>
    <w:rsid w:val="00774FE2"/>
    <w:rsid w:val="00776412"/>
    <w:rsid w:val="00776912"/>
    <w:rsid w:val="007811BA"/>
    <w:rsid w:val="00785625"/>
    <w:rsid w:val="007900DC"/>
    <w:rsid w:val="00790E38"/>
    <w:rsid w:val="007924A3"/>
    <w:rsid w:val="00792AD4"/>
    <w:rsid w:val="00794791"/>
    <w:rsid w:val="00795C79"/>
    <w:rsid w:val="007A0692"/>
    <w:rsid w:val="007A3641"/>
    <w:rsid w:val="007B1D9B"/>
    <w:rsid w:val="007C0E27"/>
    <w:rsid w:val="007C2A63"/>
    <w:rsid w:val="007C3AAF"/>
    <w:rsid w:val="007C4587"/>
    <w:rsid w:val="007C6ED8"/>
    <w:rsid w:val="007C755A"/>
    <w:rsid w:val="007C7B57"/>
    <w:rsid w:val="007D1E2F"/>
    <w:rsid w:val="007D4E60"/>
    <w:rsid w:val="007D5DD5"/>
    <w:rsid w:val="007E3E70"/>
    <w:rsid w:val="007E550E"/>
    <w:rsid w:val="007F24DD"/>
    <w:rsid w:val="007F2C6A"/>
    <w:rsid w:val="007F6FC1"/>
    <w:rsid w:val="00802130"/>
    <w:rsid w:val="00802E0D"/>
    <w:rsid w:val="00803073"/>
    <w:rsid w:val="008054D7"/>
    <w:rsid w:val="00813BF4"/>
    <w:rsid w:val="00816ED8"/>
    <w:rsid w:val="00820E04"/>
    <w:rsid w:val="0082267E"/>
    <w:rsid w:val="008228F6"/>
    <w:rsid w:val="00825E70"/>
    <w:rsid w:val="00827347"/>
    <w:rsid w:val="0083144B"/>
    <w:rsid w:val="00831EF8"/>
    <w:rsid w:val="00832C30"/>
    <w:rsid w:val="00832FEA"/>
    <w:rsid w:val="00833923"/>
    <w:rsid w:val="008422EE"/>
    <w:rsid w:val="00843A8E"/>
    <w:rsid w:val="00844184"/>
    <w:rsid w:val="00851451"/>
    <w:rsid w:val="00855925"/>
    <w:rsid w:val="00855F54"/>
    <w:rsid w:val="008571F8"/>
    <w:rsid w:val="0086471A"/>
    <w:rsid w:val="00870F2B"/>
    <w:rsid w:val="00877A6B"/>
    <w:rsid w:val="008812C3"/>
    <w:rsid w:val="00881B77"/>
    <w:rsid w:val="008859B3"/>
    <w:rsid w:val="008862EC"/>
    <w:rsid w:val="0088683F"/>
    <w:rsid w:val="008876C0"/>
    <w:rsid w:val="008906F4"/>
    <w:rsid w:val="00891E1D"/>
    <w:rsid w:val="008944DE"/>
    <w:rsid w:val="00896244"/>
    <w:rsid w:val="008A280F"/>
    <w:rsid w:val="008A31EF"/>
    <w:rsid w:val="008A397A"/>
    <w:rsid w:val="008A4E22"/>
    <w:rsid w:val="008A6F27"/>
    <w:rsid w:val="008B3453"/>
    <w:rsid w:val="008C0ACE"/>
    <w:rsid w:val="008C1EE6"/>
    <w:rsid w:val="008C2FD1"/>
    <w:rsid w:val="008C525B"/>
    <w:rsid w:val="008D1FE4"/>
    <w:rsid w:val="008D2E5D"/>
    <w:rsid w:val="008D304F"/>
    <w:rsid w:val="008D3302"/>
    <w:rsid w:val="008D505E"/>
    <w:rsid w:val="008E7086"/>
    <w:rsid w:val="008F0225"/>
    <w:rsid w:val="008F0A90"/>
    <w:rsid w:val="008F150A"/>
    <w:rsid w:val="008F3C22"/>
    <w:rsid w:val="008F4739"/>
    <w:rsid w:val="008F5522"/>
    <w:rsid w:val="008F5C81"/>
    <w:rsid w:val="008F6E73"/>
    <w:rsid w:val="00901FCF"/>
    <w:rsid w:val="0090452C"/>
    <w:rsid w:val="00910A1E"/>
    <w:rsid w:val="00911056"/>
    <w:rsid w:val="00912B95"/>
    <w:rsid w:val="009149A9"/>
    <w:rsid w:val="0091552C"/>
    <w:rsid w:val="00915EFA"/>
    <w:rsid w:val="0091632E"/>
    <w:rsid w:val="00916AD7"/>
    <w:rsid w:val="009178C4"/>
    <w:rsid w:val="0092457C"/>
    <w:rsid w:val="0092518A"/>
    <w:rsid w:val="00930CC7"/>
    <w:rsid w:val="0093374F"/>
    <w:rsid w:val="009353AC"/>
    <w:rsid w:val="009363F3"/>
    <w:rsid w:val="009368DD"/>
    <w:rsid w:val="00936A1C"/>
    <w:rsid w:val="009409D8"/>
    <w:rsid w:val="009435B2"/>
    <w:rsid w:val="0094756E"/>
    <w:rsid w:val="00947F1A"/>
    <w:rsid w:val="00950A56"/>
    <w:rsid w:val="0095434E"/>
    <w:rsid w:val="0095768F"/>
    <w:rsid w:val="00957E9C"/>
    <w:rsid w:val="00961E02"/>
    <w:rsid w:val="00962D90"/>
    <w:rsid w:val="00965B6B"/>
    <w:rsid w:val="00967F47"/>
    <w:rsid w:val="0097006F"/>
    <w:rsid w:val="009715F4"/>
    <w:rsid w:val="00974290"/>
    <w:rsid w:val="00974599"/>
    <w:rsid w:val="00975F7A"/>
    <w:rsid w:val="009803A2"/>
    <w:rsid w:val="00982E0D"/>
    <w:rsid w:val="0098411F"/>
    <w:rsid w:val="0098564A"/>
    <w:rsid w:val="009905BC"/>
    <w:rsid w:val="00991C66"/>
    <w:rsid w:val="009920F5"/>
    <w:rsid w:val="009931F2"/>
    <w:rsid w:val="00994CF9"/>
    <w:rsid w:val="009A0D4E"/>
    <w:rsid w:val="009A2302"/>
    <w:rsid w:val="009A654D"/>
    <w:rsid w:val="009A7385"/>
    <w:rsid w:val="009B1701"/>
    <w:rsid w:val="009B48AE"/>
    <w:rsid w:val="009B76DE"/>
    <w:rsid w:val="009C5357"/>
    <w:rsid w:val="009C6435"/>
    <w:rsid w:val="009C7898"/>
    <w:rsid w:val="009C7EA4"/>
    <w:rsid w:val="009D0A3C"/>
    <w:rsid w:val="009D637B"/>
    <w:rsid w:val="009E1467"/>
    <w:rsid w:val="009E2991"/>
    <w:rsid w:val="009E4B8A"/>
    <w:rsid w:val="009E77F2"/>
    <w:rsid w:val="009F1029"/>
    <w:rsid w:val="009F3BE4"/>
    <w:rsid w:val="00A02F54"/>
    <w:rsid w:val="00A0418A"/>
    <w:rsid w:val="00A048DE"/>
    <w:rsid w:val="00A05DE6"/>
    <w:rsid w:val="00A1000B"/>
    <w:rsid w:val="00A13056"/>
    <w:rsid w:val="00A15A7C"/>
    <w:rsid w:val="00A1705E"/>
    <w:rsid w:val="00A17E0A"/>
    <w:rsid w:val="00A26705"/>
    <w:rsid w:val="00A27F4D"/>
    <w:rsid w:val="00A3117C"/>
    <w:rsid w:val="00A33190"/>
    <w:rsid w:val="00A346C7"/>
    <w:rsid w:val="00A3694E"/>
    <w:rsid w:val="00A401F6"/>
    <w:rsid w:val="00A4205A"/>
    <w:rsid w:val="00A45333"/>
    <w:rsid w:val="00A47731"/>
    <w:rsid w:val="00A47A0E"/>
    <w:rsid w:val="00A56676"/>
    <w:rsid w:val="00A56830"/>
    <w:rsid w:val="00A62C1D"/>
    <w:rsid w:val="00A645C6"/>
    <w:rsid w:val="00A67160"/>
    <w:rsid w:val="00A72AFB"/>
    <w:rsid w:val="00A80816"/>
    <w:rsid w:val="00A80E6F"/>
    <w:rsid w:val="00A830D5"/>
    <w:rsid w:val="00A836DC"/>
    <w:rsid w:val="00A85BC4"/>
    <w:rsid w:val="00A86789"/>
    <w:rsid w:val="00A96F69"/>
    <w:rsid w:val="00A96FC9"/>
    <w:rsid w:val="00AA5358"/>
    <w:rsid w:val="00AB0FB7"/>
    <w:rsid w:val="00AB6E0E"/>
    <w:rsid w:val="00AC147B"/>
    <w:rsid w:val="00AC1BEF"/>
    <w:rsid w:val="00AC4DCF"/>
    <w:rsid w:val="00AC5F02"/>
    <w:rsid w:val="00AC6903"/>
    <w:rsid w:val="00AD163A"/>
    <w:rsid w:val="00AD4651"/>
    <w:rsid w:val="00AD516F"/>
    <w:rsid w:val="00AD5A94"/>
    <w:rsid w:val="00AD60BE"/>
    <w:rsid w:val="00AE04EF"/>
    <w:rsid w:val="00AE0812"/>
    <w:rsid w:val="00AE5EEB"/>
    <w:rsid w:val="00AF0706"/>
    <w:rsid w:val="00AF2941"/>
    <w:rsid w:val="00AF2AA3"/>
    <w:rsid w:val="00AF5731"/>
    <w:rsid w:val="00AF6C2D"/>
    <w:rsid w:val="00AF7027"/>
    <w:rsid w:val="00AF7BA9"/>
    <w:rsid w:val="00B03880"/>
    <w:rsid w:val="00B03AD7"/>
    <w:rsid w:val="00B05990"/>
    <w:rsid w:val="00B074A6"/>
    <w:rsid w:val="00B11884"/>
    <w:rsid w:val="00B12AB0"/>
    <w:rsid w:val="00B158D2"/>
    <w:rsid w:val="00B16B38"/>
    <w:rsid w:val="00B235B9"/>
    <w:rsid w:val="00B23896"/>
    <w:rsid w:val="00B238D4"/>
    <w:rsid w:val="00B273A5"/>
    <w:rsid w:val="00B33EAB"/>
    <w:rsid w:val="00B3408B"/>
    <w:rsid w:val="00B349EA"/>
    <w:rsid w:val="00B46FCB"/>
    <w:rsid w:val="00B5521C"/>
    <w:rsid w:val="00B61F37"/>
    <w:rsid w:val="00B62F8F"/>
    <w:rsid w:val="00B65D5E"/>
    <w:rsid w:val="00B70B7E"/>
    <w:rsid w:val="00B718D3"/>
    <w:rsid w:val="00B71FB4"/>
    <w:rsid w:val="00B84A54"/>
    <w:rsid w:val="00B95514"/>
    <w:rsid w:val="00BA2B1E"/>
    <w:rsid w:val="00BA2CE5"/>
    <w:rsid w:val="00BA4D3F"/>
    <w:rsid w:val="00BB19CF"/>
    <w:rsid w:val="00BB2F10"/>
    <w:rsid w:val="00BB7387"/>
    <w:rsid w:val="00BC0CD8"/>
    <w:rsid w:val="00BD2727"/>
    <w:rsid w:val="00BD589F"/>
    <w:rsid w:val="00BD5F94"/>
    <w:rsid w:val="00BD7EF3"/>
    <w:rsid w:val="00BE19CD"/>
    <w:rsid w:val="00BE19EE"/>
    <w:rsid w:val="00BE24D4"/>
    <w:rsid w:val="00BF0916"/>
    <w:rsid w:val="00BF2993"/>
    <w:rsid w:val="00BF77C0"/>
    <w:rsid w:val="00C037ED"/>
    <w:rsid w:val="00C14717"/>
    <w:rsid w:val="00C23928"/>
    <w:rsid w:val="00C31ED6"/>
    <w:rsid w:val="00C45CE3"/>
    <w:rsid w:val="00C461CF"/>
    <w:rsid w:val="00C477B6"/>
    <w:rsid w:val="00C5130C"/>
    <w:rsid w:val="00C5211B"/>
    <w:rsid w:val="00C525D4"/>
    <w:rsid w:val="00C64074"/>
    <w:rsid w:val="00C64A2D"/>
    <w:rsid w:val="00C66E9A"/>
    <w:rsid w:val="00C70755"/>
    <w:rsid w:val="00C72D0D"/>
    <w:rsid w:val="00C7323F"/>
    <w:rsid w:val="00C74109"/>
    <w:rsid w:val="00C75F44"/>
    <w:rsid w:val="00C75F7C"/>
    <w:rsid w:val="00C7631A"/>
    <w:rsid w:val="00C8141D"/>
    <w:rsid w:val="00C829CB"/>
    <w:rsid w:val="00C856A1"/>
    <w:rsid w:val="00C85AC1"/>
    <w:rsid w:val="00C864CB"/>
    <w:rsid w:val="00C93520"/>
    <w:rsid w:val="00C9356D"/>
    <w:rsid w:val="00C943DE"/>
    <w:rsid w:val="00C95DD1"/>
    <w:rsid w:val="00C96958"/>
    <w:rsid w:val="00C96C86"/>
    <w:rsid w:val="00C97591"/>
    <w:rsid w:val="00CA1E71"/>
    <w:rsid w:val="00CA4FBE"/>
    <w:rsid w:val="00CA6529"/>
    <w:rsid w:val="00CA65FC"/>
    <w:rsid w:val="00CA796D"/>
    <w:rsid w:val="00CB17F4"/>
    <w:rsid w:val="00CB3E7A"/>
    <w:rsid w:val="00CB7878"/>
    <w:rsid w:val="00CC07AF"/>
    <w:rsid w:val="00CC1E07"/>
    <w:rsid w:val="00CC4AC2"/>
    <w:rsid w:val="00CC5FEA"/>
    <w:rsid w:val="00CC6684"/>
    <w:rsid w:val="00CD0196"/>
    <w:rsid w:val="00CD086B"/>
    <w:rsid w:val="00CD134C"/>
    <w:rsid w:val="00CD2785"/>
    <w:rsid w:val="00CD5B6B"/>
    <w:rsid w:val="00CD5E90"/>
    <w:rsid w:val="00CD6000"/>
    <w:rsid w:val="00CD70D5"/>
    <w:rsid w:val="00CE01C6"/>
    <w:rsid w:val="00CE27DB"/>
    <w:rsid w:val="00CE6B56"/>
    <w:rsid w:val="00CF025C"/>
    <w:rsid w:val="00CF1AFA"/>
    <w:rsid w:val="00CF1ED4"/>
    <w:rsid w:val="00CF29D3"/>
    <w:rsid w:val="00CF3AFA"/>
    <w:rsid w:val="00CF6D94"/>
    <w:rsid w:val="00D01434"/>
    <w:rsid w:val="00D01D08"/>
    <w:rsid w:val="00D03BB7"/>
    <w:rsid w:val="00D122D0"/>
    <w:rsid w:val="00D12C04"/>
    <w:rsid w:val="00D17693"/>
    <w:rsid w:val="00D201CA"/>
    <w:rsid w:val="00D20C26"/>
    <w:rsid w:val="00D215F0"/>
    <w:rsid w:val="00D25A52"/>
    <w:rsid w:val="00D30157"/>
    <w:rsid w:val="00D36DE0"/>
    <w:rsid w:val="00D42DE2"/>
    <w:rsid w:val="00D4440E"/>
    <w:rsid w:val="00D46D22"/>
    <w:rsid w:val="00D47510"/>
    <w:rsid w:val="00D5056D"/>
    <w:rsid w:val="00D532C2"/>
    <w:rsid w:val="00D56242"/>
    <w:rsid w:val="00D60565"/>
    <w:rsid w:val="00D62759"/>
    <w:rsid w:val="00D630C0"/>
    <w:rsid w:val="00D63189"/>
    <w:rsid w:val="00D70714"/>
    <w:rsid w:val="00D732FC"/>
    <w:rsid w:val="00D76BE3"/>
    <w:rsid w:val="00D802F0"/>
    <w:rsid w:val="00D81082"/>
    <w:rsid w:val="00D826C5"/>
    <w:rsid w:val="00D83BB1"/>
    <w:rsid w:val="00D90522"/>
    <w:rsid w:val="00D939C9"/>
    <w:rsid w:val="00D96157"/>
    <w:rsid w:val="00D96F23"/>
    <w:rsid w:val="00DA3026"/>
    <w:rsid w:val="00DC2AE7"/>
    <w:rsid w:val="00DC4EDE"/>
    <w:rsid w:val="00DD1708"/>
    <w:rsid w:val="00DD1E66"/>
    <w:rsid w:val="00DE3885"/>
    <w:rsid w:val="00DE54F9"/>
    <w:rsid w:val="00DF2827"/>
    <w:rsid w:val="00DF3FF2"/>
    <w:rsid w:val="00DF7459"/>
    <w:rsid w:val="00DF7E9D"/>
    <w:rsid w:val="00E00A70"/>
    <w:rsid w:val="00E011EE"/>
    <w:rsid w:val="00E01E38"/>
    <w:rsid w:val="00E03A7C"/>
    <w:rsid w:val="00E17B09"/>
    <w:rsid w:val="00E26640"/>
    <w:rsid w:val="00E26A51"/>
    <w:rsid w:val="00E26E40"/>
    <w:rsid w:val="00E2746C"/>
    <w:rsid w:val="00E30CAB"/>
    <w:rsid w:val="00E315D5"/>
    <w:rsid w:val="00E36576"/>
    <w:rsid w:val="00E3719C"/>
    <w:rsid w:val="00E40272"/>
    <w:rsid w:val="00E44AE8"/>
    <w:rsid w:val="00E45B9F"/>
    <w:rsid w:val="00E5567A"/>
    <w:rsid w:val="00E56A04"/>
    <w:rsid w:val="00E570CE"/>
    <w:rsid w:val="00E57A1C"/>
    <w:rsid w:val="00E60894"/>
    <w:rsid w:val="00E6369A"/>
    <w:rsid w:val="00E63D7E"/>
    <w:rsid w:val="00E65209"/>
    <w:rsid w:val="00E6649C"/>
    <w:rsid w:val="00E70C18"/>
    <w:rsid w:val="00E800B4"/>
    <w:rsid w:val="00E87DA2"/>
    <w:rsid w:val="00E90E39"/>
    <w:rsid w:val="00E90FFB"/>
    <w:rsid w:val="00E93AF0"/>
    <w:rsid w:val="00EA1978"/>
    <w:rsid w:val="00EA217F"/>
    <w:rsid w:val="00EA4A8C"/>
    <w:rsid w:val="00EA4DDB"/>
    <w:rsid w:val="00EB1F2A"/>
    <w:rsid w:val="00EB28FE"/>
    <w:rsid w:val="00EB29E8"/>
    <w:rsid w:val="00EB3C33"/>
    <w:rsid w:val="00EC07D2"/>
    <w:rsid w:val="00EC2239"/>
    <w:rsid w:val="00EC3BE2"/>
    <w:rsid w:val="00EC4B0A"/>
    <w:rsid w:val="00ED34D1"/>
    <w:rsid w:val="00EE3F65"/>
    <w:rsid w:val="00EE4E91"/>
    <w:rsid w:val="00EF1B96"/>
    <w:rsid w:val="00EF1E4A"/>
    <w:rsid w:val="00EF4E0F"/>
    <w:rsid w:val="00EF56D7"/>
    <w:rsid w:val="00F00037"/>
    <w:rsid w:val="00F02051"/>
    <w:rsid w:val="00F026CB"/>
    <w:rsid w:val="00F0343D"/>
    <w:rsid w:val="00F20553"/>
    <w:rsid w:val="00F21C1E"/>
    <w:rsid w:val="00F21ED7"/>
    <w:rsid w:val="00F23380"/>
    <w:rsid w:val="00F23DC9"/>
    <w:rsid w:val="00F24813"/>
    <w:rsid w:val="00F24A9E"/>
    <w:rsid w:val="00F24FC9"/>
    <w:rsid w:val="00F26723"/>
    <w:rsid w:val="00F274DA"/>
    <w:rsid w:val="00F315CD"/>
    <w:rsid w:val="00F31BCB"/>
    <w:rsid w:val="00F34215"/>
    <w:rsid w:val="00F401D0"/>
    <w:rsid w:val="00F40238"/>
    <w:rsid w:val="00F41F11"/>
    <w:rsid w:val="00F429B5"/>
    <w:rsid w:val="00F50670"/>
    <w:rsid w:val="00F51818"/>
    <w:rsid w:val="00F52807"/>
    <w:rsid w:val="00F57622"/>
    <w:rsid w:val="00F61E5F"/>
    <w:rsid w:val="00F6356A"/>
    <w:rsid w:val="00F65824"/>
    <w:rsid w:val="00F65BA4"/>
    <w:rsid w:val="00F65ECA"/>
    <w:rsid w:val="00F678E5"/>
    <w:rsid w:val="00F7268A"/>
    <w:rsid w:val="00F7569E"/>
    <w:rsid w:val="00F7684E"/>
    <w:rsid w:val="00F77B80"/>
    <w:rsid w:val="00F81707"/>
    <w:rsid w:val="00F82F2F"/>
    <w:rsid w:val="00F8710D"/>
    <w:rsid w:val="00F901BB"/>
    <w:rsid w:val="00F93B8F"/>
    <w:rsid w:val="00F9606E"/>
    <w:rsid w:val="00F97D6A"/>
    <w:rsid w:val="00FA16FC"/>
    <w:rsid w:val="00FA277B"/>
    <w:rsid w:val="00FA4729"/>
    <w:rsid w:val="00FA6662"/>
    <w:rsid w:val="00FB278D"/>
    <w:rsid w:val="00FB2E84"/>
    <w:rsid w:val="00FB4351"/>
    <w:rsid w:val="00FB6E4D"/>
    <w:rsid w:val="00FC40EE"/>
    <w:rsid w:val="00FC543A"/>
    <w:rsid w:val="00FD60D8"/>
    <w:rsid w:val="00FD70D5"/>
    <w:rsid w:val="00FD7FD1"/>
    <w:rsid w:val="00FE3258"/>
    <w:rsid w:val="00FE51A2"/>
    <w:rsid w:val="00FE6305"/>
    <w:rsid w:val="00FF5FB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22AF1E"/>
  <w15:docId w15:val="{413DA795-1FDA-4354-BD6B-170BD53EF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05E"/>
    <w:rPr>
      <w:rFonts w:ascii="Arial" w:hAnsi="Arial"/>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spacing w:before="240" w:after="60"/>
      <w:outlineLvl w:val="1"/>
    </w:pPr>
    <w:rPr>
      <w:b/>
      <w: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Erasmod">
    <w:name w:val="Heading Erasmod"/>
    <w:basedOn w:val="Heading2"/>
    <w:pPr>
      <w:pBdr>
        <w:top w:val="single" w:sz="6" w:space="1" w:color="auto"/>
        <w:left w:val="single" w:sz="6" w:space="1" w:color="auto"/>
        <w:bottom w:val="single" w:sz="6" w:space="1" w:color="auto"/>
        <w:right w:val="single" w:sz="6" w:space="1" w:color="auto"/>
      </w:pBdr>
      <w:spacing w:before="0" w:after="120"/>
    </w:pPr>
    <w:rPr>
      <w:i w:val="0"/>
      <w:caps/>
      <w:sz w:val="28"/>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FootnoteText">
    <w:name w:val="footnote text"/>
    <w:basedOn w:val="Normal"/>
    <w:semiHidden/>
  </w:style>
  <w:style w:type="character" w:styleId="FootnoteReference">
    <w:name w:val="footnote reference"/>
    <w:semiHidden/>
    <w:rPr>
      <w:vertAlign w:val="superscript"/>
    </w:rPr>
  </w:style>
  <w:style w:type="paragraph" w:styleId="BodyText">
    <w:name w:val="Body Text"/>
    <w:basedOn w:val="Normal"/>
    <w:pPr>
      <w:jc w:val="both"/>
    </w:pPr>
    <w:rPr>
      <w:b/>
    </w:rPr>
  </w:style>
  <w:style w:type="character" w:styleId="Hyperlink">
    <w:name w:val="Hyperlink"/>
    <w:uiPriority w:val="99"/>
    <w:rsid w:val="00B15CC6"/>
    <w:rPr>
      <w:color w:val="0000FF"/>
      <w:u w:val="single"/>
    </w:rPr>
  </w:style>
  <w:style w:type="character" w:styleId="FollowedHyperlink">
    <w:name w:val="FollowedHyperlink"/>
    <w:rsid w:val="006C77FE"/>
    <w:rPr>
      <w:color w:val="800080"/>
      <w:u w:val="single"/>
    </w:rPr>
  </w:style>
  <w:style w:type="paragraph" w:styleId="BalloonText">
    <w:name w:val="Balloon Text"/>
    <w:basedOn w:val="Normal"/>
    <w:semiHidden/>
    <w:rsid w:val="00F66E12"/>
    <w:rPr>
      <w:rFonts w:ascii="Tahoma" w:hAnsi="Tahoma" w:cs="Tahoma"/>
      <w:sz w:val="16"/>
      <w:szCs w:val="16"/>
    </w:rPr>
  </w:style>
  <w:style w:type="table" w:styleId="TableGrid">
    <w:name w:val="Table Grid"/>
    <w:basedOn w:val="TableNormal"/>
    <w:rsid w:val="005D1B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List2-Accent21">
    <w:name w:val="Medium List 2 - Accent 21"/>
    <w:hidden/>
    <w:uiPriority w:val="99"/>
    <w:semiHidden/>
    <w:rsid w:val="000F681F"/>
    <w:rPr>
      <w:rFonts w:ascii="Arial" w:hAnsi="Arial"/>
    </w:rPr>
  </w:style>
  <w:style w:type="character" w:styleId="CommentReference">
    <w:name w:val="annotation reference"/>
    <w:uiPriority w:val="99"/>
    <w:semiHidden/>
    <w:unhideWhenUsed/>
    <w:rsid w:val="00C375AD"/>
    <w:rPr>
      <w:sz w:val="16"/>
      <w:szCs w:val="16"/>
    </w:rPr>
  </w:style>
  <w:style w:type="paragraph" w:styleId="CommentText">
    <w:name w:val="annotation text"/>
    <w:basedOn w:val="Normal"/>
    <w:link w:val="CommentTextChar"/>
    <w:uiPriority w:val="99"/>
    <w:semiHidden/>
    <w:unhideWhenUsed/>
    <w:rsid w:val="00C375AD"/>
    <w:rPr>
      <w:lang w:val="x-none" w:eastAsia="x-none"/>
    </w:rPr>
  </w:style>
  <w:style w:type="character" w:customStyle="1" w:styleId="CommentTextChar">
    <w:name w:val="Comment Text Char"/>
    <w:link w:val="CommentText"/>
    <w:uiPriority w:val="99"/>
    <w:semiHidden/>
    <w:rsid w:val="00C375AD"/>
    <w:rPr>
      <w:rFonts w:ascii="Arial" w:hAnsi="Arial"/>
    </w:rPr>
  </w:style>
  <w:style w:type="paragraph" w:styleId="CommentSubject">
    <w:name w:val="annotation subject"/>
    <w:basedOn w:val="CommentText"/>
    <w:next w:val="CommentText"/>
    <w:link w:val="CommentSubjectChar"/>
    <w:uiPriority w:val="99"/>
    <w:semiHidden/>
    <w:unhideWhenUsed/>
    <w:rsid w:val="00C375AD"/>
    <w:rPr>
      <w:b/>
      <w:bCs/>
    </w:rPr>
  </w:style>
  <w:style w:type="character" w:customStyle="1" w:styleId="CommentSubjectChar">
    <w:name w:val="Comment Subject Char"/>
    <w:link w:val="CommentSubject"/>
    <w:uiPriority w:val="99"/>
    <w:semiHidden/>
    <w:rsid w:val="00C375AD"/>
    <w:rPr>
      <w:rFonts w:ascii="Arial" w:hAnsi="Arial"/>
      <w:b/>
      <w:bCs/>
    </w:rPr>
  </w:style>
  <w:style w:type="character" w:styleId="Strong">
    <w:name w:val="Strong"/>
    <w:uiPriority w:val="22"/>
    <w:qFormat/>
    <w:rsid w:val="008A397A"/>
    <w:rPr>
      <w:b/>
      <w:bCs/>
    </w:rPr>
  </w:style>
  <w:style w:type="paragraph" w:styleId="NormalWeb">
    <w:name w:val="Normal (Web)"/>
    <w:basedOn w:val="Normal"/>
    <w:uiPriority w:val="99"/>
    <w:semiHidden/>
    <w:unhideWhenUsed/>
    <w:rsid w:val="00541CFE"/>
    <w:pPr>
      <w:spacing w:before="100" w:beforeAutospacing="1" w:after="100" w:afterAutospacing="1"/>
    </w:pPr>
    <w:rPr>
      <w:rFonts w:ascii="Times New Roman" w:hAnsi="Times New Roman"/>
      <w:sz w:val="24"/>
      <w:szCs w:val="24"/>
    </w:rPr>
  </w:style>
  <w:style w:type="character" w:customStyle="1" w:styleId="FooterChar">
    <w:name w:val="Footer Char"/>
    <w:link w:val="Footer"/>
    <w:uiPriority w:val="99"/>
    <w:rsid w:val="005363FE"/>
    <w:rPr>
      <w:rFonts w:ascii="Arial" w:hAnsi="Arial"/>
    </w:rPr>
  </w:style>
  <w:style w:type="paragraph" w:styleId="ListParagraph">
    <w:name w:val="List Paragraph"/>
    <w:basedOn w:val="Normal"/>
    <w:uiPriority w:val="99"/>
    <w:qFormat/>
    <w:rsid w:val="00475B50"/>
    <w:pPr>
      <w:ind w:left="720"/>
    </w:pPr>
  </w:style>
  <w:style w:type="paragraph" w:styleId="Revision">
    <w:name w:val="Revision"/>
    <w:hidden/>
    <w:uiPriority w:val="99"/>
    <w:semiHidden/>
    <w:rsid w:val="001F47B0"/>
    <w:rPr>
      <w:rFonts w:ascii="Arial" w:hAnsi="Arial"/>
    </w:rPr>
  </w:style>
  <w:style w:type="paragraph" w:styleId="BlockText">
    <w:name w:val="Block Text"/>
    <w:basedOn w:val="Normal"/>
    <w:rsid w:val="00370831"/>
    <w:pPr>
      <w:tabs>
        <w:tab w:val="left" w:pos="-720"/>
        <w:tab w:val="left" w:pos="0"/>
        <w:tab w:val="left" w:pos="709"/>
      </w:tabs>
      <w:suppressAutoHyphens/>
      <w:ind w:left="709" w:right="720" w:hanging="709"/>
      <w:jc w:val="both"/>
    </w:pPr>
    <w:rPr>
      <w:rFonts w:ascii="Times New Roman" w:hAnsi="Times New Roman"/>
      <w:spacing w:val="-2"/>
      <w:lang w:eastAsia="en-US"/>
    </w:rPr>
  </w:style>
  <w:style w:type="paragraph" w:styleId="NoSpacing">
    <w:name w:val="No Spacing"/>
    <w:uiPriority w:val="99"/>
    <w:qFormat/>
    <w:rsid w:val="00D83BB1"/>
    <w:pPr>
      <w:overflowPunct w:val="0"/>
      <w:autoSpaceDE w:val="0"/>
      <w:autoSpaceDN w:val="0"/>
      <w:adjustRightInd w:val="0"/>
    </w:pPr>
    <w:rPr>
      <w:rFonts w:ascii="Calibri" w:hAnsi="Calibri"/>
      <w:sz w:val="22"/>
      <w:lang w:eastAsia="en-US"/>
    </w:rPr>
  </w:style>
  <w:style w:type="character" w:customStyle="1" w:styleId="UnresolvedMention1">
    <w:name w:val="Unresolved Mention1"/>
    <w:basedOn w:val="DefaultParagraphFont"/>
    <w:uiPriority w:val="99"/>
    <w:semiHidden/>
    <w:unhideWhenUsed/>
    <w:rsid w:val="008422EE"/>
    <w:rPr>
      <w:color w:val="605E5C"/>
      <w:shd w:val="clear" w:color="auto" w:fill="E1DFDD"/>
    </w:rPr>
  </w:style>
  <w:style w:type="character" w:styleId="UnresolvedMention">
    <w:name w:val="Unresolved Mention"/>
    <w:basedOn w:val="DefaultParagraphFont"/>
    <w:uiPriority w:val="99"/>
    <w:semiHidden/>
    <w:unhideWhenUsed/>
    <w:rsid w:val="00FD7FD1"/>
    <w:rPr>
      <w:color w:val="605E5C"/>
      <w:shd w:val="clear" w:color="auto" w:fill="E1DFDD"/>
    </w:rPr>
  </w:style>
  <w:style w:type="character" w:styleId="HTMLCite">
    <w:name w:val="HTML Cite"/>
    <w:basedOn w:val="DefaultParagraphFont"/>
    <w:uiPriority w:val="99"/>
    <w:semiHidden/>
    <w:unhideWhenUsed/>
    <w:rsid w:val="005E28DD"/>
    <w:rPr>
      <w:i/>
      <w:iCs/>
    </w:rPr>
  </w:style>
  <w:style w:type="character" w:customStyle="1" w:styleId="cs1-kern-right">
    <w:name w:val="cs1-kern-right"/>
    <w:basedOn w:val="DefaultParagraphFont"/>
    <w:rsid w:val="005E28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492684">
      <w:bodyDiv w:val="1"/>
      <w:marLeft w:val="0"/>
      <w:marRight w:val="0"/>
      <w:marTop w:val="0"/>
      <w:marBottom w:val="0"/>
      <w:divBdr>
        <w:top w:val="none" w:sz="0" w:space="0" w:color="auto"/>
        <w:left w:val="none" w:sz="0" w:space="0" w:color="auto"/>
        <w:bottom w:val="none" w:sz="0" w:space="0" w:color="auto"/>
        <w:right w:val="none" w:sz="0" w:space="0" w:color="auto"/>
      </w:divBdr>
    </w:div>
    <w:div w:id="358631696">
      <w:bodyDiv w:val="1"/>
      <w:marLeft w:val="0"/>
      <w:marRight w:val="0"/>
      <w:marTop w:val="0"/>
      <w:marBottom w:val="0"/>
      <w:divBdr>
        <w:top w:val="none" w:sz="0" w:space="0" w:color="auto"/>
        <w:left w:val="none" w:sz="0" w:space="0" w:color="auto"/>
        <w:bottom w:val="none" w:sz="0" w:space="0" w:color="auto"/>
        <w:right w:val="none" w:sz="0" w:space="0" w:color="auto"/>
      </w:divBdr>
    </w:div>
    <w:div w:id="405617776">
      <w:bodyDiv w:val="1"/>
      <w:marLeft w:val="0"/>
      <w:marRight w:val="0"/>
      <w:marTop w:val="0"/>
      <w:marBottom w:val="0"/>
      <w:divBdr>
        <w:top w:val="none" w:sz="0" w:space="0" w:color="auto"/>
        <w:left w:val="none" w:sz="0" w:space="0" w:color="auto"/>
        <w:bottom w:val="none" w:sz="0" w:space="0" w:color="auto"/>
        <w:right w:val="none" w:sz="0" w:space="0" w:color="auto"/>
      </w:divBdr>
    </w:div>
    <w:div w:id="592666608">
      <w:bodyDiv w:val="1"/>
      <w:marLeft w:val="0"/>
      <w:marRight w:val="0"/>
      <w:marTop w:val="0"/>
      <w:marBottom w:val="0"/>
      <w:divBdr>
        <w:top w:val="none" w:sz="0" w:space="0" w:color="auto"/>
        <w:left w:val="none" w:sz="0" w:space="0" w:color="auto"/>
        <w:bottom w:val="none" w:sz="0" w:space="0" w:color="auto"/>
        <w:right w:val="none" w:sz="0" w:space="0" w:color="auto"/>
      </w:divBdr>
      <w:divsChild>
        <w:div w:id="514348092">
          <w:marLeft w:val="0"/>
          <w:marRight w:val="0"/>
          <w:marTop w:val="0"/>
          <w:marBottom w:val="0"/>
          <w:divBdr>
            <w:top w:val="none" w:sz="0" w:space="0" w:color="auto"/>
            <w:left w:val="none" w:sz="0" w:space="0" w:color="auto"/>
            <w:bottom w:val="none" w:sz="0" w:space="0" w:color="auto"/>
            <w:right w:val="none" w:sz="0" w:space="0" w:color="auto"/>
          </w:divBdr>
          <w:divsChild>
            <w:div w:id="934442386">
              <w:marLeft w:val="0"/>
              <w:marRight w:val="0"/>
              <w:marTop w:val="0"/>
              <w:marBottom w:val="0"/>
              <w:divBdr>
                <w:top w:val="none" w:sz="0" w:space="0" w:color="auto"/>
                <w:left w:val="none" w:sz="0" w:space="0" w:color="auto"/>
                <w:bottom w:val="none" w:sz="0" w:space="0" w:color="auto"/>
                <w:right w:val="none" w:sz="0" w:space="0" w:color="auto"/>
              </w:divBdr>
              <w:divsChild>
                <w:div w:id="2022389839">
                  <w:marLeft w:val="0"/>
                  <w:marRight w:val="0"/>
                  <w:marTop w:val="0"/>
                  <w:marBottom w:val="0"/>
                  <w:divBdr>
                    <w:top w:val="none" w:sz="0" w:space="0" w:color="auto"/>
                    <w:left w:val="none" w:sz="0" w:space="0" w:color="auto"/>
                    <w:bottom w:val="none" w:sz="0" w:space="0" w:color="auto"/>
                    <w:right w:val="none" w:sz="0" w:space="0" w:color="auto"/>
                  </w:divBdr>
                  <w:divsChild>
                    <w:div w:id="141612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8080778">
      <w:bodyDiv w:val="1"/>
      <w:marLeft w:val="0"/>
      <w:marRight w:val="0"/>
      <w:marTop w:val="0"/>
      <w:marBottom w:val="0"/>
      <w:divBdr>
        <w:top w:val="none" w:sz="0" w:space="0" w:color="auto"/>
        <w:left w:val="none" w:sz="0" w:space="0" w:color="auto"/>
        <w:bottom w:val="none" w:sz="0" w:space="0" w:color="auto"/>
        <w:right w:val="none" w:sz="0" w:space="0" w:color="auto"/>
      </w:divBdr>
    </w:div>
    <w:div w:id="1452935404">
      <w:bodyDiv w:val="1"/>
      <w:marLeft w:val="0"/>
      <w:marRight w:val="0"/>
      <w:marTop w:val="0"/>
      <w:marBottom w:val="0"/>
      <w:divBdr>
        <w:top w:val="none" w:sz="0" w:space="0" w:color="auto"/>
        <w:left w:val="none" w:sz="0" w:space="0" w:color="auto"/>
        <w:bottom w:val="none" w:sz="0" w:space="0" w:color="auto"/>
        <w:right w:val="none" w:sz="0" w:space="0" w:color="auto"/>
      </w:divBdr>
      <w:divsChild>
        <w:div w:id="453641175">
          <w:marLeft w:val="0"/>
          <w:marRight w:val="0"/>
          <w:marTop w:val="0"/>
          <w:marBottom w:val="0"/>
          <w:divBdr>
            <w:top w:val="none" w:sz="0" w:space="0" w:color="auto"/>
            <w:left w:val="none" w:sz="0" w:space="0" w:color="auto"/>
            <w:bottom w:val="none" w:sz="0" w:space="0" w:color="auto"/>
            <w:right w:val="none" w:sz="0" w:space="0" w:color="auto"/>
          </w:divBdr>
          <w:divsChild>
            <w:div w:id="79327444">
              <w:marLeft w:val="0"/>
              <w:marRight w:val="0"/>
              <w:marTop w:val="0"/>
              <w:marBottom w:val="0"/>
              <w:divBdr>
                <w:top w:val="none" w:sz="0" w:space="0" w:color="auto"/>
                <w:left w:val="none" w:sz="0" w:space="0" w:color="auto"/>
                <w:bottom w:val="none" w:sz="0" w:space="0" w:color="auto"/>
                <w:right w:val="none" w:sz="0" w:space="0" w:color="auto"/>
              </w:divBdr>
              <w:divsChild>
                <w:div w:id="283774767">
                  <w:marLeft w:val="0"/>
                  <w:marRight w:val="0"/>
                  <w:marTop w:val="0"/>
                  <w:marBottom w:val="0"/>
                  <w:divBdr>
                    <w:top w:val="none" w:sz="0" w:space="0" w:color="auto"/>
                    <w:left w:val="none" w:sz="0" w:space="0" w:color="auto"/>
                    <w:bottom w:val="none" w:sz="0" w:space="0" w:color="auto"/>
                    <w:right w:val="none" w:sz="0" w:space="0" w:color="auto"/>
                  </w:divBdr>
                  <w:divsChild>
                    <w:div w:id="1097140455">
                      <w:marLeft w:val="0"/>
                      <w:marRight w:val="0"/>
                      <w:marTop w:val="0"/>
                      <w:marBottom w:val="0"/>
                      <w:divBdr>
                        <w:top w:val="none" w:sz="0" w:space="0" w:color="auto"/>
                        <w:left w:val="none" w:sz="0" w:space="0" w:color="auto"/>
                        <w:bottom w:val="none" w:sz="0" w:space="0" w:color="auto"/>
                        <w:right w:val="none" w:sz="0" w:space="0" w:color="auto"/>
                      </w:divBdr>
                      <w:divsChild>
                        <w:div w:id="210622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5054779">
      <w:bodyDiv w:val="1"/>
      <w:marLeft w:val="0"/>
      <w:marRight w:val="0"/>
      <w:marTop w:val="0"/>
      <w:marBottom w:val="0"/>
      <w:divBdr>
        <w:top w:val="none" w:sz="0" w:space="0" w:color="auto"/>
        <w:left w:val="none" w:sz="0" w:space="0" w:color="auto"/>
        <w:bottom w:val="none" w:sz="0" w:space="0" w:color="auto"/>
        <w:right w:val="none" w:sz="0" w:space="0" w:color="auto"/>
      </w:divBdr>
    </w:div>
    <w:div w:id="1837568467">
      <w:bodyDiv w:val="1"/>
      <w:marLeft w:val="0"/>
      <w:marRight w:val="0"/>
      <w:marTop w:val="0"/>
      <w:marBottom w:val="0"/>
      <w:divBdr>
        <w:top w:val="none" w:sz="0" w:space="0" w:color="auto"/>
        <w:left w:val="none" w:sz="0" w:space="0" w:color="auto"/>
        <w:bottom w:val="none" w:sz="0" w:space="0" w:color="auto"/>
        <w:right w:val="none" w:sz="0" w:space="0" w:color="auto"/>
      </w:divBdr>
    </w:div>
    <w:div w:id="21115117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time.com/6118513/into-the-metaverse-time-newsletter/" TargetMode="Externa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n.wikipedia.org/wiki/Erving_Goffman" TargetMode="External"/><Relationship Id="rId20" Type="http://schemas.openxmlformats.org/officeDocument/2006/relationships/hyperlink" Target="https://www.uwtsd.ac.uk/iiced/protecting-innovation-and-creativity---intellectual-propert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gresearch@uwtsd.ac.uk"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n.wikipedia.org/wiki/Marshall_McLuhan"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inquiriesjournal.com/articles/1716/globalization-of-chinese-online-literature-understanding-transnational-reading-of-chinese-xuanhuan-novels-among-english-reader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655603-7A5C-43BD-94BB-3D3F3BC556FB}">
  <ds:schemaRefs>
    <ds:schemaRef ds:uri="http://schemas.microsoft.com/sharepoint/v3/contenttype/forms"/>
  </ds:schemaRefs>
</ds:datastoreItem>
</file>

<file path=customXml/itemProps2.xml><?xml version="1.0" encoding="utf-8"?>
<ds:datastoreItem xmlns:ds="http://schemas.openxmlformats.org/officeDocument/2006/customXml" ds:itemID="{50F53AFB-84C6-420E-9016-FA1170B99F4A}">
  <ds:schemaRefs>
    <ds:schemaRef ds:uri="http://schemas.openxmlformats.org/officeDocument/2006/bibliography"/>
  </ds:schemaRefs>
</ds:datastoreItem>
</file>

<file path=customXml/itemProps3.xml><?xml version="1.0" encoding="utf-8"?>
<ds:datastoreItem xmlns:ds="http://schemas.openxmlformats.org/officeDocument/2006/customXml" ds:itemID="{7C9116D7-58DE-4138-A50B-08F928853FA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2530750-672F-40C9-BC07-0F007A50B9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4178</Words>
  <Characters>23815</Characters>
  <Application>Microsoft Office Word</Application>
  <DocSecurity>4</DocSecurity>
  <Lines>198</Lines>
  <Paragraphs>55</Paragraphs>
  <ScaleCrop>false</ScaleCrop>
  <HeadingPairs>
    <vt:vector size="2" baseType="variant">
      <vt:variant>
        <vt:lpstr>Title</vt:lpstr>
      </vt:variant>
      <vt:variant>
        <vt:i4>1</vt:i4>
      </vt:variant>
    </vt:vector>
  </HeadingPairs>
  <TitlesOfParts>
    <vt:vector size="1" baseType="lpstr">
      <vt:lpstr>PG1</vt:lpstr>
    </vt:vector>
  </TitlesOfParts>
  <Company>UWTSD</Company>
  <LinksUpToDate>false</LinksUpToDate>
  <CharactersWithSpaces>27938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PG1</dc:title>
  <dc:subject/>
  <dc:creator>Academic Office</dc:creator>
  <cp:keywords/>
  <dc:description/>
  <cp:lastModifiedBy>Caroline Jawad</cp:lastModifiedBy>
  <cp:revision>2</cp:revision>
  <cp:lastPrinted>2016-11-02T14:01:00Z</cp:lastPrinted>
  <dcterms:created xsi:type="dcterms:W3CDTF">2022-03-24T09:36:00Z</dcterms:created>
  <dcterms:modified xsi:type="dcterms:W3CDTF">2022-03-24T09:36:00Z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ContentTypeId">
    <vt:lpwstr>0x0101002070451B93B7834FA3DA78769DB3FA41</vt:lpwstr>
  </property>
</Properties>
</file>