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8474B" w14:textId="77777777" w:rsidR="006872CE" w:rsidRPr="0003485C" w:rsidRDefault="006872CE" w:rsidP="0003485C">
      <w:pPr>
        <w:spacing w:line="360" w:lineRule="auto"/>
        <w:jc w:val="center"/>
        <w:rPr>
          <w:rFonts w:ascii="Times New Roman" w:eastAsia="Times New Roman" w:hAnsi="Times New Roman" w:cs="Times New Roman"/>
          <w:b/>
          <w:sz w:val="32"/>
          <w:szCs w:val="24"/>
        </w:rPr>
      </w:pPr>
    </w:p>
    <w:p w14:paraId="4813DF50" w14:textId="77777777" w:rsidR="006872CE" w:rsidRPr="0003485C" w:rsidRDefault="006872CE" w:rsidP="0003485C">
      <w:pPr>
        <w:spacing w:line="360" w:lineRule="auto"/>
        <w:jc w:val="center"/>
        <w:rPr>
          <w:rFonts w:ascii="Times New Roman" w:eastAsia="Times New Roman" w:hAnsi="Times New Roman" w:cs="Times New Roman"/>
          <w:b/>
          <w:sz w:val="32"/>
          <w:szCs w:val="24"/>
        </w:rPr>
      </w:pPr>
    </w:p>
    <w:p w14:paraId="3D6ADC73" w14:textId="01C49A6E" w:rsidR="006872CE" w:rsidRPr="0003485C" w:rsidRDefault="0030188F" w:rsidP="0003485C">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noProof/>
          <w:sz w:val="32"/>
          <w:szCs w:val="24"/>
        </w:rPr>
        <w:drawing>
          <wp:inline distT="0" distB="0" distL="0" distR="0" wp14:anchorId="4286C542" wp14:editId="3E70A05B">
            <wp:extent cx="2857500" cy="57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47980031" w14:textId="77777777" w:rsidR="006872CE" w:rsidRPr="0003485C" w:rsidRDefault="006872CE" w:rsidP="0003485C">
      <w:pPr>
        <w:spacing w:line="360" w:lineRule="auto"/>
        <w:jc w:val="center"/>
        <w:rPr>
          <w:rFonts w:ascii="Times New Roman" w:eastAsia="Times New Roman" w:hAnsi="Times New Roman" w:cs="Times New Roman"/>
          <w:b/>
          <w:sz w:val="32"/>
          <w:szCs w:val="24"/>
        </w:rPr>
      </w:pPr>
    </w:p>
    <w:p w14:paraId="2D4C3E87" w14:textId="77777777" w:rsidR="006872CE" w:rsidRPr="0003485C" w:rsidRDefault="006872CE" w:rsidP="0003485C">
      <w:pPr>
        <w:spacing w:line="360" w:lineRule="auto"/>
        <w:jc w:val="center"/>
        <w:rPr>
          <w:rFonts w:ascii="Times New Roman" w:eastAsia="Times New Roman" w:hAnsi="Times New Roman" w:cs="Times New Roman"/>
          <w:b/>
          <w:sz w:val="32"/>
          <w:szCs w:val="24"/>
        </w:rPr>
      </w:pPr>
    </w:p>
    <w:p w14:paraId="5A5E8C0F" w14:textId="378FE512" w:rsidR="0030188F" w:rsidRDefault="00500633" w:rsidP="0030188F">
      <w:pPr>
        <w:spacing w:line="360" w:lineRule="auto"/>
        <w:jc w:val="center"/>
        <w:rPr>
          <w:rFonts w:eastAsia="Times New Roman"/>
          <w:b/>
        </w:rPr>
      </w:pPr>
      <w:r w:rsidRPr="0030188F">
        <w:rPr>
          <w:rFonts w:eastAsia="Times New Roman"/>
          <w:b/>
          <w:sz w:val="40"/>
          <w:szCs w:val="40"/>
        </w:rPr>
        <w:t xml:space="preserve">Community Engagement </w:t>
      </w:r>
      <w:r w:rsidR="0030188F">
        <w:rPr>
          <w:rFonts w:eastAsia="Times New Roman"/>
          <w:b/>
          <w:sz w:val="40"/>
          <w:szCs w:val="40"/>
        </w:rPr>
        <w:t>1</w:t>
      </w:r>
    </w:p>
    <w:p w14:paraId="79128F72" w14:textId="77777777" w:rsidR="0030188F" w:rsidRDefault="0030188F" w:rsidP="0030188F">
      <w:pPr>
        <w:spacing w:line="360" w:lineRule="auto"/>
        <w:jc w:val="center"/>
        <w:rPr>
          <w:rFonts w:eastAsia="Times New Roman"/>
          <w:bCs/>
        </w:rPr>
      </w:pPr>
    </w:p>
    <w:p w14:paraId="5F331448" w14:textId="77777777" w:rsidR="0030188F" w:rsidRDefault="0030188F" w:rsidP="0030188F">
      <w:pPr>
        <w:spacing w:line="360" w:lineRule="auto"/>
        <w:jc w:val="center"/>
        <w:rPr>
          <w:rFonts w:eastAsia="Times New Roman"/>
          <w:bCs/>
        </w:rPr>
      </w:pPr>
    </w:p>
    <w:p w14:paraId="570205FD" w14:textId="77777777" w:rsidR="0030188F" w:rsidRDefault="0030188F" w:rsidP="0030188F">
      <w:pPr>
        <w:spacing w:line="360" w:lineRule="auto"/>
        <w:jc w:val="center"/>
        <w:rPr>
          <w:rFonts w:eastAsia="Times New Roman"/>
          <w:bCs/>
        </w:rPr>
      </w:pPr>
    </w:p>
    <w:p w14:paraId="0E634078" w14:textId="77777777" w:rsidR="0030188F" w:rsidRDefault="0030188F" w:rsidP="0030188F">
      <w:pPr>
        <w:spacing w:line="360" w:lineRule="auto"/>
        <w:jc w:val="center"/>
        <w:rPr>
          <w:rFonts w:eastAsia="Times New Roman"/>
          <w:bCs/>
        </w:rPr>
      </w:pPr>
    </w:p>
    <w:p w14:paraId="5661EB71" w14:textId="77777777" w:rsidR="0030188F" w:rsidRDefault="0030188F" w:rsidP="0030188F">
      <w:pPr>
        <w:spacing w:line="360" w:lineRule="auto"/>
        <w:jc w:val="center"/>
        <w:rPr>
          <w:rFonts w:eastAsia="Times New Roman"/>
          <w:bCs/>
        </w:rPr>
      </w:pPr>
    </w:p>
    <w:p w14:paraId="544A7967" w14:textId="77777777" w:rsidR="0030188F" w:rsidRDefault="0030188F" w:rsidP="0030188F">
      <w:pPr>
        <w:spacing w:line="360" w:lineRule="auto"/>
        <w:jc w:val="center"/>
        <w:rPr>
          <w:rFonts w:eastAsia="Times New Roman"/>
          <w:bCs/>
        </w:rPr>
      </w:pPr>
    </w:p>
    <w:p w14:paraId="199C4928" w14:textId="77777777" w:rsidR="0030188F" w:rsidRDefault="0030188F" w:rsidP="0030188F">
      <w:pPr>
        <w:spacing w:line="360" w:lineRule="auto"/>
        <w:jc w:val="center"/>
        <w:rPr>
          <w:rFonts w:eastAsia="Times New Roman"/>
          <w:bCs/>
        </w:rPr>
      </w:pPr>
    </w:p>
    <w:p w14:paraId="2F78CFE3" w14:textId="77777777" w:rsidR="0030188F" w:rsidRDefault="0030188F" w:rsidP="0030188F">
      <w:pPr>
        <w:spacing w:line="360" w:lineRule="auto"/>
        <w:jc w:val="center"/>
        <w:rPr>
          <w:rFonts w:eastAsia="Times New Roman"/>
          <w:bCs/>
        </w:rPr>
      </w:pPr>
    </w:p>
    <w:p w14:paraId="54E96FBA" w14:textId="77777777" w:rsidR="0030188F" w:rsidRDefault="0030188F" w:rsidP="0030188F">
      <w:pPr>
        <w:spacing w:line="360" w:lineRule="auto"/>
        <w:jc w:val="center"/>
        <w:rPr>
          <w:rFonts w:eastAsia="Times New Roman"/>
          <w:bCs/>
        </w:rPr>
      </w:pPr>
    </w:p>
    <w:p w14:paraId="588D3ED3" w14:textId="77777777" w:rsidR="0030188F" w:rsidRDefault="0030188F" w:rsidP="0030188F">
      <w:pPr>
        <w:spacing w:line="360" w:lineRule="auto"/>
        <w:jc w:val="center"/>
        <w:rPr>
          <w:rFonts w:eastAsia="Times New Roman"/>
          <w:bCs/>
        </w:rPr>
      </w:pPr>
    </w:p>
    <w:p w14:paraId="7A2F1872" w14:textId="1A7012C8" w:rsidR="0030188F" w:rsidRPr="0030188F" w:rsidRDefault="0030188F" w:rsidP="0030188F">
      <w:pPr>
        <w:spacing w:line="360" w:lineRule="auto"/>
        <w:jc w:val="center"/>
        <w:rPr>
          <w:rFonts w:eastAsia="Times New Roman"/>
          <w:bCs/>
        </w:rPr>
      </w:pPr>
      <w:r w:rsidRPr="0030188F">
        <w:rPr>
          <w:rFonts w:eastAsia="Times New Roman"/>
          <w:bCs/>
        </w:rPr>
        <w:t>Student name: Adrian Iulian Susanu</w:t>
      </w:r>
    </w:p>
    <w:p w14:paraId="3C9F7DB1" w14:textId="7F9C926B" w:rsidR="0030188F" w:rsidRDefault="0030188F" w:rsidP="0030188F">
      <w:pPr>
        <w:spacing w:line="360" w:lineRule="auto"/>
        <w:jc w:val="center"/>
        <w:rPr>
          <w:rFonts w:eastAsia="Times New Roman"/>
          <w:bCs/>
        </w:rPr>
      </w:pPr>
      <w:r w:rsidRPr="0030188F">
        <w:rPr>
          <w:rFonts w:eastAsia="Times New Roman"/>
          <w:bCs/>
        </w:rPr>
        <w:t>Student no: 2</w:t>
      </w:r>
      <w:r>
        <w:rPr>
          <w:rFonts w:eastAsia="Times New Roman"/>
          <w:bCs/>
        </w:rPr>
        <w:t>019938</w:t>
      </w:r>
    </w:p>
    <w:p w14:paraId="34B6440D" w14:textId="6E5062D1" w:rsidR="0030188F" w:rsidRDefault="0030188F" w:rsidP="0030188F">
      <w:pPr>
        <w:spacing w:line="360" w:lineRule="auto"/>
        <w:jc w:val="center"/>
        <w:rPr>
          <w:rFonts w:eastAsia="Times New Roman"/>
          <w:bCs/>
        </w:rPr>
      </w:pPr>
      <w:r>
        <w:rPr>
          <w:rFonts w:eastAsia="Times New Roman"/>
          <w:bCs/>
        </w:rPr>
        <w:t>Module code: LCBB4002</w:t>
      </w:r>
    </w:p>
    <w:p w14:paraId="79DB707C" w14:textId="77777777" w:rsidR="0030188F" w:rsidRPr="0030188F" w:rsidRDefault="0030188F" w:rsidP="0030188F">
      <w:pPr>
        <w:spacing w:line="360" w:lineRule="auto"/>
        <w:jc w:val="center"/>
        <w:rPr>
          <w:rFonts w:eastAsia="Times New Roman"/>
          <w:bCs/>
        </w:rPr>
      </w:pPr>
    </w:p>
    <w:p w14:paraId="7543842B" w14:textId="3A3257BD" w:rsidR="0030188F" w:rsidRPr="0030188F" w:rsidRDefault="0030188F" w:rsidP="0030188F">
      <w:pPr>
        <w:spacing w:line="360" w:lineRule="auto"/>
        <w:jc w:val="center"/>
        <w:rPr>
          <w:rFonts w:eastAsia="Times New Roman"/>
          <w:bCs/>
          <w:sz w:val="40"/>
          <w:szCs w:val="40"/>
        </w:rPr>
      </w:pPr>
    </w:p>
    <w:p w14:paraId="385CB9B7" w14:textId="584D62F7" w:rsidR="0030188F" w:rsidRDefault="0030188F" w:rsidP="0030188F">
      <w:pPr>
        <w:spacing w:line="360" w:lineRule="auto"/>
        <w:jc w:val="center"/>
        <w:rPr>
          <w:rFonts w:eastAsia="Times New Roman"/>
          <w:b/>
          <w:sz w:val="40"/>
          <w:szCs w:val="40"/>
        </w:rPr>
      </w:pPr>
    </w:p>
    <w:p w14:paraId="2BDA947E" w14:textId="7B7F7BCA" w:rsidR="0030188F" w:rsidRDefault="0030188F" w:rsidP="0030188F">
      <w:pPr>
        <w:spacing w:line="360" w:lineRule="auto"/>
        <w:jc w:val="center"/>
        <w:rPr>
          <w:rFonts w:eastAsia="Times New Roman"/>
          <w:b/>
          <w:sz w:val="40"/>
          <w:szCs w:val="40"/>
        </w:rPr>
      </w:pPr>
    </w:p>
    <w:p w14:paraId="64BCE24D" w14:textId="3D428FCC" w:rsidR="0030188F" w:rsidRDefault="0030188F" w:rsidP="0030188F">
      <w:pPr>
        <w:spacing w:line="360" w:lineRule="auto"/>
        <w:jc w:val="center"/>
        <w:rPr>
          <w:rFonts w:eastAsia="Times New Roman"/>
          <w:b/>
          <w:sz w:val="40"/>
          <w:szCs w:val="40"/>
        </w:rPr>
      </w:pPr>
    </w:p>
    <w:p w14:paraId="3D934732" w14:textId="561F2AF2" w:rsidR="0030188F" w:rsidRDefault="0030188F" w:rsidP="0030188F">
      <w:pPr>
        <w:spacing w:line="360" w:lineRule="auto"/>
        <w:jc w:val="center"/>
        <w:rPr>
          <w:rFonts w:eastAsia="Times New Roman"/>
          <w:b/>
          <w:sz w:val="40"/>
          <w:szCs w:val="40"/>
        </w:rPr>
      </w:pPr>
    </w:p>
    <w:p w14:paraId="04BF6155" w14:textId="3D059E12" w:rsidR="0030188F" w:rsidRDefault="0030188F" w:rsidP="0030188F">
      <w:pPr>
        <w:spacing w:line="360" w:lineRule="auto"/>
        <w:jc w:val="center"/>
        <w:rPr>
          <w:rFonts w:eastAsia="Times New Roman"/>
          <w:b/>
          <w:sz w:val="40"/>
          <w:szCs w:val="40"/>
        </w:rPr>
      </w:pPr>
    </w:p>
    <w:p w14:paraId="1B8DE81E" w14:textId="2E0E76A1" w:rsidR="0030188F" w:rsidRDefault="0030188F" w:rsidP="0030188F">
      <w:pPr>
        <w:spacing w:line="360" w:lineRule="auto"/>
        <w:jc w:val="center"/>
        <w:rPr>
          <w:rFonts w:eastAsia="Times New Roman"/>
          <w:b/>
          <w:sz w:val="40"/>
          <w:szCs w:val="40"/>
        </w:rPr>
      </w:pPr>
    </w:p>
    <w:p w14:paraId="7BE9CD03" w14:textId="77777777" w:rsidR="0030188F" w:rsidRPr="0030188F" w:rsidRDefault="0030188F" w:rsidP="0030188F">
      <w:pPr>
        <w:spacing w:line="360" w:lineRule="auto"/>
        <w:jc w:val="center"/>
        <w:rPr>
          <w:rFonts w:eastAsia="Times New Roman"/>
          <w:b/>
          <w:sz w:val="40"/>
          <w:szCs w:val="40"/>
        </w:rPr>
      </w:pPr>
    </w:p>
    <w:sdt>
      <w:sdtPr>
        <w:rPr>
          <w:rFonts w:ascii="Arial" w:eastAsia="Arial" w:hAnsi="Arial" w:cs="Arial"/>
          <w:b w:val="0"/>
          <w:color w:val="auto"/>
          <w:sz w:val="22"/>
          <w:szCs w:val="22"/>
          <w:lang w:val="en-GB"/>
        </w:rPr>
        <w:id w:val="41329739"/>
        <w:docPartObj>
          <w:docPartGallery w:val="Table of Contents"/>
          <w:docPartUnique/>
        </w:docPartObj>
      </w:sdtPr>
      <w:sdtEndPr>
        <w:rPr>
          <w:bCs/>
          <w:noProof/>
        </w:rPr>
      </w:sdtEndPr>
      <w:sdtContent>
        <w:p w14:paraId="4FE22028" w14:textId="77777777" w:rsidR="000B0E29" w:rsidRPr="0030188F" w:rsidRDefault="000B0E29" w:rsidP="0030188F">
          <w:pPr>
            <w:pStyle w:val="TOCHeading"/>
            <w:spacing w:line="360" w:lineRule="auto"/>
            <w:rPr>
              <w:rFonts w:ascii="Arial" w:hAnsi="Arial" w:cs="Arial"/>
              <w:b w:val="0"/>
              <w:color w:val="auto"/>
              <w:sz w:val="22"/>
              <w:szCs w:val="22"/>
              <w:lang w:val="en-GB"/>
            </w:rPr>
          </w:pPr>
          <w:r w:rsidRPr="0030188F">
            <w:rPr>
              <w:rFonts w:ascii="Arial" w:hAnsi="Arial" w:cs="Arial"/>
              <w:color w:val="auto"/>
              <w:sz w:val="22"/>
              <w:szCs w:val="22"/>
              <w:lang w:val="en-GB"/>
            </w:rPr>
            <w:t>Table of Contents</w:t>
          </w:r>
        </w:p>
        <w:p w14:paraId="673B7189" w14:textId="136F08F8" w:rsidR="0030188F" w:rsidRDefault="00116593">
          <w:pPr>
            <w:pStyle w:val="TOC1"/>
            <w:tabs>
              <w:tab w:val="right" w:leader="dot" w:pos="9350"/>
            </w:tabs>
            <w:rPr>
              <w:rFonts w:asciiTheme="minorHAnsi" w:eastAsiaTheme="minorEastAsia" w:hAnsiTheme="minorHAnsi" w:cstheme="minorBidi"/>
              <w:noProof/>
              <w:lang w:eastAsia="en-GB"/>
            </w:rPr>
          </w:pPr>
          <w:r w:rsidRPr="0030188F">
            <w:fldChar w:fldCharType="begin"/>
          </w:r>
          <w:r w:rsidR="000B0E29" w:rsidRPr="0030188F">
            <w:instrText xml:space="preserve"> TOC \o "1-3" \h \z \u </w:instrText>
          </w:r>
          <w:r w:rsidRPr="0030188F">
            <w:fldChar w:fldCharType="separate"/>
          </w:r>
          <w:hyperlink w:anchor="_Toc82019441" w:history="1">
            <w:r w:rsidR="0030188F" w:rsidRPr="00767D21">
              <w:rPr>
                <w:rStyle w:val="Hyperlink"/>
                <w:rFonts w:eastAsia="Times New Roman"/>
                <w:noProof/>
              </w:rPr>
              <w:t>Introduction</w:t>
            </w:r>
            <w:r w:rsidR="0030188F">
              <w:rPr>
                <w:noProof/>
                <w:webHidden/>
              </w:rPr>
              <w:tab/>
            </w:r>
            <w:r w:rsidR="0030188F">
              <w:rPr>
                <w:noProof/>
                <w:webHidden/>
              </w:rPr>
              <w:fldChar w:fldCharType="begin"/>
            </w:r>
            <w:r w:rsidR="0030188F">
              <w:rPr>
                <w:noProof/>
                <w:webHidden/>
              </w:rPr>
              <w:instrText xml:space="preserve"> PAGEREF _Toc82019441 \h </w:instrText>
            </w:r>
            <w:r w:rsidR="0030188F">
              <w:rPr>
                <w:noProof/>
                <w:webHidden/>
              </w:rPr>
            </w:r>
            <w:r w:rsidR="0030188F">
              <w:rPr>
                <w:noProof/>
                <w:webHidden/>
              </w:rPr>
              <w:fldChar w:fldCharType="separate"/>
            </w:r>
            <w:r w:rsidR="0030188F">
              <w:rPr>
                <w:noProof/>
                <w:webHidden/>
              </w:rPr>
              <w:t>3</w:t>
            </w:r>
            <w:r w:rsidR="0030188F">
              <w:rPr>
                <w:noProof/>
                <w:webHidden/>
              </w:rPr>
              <w:fldChar w:fldCharType="end"/>
            </w:r>
          </w:hyperlink>
        </w:p>
        <w:p w14:paraId="6E7F8589" w14:textId="7F97EACB" w:rsidR="0030188F" w:rsidRDefault="0030188F">
          <w:pPr>
            <w:pStyle w:val="TOC1"/>
            <w:tabs>
              <w:tab w:val="right" w:leader="dot" w:pos="9350"/>
            </w:tabs>
            <w:rPr>
              <w:rFonts w:asciiTheme="minorHAnsi" w:eastAsiaTheme="minorEastAsia" w:hAnsiTheme="minorHAnsi" w:cstheme="minorBidi"/>
              <w:noProof/>
              <w:lang w:eastAsia="en-GB"/>
            </w:rPr>
          </w:pPr>
          <w:hyperlink w:anchor="_Toc82019442" w:history="1">
            <w:r w:rsidRPr="00767D21">
              <w:rPr>
                <w:rStyle w:val="Hyperlink"/>
                <w:noProof/>
              </w:rPr>
              <w:t>Main body</w:t>
            </w:r>
            <w:r>
              <w:rPr>
                <w:noProof/>
                <w:webHidden/>
              </w:rPr>
              <w:tab/>
            </w:r>
            <w:r>
              <w:rPr>
                <w:noProof/>
                <w:webHidden/>
              </w:rPr>
              <w:fldChar w:fldCharType="begin"/>
            </w:r>
            <w:r>
              <w:rPr>
                <w:noProof/>
                <w:webHidden/>
              </w:rPr>
              <w:instrText xml:space="preserve"> PAGEREF _Toc82019442 \h </w:instrText>
            </w:r>
            <w:r>
              <w:rPr>
                <w:noProof/>
                <w:webHidden/>
              </w:rPr>
            </w:r>
            <w:r>
              <w:rPr>
                <w:noProof/>
                <w:webHidden/>
              </w:rPr>
              <w:fldChar w:fldCharType="separate"/>
            </w:r>
            <w:r>
              <w:rPr>
                <w:noProof/>
                <w:webHidden/>
              </w:rPr>
              <w:t>3</w:t>
            </w:r>
            <w:r>
              <w:rPr>
                <w:noProof/>
                <w:webHidden/>
              </w:rPr>
              <w:fldChar w:fldCharType="end"/>
            </w:r>
          </w:hyperlink>
        </w:p>
        <w:p w14:paraId="2D32C0C5" w14:textId="51EB64F3" w:rsidR="0030188F" w:rsidRDefault="0030188F">
          <w:pPr>
            <w:pStyle w:val="TOC1"/>
            <w:tabs>
              <w:tab w:val="right" w:leader="dot" w:pos="9350"/>
            </w:tabs>
            <w:rPr>
              <w:rFonts w:asciiTheme="minorHAnsi" w:eastAsiaTheme="minorEastAsia" w:hAnsiTheme="minorHAnsi" w:cstheme="minorBidi"/>
              <w:noProof/>
              <w:lang w:eastAsia="en-GB"/>
            </w:rPr>
          </w:pPr>
          <w:hyperlink w:anchor="_Toc82019443" w:history="1">
            <w:r w:rsidRPr="00767D21">
              <w:rPr>
                <w:rStyle w:val="Hyperlink"/>
                <w:rFonts w:eastAsia="Times New Roman"/>
                <w:noProof/>
              </w:rPr>
              <w:t>Describe project or programme, analyse the best practices</w:t>
            </w:r>
            <w:r>
              <w:rPr>
                <w:noProof/>
                <w:webHidden/>
              </w:rPr>
              <w:tab/>
            </w:r>
            <w:r>
              <w:rPr>
                <w:noProof/>
                <w:webHidden/>
              </w:rPr>
              <w:fldChar w:fldCharType="begin"/>
            </w:r>
            <w:r>
              <w:rPr>
                <w:noProof/>
                <w:webHidden/>
              </w:rPr>
              <w:instrText xml:space="preserve"> PAGEREF _Toc82019443 \h </w:instrText>
            </w:r>
            <w:r>
              <w:rPr>
                <w:noProof/>
                <w:webHidden/>
              </w:rPr>
            </w:r>
            <w:r>
              <w:rPr>
                <w:noProof/>
                <w:webHidden/>
              </w:rPr>
              <w:fldChar w:fldCharType="separate"/>
            </w:r>
            <w:r>
              <w:rPr>
                <w:noProof/>
                <w:webHidden/>
              </w:rPr>
              <w:t>3</w:t>
            </w:r>
            <w:r>
              <w:rPr>
                <w:noProof/>
                <w:webHidden/>
              </w:rPr>
              <w:fldChar w:fldCharType="end"/>
            </w:r>
          </w:hyperlink>
        </w:p>
        <w:p w14:paraId="0F1A23E8" w14:textId="769B5918" w:rsidR="0030188F" w:rsidRDefault="0030188F">
          <w:pPr>
            <w:pStyle w:val="TOC1"/>
            <w:tabs>
              <w:tab w:val="right" w:leader="dot" w:pos="9350"/>
            </w:tabs>
            <w:rPr>
              <w:rFonts w:asciiTheme="minorHAnsi" w:eastAsiaTheme="minorEastAsia" w:hAnsiTheme="minorHAnsi" w:cstheme="minorBidi"/>
              <w:noProof/>
              <w:lang w:eastAsia="en-GB"/>
            </w:rPr>
          </w:pPr>
          <w:hyperlink w:anchor="_Toc82019444" w:history="1">
            <w:r w:rsidRPr="00767D21">
              <w:rPr>
                <w:rStyle w:val="Hyperlink"/>
                <w:rFonts w:eastAsia="Times New Roman"/>
                <w:noProof/>
              </w:rPr>
              <w:t>Community engagement principles standards</w:t>
            </w:r>
            <w:r>
              <w:rPr>
                <w:noProof/>
                <w:webHidden/>
              </w:rPr>
              <w:tab/>
            </w:r>
            <w:r>
              <w:rPr>
                <w:noProof/>
                <w:webHidden/>
              </w:rPr>
              <w:fldChar w:fldCharType="begin"/>
            </w:r>
            <w:r>
              <w:rPr>
                <w:noProof/>
                <w:webHidden/>
              </w:rPr>
              <w:instrText xml:space="preserve"> PAGEREF _Toc82019444 \h </w:instrText>
            </w:r>
            <w:r>
              <w:rPr>
                <w:noProof/>
                <w:webHidden/>
              </w:rPr>
            </w:r>
            <w:r>
              <w:rPr>
                <w:noProof/>
                <w:webHidden/>
              </w:rPr>
              <w:fldChar w:fldCharType="separate"/>
            </w:r>
            <w:r>
              <w:rPr>
                <w:noProof/>
                <w:webHidden/>
              </w:rPr>
              <w:t>4</w:t>
            </w:r>
            <w:r>
              <w:rPr>
                <w:noProof/>
                <w:webHidden/>
              </w:rPr>
              <w:fldChar w:fldCharType="end"/>
            </w:r>
          </w:hyperlink>
        </w:p>
        <w:p w14:paraId="78E022B1" w14:textId="4377E009" w:rsidR="0030188F" w:rsidRDefault="0030188F">
          <w:pPr>
            <w:pStyle w:val="TOC1"/>
            <w:tabs>
              <w:tab w:val="right" w:leader="dot" w:pos="9350"/>
            </w:tabs>
            <w:rPr>
              <w:rFonts w:asciiTheme="minorHAnsi" w:eastAsiaTheme="minorEastAsia" w:hAnsiTheme="minorHAnsi" w:cstheme="minorBidi"/>
              <w:noProof/>
              <w:lang w:eastAsia="en-GB"/>
            </w:rPr>
          </w:pPr>
          <w:hyperlink w:anchor="_Toc82019445" w:history="1">
            <w:r w:rsidRPr="00767D21">
              <w:rPr>
                <w:rStyle w:val="Hyperlink"/>
                <w:rFonts w:eastAsia="Times New Roman"/>
                <w:noProof/>
              </w:rPr>
              <w:t>Benefits of stakeholders’ participation in the community engagement event</w:t>
            </w:r>
            <w:r>
              <w:rPr>
                <w:noProof/>
                <w:webHidden/>
              </w:rPr>
              <w:tab/>
            </w:r>
            <w:r>
              <w:rPr>
                <w:noProof/>
                <w:webHidden/>
              </w:rPr>
              <w:fldChar w:fldCharType="begin"/>
            </w:r>
            <w:r>
              <w:rPr>
                <w:noProof/>
                <w:webHidden/>
              </w:rPr>
              <w:instrText xml:space="preserve"> PAGEREF _Toc82019445 \h </w:instrText>
            </w:r>
            <w:r>
              <w:rPr>
                <w:noProof/>
                <w:webHidden/>
              </w:rPr>
            </w:r>
            <w:r>
              <w:rPr>
                <w:noProof/>
                <w:webHidden/>
              </w:rPr>
              <w:fldChar w:fldCharType="separate"/>
            </w:r>
            <w:r>
              <w:rPr>
                <w:noProof/>
                <w:webHidden/>
              </w:rPr>
              <w:t>5</w:t>
            </w:r>
            <w:r>
              <w:rPr>
                <w:noProof/>
                <w:webHidden/>
              </w:rPr>
              <w:fldChar w:fldCharType="end"/>
            </w:r>
          </w:hyperlink>
        </w:p>
        <w:p w14:paraId="499FCEF8" w14:textId="4F492EAD" w:rsidR="0030188F" w:rsidRDefault="0030188F">
          <w:pPr>
            <w:pStyle w:val="TOC1"/>
            <w:tabs>
              <w:tab w:val="right" w:leader="dot" w:pos="9350"/>
            </w:tabs>
            <w:rPr>
              <w:rFonts w:asciiTheme="minorHAnsi" w:eastAsiaTheme="minorEastAsia" w:hAnsiTheme="minorHAnsi" w:cstheme="minorBidi"/>
              <w:noProof/>
              <w:lang w:eastAsia="en-GB"/>
            </w:rPr>
          </w:pPr>
          <w:hyperlink w:anchor="_Toc82019446" w:history="1">
            <w:r w:rsidRPr="00767D21">
              <w:rPr>
                <w:rStyle w:val="Hyperlink"/>
                <w:rFonts w:eastAsia="Times New Roman"/>
                <w:noProof/>
              </w:rPr>
              <w:t>Identify and establish the relationship between the stakeholders and what strategies are  suitable  for  engaging them.</w:t>
            </w:r>
            <w:r>
              <w:rPr>
                <w:noProof/>
                <w:webHidden/>
              </w:rPr>
              <w:tab/>
            </w:r>
            <w:r>
              <w:rPr>
                <w:noProof/>
                <w:webHidden/>
              </w:rPr>
              <w:fldChar w:fldCharType="begin"/>
            </w:r>
            <w:r>
              <w:rPr>
                <w:noProof/>
                <w:webHidden/>
              </w:rPr>
              <w:instrText xml:space="preserve"> PAGEREF _Toc82019446 \h </w:instrText>
            </w:r>
            <w:r>
              <w:rPr>
                <w:noProof/>
                <w:webHidden/>
              </w:rPr>
            </w:r>
            <w:r>
              <w:rPr>
                <w:noProof/>
                <w:webHidden/>
              </w:rPr>
              <w:fldChar w:fldCharType="separate"/>
            </w:r>
            <w:r>
              <w:rPr>
                <w:noProof/>
                <w:webHidden/>
              </w:rPr>
              <w:t>6</w:t>
            </w:r>
            <w:r>
              <w:rPr>
                <w:noProof/>
                <w:webHidden/>
              </w:rPr>
              <w:fldChar w:fldCharType="end"/>
            </w:r>
          </w:hyperlink>
        </w:p>
        <w:p w14:paraId="12D3E4E0" w14:textId="26E9332D" w:rsidR="0030188F" w:rsidRDefault="0030188F">
          <w:pPr>
            <w:pStyle w:val="TOC1"/>
            <w:tabs>
              <w:tab w:val="right" w:leader="dot" w:pos="9350"/>
            </w:tabs>
            <w:rPr>
              <w:rFonts w:asciiTheme="minorHAnsi" w:eastAsiaTheme="minorEastAsia" w:hAnsiTheme="minorHAnsi" w:cstheme="minorBidi"/>
              <w:noProof/>
              <w:lang w:eastAsia="en-GB"/>
            </w:rPr>
          </w:pPr>
          <w:hyperlink w:anchor="_Toc82019447" w:history="1">
            <w:r w:rsidRPr="00767D21">
              <w:rPr>
                <w:rStyle w:val="Hyperlink"/>
                <w:rFonts w:eastAsia="Times New Roman"/>
                <w:noProof/>
              </w:rPr>
              <w:t>Provide a detailed narrative of how different social media platforms can be used as an outreach to support the project  or programme</w:t>
            </w:r>
            <w:r>
              <w:rPr>
                <w:noProof/>
                <w:webHidden/>
              </w:rPr>
              <w:tab/>
            </w:r>
            <w:r>
              <w:rPr>
                <w:noProof/>
                <w:webHidden/>
              </w:rPr>
              <w:fldChar w:fldCharType="begin"/>
            </w:r>
            <w:r>
              <w:rPr>
                <w:noProof/>
                <w:webHidden/>
              </w:rPr>
              <w:instrText xml:space="preserve"> PAGEREF _Toc82019447 \h </w:instrText>
            </w:r>
            <w:r>
              <w:rPr>
                <w:noProof/>
                <w:webHidden/>
              </w:rPr>
            </w:r>
            <w:r>
              <w:rPr>
                <w:noProof/>
                <w:webHidden/>
              </w:rPr>
              <w:fldChar w:fldCharType="separate"/>
            </w:r>
            <w:r>
              <w:rPr>
                <w:noProof/>
                <w:webHidden/>
              </w:rPr>
              <w:t>7</w:t>
            </w:r>
            <w:r>
              <w:rPr>
                <w:noProof/>
                <w:webHidden/>
              </w:rPr>
              <w:fldChar w:fldCharType="end"/>
            </w:r>
          </w:hyperlink>
        </w:p>
        <w:p w14:paraId="6600249D" w14:textId="6A9EAB31" w:rsidR="0030188F" w:rsidRDefault="0030188F">
          <w:pPr>
            <w:pStyle w:val="TOC1"/>
            <w:tabs>
              <w:tab w:val="right" w:leader="dot" w:pos="9350"/>
            </w:tabs>
            <w:rPr>
              <w:rFonts w:asciiTheme="minorHAnsi" w:eastAsiaTheme="minorEastAsia" w:hAnsiTheme="minorHAnsi" w:cstheme="minorBidi"/>
              <w:noProof/>
              <w:lang w:eastAsia="en-GB"/>
            </w:rPr>
          </w:pPr>
          <w:hyperlink w:anchor="_Toc82019448" w:history="1">
            <w:r w:rsidRPr="00767D21">
              <w:rPr>
                <w:rStyle w:val="Hyperlink"/>
                <w:rFonts w:eastAsia="Times New Roman"/>
                <w:noProof/>
              </w:rPr>
              <w:t>Explore relevant avenues to promote community participation, collaboration, and inclusion to enable socio-cultural integration and multiculturalism.</w:t>
            </w:r>
            <w:r>
              <w:rPr>
                <w:noProof/>
                <w:webHidden/>
              </w:rPr>
              <w:tab/>
            </w:r>
            <w:r>
              <w:rPr>
                <w:noProof/>
                <w:webHidden/>
              </w:rPr>
              <w:fldChar w:fldCharType="begin"/>
            </w:r>
            <w:r>
              <w:rPr>
                <w:noProof/>
                <w:webHidden/>
              </w:rPr>
              <w:instrText xml:space="preserve"> PAGEREF _Toc82019448 \h </w:instrText>
            </w:r>
            <w:r>
              <w:rPr>
                <w:noProof/>
                <w:webHidden/>
              </w:rPr>
            </w:r>
            <w:r>
              <w:rPr>
                <w:noProof/>
                <w:webHidden/>
              </w:rPr>
              <w:fldChar w:fldCharType="separate"/>
            </w:r>
            <w:r>
              <w:rPr>
                <w:noProof/>
                <w:webHidden/>
              </w:rPr>
              <w:t>8</w:t>
            </w:r>
            <w:r>
              <w:rPr>
                <w:noProof/>
                <w:webHidden/>
              </w:rPr>
              <w:fldChar w:fldCharType="end"/>
            </w:r>
          </w:hyperlink>
        </w:p>
        <w:p w14:paraId="2E898090" w14:textId="19951270" w:rsidR="0030188F" w:rsidRDefault="0030188F">
          <w:pPr>
            <w:pStyle w:val="TOC1"/>
            <w:tabs>
              <w:tab w:val="right" w:leader="dot" w:pos="9350"/>
            </w:tabs>
            <w:rPr>
              <w:rFonts w:asciiTheme="minorHAnsi" w:eastAsiaTheme="minorEastAsia" w:hAnsiTheme="minorHAnsi" w:cstheme="minorBidi"/>
              <w:noProof/>
              <w:lang w:eastAsia="en-GB"/>
            </w:rPr>
          </w:pPr>
          <w:hyperlink w:anchor="_Toc82019449" w:history="1">
            <w:r w:rsidRPr="00767D21">
              <w:rPr>
                <w:rStyle w:val="Hyperlink"/>
                <w:rFonts w:eastAsia="Times New Roman"/>
                <w:noProof/>
              </w:rPr>
              <w:t>Adopt  a  forward-looking  approach  to  educate  community  members  on  internal  and external factors that influence community development</w:t>
            </w:r>
            <w:r>
              <w:rPr>
                <w:noProof/>
                <w:webHidden/>
              </w:rPr>
              <w:tab/>
            </w:r>
            <w:r>
              <w:rPr>
                <w:noProof/>
                <w:webHidden/>
              </w:rPr>
              <w:fldChar w:fldCharType="begin"/>
            </w:r>
            <w:r>
              <w:rPr>
                <w:noProof/>
                <w:webHidden/>
              </w:rPr>
              <w:instrText xml:space="preserve"> PAGEREF _Toc82019449 \h </w:instrText>
            </w:r>
            <w:r>
              <w:rPr>
                <w:noProof/>
                <w:webHidden/>
              </w:rPr>
            </w:r>
            <w:r>
              <w:rPr>
                <w:noProof/>
                <w:webHidden/>
              </w:rPr>
              <w:fldChar w:fldCharType="separate"/>
            </w:r>
            <w:r>
              <w:rPr>
                <w:noProof/>
                <w:webHidden/>
              </w:rPr>
              <w:t>9</w:t>
            </w:r>
            <w:r>
              <w:rPr>
                <w:noProof/>
                <w:webHidden/>
              </w:rPr>
              <w:fldChar w:fldCharType="end"/>
            </w:r>
          </w:hyperlink>
        </w:p>
        <w:p w14:paraId="6C15F2DF" w14:textId="582F4972" w:rsidR="0030188F" w:rsidRDefault="0030188F">
          <w:pPr>
            <w:pStyle w:val="TOC1"/>
            <w:tabs>
              <w:tab w:val="right" w:leader="dot" w:pos="9350"/>
            </w:tabs>
            <w:rPr>
              <w:rFonts w:asciiTheme="minorHAnsi" w:eastAsiaTheme="minorEastAsia" w:hAnsiTheme="minorHAnsi" w:cstheme="minorBidi"/>
              <w:noProof/>
              <w:lang w:eastAsia="en-GB"/>
            </w:rPr>
          </w:pPr>
          <w:hyperlink w:anchor="_Toc82019450" w:history="1">
            <w:r w:rsidRPr="00767D21">
              <w:rPr>
                <w:rStyle w:val="Hyperlink"/>
                <w:rFonts w:eastAsia="Times New Roman"/>
                <w:noProof/>
              </w:rPr>
              <w:t>Conclusion</w:t>
            </w:r>
            <w:r>
              <w:rPr>
                <w:noProof/>
                <w:webHidden/>
              </w:rPr>
              <w:tab/>
            </w:r>
            <w:r>
              <w:rPr>
                <w:noProof/>
                <w:webHidden/>
              </w:rPr>
              <w:fldChar w:fldCharType="begin"/>
            </w:r>
            <w:r>
              <w:rPr>
                <w:noProof/>
                <w:webHidden/>
              </w:rPr>
              <w:instrText xml:space="preserve"> PAGEREF _Toc82019450 \h </w:instrText>
            </w:r>
            <w:r>
              <w:rPr>
                <w:noProof/>
                <w:webHidden/>
              </w:rPr>
            </w:r>
            <w:r>
              <w:rPr>
                <w:noProof/>
                <w:webHidden/>
              </w:rPr>
              <w:fldChar w:fldCharType="separate"/>
            </w:r>
            <w:r>
              <w:rPr>
                <w:noProof/>
                <w:webHidden/>
              </w:rPr>
              <w:t>10</w:t>
            </w:r>
            <w:r>
              <w:rPr>
                <w:noProof/>
                <w:webHidden/>
              </w:rPr>
              <w:fldChar w:fldCharType="end"/>
            </w:r>
          </w:hyperlink>
        </w:p>
        <w:p w14:paraId="211337B2" w14:textId="150363FD" w:rsidR="0030188F" w:rsidRDefault="0030188F">
          <w:pPr>
            <w:pStyle w:val="TOC1"/>
            <w:tabs>
              <w:tab w:val="right" w:leader="dot" w:pos="9350"/>
            </w:tabs>
            <w:rPr>
              <w:rFonts w:asciiTheme="minorHAnsi" w:eastAsiaTheme="minorEastAsia" w:hAnsiTheme="minorHAnsi" w:cstheme="minorBidi"/>
              <w:noProof/>
              <w:lang w:eastAsia="en-GB"/>
            </w:rPr>
          </w:pPr>
          <w:hyperlink w:anchor="_Toc82019451" w:history="1">
            <w:r w:rsidRPr="00767D21">
              <w:rPr>
                <w:rStyle w:val="Hyperlink"/>
                <w:rFonts w:eastAsia="Times New Roman"/>
                <w:noProof/>
              </w:rPr>
              <w:t>Reference List</w:t>
            </w:r>
            <w:r>
              <w:rPr>
                <w:noProof/>
                <w:webHidden/>
              </w:rPr>
              <w:tab/>
            </w:r>
            <w:r>
              <w:rPr>
                <w:noProof/>
                <w:webHidden/>
              </w:rPr>
              <w:fldChar w:fldCharType="begin"/>
            </w:r>
            <w:r>
              <w:rPr>
                <w:noProof/>
                <w:webHidden/>
              </w:rPr>
              <w:instrText xml:space="preserve"> PAGEREF _Toc82019451 \h </w:instrText>
            </w:r>
            <w:r>
              <w:rPr>
                <w:noProof/>
                <w:webHidden/>
              </w:rPr>
            </w:r>
            <w:r>
              <w:rPr>
                <w:noProof/>
                <w:webHidden/>
              </w:rPr>
              <w:fldChar w:fldCharType="separate"/>
            </w:r>
            <w:r>
              <w:rPr>
                <w:noProof/>
                <w:webHidden/>
              </w:rPr>
              <w:t>11</w:t>
            </w:r>
            <w:r>
              <w:rPr>
                <w:noProof/>
                <w:webHidden/>
              </w:rPr>
              <w:fldChar w:fldCharType="end"/>
            </w:r>
          </w:hyperlink>
        </w:p>
        <w:p w14:paraId="295F4F94" w14:textId="794C63AE" w:rsidR="000B0E29" w:rsidRPr="0030188F" w:rsidRDefault="00116593" w:rsidP="0030188F">
          <w:pPr>
            <w:spacing w:line="360" w:lineRule="auto"/>
            <w:jc w:val="both"/>
          </w:pPr>
          <w:r w:rsidRPr="0030188F">
            <w:rPr>
              <w:b/>
              <w:bCs/>
              <w:noProof/>
            </w:rPr>
            <w:fldChar w:fldCharType="end"/>
          </w:r>
        </w:p>
      </w:sdtContent>
    </w:sdt>
    <w:p w14:paraId="487CB5B2" w14:textId="77777777" w:rsidR="00D84EFB" w:rsidRPr="0030188F" w:rsidRDefault="00500633" w:rsidP="0030188F">
      <w:pPr>
        <w:spacing w:line="360" w:lineRule="auto"/>
        <w:jc w:val="both"/>
        <w:rPr>
          <w:rFonts w:eastAsia="Times New Roman"/>
        </w:rPr>
      </w:pPr>
      <w:r w:rsidRPr="0030188F">
        <w:br w:type="page"/>
      </w:r>
    </w:p>
    <w:p w14:paraId="73535673" w14:textId="77777777" w:rsidR="00D84EFB" w:rsidRPr="0030188F" w:rsidRDefault="00500633" w:rsidP="0030188F">
      <w:pPr>
        <w:pStyle w:val="Heading1"/>
        <w:spacing w:line="360" w:lineRule="auto"/>
        <w:rPr>
          <w:rFonts w:ascii="Arial" w:eastAsia="Times New Roman" w:hAnsi="Arial"/>
          <w:b w:val="0"/>
          <w:sz w:val="22"/>
          <w:szCs w:val="22"/>
        </w:rPr>
      </w:pPr>
      <w:bookmarkStart w:id="0" w:name="_9fp31u39xj3s" w:colFirst="0" w:colLast="0"/>
      <w:bookmarkStart w:id="1" w:name="_Toc82019441"/>
      <w:bookmarkEnd w:id="0"/>
      <w:r w:rsidRPr="0030188F">
        <w:rPr>
          <w:rFonts w:ascii="Arial" w:eastAsia="Times New Roman" w:hAnsi="Arial"/>
          <w:sz w:val="22"/>
          <w:szCs w:val="22"/>
        </w:rPr>
        <w:lastRenderedPageBreak/>
        <w:t>Introduction</w:t>
      </w:r>
      <w:bookmarkEnd w:id="1"/>
    </w:p>
    <w:p w14:paraId="5F2867C5" w14:textId="77777777" w:rsidR="00D84EFB" w:rsidRPr="0030188F" w:rsidRDefault="00500633" w:rsidP="0030188F">
      <w:pPr>
        <w:spacing w:line="360" w:lineRule="auto"/>
        <w:jc w:val="both"/>
        <w:rPr>
          <w:rFonts w:eastAsia="Times New Roman"/>
        </w:rPr>
      </w:pPr>
      <w:r w:rsidRPr="0030188F">
        <w:rPr>
          <w:rFonts w:eastAsia="Times New Roman"/>
        </w:rPr>
        <w:t xml:space="preserve">Community engagement is considered as a strategic process with a special purpose of functioning with recognized groups of folks, whether they are related by geographical location, specific </w:t>
      </w:r>
      <w:r w:rsidR="0003485C" w:rsidRPr="0030188F">
        <w:rPr>
          <w:rFonts w:eastAsia="Times New Roman"/>
        </w:rPr>
        <w:t>interests</w:t>
      </w:r>
      <w:r w:rsidRPr="0030188F">
        <w:rPr>
          <w:rFonts w:eastAsia="Times New Roman"/>
        </w:rPr>
        <w:t xml:space="preserve"> identify and label various issues that affect their well-being in the community. Engagement is normally driven by a concept that includes different frameworks of principles, strategies, and approaches. Additionally, community engagement involves a set of instruments and strategies to ensure sustainable commitment and effective governance as it frequently involves collaborations or partnerships to assemble resources and influence administrations (</w:t>
      </w:r>
      <w:proofErr w:type="spellStart"/>
      <w:r w:rsidRPr="0030188F">
        <w:rPr>
          <w:rFonts w:eastAsia="Times New Roman"/>
        </w:rPr>
        <w:t>Pecl</w:t>
      </w:r>
      <w:proofErr w:type="spellEnd"/>
      <w:r w:rsidRPr="0030188F">
        <w:rPr>
          <w:rFonts w:eastAsia="Times New Roman"/>
        </w:rPr>
        <w:t xml:space="preserve"> </w:t>
      </w:r>
      <w:r w:rsidRPr="0030188F">
        <w:rPr>
          <w:rFonts w:eastAsia="Times New Roman"/>
          <w:i/>
        </w:rPr>
        <w:t>et al.,</w:t>
      </w:r>
      <w:r w:rsidR="00133EB4" w:rsidRPr="0030188F">
        <w:rPr>
          <w:rFonts w:eastAsia="Times New Roman"/>
        </w:rPr>
        <w:t xml:space="preserve"> 2019)</w:t>
      </w:r>
      <w:r w:rsidRPr="0030188F">
        <w:rPr>
          <w:rFonts w:eastAsia="Times New Roman"/>
        </w:rPr>
        <w:t>. The following study is going to demonstrate a virtual climate engagement event held in March 2021 and its relevant principles, benefits, internal and extern</w:t>
      </w:r>
      <w:r w:rsidR="0003485C" w:rsidRPr="0030188F">
        <w:rPr>
          <w:rFonts w:eastAsia="Times New Roman"/>
        </w:rPr>
        <w:t xml:space="preserve">al impacts on the society. </w:t>
      </w:r>
    </w:p>
    <w:p w14:paraId="2C21E348" w14:textId="77777777" w:rsidR="0003485C" w:rsidRPr="0030188F" w:rsidRDefault="0003485C" w:rsidP="0030188F">
      <w:pPr>
        <w:pStyle w:val="Heading1"/>
        <w:spacing w:line="360" w:lineRule="auto"/>
        <w:rPr>
          <w:rFonts w:ascii="Arial" w:hAnsi="Arial"/>
          <w:sz w:val="22"/>
          <w:szCs w:val="22"/>
        </w:rPr>
      </w:pPr>
      <w:bookmarkStart w:id="2" w:name="_Toc82019442"/>
      <w:r w:rsidRPr="0030188F">
        <w:rPr>
          <w:rFonts w:ascii="Arial" w:hAnsi="Arial"/>
          <w:sz w:val="22"/>
          <w:szCs w:val="22"/>
        </w:rPr>
        <w:t>Main body</w:t>
      </w:r>
      <w:bookmarkEnd w:id="2"/>
    </w:p>
    <w:p w14:paraId="2B191E85" w14:textId="77777777" w:rsidR="00D84EFB" w:rsidRPr="0030188F" w:rsidRDefault="00500633" w:rsidP="0030188F">
      <w:pPr>
        <w:pStyle w:val="Heading1"/>
        <w:spacing w:line="360" w:lineRule="auto"/>
        <w:rPr>
          <w:rFonts w:ascii="Arial" w:eastAsia="Times New Roman" w:hAnsi="Arial"/>
          <w:b w:val="0"/>
          <w:sz w:val="22"/>
          <w:szCs w:val="22"/>
        </w:rPr>
      </w:pPr>
      <w:bookmarkStart w:id="3" w:name="_g90wn43zoj1l" w:colFirst="0" w:colLast="0"/>
      <w:bookmarkStart w:id="4" w:name="_Toc82019443"/>
      <w:bookmarkEnd w:id="3"/>
      <w:r w:rsidRPr="0030188F">
        <w:rPr>
          <w:rFonts w:ascii="Arial" w:eastAsia="Times New Roman" w:hAnsi="Arial"/>
          <w:sz w:val="22"/>
          <w:szCs w:val="22"/>
        </w:rPr>
        <w:t>Describe project or programme, analyse the best practices</w:t>
      </w:r>
      <w:bookmarkEnd w:id="4"/>
    </w:p>
    <w:p w14:paraId="7DB4943A" w14:textId="77777777" w:rsidR="00D84EFB" w:rsidRPr="0030188F" w:rsidRDefault="00500633" w:rsidP="0030188F">
      <w:pPr>
        <w:spacing w:line="360" w:lineRule="auto"/>
        <w:jc w:val="both"/>
      </w:pPr>
      <w:r w:rsidRPr="0030188F">
        <w:t>Tower Hamlets partnership which is a governmental authority located north of the river Thames East London UK has introduced a climate engagement event on 17th march 2021. The event is hosted virtually due to the current ongoing covid’19 pandemic with the various partners of Tower hamlet. This community engagement event related to climate is co-</w:t>
      </w:r>
      <w:r w:rsidR="00133EB4" w:rsidRPr="0030188F">
        <w:t>chaired</w:t>
      </w:r>
      <w:r w:rsidRPr="0030188F">
        <w:t xml:space="preserve"> by Cllr Asma Is</w:t>
      </w:r>
      <w:r w:rsidR="00133EB4" w:rsidRPr="0030188F">
        <w:t>lam (Cabinet member for environ</w:t>
      </w:r>
      <w:r w:rsidRPr="0030188F">
        <w:t>m</w:t>
      </w:r>
      <w:r w:rsidR="00133EB4" w:rsidRPr="0030188F">
        <w:t>e</w:t>
      </w:r>
      <w:r w:rsidRPr="0030188F">
        <w:t xml:space="preserve">nt and </w:t>
      </w:r>
      <w:r w:rsidR="00133EB4" w:rsidRPr="0030188F">
        <w:t>public realm) and Ahmed Duale (</w:t>
      </w:r>
      <w:r w:rsidRPr="0030188F">
        <w:t xml:space="preserve">Deputy young mayor &amp; youth council leader for environment). The main objective of such a virtual event is to raise awareness or consciousness about environmental degradation and rapid increase in the annual climate change plus it aims to start a journey to make the United </w:t>
      </w:r>
      <w:proofErr w:type="gramStart"/>
      <w:r w:rsidRPr="0030188F">
        <w:t>Kingdom  a</w:t>
      </w:r>
      <w:proofErr w:type="gramEnd"/>
      <w:r w:rsidRPr="0030188F">
        <w:t xml:space="preserve"> net zero carbon emitter by the year of 2050 (Towerhamlets.gov.uk, 2021).</w:t>
      </w:r>
    </w:p>
    <w:p w14:paraId="13A772F4" w14:textId="77777777" w:rsidR="00D84EFB" w:rsidRPr="0030188F" w:rsidRDefault="00500633" w:rsidP="0030188F">
      <w:pPr>
        <w:spacing w:line="360" w:lineRule="auto"/>
        <w:jc w:val="both"/>
      </w:pPr>
      <w:r w:rsidRPr="0030188F">
        <w:t>Likewise, in this occasion the council and its beloved partners such as Barts and London NHS trust have promised</w:t>
      </w:r>
      <w:r w:rsidR="00133EB4" w:rsidRPr="0030188F">
        <w:t xml:space="preserve"> to share their future actions </w:t>
      </w:r>
      <w:r w:rsidRPr="0030188F">
        <w:t xml:space="preserve">to minimize carbon emissions and accomplish green recovery from the serious impacts of Covid’19 pandemic. This virtual occurrence has engaged several national, local, and regional parties to define their progress and adopt best practices to develop an efficient borough-wide partnership action plan.   </w:t>
      </w:r>
    </w:p>
    <w:p w14:paraId="19F1B41D" w14:textId="77777777" w:rsidR="00D84EFB" w:rsidRPr="0030188F" w:rsidRDefault="00D84EFB" w:rsidP="0030188F">
      <w:pPr>
        <w:spacing w:line="360" w:lineRule="auto"/>
        <w:jc w:val="both"/>
      </w:pPr>
    </w:p>
    <w:p w14:paraId="68977C39" w14:textId="77777777" w:rsidR="00D84EFB" w:rsidRPr="0030188F" w:rsidRDefault="00500633" w:rsidP="0030188F">
      <w:pPr>
        <w:spacing w:line="360" w:lineRule="auto"/>
        <w:jc w:val="both"/>
      </w:pPr>
      <w:r w:rsidRPr="0030188F">
        <w:t xml:space="preserve">The action plan is going to be owned and monitored by the Tower Hamlet partnership executive group to </w:t>
      </w:r>
      <w:proofErr w:type="spellStart"/>
      <w:r w:rsidRPr="0030188F">
        <w:t>analyze</w:t>
      </w:r>
      <w:proofErr w:type="spellEnd"/>
      <w:r w:rsidRPr="0030188F">
        <w:t xml:space="preserve"> how their partners will function with their local citizens and community.       </w:t>
      </w:r>
    </w:p>
    <w:p w14:paraId="16857FAF" w14:textId="77777777" w:rsidR="00D84EFB" w:rsidRPr="0030188F" w:rsidRDefault="00133EB4" w:rsidP="0030188F">
      <w:pPr>
        <w:pStyle w:val="Heading1"/>
        <w:spacing w:line="360" w:lineRule="auto"/>
        <w:rPr>
          <w:rFonts w:ascii="Arial" w:eastAsia="Times New Roman" w:hAnsi="Arial"/>
          <w:b w:val="0"/>
          <w:sz w:val="22"/>
          <w:szCs w:val="22"/>
        </w:rPr>
      </w:pPr>
      <w:bookmarkStart w:id="5" w:name="_dzp4hmi2ar2t" w:colFirst="0" w:colLast="0"/>
      <w:bookmarkStart w:id="6" w:name="_Toc82019444"/>
      <w:bookmarkEnd w:id="5"/>
      <w:r w:rsidRPr="0030188F">
        <w:rPr>
          <w:rFonts w:ascii="Arial" w:eastAsia="Times New Roman" w:hAnsi="Arial"/>
          <w:sz w:val="22"/>
          <w:szCs w:val="22"/>
        </w:rPr>
        <w:lastRenderedPageBreak/>
        <w:t xml:space="preserve">Community </w:t>
      </w:r>
      <w:r w:rsidR="008E762A" w:rsidRPr="0030188F">
        <w:rPr>
          <w:rFonts w:ascii="Arial" w:eastAsia="Times New Roman" w:hAnsi="Arial"/>
          <w:sz w:val="22"/>
          <w:szCs w:val="22"/>
        </w:rPr>
        <w:t>engagement</w:t>
      </w:r>
      <w:r w:rsidR="0003485C" w:rsidRPr="0030188F">
        <w:rPr>
          <w:rFonts w:ascii="Arial" w:eastAsia="Times New Roman" w:hAnsi="Arial"/>
          <w:sz w:val="22"/>
          <w:szCs w:val="22"/>
        </w:rPr>
        <w:t xml:space="preserve"> principles </w:t>
      </w:r>
      <w:r w:rsidR="00500633" w:rsidRPr="0030188F">
        <w:rPr>
          <w:rFonts w:ascii="Arial" w:eastAsia="Times New Roman" w:hAnsi="Arial"/>
          <w:sz w:val="22"/>
          <w:szCs w:val="22"/>
        </w:rPr>
        <w:t>standards</w:t>
      </w:r>
      <w:bookmarkEnd w:id="6"/>
    </w:p>
    <w:p w14:paraId="1A802269" w14:textId="77777777" w:rsidR="00D84EFB" w:rsidRPr="0030188F" w:rsidRDefault="00500633" w:rsidP="0030188F">
      <w:pPr>
        <w:spacing w:line="360" w:lineRule="auto"/>
        <w:jc w:val="both"/>
      </w:pPr>
      <w:r w:rsidRPr="0030188F">
        <w:t>The council of Tower hamlet has developed some core principles in order to properl</w:t>
      </w:r>
      <w:r w:rsidR="00133EB4" w:rsidRPr="0030188F">
        <w:t xml:space="preserve">y execute the strategic action </w:t>
      </w:r>
      <w:r w:rsidRPr="0030188F">
        <w:t>plan of climate engagement events to meet their agenda in creating a sustainable future. The experts from partner groups and other leaders of authority have suggested seven core principles that maintain world-class standards to effectively reflect the shared beliefs and visions of those workers who work in the area of community engagement (McKinley et al., 2021).</w:t>
      </w:r>
    </w:p>
    <w:p w14:paraId="40B4D4B6" w14:textId="77777777" w:rsidR="00D84EFB" w:rsidRPr="0030188F" w:rsidRDefault="00500633" w:rsidP="0030188F">
      <w:pPr>
        <w:spacing w:line="360" w:lineRule="auto"/>
        <w:jc w:val="both"/>
        <w:rPr>
          <w:i/>
        </w:rPr>
      </w:pPr>
      <w:r w:rsidRPr="0030188F">
        <w:rPr>
          <w:i/>
        </w:rPr>
        <w:t>Careful planning and preparation:</w:t>
      </w:r>
    </w:p>
    <w:p w14:paraId="7451174A" w14:textId="77777777" w:rsidR="00D84EFB" w:rsidRPr="0030188F" w:rsidRDefault="00500633" w:rsidP="0030188F">
      <w:pPr>
        <w:spacing w:line="360" w:lineRule="auto"/>
        <w:jc w:val="both"/>
      </w:pPr>
      <w:r w:rsidRPr="0030188F">
        <w:t xml:space="preserve">Through sufficient and detailed </w:t>
      </w:r>
      <w:proofErr w:type="gramStart"/>
      <w:r w:rsidRPr="0030188F">
        <w:t>planning</w:t>
      </w:r>
      <w:proofErr w:type="gramEnd"/>
      <w:r w:rsidRPr="0030188F">
        <w:t xml:space="preserve"> the council can ensure that the design, administration, practices, and assembling of the procedure serves both a transparent purpose of the event and requirements of participants in the society.    </w:t>
      </w:r>
    </w:p>
    <w:p w14:paraId="65F77588" w14:textId="77777777" w:rsidR="00D84EFB" w:rsidRPr="0030188F" w:rsidRDefault="00500633" w:rsidP="0030188F">
      <w:pPr>
        <w:spacing w:line="360" w:lineRule="auto"/>
        <w:jc w:val="both"/>
        <w:rPr>
          <w:i/>
        </w:rPr>
      </w:pPr>
      <w:r w:rsidRPr="0030188F">
        <w:rPr>
          <w:i/>
        </w:rPr>
        <w:t>Demographic diversity:</w:t>
      </w:r>
    </w:p>
    <w:p w14:paraId="6164C1CA" w14:textId="77777777" w:rsidR="00D84EFB" w:rsidRPr="0030188F" w:rsidRDefault="00500633" w:rsidP="0030188F">
      <w:pPr>
        <w:spacing w:line="360" w:lineRule="auto"/>
        <w:jc w:val="both"/>
      </w:pPr>
      <w:r w:rsidRPr="0030188F">
        <w:t xml:space="preserve">The organization also equally values a diverse culture where different voices, ideas, and information can lay a foundation for actual impactful results by adhering to democratic legitimacy.  </w:t>
      </w:r>
    </w:p>
    <w:p w14:paraId="716B44FC" w14:textId="77777777" w:rsidR="00D84EFB" w:rsidRPr="0030188F" w:rsidRDefault="00500633" w:rsidP="0030188F">
      <w:pPr>
        <w:spacing w:line="360" w:lineRule="auto"/>
        <w:jc w:val="both"/>
        <w:rPr>
          <w:i/>
        </w:rPr>
      </w:pPr>
      <w:r w:rsidRPr="0030188F">
        <w:rPr>
          <w:i/>
        </w:rPr>
        <w:t>Collaboration and shared purpose:</w:t>
      </w:r>
    </w:p>
    <w:p w14:paraId="3B427940" w14:textId="77777777" w:rsidR="00D84EFB" w:rsidRPr="0030188F" w:rsidRDefault="00500633" w:rsidP="0030188F">
      <w:pPr>
        <w:spacing w:line="360" w:lineRule="auto"/>
        <w:jc w:val="both"/>
      </w:pPr>
      <w:r w:rsidRPr="0030188F">
        <w:t xml:space="preserve">Encourage and support from various local, regional and national participants along with UK government community institutions have provide </w:t>
      </w:r>
      <w:proofErr w:type="gramStart"/>
      <w:r w:rsidRPr="0030188F">
        <w:t>a</w:t>
      </w:r>
      <w:proofErr w:type="gramEnd"/>
      <w:r w:rsidRPr="0030188F">
        <w:t xml:space="preserve"> aim to work together to advance for common good and well-being  </w:t>
      </w:r>
    </w:p>
    <w:p w14:paraId="00324FEA" w14:textId="77777777" w:rsidR="00D84EFB" w:rsidRPr="0030188F" w:rsidRDefault="00500633" w:rsidP="0030188F">
      <w:pPr>
        <w:spacing w:line="360" w:lineRule="auto"/>
        <w:jc w:val="both"/>
        <w:rPr>
          <w:i/>
        </w:rPr>
      </w:pPr>
      <w:r w:rsidRPr="0030188F">
        <w:rPr>
          <w:i/>
        </w:rPr>
        <w:t>Openness and Learning:</w:t>
      </w:r>
    </w:p>
    <w:p w14:paraId="2530784F" w14:textId="77777777" w:rsidR="00D84EFB" w:rsidRPr="0030188F" w:rsidRDefault="00500633" w:rsidP="0030188F">
      <w:pPr>
        <w:spacing w:line="360" w:lineRule="auto"/>
        <w:jc w:val="both"/>
      </w:pPr>
      <w:r w:rsidRPr="0030188F">
        <w:t xml:space="preserve">The council has made a huge amount of effort to involve and listen to each other. This leads to exploration of new ideas, learning and application of new data that produce new options, and stringently evaluate engagement activities for efficiency. </w:t>
      </w:r>
    </w:p>
    <w:p w14:paraId="4F84404C" w14:textId="77777777" w:rsidR="00D84EFB" w:rsidRPr="0030188F" w:rsidRDefault="00500633" w:rsidP="0030188F">
      <w:pPr>
        <w:spacing w:line="360" w:lineRule="auto"/>
        <w:jc w:val="both"/>
        <w:rPr>
          <w:i/>
        </w:rPr>
      </w:pPr>
      <w:r w:rsidRPr="0030188F">
        <w:rPr>
          <w:i/>
        </w:rPr>
        <w:t>Trust and Transparency:</w:t>
      </w:r>
    </w:p>
    <w:p w14:paraId="1FA3846B" w14:textId="77777777" w:rsidR="00D84EFB" w:rsidRPr="0030188F" w:rsidRDefault="00500633" w:rsidP="0030188F">
      <w:pPr>
        <w:spacing w:line="360" w:lineRule="auto"/>
        <w:jc w:val="both"/>
      </w:pPr>
      <w:r w:rsidRPr="0030188F">
        <w:t xml:space="preserve">One of the greatest features of this climate engagement plan is that it is clear and open about the process. Besides, it offers a record of organizers, sponsors, donations, results, and different expressed perspectives.   </w:t>
      </w:r>
    </w:p>
    <w:p w14:paraId="5F1BCA6C" w14:textId="77777777" w:rsidR="00D84EFB" w:rsidRPr="0030188F" w:rsidRDefault="00500633" w:rsidP="0030188F">
      <w:pPr>
        <w:spacing w:line="360" w:lineRule="auto"/>
        <w:jc w:val="both"/>
        <w:rPr>
          <w:i/>
        </w:rPr>
      </w:pPr>
      <w:r w:rsidRPr="0030188F">
        <w:rPr>
          <w:i/>
        </w:rPr>
        <w:t>Impact and Action:</w:t>
      </w:r>
    </w:p>
    <w:p w14:paraId="48316B00" w14:textId="77777777" w:rsidR="00D84EFB" w:rsidRPr="0030188F" w:rsidRDefault="00500633" w:rsidP="0030188F">
      <w:pPr>
        <w:spacing w:line="360" w:lineRule="auto"/>
        <w:jc w:val="both"/>
      </w:pPr>
      <w:r w:rsidRPr="0030188F">
        <w:t xml:space="preserve">This principle ensures the participatory effort of each partner and candidates has the true potential to make an impact. In other words, it measures the true potential of participants to make a difference.  </w:t>
      </w:r>
    </w:p>
    <w:p w14:paraId="2AE2A9B5" w14:textId="77777777" w:rsidR="00D84EFB" w:rsidRPr="0030188F" w:rsidRDefault="00500633" w:rsidP="0030188F">
      <w:pPr>
        <w:spacing w:line="360" w:lineRule="auto"/>
        <w:jc w:val="both"/>
        <w:rPr>
          <w:i/>
        </w:rPr>
      </w:pPr>
      <w:r w:rsidRPr="0030188F">
        <w:rPr>
          <w:i/>
        </w:rPr>
        <w:t>Participatory culture and sustained engagement:</w:t>
      </w:r>
    </w:p>
    <w:p w14:paraId="54953BE6" w14:textId="77777777" w:rsidR="00D84EFB" w:rsidRPr="0030188F" w:rsidRDefault="00500633" w:rsidP="0030188F">
      <w:pPr>
        <w:spacing w:line="360" w:lineRule="auto"/>
        <w:jc w:val="both"/>
      </w:pPr>
      <w:r w:rsidRPr="0030188F">
        <w:lastRenderedPageBreak/>
        <w:t xml:space="preserve">The last principles of Tower Hamlets suggest </w:t>
      </w:r>
      <w:r w:rsidR="0003485C" w:rsidRPr="0030188F">
        <w:t>promoting</w:t>
      </w:r>
      <w:r w:rsidRPr="0030188F">
        <w:t xml:space="preserve"> the culture of participation in the climate engagement with the help of various programs and institutions that encourages the current quality community engagement (Towerhamlets.gov.uk, 2021).  </w:t>
      </w:r>
    </w:p>
    <w:p w14:paraId="7C27DAC4" w14:textId="77777777" w:rsidR="00D84EFB" w:rsidRPr="0030188F" w:rsidRDefault="00133EB4" w:rsidP="0030188F">
      <w:pPr>
        <w:pStyle w:val="Heading1"/>
        <w:spacing w:line="360" w:lineRule="auto"/>
        <w:rPr>
          <w:rFonts w:ascii="Arial" w:eastAsia="Times New Roman" w:hAnsi="Arial"/>
          <w:b w:val="0"/>
          <w:sz w:val="22"/>
          <w:szCs w:val="22"/>
        </w:rPr>
      </w:pPr>
      <w:bookmarkStart w:id="7" w:name="_eb7ld3l6lvaa" w:colFirst="0" w:colLast="0"/>
      <w:bookmarkStart w:id="8" w:name="_67kuydszejzz" w:colFirst="0" w:colLast="0"/>
      <w:bookmarkStart w:id="9" w:name="_Toc82019445"/>
      <w:bookmarkEnd w:id="7"/>
      <w:bookmarkEnd w:id="8"/>
      <w:r w:rsidRPr="0030188F">
        <w:rPr>
          <w:rFonts w:ascii="Arial" w:eastAsia="Times New Roman" w:hAnsi="Arial"/>
          <w:sz w:val="22"/>
          <w:szCs w:val="22"/>
        </w:rPr>
        <w:t xml:space="preserve">Benefits of </w:t>
      </w:r>
      <w:r w:rsidR="00500633" w:rsidRPr="0030188F">
        <w:rPr>
          <w:rFonts w:ascii="Arial" w:eastAsia="Times New Roman" w:hAnsi="Arial"/>
          <w:sz w:val="22"/>
          <w:szCs w:val="22"/>
        </w:rPr>
        <w:t>stakeholders’ participation in the community engagement event</w:t>
      </w:r>
      <w:bookmarkEnd w:id="9"/>
    </w:p>
    <w:p w14:paraId="200086D8" w14:textId="77777777" w:rsidR="00D84EFB" w:rsidRPr="0030188F" w:rsidRDefault="00500633" w:rsidP="0030188F">
      <w:pPr>
        <w:spacing w:line="360" w:lineRule="auto"/>
        <w:jc w:val="both"/>
      </w:pPr>
      <w:r w:rsidRPr="0030188F">
        <w:t xml:space="preserve">The </w:t>
      </w:r>
      <w:r w:rsidR="0003485C" w:rsidRPr="0030188F">
        <w:t>advantages of this virtual climate engagement event are</w:t>
      </w:r>
      <w:r w:rsidRPr="0030188F">
        <w:t xml:space="preserve"> countless as it provides several benefits to the partners of Tower Hamlet to accomplish sustainable developments and well-being of future generations.  </w:t>
      </w:r>
    </w:p>
    <w:p w14:paraId="4F41C6D6" w14:textId="77777777" w:rsidR="00D84EFB" w:rsidRPr="0030188F" w:rsidRDefault="00D84EFB" w:rsidP="0030188F">
      <w:pPr>
        <w:spacing w:line="360" w:lineRule="auto"/>
        <w:jc w:val="both"/>
        <w:rPr>
          <w:i/>
          <w:color w:val="20124D"/>
        </w:rPr>
      </w:pPr>
    </w:p>
    <w:p w14:paraId="2975ECB1" w14:textId="77777777" w:rsidR="00D84EFB" w:rsidRPr="0030188F" w:rsidRDefault="00500633" w:rsidP="0030188F">
      <w:pPr>
        <w:spacing w:line="360" w:lineRule="auto"/>
        <w:jc w:val="both"/>
        <w:rPr>
          <w:b/>
          <w:i/>
          <w:color w:val="20124D"/>
        </w:rPr>
      </w:pPr>
      <w:r w:rsidRPr="0030188F">
        <w:rPr>
          <w:b/>
          <w:i/>
          <w:color w:val="20124D"/>
        </w:rPr>
        <w:t>Effective Learning:</w:t>
      </w:r>
    </w:p>
    <w:p w14:paraId="2C05F9D3" w14:textId="77777777" w:rsidR="00D84EFB" w:rsidRPr="0030188F" w:rsidRDefault="00500633" w:rsidP="0030188F">
      <w:pPr>
        <w:spacing w:line="360" w:lineRule="auto"/>
        <w:jc w:val="both"/>
      </w:pPr>
      <w:r w:rsidRPr="0030188F">
        <w:t xml:space="preserve">Communicating directly with the stakeholders allows the partners and candidates of the event to learn different perspectives plus various in-depth insights on the process to make the UK a net zero carbon emitter. Hence, by considering ideas from different angles the council can gain competitive advantage and </w:t>
      </w:r>
      <w:proofErr w:type="spellStart"/>
      <w:r w:rsidRPr="0030188F">
        <w:t>fulfill</w:t>
      </w:r>
      <w:proofErr w:type="spellEnd"/>
      <w:r w:rsidRPr="0030188F">
        <w:t xml:space="preserve"> the core objective.  </w:t>
      </w:r>
    </w:p>
    <w:p w14:paraId="7C4DDDFA" w14:textId="77777777" w:rsidR="00D84EFB" w:rsidRPr="0030188F" w:rsidRDefault="00500633" w:rsidP="0030188F">
      <w:pPr>
        <w:spacing w:line="360" w:lineRule="auto"/>
        <w:jc w:val="both"/>
        <w:rPr>
          <w:b/>
          <w:i/>
          <w:color w:val="20124D"/>
        </w:rPr>
      </w:pPr>
      <w:r w:rsidRPr="0030188F">
        <w:rPr>
          <w:b/>
          <w:i/>
          <w:color w:val="20124D"/>
        </w:rPr>
        <w:t>Efficient decision making:</w:t>
      </w:r>
    </w:p>
    <w:p w14:paraId="5249C737" w14:textId="77777777" w:rsidR="00D84EFB" w:rsidRPr="0030188F" w:rsidRDefault="00500633" w:rsidP="0030188F">
      <w:pPr>
        <w:spacing w:line="360" w:lineRule="auto"/>
        <w:jc w:val="both"/>
      </w:pPr>
      <w:r w:rsidRPr="0030188F">
        <w:t>The information and knowledge learned from different ideas may impact on Tower Hamlet to make more clear decisions on reaching a carbon neutral environment in the United Kingdom. Listening from the stakeholders can improve the decisions that make act</w:t>
      </w:r>
      <w:r w:rsidR="00133EB4" w:rsidRPr="0030188F">
        <w:t xml:space="preserve">ual influence on the community </w:t>
      </w:r>
      <w:r w:rsidRPr="0030188F">
        <w:t>and residents of London (</w:t>
      </w:r>
      <w:proofErr w:type="spellStart"/>
      <w:r w:rsidRPr="0030188F">
        <w:t>Hillerdal</w:t>
      </w:r>
      <w:proofErr w:type="spellEnd"/>
      <w:r w:rsidRPr="0030188F">
        <w:t xml:space="preserve"> </w:t>
      </w:r>
      <w:r w:rsidRPr="0030188F">
        <w:rPr>
          <w:i/>
        </w:rPr>
        <w:t xml:space="preserve">et al., </w:t>
      </w:r>
      <w:r w:rsidRPr="0030188F">
        <w:t xml:space="preserve">2019). </w:t>
      </w:r>
    </w:p>
    <w:p w14:paraId="736C6B82" w14:textId="77777777" w:rsidR="00D84EFB" w:rsidRPr="0030188F" w:rsidRDefault="00500633" w:rsidP="0030188F">
      <w:pPr>
        <w:spacing w:line="360" w:lineRule="auto"/>
        <w:jc w:val="both"/>
        <w:rPr>
          <w:b/>
          <w:i/>
          <w:color w:val="20124D"/>
        </w:rPr>
      </w:pPr>
      <w:r w:rsidRPr="0030188F">
        <w:rPr>
          <w:b/>
          <w:i/>
          <w:color w:val="20124D"/>
        </w:rPr>
        <w:t>Trust:</w:t>
      </w:r>
    </w:p>
    <w:p w14:paraId="216554F6" w14:textId="77777777" w:rsidR="00D84EFB" w:rsidRPr="0030188F" w:rsidRDefault="00500633" w:rsidP="0030188F">
      <w:pPr>
        <w:spacing w:line="360" w:lineRule="auto"/>
        <w:jc w:val="both"/>
      </w:pPr>
      <w:r w:rsidRPr="0030188F">
        <w:t xml:space="preserve">The reach to different stakeholders can help the participants of such events to recognize the importance of their perspectives and its values to the community. The collaborative approach of partners and government institutions helps to build trust and goodwill towards the missions of the event. </w:t>
      </w:r>
    </w:p>
    <w:p w14:paraId="47792939" w14:textId="77777777" w:rsidR="00D84EFB" w:rsidRPr="0030188F" w:rsidRDefault="00500633" w:rsidP="0030188F">
      <w:pPr>
        <w:spacing w:line="360" w:lineRule="auto"/>
        <w:jc w:val="both"/>
        <w:rPr>
          <w:b/>
          <w:i/>
          <w:color w:val="20124D"/>
        </w:rPr>
      </w:pPr>
      <w:r w:rsidRPr="0030188F">
        <w:rPr>
          <w:b/>
          <w:i/>
          <w:color w:val="20124D"/>
        </w:rPr>
        <w:t>Cost savings:</w:t>
      </w:r>
    </w:p>
    <w:p w14:paraId="0E2F50F8" w14:textId="77777777" w:rsidR="00D84EFB" w:rsidRPr="0030188F" w:rsidRDefault="00500633" w:rsidP="0030188F">
      <w:pPr>
        <w:spacing w:line="360" w:lineRule="auto"/>
        <w:jc w:val="both"/>
      </w:pPr>
      <w:r w:rsidRPr="0030188F">
        <w:t xml:space="preserve">Constructive engagement of stakeholders and participants can improve the cost-savings. According to research, organizations with effective engagement are more likely to finish their projects within the projected timeframe and budget. The savings can come from   </w:t>
      </w:r>
    </w:p>
    <w:p w14:paraId="4841E4BA" w14:textId="77777777" w:rsidR="00D84EFB" w:rsidRPr="0030188F" w:rsidRDefault="00500633" w:rsidP="0030188F">
      <w:pPr>
        <w:spacing w:line="360" w:lineRule="auto"/>
        <w:jc w:val="both"/>
        <w:rPr>
          <w:b/>
          <w:i/>
          <w:color w:val="20124D"/>
        </w:rPr>
      </w:pPr>
      <w:r w:rsidRPr="0030188F">
        <w:rPr>
          <w:b/>
          <w:i/>
          <w:color w:val="20124D"/>
        </w:rPr>
        <w:t>Risk management:</w:t>
      </w:r>
    </w:p>
    <w:p w14:paraId="22F09AF9" w14:textId="77777777" w:rsidR="00D84EFB" w:rsidRPr="0030188F" w:rsidRDefault="00500633" w:rsidP="0030188F">
      <w:pPr>
        <w:spacing w:line="360" w:lineRule="auto"/>
        <w:jc w:val="both"/>
        <w:rPr>
          <w:color w:val="20124D"/>
        </w:rPr>
      </w:pPr>
      <w:r w:rsidRPr="0030188F">
        <w:t xml:space="preserve">Interactions and efficient communication </w:t>
      </w:r>
      <w:r w:rsidR="0003485C" w:rsidRPr="0030188F">
        <w:t>with different</w:t>
      </w:r>
      <w:r w:rsidRPr="0030188F">
        <w:t xml:space="preserve"> groups and individuals can assist in identifying possible risks before they become threats to the project and organization. Thus, elimination of threats can also help to prevent the harms associated with the risks.</w:t>
      </w:r>
    </w:p>
    <w:p w14:paraId="03760F6A" w14:textId="77777777" w:rsidR="00D84EFB" w:rsidRPr="0030188F" w:rsidRDefault="00500633" w:rsidP="0030188F">
      <w:pPr>
        <w:spacing w:line="360" w:lineRule="auto"/>
        <w:jc w:val="both"/>
        <w:rPr>
          <w:b/>
          <w:i/>
          <w:color w:val="20124D"/>
        </w:rPr>
      </w:pPr>
      <w:r w:rsidRPr="0030188F">
        <w:rPr>
          <w:b/>
          <w:i/>
          <w:color w:val="20124D"/>
        </w:rPr>
        <w:t>Accountability:</w:t>
      </w:r>
    </w:p>
    <w:p w14:paraId="6339F786" w14:textId="77777777" w:rsidR="00D84EFB" w:rsidRPr="0030188F" w:rsidRDefault="00133EB4" w:rsidP="0030188F">
      <w:pPr>
        <w:spacing w:line="360" w:lineRule="auto"/>
        <w:jc w:val="both"/>
      </w:pPr>
      <w:r w:rsidRPr="0030188F">
        <w:lastRenderedPageBreak/>
        <w:t xml:space="preserve">At last, </w:t>
      </w:r>
      <w:r w:rsidR="00500633" w:rsidRPr="0030188F">
        <w:t xml:space="preserve">appointment with various government organizations of the UK and groups improves the accountability of the project and the organization because it offers transparency and pushes Tower Hamlet to be clear about the purpose and attain outcomes along the progress (Gilmore </w:t>
      </w:r>
      <w:r w:rsidR="00500633" w:rsidRPr="0030188F">
        <w:rPr>
          <w:i/>
        </w:rPr>
        <w:t>et al.,</w:t>
      </w:r>
      <w:r w:rsidR="00500633" w:rsidRPr="0030188F">
        <w:t xml:space="preserve"> 2020).  </w:t>
      </w:r>
      <w:bookmarkStart w:id="10" w:name="_u08wuamf0pyp" w:colFirst="0" w:colLast="0"/>
      <w:bookmarkEnd w:id="10"/>
    </w:p>
    <w:p w14:paraId="41D9BB5A" w14:textId="77777777" w:rsidR="00D84EFB" w:rsidRPr="0030188F" w:rsidRDefault="00133EB4" w:rsidP="0030188F">
      <w:pPr>
        <w:pStyle w:val="Heading1"/>
        <w:spacing w:line="360" w:lineRule="auto"/>
        <w:rPr>
          <w:rFonts w:ascii="Arial" w:eastAsia="Times New Roman" w:hAnsi="Arial"/>
          <w:b w:val="0"/>
          <w:sz w:val="22"/>
          <w:szCs w:val="22"/>
        </w:rPr>
      </w:pPr>
      <w:bookmarkStart w:id="11" w:name="_x2nu9db5nzyh" w:colFirst="0" w:colLast="0"/>
      <w:bookmarkStart w:id="12" w:name="_Toc82019446"/>
      <w:bookmarkEnd w:id="11"/>
      <w:r w:rsidRPr="0030188F">
        <w:rPr>
          <w:rFonts w:ascii="Arial" w:eastAsia="Times New Roman" w:hAnsi="Arial"/>
          <w:sz w:val="22"/>
          <w:szCs w:val="22"/>
        </w:rPr>
        <w:t xml:space="preserve">Identify </w:t>
      </w:r>
      <w:r w:rsidR="00500633" w:rsidRPr="0030188F">
        <w:rPr>
          <w:rFonts w:ascii="Arial" w:eastAsia="Times New Roman" w:hAnsi="Arial"/>
          <w:sz w:val="22"/>
          <w:szCs w:val="22"/>
        </w:rPr>
        <w:t xml:space="preserve">and establish the relationship between the stakeholders and what strategies </w:t>
      </w:r>
      <w:proofErr w:type="gramStart"/>
      <w:r w:rsidR="00500633" w:rsidRPr="0030188F">
        <w:rPr>
          <w:rFonts w:ascii="Arial" w:eastAsia="Times New Roman" w:hAnsi="Arial"/>
          <w:sz w:val="22"/>
          <w:szCs w:val="22"/>
        </w:rPr>
        <w:t>are  suitable</w:t>
      </w:r>
      <w:proofErr w:type="gramEnd"/>
      <w:r w:rsidR="00500633" w:rsidRPr="0030188F">
        <w:rPr>
          <w:rFonts w:ascii="Arial" w:eastAsia="Times New Roman" w:hAnsi="Arial"/>
          <w:sz w:val="22"/>
          <w:szCs w:val="22"/>
        </w:rPr>
        <w:t xml:space="preserve">  for  engaging them.</w:t>
      </w:r>
      <w:bookmarkEnd w:id="12"/>
    </w:p>
    <w:p w14:paraId="58F54635" w14:textId="77777777" w:rsidR="00D84EFB" w:rsidRPr="0030188F" w:rsidRDefault="00500633" w:rsidP="0030188F">
      <w:pPr>
        <w:spacing w:line="360" w:lineRule="auto"/>
        <w:jc w:val="both"/>
      </w:pPr>
      <w:r w:rsidRPr="0030188F">
        <w:t xml:space="preserve">The main relation among the stakeholders of Tower Hamlet is that they share the common purpose of reducing carbon emissions by zero percent by the year of 2050. However, the different stakeholders are represented as employees, members, volunteers, beneficiaries, Donors, local community etc.  Depending on the scope of the organization the relationships of stakeholders can be developed at all levels such as nationally, regionally, and locally. The relations among them can be defined as the practice of mutually benefitting connections with third party groups, government institutions and individuals that share the common interests.   </w:t>
      </w:r>
    </w:p>
    <w:p w14:paraId="54934947" w14:textId="77777777" w:rsidR="00D84EFB" w:rsidRPr="0030188F" w:rsidRDefault="00500633" w:rsidP="0030188F">
      <w:pPr>
        <w:spacing w:line="360" w:lineRule="auto"/>
        <w:jc w:val="both"/>
      </w:pPr>
      <w:r w:rsidRPr="0030188F">
        <w:t xml:space="preserve">The connections among different partners of Tower Hamlet can be improved by applying certain strategies. The organization has stated a set of methods to GLA, council partners such as Barts, London NHS, and other business &amp; local communities in order to enhance their cooperation and dedication.  </w:t>
      </w:r>
    </w:p>
    <w:p w14:paraId="316F0375" w14:textId="77777777" w:rsidR="00D84EFB" w:rsidRPr="0030188F" w:rsidRDefault="00500633" w:rsidP="0030188F">
      <w:pPr>
        <w:spacing w:line="360" w:lineRule="auto"/>
        <w:jc w:val="both"/>
      </w:pPr>
      <w:r w:rsidRPr="0030188F">
        <w:rPr>
          <w:noProof/>
          <w:lang w:eastAsia="en-IN"/>
        </w:rPr>
        <w:drawing>
          <wp:inline distT="114300" distB="114300" distL="114300" distR="114300" wp14:anchorId="5479E7AE" wp14:editId="63B9F3D9">
            <wp:extent cx="5337175" cy="3361394"/>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337175" cy="3361394"/>
                    </a:xfrm>
                    <a:prstGeom prst="rect">
                      <a:avLst/>
                    </a:prstGeom>
                    <a:ln/>
                  </pic:spPr>
                </pic:pic>
              </a:graphicData>
            </a:graphic>
          </wp:inline>
        </w:drawing>
      </w:r>
    </w:p>
    <w:p w14:paraId="0AE4711B" w14:textId="77777777" w:rsidR="00D84EFB" w:rsidRPr="0030188F" w:rsidRDefault="00500633" w:rsidP="0030188F">
      <w:pPr>
        <w:spacing w:line="360" w:lineRule="auto"/>
        <w:jc w:val="both"/>
        <w:rPr>
          <w:b/>
        </w:rPr>
      </w:pPr>
      <w:r w:rsidRPr="0030188F">
        <w:rPr>
          <w:b/>
        </w:rPr>
        <w:t>Fig: 1 Stakeholders relationship management</w:t>
      </w:r>
    </w:p>
    <w:p w14:paraId="78D3C4DD" w14:textId="77777777" w:rsidR="00D84EFB" w:rsidRPr="0030188F" w:rsidRDefault="00500633" w:rsidP="0030188F">
      <w:pPr>
        <w:spacing w:line="360" w:lineRule="auto"/>
        <w:jc w:val="both"/>
      </w:pPr>
      <w:r w:rsidRPr="0030188F">
        <w:lastRenderedPageBreak/>
        <w:t xml:space="preserve">(Source: </w:t>
      </w:r>
      <w:r w:rsidR="0003485C" w:rsidRPr="0030188F">
        <w:t xml:space="preserve">Burgess </w:t>
      </w:r>
      <w:r w:rsidR="0003485C" w:rsidRPr="0030188F">
        <w:rPr>
          <w:i/>
        </w:rPr>
        <w:t xml:space="preserve">et al., </w:t>
      </w:r>
      <w:r w:rsidR="0003485C" w:rsidRPr="0030188F">
        <w:t>2021</w:t>
      </w:r>
      <w:r w:rsidRPr="0030188F">
        <w:t>)</w:t>
      </w:r>
    </w:p>
    <w:p w14:paraId="6F344AFE" w14:textId="77777777" w:rsidR="00D84EFB" w:rsidRPr="0030188F" w:rsidRDefault="00D84EFB" w:rsidP="0030188F">
      <w:pPr>
        <w:spacing w:line="360" w:lineRule="auto"/>
        <w:jc w:val="both"/>
      </w:pPr>
    </w:p>
    <w:p w14:paraId="442DE417" w14:textId="77777777" w:rsidR="00D84EFB" w:rsidRPr="0030188F" w:rsidRDefault="00500633" w:rsidP="0030188F">
      <w:pPr>
        <w:spacing w:line="360" w:lineRule="auto"/>
        <w:jc w:val="both"/>
        <w:rPr>
          <w:i/>
        </w:rPr>
      </w:pPr>
      <w:r w:rsidRPr="0030188F">
        <w:rPr>
          <w:i/>
        </w:rPr>
        <w:t>Grouping of stakeholders:</w:t>
      </w:r>
    </w:p>
    <w:p w14:paraId="2F941CE6" w14:textId="77777777" w:rsidR="00D84EFB" w:rsidRPr="0030188F" w:rsidRDefault="00500633" w:rsidP="0030188F">
      <w:pPr>
        <w:spacing w:line="360" w:lineRule="auto"/>
        <w:jc w:val="both"/>
      </w:pPr>
      <w:r w:rsidRPr="0030188F">
        <w:t xml:space="preserve">An effective grouping structure of stakeholders can help to make decisions according to their levels to develop a customized approach to engage with each group. The grouping falls into two categories such as having proper interest in the climate project and being affected by the climate engagement event’s outcomes.   </w:t>
      </w:r>
    </w:p>
    <w:p w14:paraId="60257586" w14:textId="77777777" w:rsidR="00D84EFB" w:rsidRPr="0030188F" w:rsidRDefault="00500633" w:rsidP="0030188F">
      <w:pPr>
        <w:spacing w:line="360" w:lineRule="auto"/>
        <w:jc w:val="both"/>
        <w:rPr>
          <w:i/>
        </w:rPr>
      </w:pPr>
      <w:r w:rsidRPr="0030188F">
        <w:rPr>
          <w:i/>
        </w:rPr>
        <w:t>Transparent communication about the project:</w:t>
      </w:r>
    </w:p>
    <w:p w14:paraId="181A8AF2" w14:textId="77777777" w:rsidR="00D84EFB" w:rsidRPr="0030188F" w:rsidRDefault="00500633" w:rsidP="0030188F">
      <w:pPr>
        <w:spacing w:line="360" w:lineRule="auto"/>
        <w:jc w:val="both"/>
      </w:pPr>
      <w:r w:rsidRPr="0030188F">
        <w:t xml:space="preserve">The Tower Hamlet council is focusing to boost their existing communication framework to clearly explain the ongoing and future processes and their contributions to such </w:t>
      </w:r>
      <w:proofErr w:type="gramStart"/>
      <w:r w:rsidRPr="0030188F">
        <w:t>decision making</w:t>
      </w:r>
      <w:proofErr w:type="gramEnd"/>
      <w:r w:rsidRPr="0030188F">
        <w:t xml:space="preserve"> processes.  </w:t>
      </w:r>
    </w:p>
    <w:p w14:paraId="4D5123A8" w14:textId="77777777" w:rsidR="00D84EFB" w:rsidRPr="0030188F" w:rsidRDefault="00500633" w:rsidP="0030188F">
      <w:pPr>
        <w:spacing w:line="360" w:lineRule="auto"/>
        <w:jc w:val="both"/>
        <w:rPr>
          <w:i/>
        </w:rPr>
      </w:pPr>
      <w:r w:rsidRPr="0030188F">
        <w:rPr>
          <w:i/>
        </w:rPr>
        <w:t>Gaining of trust from the start:</w:t>
      </w:r>
    </w:p>
    <w:p w14:paraId="3CD1B148" w14:textId="77777777" w:rsidR="00D84EFB" w:rsidRPr="0030188F" w:rsidRDefault="00500633" w:rsidP="0030188F">
      <w:pPr>
        <w:spacing w:line="360" w:lineRule="auto"/>
        <w:jc w:val="both"/>
      </w:pPr>
      <w:r w:rsidRPr="0030188F">
        <w:t xml:space="preserve">Stakeholder relationship management of Tower Hamlet incorporates effective interaction with individuals and groups so that they can fully understand the benefits of the project thus, gaining trust from Barts, London NHS will help to counter any future conflicts and final objections. </w:t>
      </w:r>
    </w:p>
    <w:p w14:paraId="538AFB69" w14:textId="77777777" w:rsidR="00D84EFB" w:rsidRPr="0030188F" w:rsidRDefault="00500633" w:rsidP="0030188F">
      <w:pPr>
        <w:spacing w:line="360" w:lineRule="auto"/>
        <w:jc w:val="both"/>
        <w:rPr>
          <w:i/>
        </w:rPr>
      </w:pPr>
      <w:r w:rsidRPr="0030188F">
        <w:rPr>
          <w:i/>
        </w:rPr>
        <w:t>Utilization of data management systems:</w:t>
      </w:r>
    </w:p>
    <w:p w14:paraId="15DBC656" w14:textId="77777777" w:rsidR="00D84EFB" w:rsidRPr="0030188F" w:rsidRDefault="00500633" w:rsidP="0030188F">
      <w:pPr>
        <w:spacing w:line="360" w:lineRule="auto"/>
        <w:jc w:val="both"/>
      </w:pPr>
      <w:r w:rsidRPr="0030188F">
        <w:t xml:space="preserve">The organization is planning to use advanced data management systems to gain proper insights and information about the meetings, key findings, actions and future schedules of stakeholders (Burgess </w:t>
      </w:r>
      <w:r w:rsidRPr="0030188F">
        <w:rPr>
          <w:i/>
        </w:rPr>
        <w:t xml:space="preserve">et al., </w:t>
      </w:r>
      <w:r w:rsidRPr="0030188F">
        <w:t xml:space="preserve">2021). </w:t>
      </w:r>
    </w:p>
    <w:p w14:paraId="2B5486E4" w14:textId="77777777" w:rsidR="00D84EFB" w:rsidRPr="0030188F" w:rsidRDefault="00500633" w:rsidP="0030188F">
      <w:pPr>
        <w:spacing w:line="360" w:lineRule="auto"/>
        <w:jc w:val="both"/>
        <w:rPr>
          <w:i/>
        </w:rPr>
      </w:pPr>
      <w:r w:rsidRPr="0030188F">
        <w:rPr>
          <w:i/>
        </w:rPr>
        <w:t xml:space="preserve">Minimum key surprises: </w:t>
      </w:r>
    </w:p>
    <w:p w14:paraId="64C7B4C3" w14:textId="77777777" w:rsidR="00D84EFB" w:rsidRPr="0030188F" w:rsidRDefault="00500633" w:rsidP="0030188F">
      <w:pPr>
        <w:spacing w:line="360" w:lineRule="auto"/>
        <w:jc w:val="both"/>
      </w:pPr>
      <w:r w:rsidRPr="0030188F">
        <w:t xml:space="preserve">The Tower Hamlet needs to discuss any future risks or issues with its stakeholders to achieve sustainable greener development. Therefore, frequent meetings among partners about potential issues can help to resolve any misunderstandings or threats.     </w:t>
      </w:r>
    </w:p>
    <w:p w14:paraId="5C6E982C" w14:textId="77777777" w:rsidR="00D84EFB" w:rsidRPr="0030188F" w:rsidRDefault="0003485C" w:rsidP="0030188F">
      <w:pPr>
        <w:pStyle w:val="Heading1"/>
        <w:spacing w:line="360" w:lineRule="auto"/>
        <w:rPr>
          <w:rFonts w:ascii="Arial" w:eastAsia="Times New Roman" w:hAnsi="Arial"/>
          <w:b w:val="0"/>
          <w:sz w:val="22"/>
          <w:szCs w:val="22"/>
        </w:rPr>
      </w:pPr>
      <w:bookmarkStart w:id="13" w:name="_2we2fgyw1une" w:colFirst="0" w:colLast="0"/>
      <w:bookmarkStart w:id="14" w:name="_cb72kxyoftzj" w:colFirst="0" w:colLast="0"/>
      <w:bookmarkStart w:id="15" w:name="_Toc82019447"/>
      <w:bookmarkEnd w:id="13"/>
      <w:bookmarkEnd w:id="14"/>
      <w:r w:rsidRPr="0030188F">
        <w:rPr>
          <w:rFonts w:ascii="Arial" w:eastAsia="Times New Roman" w:hAnsi="Arial"/>
          <w:sz w:val="22"/>
          <w:szCs w:val="22"/>
        </w:rPr>
        <w:t>Provide a</w:t>
      </w:r>
      <w:r w:rsidR="00500633" w:rsidRPr="0030188F">
        <w:rPr>
          <w:rFonts w:ascii="Arial" w:eastAsia="Times New Roman" w:hAnsi="Arial"/>
          <w:sz w:val="22"/>
          <w:szCs w:val="22"/>
        </w:rPr>
        <w:t xml:space="preserve"> detailed narrative of how different social media platforms can be used as an outreach to support the </w:t>
      </w:r>
      <w:proofErr w:type="gramStart"/>
      <w:r w:rsidR="00500633" w:rsidRPr="0030188F">
        <w:rPr>
          <w:rFonts w:ascii="Arial" w:eastAsia="Times New Roman" w:hAnsi="Arial"/>
          <w:sz w:val="22"/>
          <w:szCs w:val="22"/>
        </w:rPr>
        <w:t>project  or</w:t>
      </w:r>
      <w:proofErr w:type="gramEnd"/>
      <w:r w:rsidR="00500633" w:rsidRPr="0030188F">
        <w:rPr>
          <w:rFonts w:ascii="Arial" w:eastAsia="Times New Roman" w:hAnsi="Arial"/>
          <w:sz w:val="22"/>
          <w:szCs w:val="22"/>
        </w:rPr>
        <w:t xml:space="preserve"> programme</w:t>
      </w:r>
      <w:bookmarkEnd w:id="15"/>
    </w:p>
    <w:p w14:paraId="19D0A914" w14:textId="77777777" w:rsidR="00D84EFB" w:rsidRPr="0030188F" w:rsidRDefault="00500633" w:rsidP="0030188F">
      <w:pPr>
        <w:spacing w:line="360" w:lineRule="auto"/>
        <w:jc w:val="both"/>
      </w:pPr>
      <w:r w:rsidRPr="0030188F">
        <w:t xml:space="preserve">Climate change and environmental degradation is one of the most debatable and significant topics that are discussed in online platforms mostly in social media. Social media is the greatest tool for engaging with different groups, communities, individuals and organizations who share common interests. After the Covid’19 pandemic, it is the only way to gather people from different origins as much as possible because of its flexibility and easy to use features. For this reason, Tower Hamlet is also implementing the social media approach to attract people across the world to reach the </w:t>
      </w:r>
      <w:proofErr w:type="gramStart"/>
      <w:r w:rsidRPr="0030188F">
        <w:t>zero carbon</w:t>
      </w:r>
      <w:proofErr w:type="gramEnd"/>
      <w:r w:rsidRPr="0030188F">
        <w:t xml:space="preserve"> emitter position by 2050. Generally, the organization is using various social platfor</w:t>
      </w:r>
      <w:r w:rsidR="0003485C" w:rsidRPr="0030188F">
        <w:t>ms such as Facebook, Twitter, In</w:t>
      </w:r>
      <w:r w:rsidRPr="0030188F">
        <w:t xml:space="preserve">stagram, </w:t>
      </w:r>
      <w:proofErr w:type="spellStart"/>
      <w:r w:rsidRPr="0030188F">
        <w:t>Youtube</w:t>
      </w:r>
      <w:proofErr w:type="spellEnd"/>
      <w:r w:rsidRPr="0030188F">
        <w:t xml:space="preserve"> to spread its soft power </w:t>
      </w:r>
      <w:r w:rsidRPr="0030188F">
        <w:lastRenderedPageBreak/>
        <w:t>towards the potential interested groups and institutions. Hence, the social media marketing strategy for gaining support are given as follows (</w:t>
      </w:r>
      <w:proofErr w:type="spellStart"/>
      <w:r w:rsidRPr="0030188F">
        <w:t>Nofal</w:t>
      </w:r>
      <w:proofErr w:type="spellEnd"/>
      <w:r w:rsidRPr="0030188F">
        <w:t xml:space="preserve"> and Van De Lindt, 2020)</w:t>
      </w:r>
    </w:p>
    <w:p w14:paraId="74F3169D" w14:textId="77777777" w:rsidR="00D84EFB" w:rsidRPr="0030188F" w:rsidRDefault="00500633" w:rsidP="0030188F">
      <w:pPr>
        <w:numPr>
          <w:ilvl w:val="0"/>
          <w:numId w:val="4"/>
        </w:numPr>
        <w:spacing w:line="360" w:lineRule="auto"/>
        <w:jc w:val="both"/>
      </w:pPr>
      <w:r w:rsidRPr="0030188F">
        <w:t>Tower Hamlet has posted a countdown on the story section of its official account</w:t>
      </w:r>
    </w:p>
    <w:p w14:paraId="2CB787A3" w14:textId="77777777" w:rsidR="00D84EFB" w:rsidRPr="0030188F" w:rsidRDefault="00500633" w:rsidP="0030188F">
      <w:pPr>
        <w:numPr>
          <w:ilvl w:val="0"/>
          <w:numId w:val="4"/>
        </w:numPr>
        <w:spacing w:line="360" w:lineRule="auto"/>
        <w:jc w:val="both"/>
      </w:pPr>
      <w:r w:rsidRPr="0030188F">
        <w:t xml:space="preserve">Establishment of </w:t>
      </w:r>
      <w:proofErr w:type="gramStart"/>
      <w:r w:rsidRPr="0030188F">
        <w:t>an</w:t>
      </w:r>
      <w:proofErr w:type="gramEnd"/>
      <w:r w:rsidRPr="0030188F">
        <w:t xml:space="preserve"> climate engagement event on </w:t>
      </w:r>
      <w:proofErr w:type="spellStart"/>
      <w:r w:rsidRPr="0030188F">
        <w:t>facebook</w:t>
      </w:r>
      <w:proofErr w:type="spellEnd"/>
      <w:r w:rsidRPr="0030188F">
        <w:t xml:space="preserve"> official page</w:t>
      </w:r>
    </w:p>
    <w:p w14:paraId="17DB42C5" w14:textId="77777777" w:rsidR="00D84EFB" w:rsidRPr="0030188F" w:rsidRDefault="00500633" w:rsidP="0030188F">
      <w:pPr>
        <w:numPr>
          <w:ilvl w:val="0"/>
          <w:numId w:val="4"/>
        </w:numPr>
        <w:spacing w:line="360" w:lineRule="auto"/>
        <w:jc w:val="both"/>
      </w:pPr>
      <w:r w:rsidRPr="0030188F">
        <w:t>Post of a short teaser on YouTube that covers the objectives and benefits of the project</w:t>
      </w:r>
    </w:p>
    <w:p w14:paraId="519D4F24" w14:textId="77777777" w:rsidR="00D84EFB" w:rsidRPr="0030188F" w:rsidRDefault="00500633" w:rsidP="0030188F">
      <w:pPr>
        <w:numPr>
          <w:ilvl w:val="0"/>
          <w:numId w:val="4"/>
        </w:numPr>
        <w:spacing w:line="360" w:lineRule="auto"/>
        <w:jc w:val="both"/>
      </w:pPr>
      <w:r w:rsidRPr="0030188F">
        <w:t>Creation of a hashtag campaign in Twitter</w:t>
      </w:r>
    </w:p>
    <w:p w14:paraId="1AF1EE2C" w14:textId="77777777" w:rsidR="00D84EFB" w:rsidRPr="0030188F" w:rsidRDefault="00500633" w:rsidP="0030188F">
      <w:pPr>
        <w:numPr>
          <w:ilvl w:val="0"/>
          <w:numId w:val="4"/>
        </w:numPr>
        <w:spacing w:line="360" w:lineRule="auto"/>
        <w:jc w:val="both"/>
      </w:pPr>
      <w:r w:rsidRPr="0030188F">
        <w:t xml:space="preserve"> a sneak </w:t>
      </w:r>
      <w:proofErr w:type="spellStart"/>
      <w:r w:rsidRPr="0030188F">
        <w:t>peak</w:t>
      </w:r>
      <w:proofErr w:type="spellEnd"/>
      <w:r w:rsidRPr="0030188F">
        <w:t xml:space="preserve"> about the speakers, venue and program related photos</w:t>
      </w:r>
    </w:p>
    <w:p w14:paraId="4E4ADC82" w14:textId="77777777" w:rsidR="00D84EFB" w:rsidRPr="0030188F" w:rsidRDefault="00500633" w:rsidP="0030188F">
      <w:pPr>
        <w:numPr>
          <w:ilvl w:val="0"/>
          <w:numId w:val="4"/>
        </w:numPr>
        <w:spacing w:line="360" w:lineRule="auto"/>
        <w:jc w:val="both"/>
      </w:pPr>
      <w:r w:rsidRPr="0030188F">
        <w:t xml:space="preserve">Social media giveaway contests of Tower Hamlet. </w:t>
      </w:r>
      <w:bookmarkStart w:id="16" w:name="_gy8bzxnvwovx" w:colFirst="0" w:colLast="0"/>
      <w:bookmarkEnd w:id="16"/>
    </w:p>
    <w:p w14:paraId="28FA4EDB" w14:textId="77777777" w:rsidR="00D84EFB" w:rsidRPr="0030188F" w:rsidRDefault="00133EB4" w:rsidP="0030188F">
      <w:pPr>
        <w:pStyle w:val="Heading1"/>
        <w:spacing w:line="360" w:lineRule="auto"/>
        <w:rPr>
          <w:rFonts w:ascii="Arial" w:eastAsia="Times New Roman" w:hAnsi="Arial"/>
          <w:b w:val="0"/>
          <w:sz w:val="22"/>
          <w:szCs w:val="22"/>
        </w:rPr>
      </w:pPr>
      <w:bookmarkStart w:id="17" w:name="_fyk6rhlynlt" w:colFirst="0" w:colLast="0"/>
      <w:bookmarkStart w:id="18" w:name="_Toc82019448"/>
      <w:bookmarkEnd w:id="17"/>
      <w:r w:rsidRPr="0030188F">
        <w:rPr>
          <w:rFonts w:ascii="Arial" w:eastAsia="Times New Roman" w:hAnsi="Arial"/>
          <w:sz w:val="22"/>
          <w:szCs w:val="22"/>
        </w:rPr>
        <w:t xml:space="preserve">Explore relevant avenues to promote community </w:t>
      </w:r>
      <w:r w:rsidR="00500633" w:rsidRPr="0030188F">
        <w:rPr>
          <w:rFonts w:ascii="Arial" w:eastAsia="Times New Roman" w:hAnsi="Arial"/>
          <w:sz w:val="22"/>
          <w:szCs w:val="22"/>
        </w:rPr>
        <w:t>participation, collaboration, and inclusion to enable socio-cultural integration and multiculturalism.</w:t>
      </w:r>
      <w:bookmarkEnd w:id="18"/>
    </w:p>
    <w:p w14:paraId="25AFE30E" w14:textId="2FB7F5B8" w:rsidR="00D84EFB" w:rsidRPr="0030188F" w:rsidRDefault="00500633" w:rsidP="0030188F">
      <w:pPr>
        <w:spacing w:line="360" w:lineRule="auto"/>
        <w:jc w:val="both"/>
      </w:pPr>
      <w:r w:rsidRPr="0030188F">
        <w:t xml:space="preserve">Cultural conflicts and clashes are not a new </w:t>
      </w:r>
      <w:r w:rsidR="0003485C" w:rsidRPr="0030188F">
        <w:t>history;</w:t>
      </w:r>
      <w:r w:rsidRPr="0030188F">
        <w:t xml:space="preserve"> even there are several </w:t>
      </w:r>
      <w:r w:rsidR="0003485C" w:rsidRPr="0030188F">
        <w:t>tenets</w:t>
      </w:r>
      <w:r w:rsidRPr="0030188F">
        <w:t xml:space="preserve"> in the UK that reveals the discrimination percentage is quite high in some society or areas. Due to this, Tower Hamlet is aiming to promote its community participation and collaboration as it also increases socio-cultural </w:t>
      </w:r>
      <w:r w:rsidR="0003485C" w:rsidRPr="0030188F">
        <w:t>integration. The</w:t>
      </w:r>
      <w:r w:rsidRPr="0030188F">
        <w:t xml:space="preserve"> community of the </w:t>
      </w:r>
      <w:r w:rsidR="0003485C" w:rsidRPr="0030188F">
        <w:t>organization</w:t>
      </w:r>
      <w:r w:rsidRPr="0030188F">
        <w:t xml:space="preserve"> consists of </w:t>
      </w:r>
      <w:r w:rsidR="0003485C" w:rsidRPr="0030188F">
        <w:t>Muslim</w:t>
      </w:r>
      <w:r w:rsidRPr="0030188F">
        <w:t xml:space="preserve"> majority of individuals including </w:t>
      </w:r>
      <w:r w:rsidR="0003485C" w:rsidRPr="0030188F">
        <w:t>British</w:t>
      </w:r>
      <w:r w:rsidRPr="0030188F">
        <w:t xml:space="preserve"> </w:t>
      </w:r>
      <w:r w:rsidR="0003485C" w:rsidRPr="0030188F">
        <w:t>Bangladeshi</w:t>
      </w:r>
      <w:r w:rsidRPr="0030188F">
        <w:t xml:space="preserve"> peoples. Moreover, the ethnicity percentage of the climate engagement project is counted as 31% of white </w:t>
      </w:r>
      <w:r w:rsidR="0003485C" w:rsidRPr="0030188F">
        <w:t>British</w:t>
      </w:r>
      <w:r w:rsidRPr="0030188F">
        <w:t xml:space="preserve">, 2% of Irish, 12% of white </w:t>
      </w:r>
      <w:r w:rsidR="0030188F" w:rsidRPr="0030188F">
        <w:t>European</w:t>
      </w:r>
      <w:r w:rsidRPr="0030188F">
        <w:t xml:space="preserve"> </w:t>
      </w:r>
      <w:r w:rsidR="0030188F" w:rsidRPr="0030188F">
        <w:t>nationals, 41</w:t>
      </w:r>
      <w:r w:rsidRPr="0030188F">
        <w:t xml:space="preserve">% </w:t>
      </w:r>
      <w:r w:rsidR="0003485C" w:rsidRPr="0030188F">
        <w:t>Asian</w:t>
      </w:r>
      <w:r w:rsidRPr="0030188F">
        <w:t xml:space="preserve"> </w:t>
      </w:r>
      <w:r w:rsidR="0003485C" w:rsidRPr="0030188F">
        <w:t>British</w:t>
      </w:r>
      <w:r w:rsidRPr="0030188F">
        <w:t xml:space="preserve"> people, 7% of black, and 4% of mixed peoples (Towerhamlets.gov.uk, 2021).</w:t>
      </w:r>
    </w:p>
    <w:p w14:paraId="67A64C1A" w14:textId="77777777" w:rsidR="00D84EFB" w:rsidRPr="0030188F" w:rsidRDefault="00500633" w:rsidP="0030188F">
      <w:pPr>
        <w:spacing w:line="360" w:lineRule="auto"/>
        <w:jc w:val="both"/>
      </w:pPr>
      <w:r w:rsidRPr="0030188F">
        <w:rPr>
          <w:noProof/>
          <w:lang w:eastAsia="en-IN"/>
        </w:rPr>
        <w:drawing>
          <wp:inline distT="114300" distB="114300" distL="114300" distR="114300" wp14:anchorId="6FCCAC69" wp14:editId="19FF3D85">
            <wp:extent cx="5705475" cy="320933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05475" cy="3209330"/>
                    </a:xfrm>
                    <a:prstGeom prst="rect">
                      <a:avLst/>
                    </a:prstGeom>
                    <a:ln/>
                  </pic:spPr>
                </pic:pic>
              </a:graphicData>
            </a:graphic>
          </wp:inline>
        </w:drawing>
      </w:r>
    </w:p>
    <w:p w14:paraId="71C26E3D" w14:textId="77777777" w:rsidR="00D84EFB" w:rsidRPr="0030188F" w:rsidRDefault="00500633" w:rsidP="0030188F">
      <w:pPr>
        <w:spacing w:line="360" w:lineRule="auto"/>
        <w:jc w:val="both"/>
        <w:rPr>
          <w:b/>
        </w:rPr>
      </w:pPr>
      <w:r w:rsidRPr="0030188F">
        <w:rPr>
          <w:b/>
        </w:rPr>
        <w:t>Fig 2: Ethnic group percentages of Tower Hamlet</w:t>
      </w:r>
    </w:p>
    <w:p w14:paraId="4B0C1079" w14:textId="77777777" w:rsidR="00D84EFB" w:rsidRPr="0030188F" w:rsidRDefault="00500633" w:rsidP="0030188F">
      <w:pPr>
        <w:spacing w:line="360" w:lineRule="auto"/>
        <w:jc w:val="both"/>
      </w:pPr>
      <w:r w:rsidRPr="0030188F">
        <w:lastRenderedPageBreak/>
        <w:t>(Source: Creator)</w:t>
      </w:r>
    </w:p>
    <w:p w14:paraId="28E0C49B" w14:textId="77777777" w:rsidR="00D84EFB" w:rsidRPr="0030188F" w:rsidRDefault="00D84EFB" w:rsidP="0030188F">
      <w:pPr>
        <w:spacing w:line="360" w:lineRule="auto"/>
        <w:jc w:val="both"/>
      </w:pPr>
    </w:p>
    <w:p w14:paraId="51E32F32" w14:textId="77777777" w:rsidR="00D84EFB" w:rsidRPr="0030188F" w:rsidRDefault="00500633" w:rsidP="0030188F">
      <w:pPr>
        <w:spacing w:line="360" w:lineRule="auto"/>
        <w:jc w:val="both"/>
      </w:pPr>
      <w:r w:rsidRPr="0030188F">
        <w:t>Furthermore, the organization aims to celebrate various multicultural and religious events to encourage social integration and participation. During the process of achieving zero carbon emission, the strategies to build multiculturalism includes</w:t>
      </w:r>
    </w:p>
    <w:p w14:paraId="1396768C" w14:textId="77777777" w:rsidR="00D84EFB" w:rsidRPr="0030188F" w:rsidRDefault="00500633" w:rsidP="0030188F">
      <w:pPr>
        <w:numPr>
          <w:ilvl w:val="0"/>
          <w:numId w:val="3"/>
        </w:numPr>
        <w:spacing w:line="360" w:lineRule="auto"/>
        <w:jc w:val="both"/>
      </w:pPr>
      <w:r w:rsidRPr="0030188F">
        <w:t>Celebration of multicultural holidays</w:t>
      </w:r>
    </w:p>
    <w:p w14:paraId="0E4E831F" w14:textId="77777777" w:rsidR="00D84EFB" w:rsidRPr="0030188F" w:rsidRDefault="00500633" w:rsidP="0030188F">
      <w:pPr>
        <w:numPr>
          <w:ilvl w:val="0"/>
          <w:numId w:val="3"/>
        </w:numPr>
        <w:spacing w:line="360" w:lineRule="auto"/>
        <w:jc w:val="both"/>
      </w:pPr>
      <w:r w:rsidRPr="0030188F">
        <w:t>Annual visit of senior officials to an ethnic gallery or museum</w:t>
      </w:r>
    </w:p>
    <w:p w14:paraId="750900D1" w14:textId="77777777" w:rsidR="00D84EFB" w:rsidRPr="0030188F" w:rsidRDefault="00500633" w:rsidP="0030188F">
      <w:pPr>
        <w:numPr>
          <w:ilvl w:val="0"/>
          <w:numId w:val="3"/>
        </w:numPr>
        <w:spacing w:line="360" w:lineRule="auto"/>
        <w:jc w:val="both"/>
      </w:pPr>
      <w:r w:rsidRPr="0030188F">
        <w:t>Formation of club and chat sessions dedicated to diversity issues</w:t>
      </w:r>
    </w:p>
    <w:p w14:paraId="757159D8" w14:textId="77777777" w:rsidR="00D84EFB" w:rsidRPr="0030188F" w:rsidRDefault="00500633" w:rsidP="0030188F">
      <w:pPr>
        <w:numPr>
          <w:ilvl w:val="0"/>
          <w:numId w:val="3"/>
        </w:numPr>
        <w:spacing w:line="360" w:lineRule="auto"/>
        <w:jc w:val="both"/>
      </w:pPr>
      <w:r w:rsidRPr="0030188F">
        <w:t xml:space="preserve">Mandatory learning of a </w:t>
      </w:r>
      <w:proofErr w:type="spellStart"/>
      <w:r w:rsidRPr="0030188F">
        <w:t>forign</w:t>
      </w:r>
      <w:proofErr w:type="spellEnd"/>
      <w:r w:rsidRPr="0030188F">
        <w:t xml:space="preserve"> language</w:t>
      </w:r>
    </w:p>
    <w:p w14:paraId="1890A07E" w14:textId="77777777" w:rsidR="00D84EFB" w:rsidRPr="0030188F" w:rsidRDefault="00133EB4" w:rsidP="0030188F">
      <w:pPr>
        <w:pStyle w:val="Heading1"/>
        <w:spacing w:line="360" w:lineRule="auto"/>
        <w:rPr>
          <w:rFonts w:ascii="Arial" w:eastAsia="Times New Roman" w:hAnsi="Arial"/>
          <w:b w:val="0"/>
          <w:sz w:val="22"/>
          <w:szCs w:val="22"/>
        </w:rPr>
      </w:pPr>
      <w:bookmarkStart w:id="19" w:name="_4euvgwlb0xy9" w:colFirst="0" w:colLast="0"/>
      <w:bookmarkStart w:id="20" w:name="_Toc82019449"/>
      <w:bookmarkEnd w:id="19"/>
      <w:proofErr w:type="gramStart"/>
      <w:r w:rsidRPr="0030188F">
        <w:rPr>
          <w:rFonts w:ascii="Arial" w:eastAsia="Times New Roman" w:hAnsi="Arial"/>
          <w:sz w:val="22"/>
          <w:szCs w:val="22"/>
        </w:rPr>
        <w:t>A</w:t>
      </w:r>
      <w:r w:rsidR="00500633" w:rsidRPr="0030188F">
        <w:rPr>
          <w:rFonts w:ascii="Arial" w:eastAsia="Times New Roman" w:hAnsi="Arial"/>
          <w:sz w:val="22"/>
          <w:szCs w:val="22"/>
        </w:rPr>
        <w:t>dopt  a</w:t>
      </w:r>
      <w:proofErr w:type="gramEnd"/>
      <w:r w:rsidR="00500633" w:rsidRPr="0030188F">
        <w:rPr>
          <w:rFonts w:ascii="Arial" w:eastAsia="Times New Roman" w:hAnsi="Arial"/>
          <w:sz w:val="22"/>
          <w:szCs w:val="22"/>
        </w:rPr>
        <w:t xml:space="preserve">  forward-looking  approach  to  educate  community  members  on  internal  and external factors that influence community development</w:t>
      </w:r>
      <w:bookmarkEnd w:id="20"/>
    </w:p>
    <w:p w14:paraId="7F69C056" w14:textId="77777777" w:rsidR="00D84EFB" w:rsidRPr="0030188F" w:rsidRDefault="00500633" w:rsidP="0030188F">
      <w:pPr>
        <w:spacing w:line="360" w:lineRule="auto"/>
        <w:jc w:val="both"/>
        <w:rPr>
          <w:rFonts w:eastAsia="Times New Roman"/>
        </w:rPr>
      </w:pPr>
      <w:r w:rsidRPr="0030188F">
        <w:rPr>
          <w:rFonts w:eastAsia="Times New Roman"/>
        </w:rPr>
        <w:t xml:space="preserve">The time span of the project is approximately 29 years and during that period of time the organization can face various issues related to its community engagement and development. The recent coronavirus pandemic has shown the evidence of sudden crisis and how dynamic the situation is due to its constantly changing situations. There are many factors that can impact on the community advancement progress and are classified into human elements, social, environment, and geography (Yuan </w:t>
      </w:r>
      <w:r w:rsidRPr="0030188F">
        <w:rPr>
          <w:rFonts w:eastAsia="Times New Roman"/>
          <w:i/>
        </w:rPr>
        <w:t xml:space="preserve">et al., </w:t>
      </w:r>
      <w:r w:rsidRPr="0030188F">
        <w:rPr>
          <w:rFonts w:eastAsia="Times New Roman"/>
        </w:rPr>
        <w:t xml:space="preserve">2020). </w:t>
      </w:r>
    </w:p>
    <w:p w14:paraId="170496C9" w14:textId="77777777" w:rsidR="00D84EFB" w:rsidRPr="0030188F" w:rsidRDefault="00500633" w:rsidP="0030188F">
      <w:pPr>
        <w:spacing w:line="360" w:lineRule="auto"/>
        <w:jc w:val="both"/>
        <w:rPr>
          <w:rFonts w:eastAsia="Times New Roman"/>
          <w:b/>
        </w:rPr>
      </w:pPr>
      <w:r w:rsidRPr="0030188F">
        <w:rPr>
          <w:rFonts w:eastAsia="Times New Roman"/>
          <w:b/>
        </w:rPr>
        <w:t xml:space="preserve">Human elements:                             </w:t>
      </w:r>
    </w:p>
    <w:p w14:paraId="26195418" w14:textId="77777777" w:rsidR="00D84EFB" w:rsidRPr="0030188F" w:rsidRDefault="00500633" w:rsidP="0030188F">
      <w:pPr>
        <w:numPr>
          <w:ilvl w:val="0"/>
          <w:numId w:val="2"/>
        </w:numPr>
        <w:spacing w:line="360" w:lineRule="auto"/>
        <w:jc w:val="both"/>
        <w:rPr>
          <w:rFonts w:eastAsia="Times New Roman"/>
        </w:rPr>
      </w:pPr>
      <w:r w:rsidRPr="0030188F">
        <w:rPr>
          <w:rFonts w:eastAsia="Times New Roman"/>
        </w:rPr>
        <w:t>Participation</w:t>
      </w:r>
    </w:p>
    <w:p w14:paraId="34BBE39A" w14:textId="77777777" w:rsidR="00D84EFB" w:rsidRPr="0030188F" w:rsidRDefault="00500633" w:rsidP="0030188F">
      <w:pPr>
        <w:numPr>
          <w:ilvl w:val="0"/>
          <w:numId w:val="2"/>
        </w:numPr>
        <w:spacing w:line="360" w:lineRule="auto"/>
        <w:jc w:val="both"/>
        <w:rPr>
          <w:rFonts w:eastAsia="Times New Roman"/>
        </w:rPr>
      </w:pPr>
      <w:r w:rsidRPr="0030188F">
        <w:rPr>
          <w:rFonts w:eastAsia="Times New Roman"/>
        </w:rPr>
        <w:t>Interest</w:t>
      </w:r>
    </w:p>
    <w:p w14:paraId="27175E58" w14:textId="77777777" w:rsidR="00D84EFB" w:rsidRPr="0030188F" w:rsidRDefault="00500633" w:rsidP="0030188F">
      <w:pPr>
        <w:numPr>
          <w:ilvl w:val="0"/>
          <w:numId w:val="2"/>
        </w:numPr>
        <w:spacing w:line="360" w:lineRule="auto"/>
        <w:jc w:val="both"/>
        <w:rPr>
          <w:rFonts w:eastAsia="Times New Roman"/>
        </w:rPr>
      </w:pPr>
      <w:r w:rsidRPr="0030188F">
        <w:rPr>
          <w:rFonts w:eastAsia="Times New Roman"/>
        </w:rPr>
        <w:t>Attitude</w:t>
      </w:r>
    </w:p>
    <w:p w14:paraId="468B0FD0" w14:textId="77777777" w:rsidR="00D84EFB" w:rsidRPr="0030188F" w:rsidRDefault="00500633" w:rsidP="0030188F">
      <w:pPr>
        <w:numPr>
          <w:ilvl w:val="0"/>
          <w:numId w:val="2"/>
        </w:numPr>
        <w:spacing w:line="360" w:lineRule="auto"/>
        <w:jc w:val="both"/>
        <w:rPr>
          <w:rFonts w:eastAsia="Times New Roman"/>
        </w:rPr>
      </w:pPr>
      <w:r w:rsidRPr="0030188F">
        <w:rPr>
          <w:rFonts w:eastAsia="Times New Roman"/>
        </w:rPr>
        <w:t>Errors</w:t>
      </w:r>
    </w:p>
    <w:p w14:paraId="5FEA8117" w14:textId="77777777" w:rsidR="00D84EFB" w:rsidRPr="0030188F" w:rsidRDefault="00500633" w:rsidP="0030188F">
      <w:pPr>
        <w:numPr>
          <w:ilvl w:val="0"/>
          <w:numId w:val="2"/>
        </w:numPr>
        <w:spacing w:line="360" w:lineRule="auto"/>
        <w:jc w:val="both"/>
        <w:rPr>
          <w:rFonts w:eastAsia="Times New Roman"/>
        </w:rPr>
      </w:pPr>
      <w:r w:rsidRPr="0030188F">
        <w:rPr>
          <w:rFonts w:eastAsia="Times New Roman"/>
        </w:rPr>
        <w:t>Leadership</w:t>
      </w:r>
    </w:p>
    <w:p w14:paraId="42674A17" w14:textId="77777777" w:rsidR="00D84EFB" w:rsidRPr="0030188F" w:rsidRDefault="00500633" w:rsidP="0030188F">
      <w:pPr>
        <w:spacing w:line="360" w:lineRule="auto"/>
        <w:jc w:val="both"/>
        <w:rPr>
          <w:rFonts w:eastAsia="Times New Roman"/>
          <w:b/>
        </w:rPr>
      </w:pPr>
      <w:r w:rsidRPr="0030188F">
        <w:rPr>
          <w:rFonts w:eastAsia="Times New Roman"/>
          <w:b/>
        </w:rPr>
        <w:t>Social Factors:</w:t>
      </w:r>
    </w:p>
    <w:p w14:paraId="0F921C11" w14:textId="77777777" w:rsidR="00D84EFB" w:rsidRPr="0030188F" w:rsidRDefault="00500633" w:rsidP="0030188F">
      <w:pPr>
        <w:numPr>
          <w:ilvl w:val="0"/>
          <w:numId w:val="1"/>
        </w:numPr>
        <w:spacing w:line="360" w:lineRule="auto"/>
        <w:jc w:val="both"/>
        <w:rPr>
          <w:rFonts w:eastAsia="Times New Roman"/>
        </w:rPr>
      </w:pPr>
      <w:r w:rsidRPr="0030188F">
        <w:rPr>
          <w:rFonts w:eastAsia="Times New Roman"/>
        </w:rPr>
        <w:t>Discrimination and prejudices</w:t>
      </w:r>
    </w:p>
    <w:p w14:paraId="734B6521" w14:textId="77777777" w:rsidR="00D84EFB" w:rsidRPr="0030188F" w:rsidRDefault="00500633" w:rsidP="0030188F">
      <w:pPr>
        <w:numPr>
          <w:ilvl w:val="0"/>
          <w:numId w:val="1"/>
        </w:numPr>
        <w:spacing w:line="360" w:lineRule="auto"/>
        <w:jc w:val="both"/>
        <w:rPr>
          <w:rFonts w:eastAsia="Times New Roman"/>
        </w:rPr>
      </w:pPr>
      <w:r w:rsidRPr="0030188F">
        <w:rPr>
          <w:rFonts w:eastAsia="Times New Roman"/>
        </w:rPr>
        <w:t>Expectation</w:t>
      </w:r>
    </w:p>
    <w:p w14:paraId="2E73A298" w14:textId="77777777" w:rsidR="00D84EFB" w:rsidRPr="0030188F" w:rsidRDefault="00500633" w:rsidP="0030188F">
      <w:pPr>
        <w:numPr>
          <w:ilvl w:val="0"/>
          <w:numId w:val="1"/>
        </w:numPr>
        <w:spacing w:line="360" w:lineRule="auto"/>
        <w:jc w:val="both"/>
        <w:rPr>
          <w:rFonts w:eastAsia="Times New Roman"/>
        </w:rPr>
      </w:pPr>
      <w:r w:rsidRPr="0030188F">
        <w:rPr>
          <w:rFonts w:eastAsia="Times New Roman"/>
        </w:rPr>
        <w:t>Culture</w:t>
      </w:r>
    </w:p>
    <w:p w14:paraId="25316196" w14:textId="77777777" w:rsidR="00D84EFB" w:rsidRPr="0030188F" w:rsidRDefault="00500633" w:rsidP="0030188F">
      <w:pPr>
        <w:numPr>
          <w:ilvl w:val="0"/>
          <w:numId w:val="1"/>
        </w:numPr>
        <w:spacing w:line="360" w:lineRule="auto"/>
        <w:jc w:val="both"/>
        <w:rPr>
          <w:rFonts w:eastAsia="Times New Roman"/>
        </w:rPr>
      </w:pPr>
      <w:r w:rsidRPr="0030188F">
        <w:rPr>
          <w:rFonts w:eastAsia="Times New Roman"/>
        </w:rPr>
        <w:t>Political view</w:t>
      </w:r>
    </w:p>
    <w:p w14:paraId="72796C17" w14:textId="77777777" w:rsidR="00D84EFB" w:rsidRPr="0030188F" w:rsidRDefault="00500633" w:rsidP="0030188F">
      <w:pPr>
        <w:spacing w:line="360" w:lineRule="auto"/>
        <w:jc w:val="both"/>
        <w:rPr>
          <w:rFonts w:eastAsia="Times New Roman"/>
          <w:b/>
        </w:rPr>
      </w:pPr>
      <w:r w:rsidRPr="0030188F">
        <w:rPr>
          <w:rFonts w:eastAsia="Times New Roman"/>
          <w:b/>
        </w:rPr>
        <w:t>Environment and Geography:</w:t>
      </w:r>
    </w:p>
    <w:p w14:paraId="37349BD4" w14:textId="77777777" w:rsidR="00D84EFB" w:rsidRPr="0030188F" w:rsidRDefault="00500633" w:rsidP="0030188F">
      <w:pPr>
        <w:numPr>
          <w:ilvl w:val="0"/>
          <w:numId w:val="5"/>
        </w:numPr>
        <w:spacing w:line="360" w:lineRule="auto"/>
        <w:jc w:val="both"/>
        <w:rPr>
          <w:rFonts w:eastAsia="Times New Roman"/>
        </w:rPr>
      </w:pPr>
      <w:r w:rsidRPr="0030188F">
        <w:rPr>
          <w:rFonts w:eastAsia="Times New Roman"/>
        </w:rPr>
        <w:t>Legal restrictions</w:t>
      </w:r>
    </w:p>
    <w:p w14:paraId="784AD606" w14:textId="77777777" w:rsidR="00D84EFB" w:rsidRPr="0030188F" w:rsidRDefault="00500633" w:rsidP="0030188F">
      <w:pPr>
        <w:numPr>
          <w:ilvl w:val="0"/>
          <w:numId w:val="5"/>
        </w:numPr>
        <w:spacing w:line="360" w:lineRule="auto"/>
        <w:jc w:val="both"/>
        <w:rPr>
          <w:rFonts w:eastAsia="Times New Roman"/>
        </w:rPr>
      </w:pPr>
      <w:r w:rsidRPr="0030188F">
        <w:rPr>
          <w:rFonts w:eastAsia="Times New Roman"/>
        </w:rPr>
        <w:t>Government involvement</w:t>
      </w:r>
    </w:p>
    <w:p w14:paraId="6A01A55B" w14:textId="77777777" w:rsidR="00D84EFB" w:rsidRPr="0030188F" w:rsidRDefault="00500633" w:rsidP="0030188F">
      <w:pPr>
        <w:numPr>
          <w:ilvl w:val="0"/>
          <w:numId w:val="5"/>
        </w:numPr>
        <w:spacing w:line="360" w:lineRule="auto"/>
        <w:jc w:val="both"/>
        <w:rPr>
          <w:rFonts w:eastAsia="Times New Roman"/>
        </w:rPr>
      </w:pPr>
      <w:r w:rsidRPr="0030188F">
        <w:rPr>
          <w:rFonts w:eastAsia="Times New Roman"/>
        </w:rPr>
        <w:t>Economics</w:t>
      </w:r>
    </w:p>
    <w:p w14:paraId="5C317397" w14:textId="77777777" w:rsidR="00D84EFB" w:rsidRPr="0030188F" w:rsidRDefault="00500633" w:rsidP="0030188F">
      <w:pPr>
        <w:numPr>
          <w:ilvl w:val="0"/>
          <w:numId w:val="5"/>
        </w:numPr>
        <w:spacing w:line="360" w:lineRule="auto"/>
        <w:jc w:val="both"/>
        <w:rPr>
          <w:rFonts w:eastAsia="Times New Roman"/>
        </w:rPr>
      </w:pPr>
      <w:r w:rsidRPr="0030188F">
        <w:rPr>
          <w:rFonts w:eastAsia="Times New Roman"/>
        </w:rPr>
        <w:t>Natural disasters</w:t>
      </w:r>
    </w:p>
    <w:p w14:paraId="702C5865" w14:textId="77777777" w:rsidR="00D84EFB" w:rsidRPr="0030188F" w:rsidRDefault="00500633" w:rsidP="0030188F">
      <w:pPr>
        <w:numPr>
          <w:ilvl w:val="0"/>
          <w:numId w:val="5"/>
        </w:numPr>
        <w:spacing w:line="360" w:lineRule="auto"/>
        <w:jc w:val="both"/>
        <w:rPr>
          <w:rFonts w:eastAsia="Times New Roman"/>
        </w:rPr>
      </w:pPr>
      <w:r w:rsidRPr="0030188F">
        <w:rPr>
          <w:rFonts w:eastAsia="Times New Roman"/>
        </w:rPr>
        <w:lastRenderedPageBreak/>
        <w:t>Resources</w:t>
      </w:r>
    </w:p>
    <w:p w14:paraId="70481426" w14:textId="77777777" w:rsidR="00D84EFB" w:rsidRPr="0030188F" w:rsidRDefault="00500633" w:rsidP="0030188F">
      <w:pPr>
        <w:numPr>
          <w:ilvl w:val="0"/>
          <w:numId w:val="5"/>
        </w:numPr>
        <w:spacing w:line="360" w:lineRule="auto"/>
        <w:jc w:val="both"/>
        <w:rPr>
          <w:rFonts w:eastAsia="Times New Roman"/>
        </w:rPr>
      </w:pPr>
      <w:r w:rsidRPr="0030188F">
        <w:rPr>
          <w:rFonts w:eastAsia="Times New Roman"/>
        </w:rPr>
        <w:t>Costs and budgeting</w:t>
      </w:r>
    </w:p>
    <w:p w14:paraId="1839E095" w14:textId="77777777" w:rsidR="00D84EFB" w:rsidRPr="0030188F" w:rsidRDefault="00500633" w:rsidP="0030188F">
      <w:pPr>
        <w:numPr>
          <w:ilvl w:val="0"/>
          <w:numId w:val="5"/>
        </w:numPr>
        <w:spacing w:line="360" w:lineRule="auto"/>
        <w:jc w:val="both"/>
        <w:rPr>
          <w:rFonts w:eastAsia="Times New Roman"/>
          <w:b/>
        </w:rPr>
      </w:pPr>
      <w:r w:rsidRPr="0030188F">
        <w:rPr>
          <w:rFonts w:eastAsia="Times New Roman"/>
        </w:rPr>
        <w:t>Availability and sustainability</w:t>
      </w:r>
    </w:p>
    <w:p w14:paraId="7F696175" w14:textId="01F0F62F" w:rsidR="00D84EFB" w:rsidRPr="0030188F" w:rsidRDefault="00500633" w:rsidP="0030188F">
      <w:pPr>
        <w:spacing w:line="360" w:lineRule="auto"/>
        <w:jc w:val="both"/>
        <w:rPr>
          <w:rFonts w:eastAsia="Times New Roman"/>
        </w:rPr>
      </w:pPr>
      <w:r w:rsidRPr="0030188F">
        <w:rPr>
          <w:rFonts w:eastAsia="Times New Roman"/>
        </w:rPr>
        <w:t xml:space="preserve">Therefore, the </w:t>
      </w:r>
      <w:r w:rsidR="0030188F" w:rsidRPr="0030188F">
        <w:rPr>
          <w:rFonts w:eastAsia="Times New Roman"/>
        </w:rPr>
        <w:t>above-mentioned</w:t>
      </w:r>
      <w:r w:rsidRPr="0030188F">
        <w:rPr>
          <w:rFonts w:eastAsia="Times New Roman"/>
        </w:rPr>
        <w:t xml:space="preserve"> characteristics possess the power to impact community development in a significant way. Tower Hamlet and its associated members such as Barton, London NHS requires to maintain and monitor such characteristics of external and internal factors to make steady growth towards accomplishing zero carbon emission projects (Chadwick </w:t>
      </w:r>
      <w:r w:rsidRPr="0030188F">
        <w:rPr>
          <w:rFonts w:eastAsia="Times New Roman"/>
          <w:i/>
        </w:rPr>
        <w:t xml:space="preserve">et al., </w:t>
      </w:r>
      <w:r w:rsidRPr="0030188F">
        <w:rPr>
          <w:rFonts w:eastAsia="Times New Roman"/>
        </w:rPr>
        <w:t xml:space="preserve">2020).  </w:t>
      </w:r>
    </w:p>
    <w:p w14:paraId="08CCC197" w14:textId="77777777" w:rsidR="00D84EFB" w:rsidRPr="0030188F" w:rsidRDefault="00500633" w:rsidP="0030188F">
      <w:pPr>
        <w:pStyle w:val="Heading1"/>
        <w:spacing w:line="360" w:lineRule="auto"/>
        <w:rPr>
          <w:rFonts w:ascii="Arial" w:eastAsia="Times New Roman" w:hAnsi="Arial"/>
          <w:b w:val="0"/>
          <w:sz w:val="22"/>
          <w:szCs w:val="22"/>
        </w:rPr>
      </w:pPr>
      <w:bookmarkStart w:id="21" w:name="_76rg54wk1og" w:colFirst="0" w:colLast="0"/>
      <w:bookmarkStart w:id="22" w:name="_Toc82019450"/>
      <w:bookmarkEnd w:id="21"/>
      <w:r w:rsidRPr="0030188F">
        <w:rPr>
          <w:rFonts w:ascii="Arial" w:eastAsia="Times New Roman" w:hAnsi="Arial"/>
          <w:sz w:val="22"/>
          <w:szCs w:val="22"/>
        </w:rPr>
        <w:t>Conclusion</w:t>
      </w:r>
      <w:bookmarkEnd w:id="22"/>
    </w:p>
    <w:p w14:paraId="322B698A" w14:textId="0E8A5DFF" w:rsidR="00D84EFB" w:rsidRPr="0030188F" w:rsidRDefault="00500633" w:rsidP="0030188F">
      <w:pPr>
        <w:spacing w:line="360" w:lineRule="auto"/>
        <w:jc w:val="both"/>
      </w:pPr>
      <w:r w:rsidRPr="0030188F">
        <w:t xml:space="preserve">From the above discussion, it has been summarized that community development is a strategic method that allows mutually connected peoples by geographically, common interests, beliefs, and values to act as a group in order to achieve specific goals or issues. The virtual climate engagement project of Tower </w:t>
      </w:r>
      <w:r w:rsidR="0030188F">
        <w:t xml:space="preserve">Hamlet </w:t>
      </w:r>
      <w:r w:rsidRPr="0030188F">
        <w:t xml:space="preserve">is a mission to reach zero carbon emission position by 2050 and it requires a lot of social support and resources including donations, spaces, expansion of multiculturalism to accomplish the goal. Therefore, community advancement during the process plays a key role in determining the percentage of success for the organization and its partners.   </w:t>
      </w:r>
    </w:p>
    <w:p w14:paraId="467CA900" w14:textId="77777777" w:rsidR="0003485C" w:rsidRPr="0030188F" w:rsidRDefault="0003485C" w:rsidP="0030188F">
      <w:pPr>
        <w:spacing w:line="360" w:lineRule="auto"/>
        <w:jc w:val="both"/>
        <w:rPr>
          <w:rFonts w:eastAsia="Times New Roman"/>
          <w:b/>
        </w:rPr>
      </w:pPr>
      <w:bookmarkStart w:id="23" w:name="_69zy5i4isumv" w:colFirst="0" w:colLast="0"/>
      <w:bookmarkEnd w:id="23"/>
      <w:r w:rsidRPr="0030188F">
        <w:rPr>
          <w:rFonts w:eastAsia="Times New Roman"/>
        </w:rPr>
        <w:br w:type="page"/>
      </w:r>
    </w:p>
    <w:p w14:paraId="376C44FC" w14:textId="77777777" w:rsidR="00133EB4" w:rsidRPr="0030188F" w:rsidRDefault="00500633" w:rsidP="0030188F">
      <w:pPr>
        <w:pStyle w:val="Heading1"/>
        <w:spacing w:line="360" w:lineRule="auto"/>
        <w:rPr>
          <w:rFonts w:ascii="Arial" w:eastAsia="Times New Roman" w:hAnsi="Arial"/>
          <w:b w:val="0"/>
          <w:sz w:val="22"/>
          <w:szCs w:val="22"/>
        </w:rPr>
      </w:pPr>
      <w:bookmarkStart w:id="24" w:name="_Toc82019451"/>
      <w:r w:rsidRPr="0030188F">
        <w:rPr>
          <w:rFonts w:ascii="Arial" w:eastAsia="Times New Roman" w:hAnsi="Arial"/>
          <w:sz w:val="22"/>
          <w:szCs w:val="22"/>
        </w:rPr>
        <w:lastRenderedPageBreak/>
        <w:t>Reference List</w:t>
      </w:r>
      <w:bookmarkEnd w:id="24"/>
    </w:p>
    <w:p w14:paraId="4F9F452C" w14:textId="77777777" w:rsidR="0003485C" w:rsidRPr="0030188F" w:rsidRDefault="0003485C" w:rsidP="0030188F">
      <w:pPr>
        <w:spacing w:line="360" w:lineRule="auto"/>
        <w:jc w:val="both"/>
        <w:rPr>
          <w:color w:val="222222"/>
          <w:highlight w:val="white"/>
        </w:rPr>
      </w:pPr>
      <w:r w:rsidRPr="0030188F">
        <w:rPr>
          <w:color w:val="222222"/>
          <w:highlight w:val="white"/>
        </w:rPr>
        <w:t xml:space="preserve">Burgess, R.A., Osborne, R.H., </w:t>
      </w:r>
      <w:proofErr w:type="spellStart"/>
      <w:r w:rsidRPr="0030188F">
        <w:rPr>
          <w:color w:val="222222"/>
          <w:highlight w:val="white"/>
        </w:rPr>
        <w:t>Yongabi</w:t>
      </w:r>
      <w:proofErr w:type="spellEnd"/>
      <w:r w:rsidRPr="0030188F">
        <w:rPr>
          <w:color w:val="222222"/>
          <w:highlight w:val="white"/>
        </w:rPr>
        <w:t xml:space="preserve">, K.A., Greenhalgh, T., </w:t>
      </w:r>
      <w:proofErr w:type="spellStart"/>
      <w:r w:rsidRPr="0030188F">
        <w:rPr>
          <w:color w:val="222222"/>
          <w:highlight w:val="white"/>
        </w:rPr>
        <w:t>Gurdasani</w:t>
      </w:r>
      <w:proofErr w:type="spellEnd"/>
      <w:r w:rsidRPr="0030188F">
        <w:rPr>
          <w:color w:val="222222"/>
          <w:highlight w:val="white"/>
        </w:rPr>
        <w:t xml:space="preserve">, D., Kang, G., </w:t>
      </w:r>
      <w:proofErr w:type="spellStart"/>
      <w:r w:rsidRPr="0030188F">
        <w:rPr>
          <w:color w:val="222222"/>
          <w:highlight w:val="white"/>
        </w:rPr>
        <w:t>Falade</w:t>
      </w:r>
      <w:proofErr w:type="spellEnd"/>
      <w:r w:rsidRPr="0030188F">
        <w:rPr>
          <w:color w:val="222222"/>
          <w:highlight w:val="white"/>
        </w:rPr>
        <w:t xml:space="preserve">, A.G., Odone, A., </w:t>
      </w:r>
      <w:proofErr w:type="spellStart"/>
      <w:r w:rsidRPr="0030188F">
        <w:rPr>
          <w:color w:val="222222"/>
          <w:highlight w:val="white"/>
        </w:rPr>
        <w:t>Busse</w:t>
      </w:r>
      <w:proofErr w:type="spellEnd"/>
      <w:r w:rsidRPr="0030188F">
        <w:rPr>
          <w:color w:val="222222"/>
          <w:highlight w:val="white"/>
        </w:rPr>
        <w:t xml:space="preserve">, R., Martin-Moreno, J.M. and Reicher, S., 2021. The COVID-19 vaccines rush: participatory community engagement matters more than ever. </w:t>
      </w:r>
      <w:r w:rsidRPr="0030188F">
        <w:rPr>
          <w:i/>
          <w:color w:val="222222"/>
          <w:highlight w:val="white"/>
        </w:rPr>
        <w:t>The Lancet</w:t>
      </w:r>
      <w:r w:rsidRPr="0030188F">
        <w:rPr>
          <w:color w:val="222222"/>
          <w:highlight w:val="white"/>
        </w:rPr>
        <w:t xml:space="preserve">, </w:t>
      </w:r>
      <w:r w:rsidRPr="0030188F">
        <w:rPr>
          <w:i/>
          <w:color w:val="222222"/>
          <w:highlight w:val="white"/>
        </w:rPr>
        <w:t>397</w:t>
      </w:r>
      <w:r w:rsidRPr="0030188F">
        <w:rPr>
          <w:color w:val="222222"/>
          <w:highlight w:val="white"/>
        </w:rPr>
        <w:t>(10268), pp.8-10.</w:t>
      </w:r>
    </w:p>
    <w:p w14:paraId="2C2D89B8" w14:textId="77777777" w:rsidR="0003485C" w:rsidRPr="0030188F" w:rsidRDefault="0003485C" w:rsidP="0030188F">
      <w:pPr>
        <w:spacing w:line="360" w:lineRule="auto"/>
        <w:jc w:val="both"/>
        <w:rPr>
          <w:color w:val="222222"/>
          <w:highlight w:val="white"/>
        </w:rPr>
      </w:pPr>
      <w:r w:rsidRPr="0030188F">
        <w:rPr>
          <w:color w:val="222222"/>
          <w:highlight w:val="white"/>
        </w:rPr>
        <w:t xml:space="preserve">Chadwick, S., </w:t>
      </w:r>
      <w:proofErr w:type="spellStart"/>
      <w:r w:rsidRPr="0030188F">
        <w:rPr>
          <w:color w:val="222222"/>
          <w:highlight w:val="white"/>
        </w:rPr>
        <w:t>Widdop</w:t>
      </w:r>
      <w:proofErr w:type="spellEnd"/>
      <w:r w:rsidRPr="0030188F">
        <w:rPr>
          <w:color w:val="222222"/>
          <w:highlight w:val="white"/>
        </w:rPr>
        <w:t xml:space="preserve">, P. and Burton, N., 2020. Soft power sports sponsorship–A social network analysis of a new sponsorship form. </w:t>
      </w:r>
      <w:r w:rsidRPr="0030188F">
        <w:rPr>
          <w:i/>
          <w:color w:val="222222"/>
          <w:highlight w:val="white"/>
        </w:rPr>
        <w:t>Journal of Political Marketing</w:t>
      </w:r>
      <w:r w:rsidRPr="0030188F">
        <w:rPr>
          <w:color w:val="222222"/>
          <w:highlight w:val="white"/>
        </w:rPr>
        <w:t>, pp.1-22.</w:t>
      </w:r>
    </w:p>
    <w:p w14:paraId="6A091E6D" w14:textId="77777777" w:rsidR="0003485C" w:rsidRPr="0030188F" w:rsidRDefault="0003485C" w:rsidP="0030188F">
      <w:pPr>
        <w:spacing w:line="360" w:lineRule="auto"/>
        <w:jc w:val="both"/>
        <w:rPr>
          <w:color w:val="222222"/>
          <w:highlight w:val="white"/>
        </w:rPr>
      </w:pPr>
      <w:r w:rsidRPr="0030188F">
        <w:rPr>
          <w:color w:val="222222"/>
          <w:highlight w:val="white"/>
        </w:rPr>
        <w:t xml:space="preserve">Gilmore, B., </w:t>
      </w:r>
      <w:proofErr w:type="spellStart"/>
      <w:r w:rsidRPr="0030188F">
        <w:rPr>
          <w:color w:val="222222"/>
          <w:highlight w:val="white"/>
        </w:rPr>
        <w:t>Ndejjo</w:t>
      </w:r>
      <w:proofErr w:type="spellEnd"/>
      <w:r w:rsidRPr="0030188F">
        <w:rPr>
          <w:color w:val="222222"/>
          <w:highlight w:val="white"/>
        </w:rPr>
        <w:t xml:space="preserve">, R., </w:t>
      </w:r>
      <w:proofErr w:type="spellStart"/>
      <w:r w:rsidRPr="0030188F">
        <w:rPr>
          <w:color w:val="222222"/>
          <w:highlight w:val="white"/>
        </w:rPr>
        <w:t>Tchetchia</w:t>
      </w:r>
      <w:proofErr w:type="spellEnd"/>
      <w:r w:rsidRPr="0030188F">
        <w:rPr>
          <w:color w:val="222222"/>
          <w:highlight w:val="white"/>
        </w:rPr>
        <w:t xml:space="preserve">, A., De Claro, V., Mago, E., Lopes, C. and Bhattacharyya, S., 2020. Community engagement for COVID-19 prevention and control: a rapid evidence synthesis. </w:t>
      </w:r>
      <w:r w:rsidRPr="0030188F">
        <w:rPr>
          <w:i/>
          <w:color w:val="222222"/>
          <w:highlight w:val="white"/>
        </w:rPr>
        <w:t>BMJ global health</w:t>
      </w:r>
      <w:r w:rsidRPr="0030188F">
        <w:rPr>
          <w:color w:val="222222"/>
          <w:highlight w:val="white"/>
        </w:rPr>
        <w:t xml:space="preserve">, </w:t>
      </w:r>
      <w:r w:rsidRPr="0030188F">
        <w:rPr>
          <w:i/>
          <w:color w:val="222222"/>
          <w:highlight w:val="white"/>
        </w:rPr>
        <w:t>5</w:t>
      </w:r>
      <w:r w:rsidRPr="0030188F">
        <w:rPr>
          <w:color w:val="222222"/>
          <w:highlight w:val="white"/>
        </w:rPr>
        <w:t>(10), p.e003188.</w:t>
      </w:r>
    </w:p>
    <w:p w14:paraId="7AE1197B" w14:textId="77777777" w:rsidR="0003485C" w:rsidRPr="0030188F" w:rsidRDefault="0003485C" w:rsidP="0030188F">
      <w:pPr>
        <w:spacing w:line="360" w:lineRule="auto"/>
        <w:jc w:val="both"/>
        <w:rPr>
          <w:color w:val="222222"/>
          <w:highlight w:val="white"/>
        </w:rPr>
      </w:pPr>
      <w:proofErr w:type="spellStart"/>
      <w:r w:rsidRPr="0030188F">
        <w:rPr>
          <w:color w:val="222222"/>
          <w:highlight w:val="white"/>
        </w:rPr>
        <w:t>Hillerdal</w:t>
      </w:r>
      <w:proofErr w:type="spellEnd"/>
      <w:r w:rsidRPr="0030188F">
        <w:rPr>
          <w:color w:val="222222"/>
          <w:highlight w:val="white"/>
        </w:rPr>
        <w:t xml:space="preserve">, C., Knecht, R. and Jones, W., 2019. </w:t>
      </w:r>
      <w:proofErr w:type="spellStart"/>
      <w:r w:rsidRPr="0030188F">
        <w:rPr>
          <w:color w:val="222222"/>
          <w:highlight w:val="white"/>
        </w:rPr>
        <w:t>Nunalleq</w:t>
      </w:r>
      <w:proofErr w:type="spellEnd"/>
      <w:r w:rsidRPr="0030188F">
        <w:rPr>
          <w:color w:val="222222"/>
          <w:highlight w:val="white"/>
        </w:rPr>
        <w:t xml:space="preserve">: Archaeology, Climate Change, and Community Engagement in a </w:t>
      </w:r>
      <w:proofErr w:type="spellStart"/>
      <w:r w:rsidRPr="0030188F">
        <w:rPr>
          <w:color w:val="222222"/>
          <w:highlight w:val="white"/>
        </w:rPr>
        <w:t>Yup’ik</w:t>
      </w:r>
      <w:proofErr w:type="spellEnd"/>
      <w:r w:rsidRPr="0030188F">
        <w:rPr>
          <w:color w:val="222222"/>
          <w:highlight w:val="white"/>
        </w:rPr>
        <w:t xml:space="preserve"> Village. </w:t>
      </w:r>
      <w:r w:rsidRPr="0030188F">
        <w:rPr>
          <w:i/>
          <w:color w:val="222222"/>
          <w:highlight w:val="white"/>
        </w:rPr>
        <w:t>Arctic Anthropology</w:t>
      </w:r>
      <w:r w:rsidRPr="0030188F">
        <w:rPr>
          <w:color w:val="222222"/>
          <w:highlight w:val="white"/>
        </w:rPr>
        <w:t xml:space="preserve">, </w:t>
      </w:r>
      <w:r w:rsidRPr="0030188F">
        <w:rPr>
          <w:i/>
          <w:color w:val="222222"/>
          <w:highlight w:val="white"/>
        </w:rPr>
        <w:t>56</w:t>
      </w:r>
      <w:r w:rsidRPr="0030188F">
        <w:rPr>
          <w:color w:val="222222"/>
          <w:highlight w:val="white"/>
        </w:rPr>
        <w:t>(1), pp.4-17.</w:t>
      </w:r>
    </w:p>
    <w:p w14:paraId="289B7461" w14:textId="77777777" w:rsidR="0003485C" w:rsidRPr="0030188F" w:rsidRDefault="0003485C" w:rsidP="0030188F">
      <w:pPr>
        <w:spacing w:line="360" w:lineRule="auto"/>
        <w:jc w:val="both"/>
        <w:rPr>
          <w:color w:val="222222"/>
          <w:highlight w:val="white"/>
        </w:rPr>
      </w:pPr>
      <w:r w:rsidRPr="0030188F">
        <w:rPr>
          <w:color w:val="222222"/>
          <w:highlight w:val="white"/>
        </w:rPr>
        <w:t xml:space="preserve">McKinley, E., Crowe, P.R., </w:t>
      </w:r>
      <w:proofErr w:type="spellStart"/>
      <w:r w:rsidRPr="0030188F">
        <w:rPr>
          <w:color w:val="222222"/>
          <w:highlight w:val="white"/>
        </w:rPr>
        <w:t>Stori</w:t>
      </w:r>
      <w:proofErr w:type="spellEnd"/>
      <w:r w:rsidRPr="0030188F">
        <w:rPr>
          <w:color w:val="222222"/>
          <w:highlight w:val="white"/>
        </w:rPr>
        <w:t xml:space="preserve">, F., Ballinger, R., Brew, T.C., Blacklaw-Jones, L., Cameron-Smith, A., Crowley, S., </w:t>
      </w:r>
      <w:proofErr w:type="spellStart"/>
      <w:r w:rsidRPr="0030188F">
        <w:rPr>
          <w:color w:val="222222"/>
          <w:highlight w:val="white"/>
        </w:rPr>
        <w:t>Cocco</w:t>
      </w:r>
      <w:proofErr w:type="spellEnd"/>
      <w:r w:rsidRPr="0030188F">
        <w:rPr>
          <w:color w:val="222222"/>
          <w:highlight w:val="white"/>
        </w:rPr>
        <w:t xml:space="preserve">, C., </w:t>
      </w:r>
      <w:proofErr w:type="spellStart"/>
      <w:r w:rsidRPr="0030188F">
        <w:rPr>
          <w:color w:val="222222"/>
          <w:highlight w:val="white"/>
        </w:rPr>
        <w:t>O'Mahony</w:t>
      </w:r>
      <w:proofErr w:type="spellEnd"/>
      <w:r w:rsidRPr="0030188F">
        <w:rPr>
          <w:color w:val="222222"/>
          <w:highlight w:val="white"/>
        </w:rPr>
        <w:t xml:space="preserve">, C. and McNally, B., 2021. ‘Going digital’-Lessons for future coastal community engagement and climate change adaptation. </w:t>
      </w:r>
      <w:r w:rsidRPr="0030188F">
        <w:rPr>
          <w:i/>
          <w:color w:val="222222"/>
          <w:highlight w:val="white"/>
        </w:rPr>
        <w:t>Ocean &amp; Coastal Management</w:t>
      </w:r>
      <w:r w:rsidRPr="0030188F">
        <w:rPr>
          <w:color w:val="222222"/>
          <w:highlight w:val="white"/>
        </w:rPr>
        <w:t xml:space="preserve">, </w:t>
      </w:r>
      <w:r w:rsidRPr="0030188F">
        <w:rPr>
          <w:i/>
          <w:color w:val="222222"/>
          <w:highlight w:val="white"/>
        </w:rPr>
        <w:t>208</w:t>
      </w:r>
      <w:r w:rsidRPr="0030188F">
        <w:rPr>
          <w:color w:val="222222"/>
          <w:highlight w:val="white"/>
        </w:rPr>
        <w:t>, p.105629.</w:t>
      </w:r>
    </w:p>
    <w:p w14:paraId="6ECC67E8" w14:textId="77777777" w:rsidR="0003485C" w:rsidRPr="0030188F" w:rsidRDefault="0003485C" w:rsidP="0030188F">
      <w:pPr>
        <w:spacing w:line="360" w:lineRule="auto"/>
        <w:jc w:val="both"/>
        <w:rPr>
          <w:color w:val="222222"/>
          <w:highlight w:val="white"/>
        </w:rPr>
      </w:pPr>
      <w:proofErr w:type="spellStart"/>
      <w:r w:rsidRPr="0030188F">
        <w:rPr>
          <w:color w:val="222222"/>
          <w:highlight w:val="white"/>
        </w:rPr>
        <w:t>Nofal</w:t>
      </w:r>
      <w:proofErr w:type="spellEnd"/>
      <w:r w:rsidRPr="0030188F">
        <w:rPr>
          <w:color w:val="222222"/>
          <w:highlight w:val="white"/>
        </w:rPr>
        <w:t xml:space="preserve">, O.M. and Van De Lindt, J.W., 2020. Understanding flood risk in the context of community resilience </w:t>
      </w:r>
      <w:proofErr w:type="spellStart"/>
      <w:r w:rsidRPr="0030188F">
        <w:rPr>
          <w:color w:val="222222"/>
          <w:highlight w:val="white"/>
        </w:rPr>
        <w:t>modeling</w:t>
      </w:r>
      <w:proofErr w:type="spellEnd"/>
      <w:r w:rsidRPr="0030188F">
        <w:rPr>
          <w:color w:val="222222"/>
          <w:highlight w:val="white"/>
        </w:rPr>
        <w:t xml:space="preserve"> for the built environment: Research needs and trends. </w:t>
      </w:r>
      <w:r w:rsidRPr="0030188F">
        <w:rPr>
          <w:i/>
          <w:color w:val="222222"/>
          <w:highlight w:val="white"/>
        </w:rPr>
        <w:t>Sustainable and Resilient Infrastructure</w:t>
      </w:r>
      <w:r w:rsidRPr="0030188F">
        <w:rPr>
          <w:color w:val="222222"/>
          <w:highlight w:val="white"/>
        </w:rPr>
        <w:t>, pp.1-17.</w:t>
      </w:r>
    </w:p>
    <w:p w14:paraId="32BB11BD" w14:textId="77777777" w:rsidR="0003485C" w:rsidRPr="0030188F" w:rsidRDefault="0003485C" w:rsidP="0030188F">
      <w:pPr>
        <w:spacing w:line="360" w:lineRule="auto"/>
        <w:jc w:val="both"/>
        <w:rPr>
          <w:color w:val="222222"/>
          <w:highlight w:val="white"/>
        </w:rPr>
      </w:pPr>
      <w:proofErr w:type="spellStart"/>
      <w:r w:rsidRPr="0030188F">
        <w:rPr>
          <w:color w:val="222222"/>
          <w:highlight w:val="white"/>
        </w:rPr>
        <w:t>Pecl</w:t>
      </w:r>
      <w:proofErr w:type="spellEnd"/>
      <w:r w:rsidRPr="0030188F">
        <w:rPr>
          <w:color w:val="222222"/>
          <w:highlight w:val="white"/>
        </w:rPr>
        <w:t xml:space="preserve">, G.T., Stuart-Smith, J., Walsh, P., Bray, D.J., </w:t>
      </w:r>
      <w:proofErr w:type="spellStart"/>
      <w:r w:rsidRPr="0030188F">
        <w:rPr>
          <w:color w:val="222222"/>
          <w:highlight w:val="white"/>
        </w:rPr>
        <w:t>Kusetic</w:t>
      </w:r>
      <w:proofErr w:type="spellEnd"/>
      <w:r w:rsidRPr="0030188F">
        <w:rPr>
          <w:color w:val="222222"/>
          <w:highlight w:val="white"/>
        </w:rPr>
        <w:t xml:space="preserve">, M., Burgess, M., </w:t>
      </w:r>
      <w:proofErr w:type="spellStart"/>
      <w:r w:rsidRPr="0030188F">
        <w:rPr>
          <w:color w:val="222222"/>
          <w:highlight w:val="white"/>
        </w:rPr>
        <w:t>Frusher</w:t>
      </w:r>
      <w:proofErr w:type="spellEnd"/>
      <w:r w:rsidRPr="0030188F">
        <w:rPr>
          <w:color w:val="222222"/>
          <w:highlight w:val="white"/>
        </w:rPr>
        <w:t xml:space="preserve">, S.D., Gledhill, D.C., George, O., Jackson, G. and Keane, J., 2019. </w:t>
      </w:r>
      <w:proofErr w:type="spellStart"/>
      <w:r w:rsidRPr="0030188F">
        <w:rPr>
          <w:color w:val="222222"/>
          <w:highlight w:val="white"/>
        </w:rPr>
        <w:t>Redmap</w:t>
      </w:r>
      <w:proofErr w:type="spellEnd"/>
      <w:r w:rsidRPr="0030188F">
        <w:rPr>
          <w:color w:val="222222"/>
          <w:highlight w:val="white"/>
        </w:rPr>
        <w:t xml:space="preserve"> Australia: challenges and successes with a large-scale citizen science-based approach to ecological monitoring and community engagement on climate change. </w:t>
      </w:r>
      <w:r w:rsidRPr="0030188F">
        <w:rPr>
          <w:i/>
          <w:color w:val="222222"/>
          <w:highlight w:val="white"/>
        </w:rPr>
        <w:t>Frontiers in Marine Science</w:t>
      </w:r>
      <w:r w:rsidRPr="0030188F">
        <w:rPr>
          <w:color w:val="222222"/>
          <w:highlight w:val="white"/>
        </w:rPr>
        <w:t xml:space="preserve">, </w:t>
      </w:r>
      <w:r w:rsidRPr="0030188F">
        <w:rPr>
          <w:i/>
          <w:color w:val="222222"/>
          <w:highlight w:val="white"/>
        </w:rPr>
        <w:t>6</w:t>
      </w:r>
      <w:r w:rsidRPr="0030188F">
        <w:rPr>
          <w:color w:val="222222"/>
          <w:highlight w:val="white"/>
        </w:rPr>
        <w:t>, p.349.</w:t>
      </w:r>
    </w:p>
    <w:p w14:paraId="4DA44D36" w14:textId="77777777" w:rsidR="0003485C" w:rsidRPr="0030188F" w:rsidRDefault="0003485C" w:rsidP="0030188F">
      <w:pPr>
        <w:spacing w:line="360" w:lineRule="auto"/>
        <w:jc w:val="both"/>
        <w:rPr>
          <w:color w:val="222222"/>
          <w:highlight w:val="white"/>
        </w:rPr>
      </w:pPr>
      <w:r w:rsidRPr="0030188F">
        <w:rPr>
          <w:color w:val="222222"/>
          <w:highlight w:val="white"/>
        </w:rPr>
        <w:t xml:space="preserve">Towerhamlets.gov.uk. 2021. </w:t>
      </w:r>
      <w:r w:rsidRPr="0030188F">
        <w:rPr>
          <w:i/>
          <w:color w:val="222222"/>
          <w:highlight w:val="white"/>
        </w:rPr>
        <w:t>Climate Engagement Event 2021</w:t>
      </w:r>
      <w:r w:rsidRPr="0030188F">
        <w:rPr>
          <w:color w:val="222222"/>
          <w:highlight w:val="white"/>
        </w:rPr>
        <w:t>. [online] Available at: &lt;https://www.towerhamlets.gov.uk/News_events/Events/2021/March-2021/Climate-Engagement-Event-2021.aspx&gt; [Accessed 22 July 2021].</w:t>
      </w:r>
    </w:p>
    <w:p w14:paraId="3332EA62" w14:textId="77777777" w:rsidR="0003485C" w:rsidRPr="0030188F" w:rsidRDefault="0003485C" w:rsidP="0030188F">
      <w:pPr>
        <w:spacing w:line="360" w:lineRule="auto"/>
        <w:jc w:val="both"/>
        <w:rPr>
          <w:highlight w:val="white"/>
        </w:rPr>
      </w:pPr>
      <w:r w:rsidRPr="0030188F">
        <w:rPr>
          <w:highlight w:val="white"/>
        </w:rPr>
        <w:t xml:space="preserve">Towerhamlets.gov.uk. 2021. </w:t>
      </w:r>
      <w:r w:rsidRPr="0030188F">
        <w:rPr>
          <w:i/>
          <w:highlight w:val="white"/>
        </w:rPr>
        <w:t>Diversity</w:t>
      </w:r>
      <w:r w:rsidRPr="0030188F">
        <w:rPr>
          <w:highlight w:val="white"/>
        </w:rPr>
        <w:t>. [online] Available at: &lt;https://www.towerhamlets.gov.uk/lgnl/community_and_living/borough_statistics/diversity.aspx&gt; [Accessed 22 July 2021].</w:t>
      </w:r>
    </w:p>
    <w:p w14:paraId="43567C4E" w14:textId="77777777" w:rsidR="0003485C" w:rsidRPr="0030188F" w:rsidRDefault="0003485C" w:rsidP="0030188F">
      <w:pPr>
        <w:spacing w:line="360" w:lineRule="auto"/>
        <w:jc w:val="both"/>
        <w:rPr>
          <w:color w:val="222222"/>
          <w:highlight w:val="white"/>
        </w:rPr>
      </w:pPr>
      <w:r w:rsidRPr="0030188F">
        <w:rPr>
          <w:color w:val="222222"/>
          <w:highlight w:val="white"/>
        </w:rPr>
        <w:t xml:space="preserve">Towerhamlets.gov.uk. 2021. </w:t>
      </w:r>
      <w:r w:rsidRPr="0030188F">
        <w:rPr>
          <w:i/>
          <w:color w:val="222222"/>
          <w:highlight w:val="white"/>
        </w:rPr>
        <w:t>Key community organisations join council for first Climate Engagement event</w:t>
      </w:r>
      <w:r w:rsidRPr="0030188F">
        <w:rPr>
          <w:color w:val="222222"/>
          <w:highlight w:val="white"/>
        </w:rPr>
        <w:t>. [online] Available at: &lt;https://www.towerhamlets.gov.uk/News_events/2021/March-2021/Key-community-organisations-join-council-for-first-Climate-Engagement-event.aspx&gt; [Accessed 22 July 2021].</w:t>
      </w:r>
    </w:p>
    <w:p w14:paraId="67EB99D8" w14:textId="77777777" w:rsidR="0003485C" w:rsidRPr="0030188F" w:rsidRDefault="0003485C" w:rsidP="0030188F">
      <w:pPr>
        <w:spacing w:line="360" w:lineRule="auto"/>
        <w:jc w:val="both"/>
        <w:rPr>
          <w:color w:val="222222"/>
          <w:highlight w:val="white"/>
        </w:rPr>
      </w:pPr>
      <w:r w:rsidRPr="0030188F">
        <w:rPr>
          <w:color w:val="222222"/>
          <w:highlight w:val="white"/>
        </w:rPr>
        <w:lastRenderedPageBreak/>
        <w:t xml:space="preserve">Yuan, D., Lin, Z., </w:t>
      </w:r>
      <w:proofErr w:type="spellStart"/>
      <w:r w:rsidRPr="0030188F">
        <w:rPr>
          <w:color w:val="222222"/>
          <w:highlight w:val="white"/>
        </w:rPr>
        <w:t>Filieri</w:t>
      </w:r>
      <w:proofErr w:type="spellEnd"/>
      <w:r w:rsidRPr="0030188F">
        <w:rPr>
          <w:color w:val="222222"/>
          <w:highlight w:val="white"/>
        </w:rPr>
        <w:t xml:space="preserve">, R., Liu, R. and Zheng, M., 2020. Managing the product-harm crisis in the digital era: The role of consumer online brand community engagement. </w:t>
      </w:r>
      <w:r w:rsidRPr="0030188F">
        <w:rPr>
          <w:i/>
          <w:color w:val="222222"/>
          <w:highlight w:val="white"/>
        </w:rPr>
        <w:t>Journal of Business Research</w:t>
      </w:r>
      <w:r w:rsidRPr="0030188F">
        <w:rPr>
          <w:color w:val="222222"/>
          <w:highlight w:val="white"/>
        </w:rPr>
        <w:t xml:space="preserve">, </w:t>
      </w:r>
      <w:r w:rsidRPr="0030188F">
        <w:rPr>
          <w:i/>
          <w:color w:val="222222"/>
          <w:highlight w:val="white"/>
        </w:rPr>
        <w:t>115</w:t>
      </w:r>
      <w:r w:rsidRPr="0030188F">
        <w:rPr>
          <w:color w:val="222222"/>
          <w:highlight w:val="white"/>
        </w:rPr>
        <w:t>, pp.38-47.</w:t>
      </w:r>
    </w:p>
    <w:sectPr w:rsidR="0003485C" w:rsidRPr="0030188F" w:rsidSect="00116593">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015AC" w14:textId="77777777" w:rsidR="00611AED" w:rsidRDefault="00611AED" w:rsidP="000B0E29">
      <w:pPr>
        <w:spacing w:line="240" w:lineRule="auto"/>
      </w:pPr>
      <w:r>
        <w:separator/>
      </w:r>
    </w:p>
  </w:endnote>
  <w:endnote w:type="continuationSeparator" w:id="0">
    <w:p w14:paraId="5F354CB8" w14:textId="77777777" w:rsidR="00611AED" w:rsidRDefault="00611AED" w:rsidP="000B0E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764593"/>
      <w:docPartObj>
        <w:docPartGallery w:val="Page Numbers (Bottom of Page)"/>
        <w:docPartUnique/>
      </w:docPartObj>
    </w:sdtPr>
    <w:sdtEndPr>
      <w:rPr>
        <w:noProof/>
      </w:rPr>
    </w:sdtEndPr>
    <w:sdtContent>
      <w:p w14:paraId="092F2D32" w14:textId="77777777" w:rsidR="000B0E29" w:rsidRDefault="00116593">
        <w:pPr>
          <w:pStyle w:val="Footer"/>
          <w:jc w:val="right"/>
        </w:pPr>
        <w:r>
          <w:fldChar w:fldCharType="begin"/>
        </w:r>
        <w:r w:rsidR="000B0E29">
          <w:instrText xml:space="preserve"> PAGE   \* MERGEFORMAT </w:instrText>
        </w:r>
        <w:r>
          <w:fldChar w:fldCharType="separate"/>
        </w:r>
        <w:r w:rsidR="0003485C">
          <w:rPr>
            <w:noProof/>
          </w:rPr>
          <w:t>2</w:t>
        </w:r>
        <w:r>
          <w:rPr>
            <w:noProof/>
          </w:rPr>
          <w:fldChar w:fldCharType="end"/>
        </w:r>
      </w:p>
    </w:sdtContent>
  </w:sdt>
  <w:p w14:paraId="71E5835E" w14:textId="77777777" w:rsidR="000B0E29" w:rsidRDefault="000B0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1EC3D" w14:textId="77777777" w:rsidR="00611AED" w:rsidRDefault="00611AED" w:rsidP="000B0E29">
      <w:pPr>
        <w:spacing w:line="240" w:lineRule="auto"/>
      </w:pPr>
      <w:r>
        <w:separator/>
      </w:r>
    </w:p>
  </w:footnote>
  <w:footnote w:type="continuationSeparator" w:id="0">
    <w:p w14:paraId="1C4FBBAC" w14:textId="77777777" w:rsidR="00611AED" w:rsidRDefault="00611AED" w:rsidP="000B0E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5B19"/>
    <w:multiLevelType w:val="multilevel"/>
    <w:tmpl w:val="450E9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5C1C79"/>
    <w:multiLevelType w:val="multilevel"/>
    <w:tmpl w:val="2CD09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9C6639"/>
    <w:multiLevelType w:val="multilevel"/>
    <w:tmpl w:val="D8BC5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BC4F8D"/>
    <w:multiLevelType w:val="multilevel"/>
    <w:tmpl w:val="10305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3A53F3"/>
    <w:multiLevelType w:val="multilevel"/>
    <w:tmpl w:val="C0389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EFB"/>
    <w:rsid w:val="0003485C"/>
    <w:rsid w:val="000B0E29"/>
    <w:rsid w:val="00116593"/>
    <w:rsid w:val="00133EB4"/>
    <w:rsid w:val="0030188F"/>
    <w:rsid w:val="004002A9"/>
    <w:rsid w:val="00500633"/>
    <w:rsid w:val="00611AED"/>
    <w:rsid w:val="006872CE"/>
    <w:rsid w:val="008E762A"/>
    <w:rsid w:val="00D84EF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49AF"/>
  <w15:docId w15:val="{6494F205-1455-4D1C-9325-98A00E6E3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16593"/>
  </w:style>
  <w:style w:type="paragraph" w:styleId="Heading1">
    <w:name w:val="heading 1"/>
    <w:basedOn w:val="Normal"/>
    <w:next w:val="Normal"/>
    <w:rsid w:val="0003485C"/>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116593"/>
    <w:pPr>
      <w:keepNext/>
      <w:keepLines/>
      <w:spacing w:before="360" w:after="120"/>
      <w:outlineLvl w:val="1"/>
    </w:pPr>
    <w:rPr>
      <w:sz w:val="32"/>
      <w:szCs w:val="32"/>
    </w:rPr>
  </w:style>
  <w:style w:type="paragraph" w:styleId="Heading3">
    <w:name w:val="heading 3"/>
    <w:basedOn w:val="Normal"/>
    <w:next w:val="Normal"/>
    <w:rsid w:val="00116593"/>
    <w:pPr>
      <w:keepNext/>
      <w:keepLines/>
      <w:spacing w:before="320" w:after="80"/>
      <w:outlineLvl w:val="2"/>
    </w:pPr>
    <w:rPr>
      <w:color w:val="434343"/>
      <w:sz w:val="28"/>
      <w:szCs w:val="28"/>
    </w:rPr>
  </w:style>
  <w:style w:type="paragraph" w:styleId="Heading4">
    <w:name w:val="heading 4"/>
    <w:basedOn w:val="Normal"/>
    <w:next w:val="Normal"/>
    <w:rsid w:val="00116593"/>
    <w:pPr>
      <w:keepNext/>
      <w:keepLines/>
      <w:spacing w:before="280" w:after="80"/>
      <w:outlineLvl w:val="3"/>
    </w:pPr>
    <w:rPr>
      <w:color w:val="666666"/>
      <w:sz w:val="24"/>
      <w:szCs w:val="24"/>
    </w:rPr>
  </w:style>
  <w:style w:type="paragraph" w:styleId="Heading5">
    <w:name w:val="heading 5"/>
    <w:basedOn w:val="Normal"/>
    <w:next w:val="Normal"/>
    <w:rsid w:val="00116593"/>
    <w:pPr>
      <w:keepNext/>
      <w:keepLines/>
      <w:spacing w:before="240" w:after="80"/>
      <w:outlineLvl w:val="4"/>
    </w:pPr>
    <w:rPr>
      <w:color w:val="666666"/>
    </w:rPr>
  </w:style>
  <w:style w:type="paragraph" w:styleId="Heading6">
    <w:name w:val="heading 6"/>
    <w:basedOn w:val="Normal"/>
    <w:next w:val="Normal"/>
    <w:rsid w:val="0011659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16593"/>
    <w:pPr>
      <w:keepNext/>
      <w:keepLines/>
      <w:spacing w:after="60"/>
    </w:pPr>
    <w:rPr>
      <w:sz w:val="52"/>
      <w:szCs w:val="52"/>
    </w:rPr>
  </w:style>
  <w:style w:type="paragraph" w:styleId="Subtitle">
    <w:name w:val="Subtitle"/>
    <w:basedOn w:val="Normal"/>
    <w:next w:val="Normal"/>
    <w:rsid w:val="00116593"/>
    <w:pPr>
      <w:keepNext/>
      <w:keepLines/>
      <w:spacing w:after="320"/>
    </w:pPr>
    <w:rPr>
      <w:color w:val="666666"/>
      <w:sz w:val="30"/>
      <w:szCs w:val="30"/>
    </w:rPr>
  </w:style>
  <w:style w:type="paragraph" w:styleId="Header">
    <w:name w:val="header"/>
    <w:basedOn w:val="Normal"/>
    <w:link w:val="HeaderChar"/>
    <w:uiPriority w:val="99"/>
    <w:unhideWhenUsed/>
    <w:rsid w:val="000B0E29"/>
    <w:pPr>
      <w:tabs>
        <w:tab w:val="center" w:pos="4680"/>
        <w:tab w:val="right" w:pos="9360"/>
      </w:tabs>
      <w:spacing w:line="240" w:lineRule="auto"/>
    </w:pPr>
  </w:style>
  <w:style w:type="character" w:customStyle="1" w:styleId="HeaderChar">
    <w:name w:val="Header Char"/>
    <w:basedOn w:val="DefaultParagraphFont"/>
    <w:link w:val="Header"/>
    <w:uiPriority w:val="99"/>
    <w:rsid w:val="000B0E29"/>
  </w:style>
  <w:style w:type="paragraph" w:styleId="Footer">
    <w:name w:val="footer"/>
    <w:basedOn w:val="Normal"/>
    <w:link w:val="FooterChar"/>
    <w:uiPriority w:val="99"/>
    <w:unhideWhenUsed/>
    <w:rsid w:val="000B0E29"/>
    <w:pPr>
      <w:tabs>
        <w:tab w:val="center" w:pos="4680"/>
        <w:tab w:val="right" w:pos="9360"/>
      </w:tabs>
      <w:spacing w:line="240" w:lineRule="auto"/>
    </w:pPr>
  </w:style>
  <w:style w:type="character" w:customStyle="1" w:styleId="FooterChar">
    <w:name w:val="Footer Char"/>
    <w:basedOn w:val="DefaultParagraphFont"/>
    <w:link w:val="Footer"/>
    <w:uiPriority w:val="99"/>
    <w:rsid w:val="000B0E29"/>
  </w:style>
  <w:style w:type="paragraph" w:styleId="TOCHeading">
    <w:name w:val="TOC Heading"/>
    <w:basedOn w:val="Heading1"/>
    <w:next w:val="Normal"/>
    <w:uiPriority w:val="39"/>
    <w:unhideWhenUsed/>
    <w:qFormat/>
    <w:rsid w:val="000B0E29"/>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B0E29"/>
    <w:pPr>
      <w:spacing w:after="100"/>
    </w:pPr>
  </w:style>
  <w:style w:type="character" w:styleId="Hyperlink">
    <w:name w:val="Hyperlink"/>
    <w:basedOn w:val="DefaultParagraphFont"/>
    <w:uiPriority w:val="99"/>
    <w:unhideWhenUsed/>
    <w:rsid w:val="000B0E29"/>
    <w:rPr>
      <w:color w:val="0000FF" w:themeColor="hyperlink"/>
      <w:u w:val="single"/>
    </w:rPr>
  </w:style>
  <w:style w:type="paragraph" w:styleId="BalloonText">
    <w:name w:val="Balloon Text"/>
    <w:basedOn w:val="Normal"/>
    <w:link w:val="BalloonTextChar"/>
    <w:uiPriority w:val="99"/>
    <w:semiHidden/>
    <w:unhideWhenUsed/>
    <w:rsid w:val="000348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8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E097E-BC96-415A-B914-A8070BBEB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2768</Words>
  <Characters>15783</Characters>
  <Application>Microsoft Office Word</Application>
  <DocSecurity>0</DocSecurity>
  <Lines>131</Lines>
  <Paragraphs>37</Paragraphs>
  <ScaleCrop>false</ScaleCrop>
  <Company/>
  <LinksUpToDate>false</LinksUpToDate>
  <CharactersWithSpaces>18514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Adrian Susanu</dc:creator>
  <cp:lastModifiedBy>Adrian Susanu</cp:lastModifiedBy>
  <cp:revision>2</cp:revision>
  <dcterms:created xsi:type="dcterms:W3CDTF">2021-09-08T17:50:00Z</dcterms:created>
  <dcterms:modified xsi:type="dcterms:W3CDTF">2021-09-08T17:50:00Z</dcterms:modified>
</cp:coreProperties>
</file>