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6CF96" w14:textId="55C1F7D0" w:rsidR="001A53A3" w:rsidRDefault="005B06A9" w:rsidP="005B06A9">
      <w:pPr>
        <w:spacing w:line="480" w:lineRule="auto"/>
        <w:rPr>
          <w:rFonts w:ascii="Times New Roman" w:hAnsi="Times New Roman" w:cs="Times New Roman"/>
          <w:b/>
          <w:bCs/>
          <w:sz w:val="24"/>
          <w:szCs w:val="24"/>
        </w:rPr>
      </w:pPr>
      <w:r w:rsidRPr="005B06A9">
        <w:rPr>
          <w:rFonts w:ascii="Times New Roman" w:hAnsi="Times New Roman" w:cs="Times New Roman"/>
          <w:b/>
          <w:bCs/>
          <w:sz w:val="24"/>
          <w:szCs w:val="24"/>
        </w:rPr>
        <w:t xml:space="preserve">Daniel Bussell </w:t>
      </w:r>
      <w:r>
        <w:rPr>
          <w:rFonts w:ascii="Times New Roman" w:hAnsi="Times New Roman" w:cs="Times New Roman"/>
          <w:b/>
          <w:bCs/>
          <w:sz w:val="24"/>
          <w:szCs w:val="24"/>
        </w:rPr>
        <w:t>–</w:t>
      </w:r>
      <w:r w:rsidRPr="005B06A9">
        <w:rPr>
          <w:rFonts w:ascii="Times New Roman" w:hAnsi="Times New Roman" w:cs="Times New Roman"/>
          <w:b/>
          <w:bCs/>
          <w:sz w:val="24"/>
          <w:szCs w:val="24"/>
        </w:rPr>
        <w:t xml:space="preserve"> </w:t>
      </w:r>
      <w:r>
        <w:rPr>
          <w:rFonts w:ascii="Times New Roman" w:hAnsi="Times New Roman" w:cs="Times New Roman"/>
          <w:b/>
          <w:bCs/>
          <w:sz w:val="24"/>
          <w:szCs w:val="24"/>
        </w:rPr>
        <w:t>2313849</w:t>
      </w:r>
    </w:p>
    <w:p w14:paraId="4E1FAA9E" w14:textId="2FE15D3F" w:rsidR="005B06A9" w:rsidRDefault="005B06A9" w:rsidP="005B06A9">
      <w:pPr>
        <w:spacing w:line="480" w:lineRule="auto"/>
        <w:rPr>
          <w:rFonts w:ascii="Times New Roman" w:hAnsi="Times New Roman" w:cs="Times New Roman"/>
          <w:b/>
          <w:bCs/>
          <w:sz w:val="24"/>
          <w:szCs w:val="24"/>
        </w:rPr>
      </w:pPr>
      <w:r>
        <w:rPr>
          <w:rFonts w:ascii="Times New Roman" w:hAnsi="Times New Roman" w:cs="Times New Roman"/>
          <w:b/>
          <w:bCs/>
          <w:sz w:val="24"/>
          <w:szCs w:val="24"/>
        </w:rPr>
        <w:t>BMNS4008</w:t>
      </w:r>
    </w:p>
    <w:p w14:paraId="010D6BA3" w14:textId="590EDA7D" w:rsidR="005B06A9" w:rsidRDefault="005B06A9" w:rsidP="005B06A9">
      <w:pPr>
        <w:spacing w:line="480" w:lineRule="auto"/>
        <w:rPr>
          <w:rFonts w:ascii="Times New Roman" w:hAnsi="Times New Roman" w:cs="Times New Roman"/>
          <w:b/>
          <w:bCs/>
          <w:sz w:val="24"/>
          <w:szCs w:val="24"/>
        </w:rPr>
      </w:pPr>
      <w:r>
        <w:rPr>
          <w:rFonts w:ascii="Times New Roman" w:hAnsi="Times New Roman" w:cs="Times New Roman"/>
          <w:b/>
          <w:bCs/>
          <w:sz w:val="24"/>
          <w:szCs w:val="24"/>
        </w:rPr>
        <w:t>Managing Organisations in Nursing</w:t>
      </w:r>
    </w:p>
    <w:p w14:paraId="53E79F5D" w14:textId="37C22B68" w:rsidR="005B06A9" w:rsidRDefault="005B06A9" w:rsidP="005B06A9">
      <w:pPr>
        <w:spacing w:line="480" w:lineRule="auto"/>
        <w:rPr>
          <w:rFonts w:ascii="Times New Roman" w:hAnsi="Times New Roman" w:cs="Times New Roman"/>
          <w:b/>
          <w:bCs/>
          <w:sz w:val="24"/>
          <w:szCs w:val="24"/>
        </w:rPr>
      </w:pPr>
      <w:r w:rsidRPr="005B06A9">
        <w:rPr>
          <w:rFonts w:ascii="Times New Roman" w:hAnsi="Times New Roman" w:cs="Times New Roman"/>
          <w:b/>
          <w:bCs/>
          <w:sz w:val="24"/>
          <w:szCs w:val="24"/>
        </w:rPr>
        <w:t>Organisational change</w:t>
      </w:r>
      <w:r>
        <w:rPr>
          <w:rFonts w:ascii="Times New Roman" w:hAnsi="Times New Roman" w:cs="Times New Roman"/>
          <w:b/>
          <w:bCs/>
          <w:sz w:val="24"/>
          <w:szCs w:val="24"/>
        </w:rPr>
        <w:t xml:space="preserve"> – 2000 Word</w:t>
      </w:r>
    </w:p>
    <w:p w14:paraId="63B574F7" w14:textId="43A755BE" w:rsidR="005B06A9" w:rsidRPr="005B06A9" w:rsidRDefault="005B06A9" w:rsidP="005B06A9">
      <w:pPr>
        <w:spacing w:line="480" w:lineRule="auto"/>
        <w:rPr>
          <w:rFonts w:ascii="Times New Roman" w:hAnsi="Times New Roman" w:cs="Times New Roman"/>
          <w:b/>
          <w:bCs/>
          <w:sz w:val="24"/>
          <w:szCs w:val="24"/>
        </w:rPr>
      </w:pPr>
      <w:r>
        <w:rPr>
          <w:rFonts w:ascii="Times New Roman" w:hAnsi="Times New Roman" w:cs="Times New Roman"/>
          <w:b/>
          <w:bCs/>
          <w:sz w:val="24"/>
          <w:szCs w:val="24"/>
        </w:rPr>
        <w:t>Catrin Boulton</w:t>
      </w:r>
    </w:p>
    <w:p w14:paraId="43A20237" w14:textId="77777777" w:rsidR="001A53A3" w:rsidRDefault="001A53A3" w:rsidP="001A53A3"/>
    <w:p w14:paraId="47FE4AAD" w14:textId="77777777" w:rsidR="001A53A3" w:rsidRDefault="001A53A3" w:rsidP="001A53A3"/>
    <w:p w14:paraId="31AC27F7" w14:textId="77777777" w:rsidR="001A53A3" w:rsidRDefault="001A53A3" w:rsidP="001A53A3"/>
    <w:p w14:paraId="14824C09" w14:textId="77777777" w:rsidR="001A53A3" w:rsidRDefault="001A53A3" w:rsidP="001A53A3"/>
    <w:p w14:paraId="06A1DB8C" w14:textId="77777777" w:rsidR="001A53A3" w:rsidRDefault="001A53A3" w:rsidP="001A53A3"/>
    <w:p w14:paraId="1071EC75" w14:textId="77777777" w:rsidR="001A53A3" w:rsidRDefault="001A53A3" w:rsidP="001A53A3"/>
    <w:p w14:paraId="0D69E9A8" w14:textId="77777777" w:rsidR="001A53A3" w:rsidRDefault="001A53A3" w:rsidP="001A53A3"/>
    <w:p w14:paraId="28B40DDD" w14:textId="77777777" w:rsidR="001A53A3" w:rsidRDefault="001A53A3" w:rsidP="001A53A3"/>
    <w:p w14:paraId="61A34048" w14:textId="77777777" w:rsidR="001A53A3" w:rsidRDefault="001A53A3" w:rsidP="001A53A3"/>
    <w:p w14:paraId="65D86EC1" w14:textId="77777777" w:rsidR="001A53A3" w:rsidRDefault="001A53A3" w:rsidP="001A53A3"/>
    <w:p w14:paraId="001F018A" w14:textId="77777777" w:rsidR="001A53A3" w:rsidRDefault="001A53A3" w:rsidP="001A53A3"/>
    <w:p w14:paraId="2512C01B" w14:textId="77777777" w:rsidR="001A53A3" w:rsidRDefault="001A53A3" w:rsidP="001A53A3"/>
    <w:p w14:paraId="24A5EFA7" w14:textId="77777777" w:rsidR="001A53A3" w:rsidRDefault="001A53A3" w:rsidP="001A53A3"/>
    <w:p w14:paraId="2D1573F9" w14:textId="77777777" w:rsidR="001A53A3" w:rsidRDefault="001A53A3" w:rsidP="001A53A3"/>
    <w:p w14:paraId="75299ADA" w14:textId="77777777" w:rsidR="001A53A3" w:rsidRDefault="001A53A3" w:rsidP="001A53A3"/>
    <w:p w14:paraId="58FBCBA2" w14:textId="77777777" w:rsidR="001A53A3" w:rsidRDefault="001A53A3" w:rsidP="001A53A3"/>
    <w:p w14:paraId="336DEA08" w14:textId="77777777" w:rsidR="001A53A3" w:rsidRDefault="001A53A3" w:rsidP="001A53A3"/>
    <w:p w14:paraId="219EEC9F" w14:textId="77777777" w:rsidR="001A53A3" w:rsidRDefault="001A53A3" w:rsidP="001A53A3"/>
    <w:p w14:paraId="34E6449D" w14:textId="77777777" w:rsidR="001A53A3" w:rsidRDefault="001A53A3" w:rsidP="001A53A3"/>
    <w:p w14:paraId="203AA2DB" w14:textId="77777777" w:rsidR="001A53A3" w:rsidRDefault="001A53A3" w:rsidP="001A53A3"/>
    <w:p w14:paraId="327453E2" w14:textId="77777777" w:rsidR="001A53A3" w:rsidRDefault="001A53A3" w:rsidP="001A53A3"/>
    <w:p w14:paraId="548115B6" w14:textId="77777777" w:rsidR="001A53A3" w:rsidRDefault="001A53A3" w:rsidP="001A53A3"/>
    <w:p w14:paraId="38F28D7E" w14:textId="77777777" w:rsidR="00D920AF" w:rsidRDefault="00D920AF" w:rsidP="00921F27">
      <w:pPr>
        <w:spacing w:line="360" w:lineRule="auto"/>
      </w:pPr>
    </w:p>
    <w:p w14:paraId="252271CA" w14:textId="17244D01" w:rsidR="00D920AF" w:rsidRPr="00D920AF" w:rsidRDefault="00D920AF" w:rsidP="00952DF3">
      <w:pPr>
        <w:spacing w:line="360" w:lineRule="auto"/>
        <w:rPr>
          <w:b/>
          <w:bCs/>
          <w:u w:val="single"/>
        </w:rPr>
      </w:pPr>
      <w:r w:rsidRPr="00D920AF">
        <w:rPr>
          <w:b/>
          <w:bCs/>
          <w:u w:val="single"/>
        </w:rPr>
        <w:lastRenderedPageBreak/>
        <w:t>INTRODUCTION</w:t>
      </w:r>
    </w:p>
    <w:p w14:paraId="0CB62AC8" w14:textId="4776D940" w:rsidR="00921F27" w:rsidRPr="003D2E1F" w:rsidRDefault="001A53A3" w:rsidP="00952DF3">
      <w:pPr>
        <w:spacing w:line="360" w:lineRule="auto"/>
        <w:rPr>
          <w:color w:val="000000" w:themeColor="text1"/>
        </w:rPr>
      </w:pPr>
      <w:r w:rsidRPr="003D2E1F">
        <w:rPr>
          <w:color w:val="000000" w:themeColor="text1"/>
        </w:rPr>
        <w:t xml:space="preserve"> </w:t>
      </w:r>
      <w:r w:rsidR="007F642C" w:rsidRPr="003D2E1F">
        <w:rPr>
          <w:color w:val="000000" w:themeColor="text1"/>
        </w:rPr>
        <w:t xml:space="preserve">The collaboration of works from </w:t>
      </w:r>
      <w:r w:rsidR="00384BF4" w:rsidRPr="003D2E1F">
        <w:rPr>
          <w:color w:val="000000" w:themeColor="text1"/>
        </w:rPr>
        <w:t>Sabitova et al</w:t>
      </w:r>
      <w:r w:rsidR="00E92432" w:rsidRPr="003D2E1F">
        <w:rPr>
          <w:color w:val="000000" w:themeColor="text1"/>
        </w:rPr>
        <w:t xml:space="preserve"> (2020) </w:t>
      </w:r>
      <w:r w:rsidR="007F642C" w:rsidRPr="003D2E1F">
        <w:rPr>
          <w:color w:val="000000" w:themeColor="text1"/>
        </w:rPr>
        <w:t xml:space="preserve">showed </w:t>
      </w:r>
      <w:r w:rsidR="00E92432" w:rsidRPr="003D2E1F">
        <w:rPr>
          <w:color w:val="000000" w:themeColor="text1"/>
        </w:rPr>
        <w:t xml:space="preserve">how </w:t>
      </w:r>
      <w:r w:rsidR="007F642C" w:rsidRPr="003D2E1F">
        <w:rPr>
          <w:color w:val="000000" w:themeColor="text1"/>
        </w:rPr>
        <w:t xml:space="preserve">organisational change within the National Health Service (NHS) has </w:t>
      </w:r>
      <w:r w:rsidR="00E92432" w:rsidRPr="003D2E1F">
        <w:rPr>
          <w:color w:val="000000" w:themeColor="text1"/>
        </w:rPr>
        <w:t xml:space="preserve">impacted all three core principles, namely efficiency, equity, and quality of care, and has become increasingly important to </w:t>
      </w:r>
      <w:r w:rsidR="007F642C" w:rsidRPr="003D2E1F">
        <w:rPr>
          <w:color w:val="000000" w:themeColor="text1"/>
        </w:rPr>
        <w:t xml:space="preserve">a </w:t>
      </w:r>
      <w:r w:rsidR="00E92432" w:rsidRPr="003D2E1F">
        <w:rPr>
          <w:color w:val="000000" w:themeColor="text1"/>
        </w:rPr>
        <w:t xml:space="preserve">society </w:t>
      </w:r>
      <w:r w:rsidRPr="003D2E1F">
        <w:rPr>
          <w:color w:val="000000" w:themeColor="text1"/>
        </w:rPr>
        <w:t>based on changes within the NHS.</w:t>
      </w:r>
      <w:r w:rsidR="001A4499" w:rsidRPr="003D2E1F">
        <w:rPr>
          <w:color w:val="000000" w:themeColor="text1"/>
        </w:rPr>
        <w:t xml:space="preserve"> </w:t>
      </w:r>
      <w:r w:rsidRPr="003D2E1F">
        <w:rPr>
          <w:color w:val="000000" w:themeColor="text1"/>
        </w:rPr>
        <w:t xml:space="preserve"> </w:t>
      </w:r>
      <w:r w:rsidR="00921F27" w:rsidRPr="003D2E1F">
        <w:rPr>
          <w:color w:val="000000" w:themeColor="text1"/>
        </w:rPr>
        <w:t xml:space="preserve">This essay </w:t>
      </w:r>
      <w:r w:rsidR="00C011AE" w:rsidRPr="003D2E1F">
        <w:rPr>
          <w:color w:val="000000" w:themeColor="text1"/>
        </w:rPr>
        <w:t>explores</w:t>
      </w:r>
      <w:r w:rsidR="00921F27" w:rsidRPr="003D2E1F">
        <w:rPr>
          <w:color w:val="000000" w:themeColor="text1"/>
        </w:rPr>
        <w:t xml:space="preserve"> the changes within the NHS on the </w:t>
      </w:r>
      <w:r w:rsidR="00C011AE" w:rsidRPr="003D2E1F">
        <w:rPr>
          <w:color w:val="000000" w:themeColor="text1"/>
        </w:rPr>
        <w:t>organisational</w:t>
      </w:r>
      <w:r w:rsidR="00921F27" w:rsidRPr="003D2E1F">
        <w:rPr>
          <w:color w:val="000000" w:themeColor="text1"/>
        </w:rPr>
        <w:t xml:space="preserve"> </w:t>
      </w:r>
      <w:r w:rsidR="00C011AE" w:rsidRPr="003D2E1F">
        <w:rPr>
          <w:color w:val="000000" w:themeColor="text1"/>
        </w:rPr>
        <w:t>behaviour</w:t>
      </w:r>
      <w:r w:rsidR="00921F27" w:rsidRPr="003D2E1F">
        <w:rPr>
          <w:color w:val="000000" w:themeColor="text1"/>
        </w:rPr>
        <w:t xml:space="preserve"> of employees within the service.</w:t>
      </w:r>
      <w:r w:rsidR="00C011AE" w:rsidRPr="003D2E1F">
        <w:rPr>
          <w:color w:val="000000" w:themeColor="text1"/>
        </w:rPr>
        <w:t xml:space="preserve"> </w:t>
      </w:r>
      <w:r w:rsidR="00921F27" w:rsidRPr="003D2E1F">
        <w:rPr>
          <w:color w:val="000000" w:themeColor="text1"/>
        </w:rPr>
        <w:t xml:space="preserve"> Because the NHS </w:t>
      </w:r>
      <w:r w:rsidR="00E92432" w:rsidRPr="003D2E1F">
        <w:rPr>
          <w:color w:val="000000" w:themeColor="text1"/>
        </w:rPr>
        <w:t xml:space="preserve">is </w:t>
      </w:r>
      <w:r w:rsidR="00921F27" w:rsidRPr="003D2E1F">
        <w:rPr>
          <w:color w:val="000000" w:themeColor="text1"/>
        </w:rPr>
        <w:t xml:space="preserve">one of the world’s largest healthcare </w:t>
      </w:r>
      <w:r w:rsidR="00C011AE" w:rsidRPr="003D2E1F">
        <w:rPr>
          <w:color w:val="000000" w:themeColor="text1"/>
        </w:rPr>
        <w:t>organisations</w:t>
      </w:r>
      <w:r w:rsidR="00921F27" w:rsidRPr="003D2E1F">
        <w:rPr>
          <w:color w:val="000000" w:themeColor="text1"/>
        </w:rPr>
        <w:t xml:space="preserve"> and the largest single employer within the United Kingdom</w:t>
      </w:r>
      <w:r w:rsidR="007F642C" w:rsidRPr="003D2E1F">
        <w:rPr>
          <w:color w:val="000000" w:themeColor="text1"/>
        </w:rPr>
        <w:t xml:space="preserve"> (UK)</w:t>
      </w:r>
      <w:r w:rsidR="00921F27" w:rsidRPr="003D2E1F">
        <w:rPr>
          <w:color w:val="000000" w:themeColor="text1"/>
        </w:rPr>
        <w:t xml:space="preserve">, </w:t>
      </w:r>
      <w:r w:rsidR="00E92432" w:rsidRPr="003D2E1F">
        <w:rPr>
          <w:color w:val="000000" w:themeColor="text1"/>
        </w:rPr>
        <w:t>its organisational practices must remain</w:t>
      </w:r>
      <w:r w:rsidR="00921F27" w:rsidRPr="003D2E1F">
        <w:rPr>
          <w:color w:val="000000" w:themeColor="text1"/>
        </w:rPr>
        <w:t xml:space="preserve"> as efficient and effective as possible. </w:t>
      </w:r>
      <w:r w:rsidR="00C011AE" w:rsidRPr="003D2E1F">
        <w:rPr>
          <w:color w:val="000000" w:themeColor="text1"/>
        </w:rPr>
        <w:t xml:space="preserve"> </w:t>
      </w:r>
      <w:r w:rsidR="00921F27" w:rsidRPr="003D2E1F">
        <w:rPr>
          <w:color w:val="000000" w:themeColor="text1"/>
        </w:rPr>
        <w:t xml:space="preserve">Additionally, the NHS operates within </w:t>
      </w:r>
      <w:r w:rsidR="004A0F0C" w:rsidRPr="003D2E1F">
        <w:rPr>
          <w:color w:val="000000" w:themeColor="text1"/>
        </w:rPr>
        <w:t>the</w:t>
      </w:r>
      <w:r w:rsidR="00921F27" w:rsidRPr="003D2E1F">
        <w:rPr>
          <w:color w:val="000000" w:themeColor="text1"/>
        </w:rPr>
        <w:t xml:space="preserve"> public sector and is regularly affected by changes and reforms within central and local government. </w:t>
      </w:r>
      <w:r w:rsidR="00C011AE" w:rsidRPr="003D2E1F">
        <w:rPr>
          <w:color w:val="000000" w:themeColor="text1"/>
        </w:rPr>
        <w:t xml:space="preserve"> </w:t>
      </w:r>
      <w:r w:rsidR="00921F27" w:rsidRPr="003D2E1F">
        <w:rPr>
          <w:color w:val="000000" w:themeColor="text1"/>
        </w:rPr>
        <w:t xml:space="preserve">This essay intends to investigate the effect of change </w:t>
      </w:r>
      <w:r w:rsidR="00C011AE" w:rsidRPr="003D2E1F">
        <w:rPr>
          <w:color w:val="000000" w:themeColor="text1"/>
        </w:rPr>
        <w:t xml:space="preserve">on </w:t>
      </w:r>
      <w:r w:rsidR="00E92432" w:rsidRPr="003D2E1F">
        <w:rPr>
          <w:color w:val="000000" w:themeColor="text1"/>
        </w:rPr>
        <w:t>employees' working practices and behaviour</w:t>
      </w:r>
      <w:r w:rsidR="006149BE">
        <w:rPr>
          <w:color w:val="000000" w:themeColor="text1"/>
        </w:rPr>
        <w:t xml:space="preserve"> and</w:t>
      </w:r>
      <w:r w:rsidR="00921F27" w:rsidRPr="003D2E1F">
        <w:rPr>
          <w:color w:val="000000" w:themeColor="text1"/>
        </w:rPr>
        <w:t xml:space="preserve"> is also designed to identify the </w:t>
      </w:r>
      <w:r w:rsidR="00C011AE" w:rsidRPr="003D2E1F">
        <w:rPr>
          <w:color w:val="000000" w:themeColor="text1"/>
        </w:rPr>
        <w:t>significant</w:t>
      </w:r>
      <w:r w:rsidR="00921F27" w:rsidRPr="003D2E1F">
        <w:rPr>
          <w:color w:val="000000" w:themeColor="text1"/>
        </w:rPr>
        <w:t xml:space="preserve"> implications for organi</w:t>
      </w:r>
      <w:r w:rsidR="00C011AE" w:rsidRPr="003D2E1F">
        <w:rPr>
          <w:color w:val="000000" w:themeColor="text1"/>
        </w:rPr>
        <w:t>s</w:t>
      </w:r>
      <w:r w:rsidR="00921F27" w:rsidRPr="003D2E1F">
        <w:rPr>
          <w:color w:val="000000" w:themeColor="text1"/>
        </w:rPr>
        <w:t xml:space="preserve">ational </w:t>
      </w:r>
      <w:r w:rsidR="00C011AE" w:rsidRPr="003D2E1F">
        <w:rPr>
          <w:color w:val="000000" w:themeColor="text1"/>
        </w:rPr>
        <w:t xml:space="preserve">behaviour </w:t>
      </w:r>
      <w:r w:rsidR="001A4499" w:rsidRPr="003D2E1F">
        <w:rPr>
          <w:color w:val="000000" w:themeColor="text1"/>
        </w:rPr>
        <w:t>arising from</w:t>
      </w:r>
      <w:r w:rsidR="00C011AE" w:rsidRPr="003D2E1F">
        <w:rPr>
          <w:color w:val="000000" w:themeColor="text1"/>
        </w:rPr>
        <w:t xml:space="preserve"> the political, social, and economic changes that impact </w:t>
      </w:r>
      <w:r w:rsidR="00921F27" w:rsidRPr="003D2E1F">
        <w:rPr>
          <w:color w:val="000000" w:themeColor="text1"/>
        </w:rPr>
        <w:t>the NHS.</w:t>
      </w:r>
    </w:p>
    <w:p w14:paraId="2C24A515" w14:textId="77777777" w:rsidR="004A5146" w:rsidRPr="003D2E1F" w:rsidRDefault="004A5146" w:rsidP="00634704">
      <w:pPr>
        <w:spacing w:line="360" w:lineRule="auto"/>
        <w:rPr>
          <w:color w:val="000000" w:themeColor="text1"/>
        </w:rPr>
      </w:pPr>
    </w:p>
    <w:p w14:paraId="332F4F0F" w14:textId="5F5C7DAC" w:rsidR="00634704" w:rsidRPr="003D2E1F" w:rsidRDefault="00854767" w:rsidP="00634704">
      <w:pPr>
        <w:spacing w:line="360" w:lineRule="auto"/>
        <w:rPr>
          <w:color w:val="000000" w:themeColor="text1"/>
        </w:rPr>
      </w:pPr>
      <w:r w:rsidRPr="003D2E1F">
        <w:rPr>
          <w:color w:val="000000" w:themeColor="text1"/>
        </w:rPr>
        <w:t xml:space="preserve">To give </w:t>
      </w:r>
      <w:r w:rsidR="005A6CEF" w:rsidRPr="003D2E1F">
        <w:rPr>
          <w:color w:val="000000" w:themeColor="text1"/>
        </w:rPr>
        <w:t xml:space="preserve">an </w:t>
      </w:r>
      <w:r w:rsidRPr="003D2E1F">
        <w:rPr>
          <w:color w:val="000000" w:themeColor="text1"/>
        </w:rPr>
        <w:t>illustration</w:t>
      </w:r>
      <w:r w:rsidR="000626E0" w:rsidRPr="003D2E1F">
        <w:rPr>
          <w:color w:val="000000" w:themeColor="text1"/>
        </w:rPr>
        <w:t xml:space="preserve">, </w:t>
      </w:r>
      <w:r w:rsidR="005A6CEF" w:rsidRPr="003D2E1F">
        <w:rPr>
          <w:color w:val="000000" w:themeColor="text1"/>
        </w:rPr>
        <w:t xml:space="preserve">Seaton (2023) </w:t>
      </w:r>
      <w:r w:rsidR="00AC54C4" w:rsidRPr="003D2E1F">
        <w:rPr>
          <w:color w:val="000000" w:themeColor="text1"/>
        </w:rPr>
        <w:t>indicates that the NHS was formed in 1948 as part of a series of social reforms following the Second World War, which included the nationalisation of key industries, social security systems,</w:t>
      </w:r>
      <w:r w:rsidR="005A6CEF" w:rsidRPr="003D2E1F">
        <w:rPr>
          <w:color w:val="000000" w:themeColor="text1"/>
        </w:rPr>
        <w:t xml:space="preserve"> and children's allowances.</w:t>
      </w:r>
      <w:r w:rsidR="00952DB4" w:rsidRPr="003D2E1F">
        <w:rPr>
          <w:color w:val="000000" w:themeColor="text1"/>
        </w:rPr>
        <w:t xml:space="preserve"> </w:t>
      </w:r>
      <w:r w:rsidR="00952DB4" w:rsidRPr="003D2E1F">
        <w:rPr>
          <w:rStyle w:val="citation-link"/>
          <w:color w:val="000000" w:themeColor="text1"/>
        </w:rPr>
        <w:t xml:space="preserve"> </w:t>
      </w:r>
      <w:r w:rsidR="00952DB4" w:rsidRPr="000576F2">
        <w:rPr>
          <w:color w:val="000000" w:themeColor="text1"/>
        </w:rPr>
        <w:t>Singleton et al</w:t>
      </w:r>
      <w:r w:rsidR="00952DB4" w:rsidRPr="003D2E1F">
        <w:rPr>
          <w:color w:val="000000" w:themeColor="text1"/>
        </w:rPr>
        <w:t xml:space="preserve"> (2022) advocate that the first significant structural changes came in 1974 with the creation of 90 geographically based Area Health Authorities (AHAs) and several specialist authorities</w:t>
      </w:r>
      <w:r w:rsidR="006149BE">
        <w:rPr>
          <w:color w:val="000000" w:themeColor="text1"/>
        </w:rPr>
        <w:t>,</w:t>
      </w:r>
      <w:r w:rsidR="00952DB4" w:rsidRPr="003D2E1F">
        <w:rPr>
          <w:color w:val="000000" w:themeColor="text1"/>
        </w:rPr>
        <w:t xml:space="preserve">  AHAs were responsible for the management of health services and the running of hospitals that had previously been under the control of individual, self-governing hospital management committees, which remained in place for over ten years but was slowly eroded by the development of small, GP-led primary care groups, integrated care organisations, and specialist trusts in between the years 1982 and 2002. </w:t>
      </w:r>
      <w:r w:rsidR="005A6CEF" w:rsidRPr="003D2E1F">
        <w:rPr>
          <w:color w:val="000000" w:themeColor="text1"/>
        </w:rPr>
        <w:t xml:space="preserve"> Daniels et al (2022) </w:t>
      </w:r>
      <w:r w:rsidR="00331068" w:rsidRPr="003D2E1F">
        <w:rPr>
          <w:color w:val="000000" w:themeColor="text1"/>
        </w:rPr>
        <w:t>combine the relevant information</w:t>
      </w:r>
      <w:r w:rsidR="005A6CEF" w:rsidRPr="003D2E1F">
        <w:rPr>
          <w:color w:val="000000" w:themeColor="text1"/>
        </w:rPr>
        <w:t xml:space="preserve"> that the NHS is the publicly funded healthcare system in Wales and one of the four National Health Service systems in the United Kingdom, and it has set out to provide high-quality care to the British population. </w:t>
      </w:r>
      <w:r w:rsidR="00E92432" w:rsidRPr="003D2E1F">
        <w:rPr>
          <w:color w:val="000000" w:themeColor="text1"/>
        </w:rPr>
        <w:t xml:space="preserve"> </w:t>
      </w:r>
      <w:r w:rsidR="00FC4B78">
        <w:rPr>
          <w:color w:val="000000" w:themeColor="text1"/>
        </w:rPr>
        <w:t>UK</w:t>
      </w:r>
      <w:r w:rsidR="00E92432" w:rsidRPr="003D2E1F">
        <w:rPr>
          <w:color w:val="000000" w:themeColor="text1"/>
        </w:rPr>
        <w:t xml:space="preserve"> healthcare is an example of an industry stretched to fit demand while </w:t>
      </w:r>
      <w:r w:rsidR="00331068" w:rsidRPr="003D2E1F">
        <w:rPr>
          <w:color w:val="000000" w:themeColor="text1"/>
        </w:rPr>
        <w:t>interacting</w:t>
      </w:r>
      <w:r w:rsidR="00E92432" w:rsidRPr="003D2E1F">
        <w:rPr>
          <w:color w:val="000000" w:themeColor="text1"/>
        </w:rPr>
        <w:t xml:space="preserve"> with </w:t>
      </w:r>
      <w:r w:rsidR="00331068" w:rsidRPr="003D2E1F">
        <w:rPr>
          <w:color w:val="000000" w:themeColor="text1"/>
        </w:rPr>
        <w:t xml:space="preserve">a </w:t>
      </w:r>
      <w:r w:rsidR="00E92432" w:rsidRPr="003D2E1F">
        <w:rPr>
          <w:color w:val="000000" w:themeColor="text1"/>
        </w:rPr>
        <w:t>supplier-induced order, creating market failure and increasing the likelihood of government intervention</w:t>
      </w:r>
      <w:r w:rsidR="00FC4B78">
        <w:rPr>
          <w:color w:val="000000" w:themeColor="text1"/>
        </w:rPr>
        <w:t>.  At</w:t>
      </w:r>
      <w:r w:rsidR="006149BE">
        <w:rPr>
          <w:color w:val="000000" w:themeColor="text1"/>
        </w:rPr>
        <w:t xml:space="preserve"> the same time</w:t>
      </w:r>
      <w:r w:rsidR="00FC4B78">
        <w:rPr>
          <w:color w:val="000000" w:themeColor="text1"/>
        </w:rPr>
        <w:t xml:space="preserve">, </w:t>
      </w:r>
      <w:r w:rsidR="005A6CEF" w:rsidRPr="003D2E1F">
        <w:rPr>
          <w:color w:val="000000" w:themeColor="text1"/>
        </w:rPr>
        <w:t>Freedman &amp; Wolf (2023) a</w:t>
      </w:r>
      <w:r w:rsidR="00AC54C4" w:rsidRPr="003D2E1F">
        <w:rPr>
          <w:color w:val="000000" w:themeColor="text1"/>
        </w:rPr>
        <w:t xml:space="preserve">dd </w:t>
      </w:r>
      <w:r w:rsidR="005A6CEF" w:rsidRPr="003D2E1F">
        <w:rPr>
          <w:color w:val="000000" w:themeColor="text1"/>
        </w:rPr>
        <w:t>that with a primary good, such as healthcare, there is a significant need for government intervention</w:t>
      </w:r>
      <w:r w:rsidR="005A0EF0" w:rsidRPr="003D2E1F">
        <w:rPr>
          <w:color w:val="000000" w:themeColor="text1"/>
        </w:rPr>
        <w:t>,</w:t>
      </w:r>
      <w:r w:rsidR="005A6CEF" w:rsidRPr="003D2E1F">
        <w:rPr>
          <w:color w:val="000000" w:themeColor="text1"/>
        </w:rPr>
        <w:t xml:space="preserve"> </w:t>
      </w:r>
      <w:r w:rsidR="00E92432" w:rsidRPr="003D2E1F">
        <w:rPr>
          <w:color w:val="000000" w:themeColor="text1"/>
        </w:rPr>
        <w:t xml:space="preserve">as can come </w:t>
      </w:r>
      <w:r w:rsidR="005A6CEF" w:rsidRPr="003D2E1F">
        <w:rPr>
          <w:color w:val="000000" w:themeColor="text1"/>
        </w:rPr>
        <w:t xml:space="preserve">a wide range of problems associated with </w:t>
      </w:r>
      <w:r w:rsidR="00E92432" w:rsidRPr="003D2E1F">
        <w:rPr>
          <w:color w:val="000000" w:themeColor="text1"/>
        </w:rPr>
        <w:t>healthcare provision, for</w:t>
      </w:r>
      <w:r w:rsidR="005A6CEF" w:rsidRPr="003D2E1F">
        <w:rPr>
          <w:color w:val="000000" w:themeColor="text1"/>
        </w:rPr>
        <w:t xml:space="preserve"> instance, employee morale, productivity and the culture within the NHS.  </w:t>
      </w:r>
      <w:r w:rsidR="00A06794" w:rsidRPr="003D2E1F">
        <w:rPr>
          <w:color w:val="000000" w:themeColor="text1"/>
        </w:rPr>
        <w:t xml:space="preserve"> </w:t>
      </w:r>
      <w:r w:rsidR="000626E0" w:rsidRPr="003D2E1F">
        <w:rPr>
          <w:color w:val="000000" w:themeColor="text1"/>
        </w:rPr>
        <w:t>Werdhiastutie et al</w:t>
      </w:r>
      <w:r w:rsidR="007F642C" w:rsidRPr="003D2E1F">
        <w:rPr>
          <w:color w:val="000000" w:themeColor="text1"/>
        </w:rPr>
        <w:t xml:space="preserve"> (2020) stated that organisational change is a field of management theory, research, and practice that has developed</w:t>
      </w:r>
      <w:r w:rsidR="000626E0" w:rsidRPr="003D2E1F">
        <w:rPr>
          <w:color w:val="000000" w:themeColor="text1"/>
        </w:rPr>
        <w:t xml:space="preserve"> steadily over the second half of the 20th century.  </w:t>
      </w:r>
      <w:r w:rsidR="00E92432" w:rsidRPr="003D2E1F">
        <w:rPr>
          <w:color w:val="000000" w:themeColor="text1"/>
        </w:rPr>
        <w:t>While many competing definitions of organisational change exist</w:t>
      </w:r>
      <w:r w:rsidR="000626E0" w:rsidRPr="003D2E1F">
        <w:rPr>
          <w:color w:val="000000" w:themeColor="text1"/>
        </w:rPr>
        <w:t>, nearly all agree on one point</w:t>
      </w:r>
      <w:r w:rsidR="004A5146" w:rsidRPr="003D2E1F">
        <w:rPr>
          <w:color w:val="000000" w:themeColor="text1"/>
        </w:rPr>
        <w:t xml:space="preserve"> that organisational</w:t>
      </w:r>
      <w:r w:rsidR="000626E0" w:rsidRPr="003D2E1F">
        <w:rPr>
          <w:color w:val="000000" w:themeColor="text1"/>
        </w:rPr>
        <w:t xml:space="preserve"> change should be managed to its outcome.  </w:t>
      </w:r>
      <w:r w:rsidR="000626E0" w:rsidRPr="003D2E1F">
        <w:rPr>
          <w:color w:val="000000" w:themeColor="text1"/>
        </w:rPr>
        <w:lastRenderedPageBreak/>
        <w:t>Referring to the views</w:t>
      </w:r>
      <w:r w:rsidR="00A06794" w:rsidRPr="003D2E1F">
        <w:rPr>
          <w:color w:val="000000" w:themeColor="text1"/>
        </w:rPr>
        <w:t xml:space="preserve"> of </w:t>
      </w:r>
      <w:r w:rsidR="000626E0" w:rsidRPr="003D2E1F">
        <w:rPr>
          <w:color w:val="000000" w:themeColor="text1"/>
        </w:rPr>
        <w:t>Tidd &amp; Bessant (2020)</w:t>
      </w:r>
      <w:r w:rsidR="007F642C" w:rsidRPr="003D2E1F">
        <w:rPr>
          <w:color w:val="000000" w:themeColor="text1"/>
        </w:rPr>
        <w:t>,</w:t>
      </w:r>
      <w:r w:rsidR="000626E0" w:rsidRPr="003D2E1F">
        <w:rPr>
          <w:color w:val="000000" w:themeColor="text1"/>
        </w:rPr>
        <w:t xml:space="preserve"> this distinction can be expanded into a more general difference between </w:t>
      </w:r>
      <w:proofErr w:type="gramStart"/>
      <w:r w:rsidR="006149BE">
        <w:rPr>
          <w:color w:val="000000" w:themeColor="text1"/>
        </w:rPr>
        <w:t>first-order</w:t>
      </w:r>
      <w:proofErr w:type="gramEnd"/>
      <w:r w:rsidR="000626E0" w:rsidRPr="003D2E1F">
        <w:rPr>
          <w:color w:val="000000" w:themeColor="text1"/>
        </w:rPr>
        <w:t xml:space="preserve"> and second-order change in organisations.  In addition</w:t>
      </w:r>
      <w:r w:rsidR="00B33037" w:rsidRPr="003D2E1F">
        <w:rPr>
          <w:color w:val="000000" w:themeColor="text1"/>
        </w:rPr>
        <w:t>,</w:t>
      </w:r>
      <w:r w:rsidR="000626E0" w:rsidRPr="003D2E1F">
        <w:rPr>
          <w:color w:val="000000" w:themeColor="text1"/>
        </w:rPr>
        <w:t xml:space="preserve"> Hanelt et al (2021) mention there are also different types of change, like changes in structure, shared values, strategies, and systems. </w:t>
      </w:r>
      <w:r w:rsidR="00B33037" w:rsidRPr="003D2E1F">
        <w:rPr>
          <w:color w:val="000000" w:themeColor="text1"/>
        </w:rPr>
        <w:t xml:space="preserve"> Furthermore, </w:t>
      </w:r>
      <w:r w:rsidR="000626E0" w:rsidRPr="003D2E1F">
        <w:rPr>
          <w:color w:val="000000" w:themeColor="text1"/>
        </w:rPr>
        <w:t>Onyeneke &amp; Abe (2021)</w:t>
      </w:r>
      <w:r w:rsidR="00B33037" w:rsidRPr="003D2E1F">
        <w:rPr>
          <w:color w:val="000000" w:themeColor="text1"/>
        </w:rPr>
        <w:t xml:space="preserve"> agree that</w:t>
      </w:r>
      <w:r w:rsidR="000626E0" w:rsidRPr="003D2E1F">
        <w:rPr>
          <w:color w:val="000000" w:themeColor="text1"/>
        </w:rPr>
        <w:t xml:space="preserve"> </w:t>
      </w:r>
      <w:r w:rsidR="00A138A2" w:rsidRPr="003D2E1F">
        <w:rPr>
          <w:color w:val="000000" w:themeColor="text1"/>
        </w:rPr>
        <w:t>i</w:t>
      </w:r>
      <w:r w:rsidR="000626E0" w:rsidRPr="003D2E1F">
        <w:rPr>
          <w:color w:val="000000" w:themeColor="text1"/>
        </w:rPr>
        <w:t xml:space="preserve">t should be clearly understood that organisational change can be desirable as well as undesirable, planned as well as unplanned, </w:t>
      </w:r>
      <w:r w:rsidR="00B33037" w:rsidRPr="003D2E1F">
        <w:rPr>
          <w:color w:val="000000" w:themeColor="text1"/>
        </w:rPr>
        <w:t xml:space="preserve">and </w:t>
      </w:r>
      <w:r w:rsidR="000626E0" w:rsidRPr="003D2E1F">
        <w:rPr>
          <w:color w:val="000000" w:themeColor="text1"/>
        </w:rPr>
        <w:t>incremental as well as radical, but the impact of all those changes can be on steering structures, shared values, strategy and systems.</w:t>
      </w:r>
      <w:r w:rsidR="00B9369F" w:rsidRPr="003D2E1F">
        <w:rPr>
          <w:color w:val="000000" w:themeColor="text1"/>
        </w:rPr>
        <w:t xml:space="preserve">  </w:t>
      </w:r>
      <w:r w:rsidR="00B33037" w:rsidRPr="003D2E1F">
        <w:rPr>
          <w:color w:val="000000" w:themeColor="text1"/>
        </w:rPr>
        <w:t xml:space="preserve">For example, </w:t>
      </w:r>
      <w:r w:rsidR="00A2350B" w:rsidRPr="003D2E1F">
        <w:rPr>
          <w:color w:val="000000" w:themeColor="text1"/>
        </w:rPr>
        <w:t xml:space="preserve">Cohen (2020) argues that at all levels of the NHS, there </w:t>
      </w:r>
      <w:r w:rsidR="00EA268A" w:rsidRPr="003D2E1F">
        <w:rPr>
          <w:color w:val="000000" w:themeColor="text1"/>
        </w:rPr>
        <w:t>is</w:t>
      </w:r>
      <w:r w:rsidR="00A2350B" w:rsidRPr="003D2E1F">
        <w:rPr>
          <w:color w:val="000000" w:themeColor="text1"/>
        </w:rPr>
        <w:t xml:space="preserve"> an active commitment to the general </w:t>
      </w:r>
      <w:r w:rsidR="00EA268A" w:rsidRPr="003D2E1F">
        <w:rPr>
          <w:color w:val="000000" w:themeColor="text1"/>
        </w:rPr>
        <w:t>recognition</w:t>
      </w:r>
      <w:r w:rsidR="00A2350B" w:rsidRPr="003D2E1F">
        <w:rPr>
          <w:color w:val="000000" w:themeColor="text1"/>
        </w:rPr>
        <w:t xml:space="preserve"> </w:t>
      </w:r>
      <w:r w:rsidR="00EA268A" w:rsidRPr="003D2E1F">
        <w:rPr>
          <w:color w:val="000000" w:themeColor="text1"/>
        </w:rPr>
        <w:t>of the</w:t>
      </w:r>
      <w:r w:rsidR="00A2350B" w:rsidRPr="003D2E1F">
        <w:rPr>
          <w:color w:val="000000" w:themeColor="text1"/>
        </w:rPr>
        <w:t xml:space="preserve"> public service</w:t>
      </w:r>
      <w:r w:rsidR="00EA268A" w:rsidRPr="003D2E1F">
        <w:rPr>
          <w:color w:val="000000" w:themeColor="text1"/>
        </w:rPr>
        <w:t>, but</w:t>
      </w:r>
      <w:r w:rsidR="00B33037" w:rsidRPr="003D2E1F">
        <w:rPr>
          <w:color w:val="000000" w:themeColor="text1"/>
        </w:rPr>
        <w:t xml:space="preserve"> at the expense of </w:t>
      </w:r>
      <w:r w:rsidR="00EA268A" w:rsidRPr="003D2E1F">
        <w:rPr>
          <w:color w:val="000000" w:themeColor="text1"/>
        </w:rPr>
        <w:t>small-minded scrutiny</w:t>
      </w:r>
      <w:r w:rsidR="00B33037" w:rsidRPr="003D2E1F">
        <w:rPr>
          <w:color w:val="000000" w:themeColor="text1"/>
        </w:rPr>
        <w:t xml:space="preserve"> of controlling the </w:t>
      </w:r>
      <w:r w:rsidR="00EA268A" w:rsidRPr="003D2E1F">
        <w:rPr>
          <w:color w:val="000000" w:themeColor="text1"/>
        </w:rPr>
        <w:t xml:space="preserve">internal </w:t>
      </w:r>
      <w:r w:rsidR="00B33037" w:rsidRPr="003D2E1F">
        <w:rPr>
          <w:color w:val="000000" w:themeColor="text1"/>
        </w:rPr>
        <w:t xml:space="preserve">structures and processes </w:t>
      </w:r>
      <w:r w:rsidR="00A2350B" w:rsidRPr="003D2E1F">
        <w:rPr>
          <w:color w:val="000000" w:themeColor="text1"/>
        </w:rPr>
        <w:t>that comprise</w:t>
      </w:r>
      <w:r w:rsidR="00B33037" w:rsidRPr="003D2E1F">
        <w:rPr>
          <w:color w:val="000000" w:themeColor="text1"/>
        </w:rPr>
        <w:t xml:space="preserve"> the healthcare industry</w:t>
      </w:r>
      <w:r w:rsidR="004256DD" w:rsidRPr="003D2E1F">
        <w:rPr>
          <w:color w:val="000000" w:themeColor="text1"/>
        </w:rPr>
        <w:t xml:space="preserve">.  </w:t>
      </w:r>
      <w:r w:rsidR="00634704" w:rsidRPr="000576F2">
        <w:rPr>
          <w:color w:val="000000" w:themeColor="text1"/>
        </w:rPr>
        <w:t xml:space="preserve">Holti &amp; Storey </w:t>
      </w:r>
      <w:r w:rsidR="00634704" w:rsidRPr="003D2E1F">
        <w:rPr>
          <w:color w:val="000000" w:themeColor="text1"/>
        </w:rPr>
        <w:t>(</w:t>
      </w:r>
      <w:r w:rsidR="00634704" w:rsidRPr="000576F2">
        <w:rPr>
          <w:color w:val="000000" w:themeColor="text1"/>
        </w:rPr>
        <w:t>2020)</w:t>
      </w:r>
      <w:r w:rsidR="00634704" w:rsidRPr="003D2E1F">
        <w:rPr>
          <w:color w:val="000000" w:themeColor="text1"/>
        </w:rPr>
        <w:t xml:space="preserve"> Following the Health and Social Care Act in 2012, the NHS was given responsibility for the control and management of a much wider range of healthcare providers and for improving and delivering public health.</w:t>
      </w:r>
    </w:p>
    <w:p w14:paraId="3DED3CE3" w14:textId="63A25C26" w:rsidR="004256DD" w:rsidRPr="003D2E1F" w:rsidRDefault="00952DB4" w:rsidP="00952DF3">
      <w:pPr>
        <w:spacing w:line="360" w:lineRule="auto"/>
        <w:rPr>
          <w:color w:val="000000" w:themeColor="text1"/>
        </w:rPr>
      </w:pPr>
      <w:r w:rsidRPr="000576F2">
        <w:rPr>
          <w:color w:val="000000" w:themeColor="text1"/>
        </w:rPr>
        <w:t xml:space="preserve">Stewart </w:t>
      </w:r>
      <w:r w:rsidRPr="003D2E1F">
        <w:rPr>
          <w:color w:val="000000" w:themeColor="text1"/>
        </w:rPr>
        <w:t xml:space="preserve">et al (2020) validate the NHS has, over the years, undergone a vast number of reconfigurations, reorganisations, and reforms, which has led to a great deal of change in the way it is structured, governed, and managed.  </w:t>
      </w:r>
      <w:r w:rsidR="005A0EF0" w:rsidRPr="003D2E1F">
        <w:rPr>
          <w:color w:val="000000" w:themeColor="text1"/>
        </w:rPr>
        <w:t xml:space="preserve">Additionally, </w:t>
      </w:r>
      <w:r w:rsidR="0027615C" w:rsidRPr="003D2E1F">
        <w:rPr>
          <w:color w:val="000000" w:themeColor="text1"/>
        </w:rPr>
        <w:t>Onyeneke and Abe (2021)</w:t>
      </w:r>
      <w:r w:rsidR="005A0EF0" w:rsidRPr="003D2E1F">
        <w:rPr>
          <w:color w:val="000000" w:themeColor="text1"/>
        </w:rPr>
        <w:t xml:space="preserve"> believe that o</w:t>
      </w:r>
      <w:r w:rsidR="00B47E35" w:rsidRPr="003D2E1F">
        <w:rPr>
          <w:color w:val="000000" w:themeColor="text1"/>
        </w:rPr>
        <w:t xml:space="preserve">rganisational change </w:t>
      </w:r>
      <w:r w:rsidR="00944D0F" w:rsidRPr="003D2E1F">
        <w:rPr>
          <w:color w:val="000000" w:themeColor="text1"/>
        </w:rPr>
        <w:t xml:space="preserve">can be seen as being </w:t>
      </w:r>
      <w:r w:rsidR="00B47E35" w:rsidRPr="003D2E1F">
        <w:rPr>
          <w:color w:val="000000" w:themeColor="text1"/>
        </w:rPr>
        <w:t xml:space="preserve">crucial for any organisation to remain relevant in the 21st century. </w:t>
      </w:r>
      <w:r w:rsidR="00944D0F" w:rsidRPr="003D2E1F">
        <w:rPr>
          <w:color w:val="000000" w:themeColor="text1"/>
        </w:rPr>
        <w:t xml:space="preserve"> </w:t>
      </w:r>
      <w:r w:rsidR="0088585C" w:rsidRPr="003D2E1F">
        <w:rPr>
          <w:color w:val="000000" w:themeColor="text1"/>
        </w:rPr>
        <w:t xml:space="preserve">According to </w:t>
      </w:r>
      <w:r w:rsidR="00944D0F" w:rsidRPr="003D2E1F">
        <w:rPr>
          <w:color w:val="000000" w:themeColor="text1"/>
        </w:rPr>
        <w:t>Werdhiastutie et al (2020)</w:t>
      </w:r>
      <w:r w:rsidR="0088585C" w:rsidRPr="003D2E1F">
        <w:rPr>
          <w:color w:val="000000" w:themeColor="text1"/>
        </w:rPr>
        <w:t xml:space="preserve">, </w:t>
      </w:r>
      <w:r w:rsidR="0027615C" w:rsidRPr="003D2E1F">
        <w:rPr>
          <w:color w:val="000000" w:themeColor="text1"/>
        </w:rPr>
        <w:t>t</w:t>
      </w:r>
      <w:r w:rsidR="00B47E35" w:rsidRPr="003D2E1F">
        <w:rPr>
          <w:color w:val="000000" w:themeColor="text1"/>
        </w:rPr>
        <w:t xml:space="preserve">he NHS is </w:t>
      </w:r>
      <w:r w:rsidR="00944D0F" w:rsidRPr="003D2E1F">
        <w:rPr>
          <w:color w:val="000000" w:themeColor="text1"/>
        </w:rPr>
        <w:t>limited</w:t>
      </w:r>
      <w:r w:rsidR="00B47E35" w:rsidRPr="003D2E1F">
        <w:rPr>
          <w:color w:val="000000" w:themeColor="text1"/>
        </w:rPr>
        <w:t xml:space="preserve"> in terms of the resources made available to it</w:t>
      </w:r>
      <w:r w:rsidR="005A0EF0" w:rsidRPr="003D2E1F">
        <w:rPr>
          <w:color w:val="000000" w:themeColor="text1"/>
        </w:rPr>
        <w:t>,</w:t>
      </w:r>
      <w:r w:rsidR="0027615C" w:rsidRPr="003D2E1F">
        <w:rPr>
          <w:color w:val="000000" w:themeColor="text1"/>
        </w:rPr>
        <w:t xml:space="preserve"> and </w:t>
      </w:r>
      <w:r w:rsidR="005B49CF" w:rsidRPr="003D2E1F">
        <w:rPr>
          <w:color w:val="000000" w:themeColor="text1"/>
        </w:rPr>
        <w:t>in</w:t>
      </w:r>
      <w:r w:rsidR="00B47E35" w:rsidRPr="003D2E1F">
        <w:rPr>
          <w:color w:val="000000" w:themeColor="text1"/>
        </w:rPr>
        <w:t xml:space="preserve"> the last few decades, there has been growing demand from an ageing population, technological advances, and the subsequent increase in treatments</w:t>
      </w:r>
      <w:r w:rsidR="0088585C" w:rsidRPr="003D2E1F">
        <w:rPr>
          <w:color w:val="000000" w:themeColor="text1"/>
        </w:rPr>
        <w:t xml:space="preserve">, and </w:t>
      </w:r>
      <w:r w:rsidR="00F3598B" w:rsidRPr="003D2E1F">
        <w:rPr>
          <w:color w:val="000000" w:themeColor="text1"/>
        </w:rPr>
        <w:t>t</w:t>
      </w:r>
      <w:r w:rsidR="0088585C" w:rsidRPr="003D2E1F">
        <w:rPr>
          <w:color w:val="000000" w:themeColor="text1"/>
        </w:rPr>
        <w:t>he</w:t>
      </w:r>
      <w:r w:rsidR="00944D0F" w:rsidRPr="003D2E1F">
        <w:rPr>
          <w:color w:val="000000" w:themeColor="text1"/>
        </w:rPr>
        <w:t xml:space="preserve"> NHS is no exception. </w:t>
      </w:r>
      <w:r w:rsidR="0027615C" w:rsidRPr="003D2E1F">
        <w:rPr>
          <w:color w:val="000000" w:themeColor="text1"/>
        </w:rPr>
        <w:t xml:space="preserve"> </w:t>
      </w:r>
      <w:r w:rsidR="00944D0F" w:rsidRPr="003D2E1F">
        <w:rPr>
          <w:color w:val="000000" w:themeColor="text1"/>
        </w:rPr>
        <w:t>In fact, the need for organisational change for the NHS</w:t>
      </w:r>
      <w:r w:rsidR="00F3598B" w:rsidRPr="003D2E1F">
        <w:rPr>
          <w:color w:val="000000" w:themeColor="text1"/>
        </w:rPr>
        <w:t xml:space="preserve"> in recent years</w:t>
      </w:r>
      <w:r w:rsidR="00944D0F" w:rsidRPr="003D2E1F">
        <w:rPr>
          <w:color w:val="000000" w:themeColor="text1"/>
        </w:rPr>
        <w:t xml:space="preserve"> is perhaps even more essential given the nature of its market.</w:t>
      </w:r>
      <w:r w:rsidR="0088585C" w:rsidRPr="003D2E1F">
        <w:rPr>
          <w:color w:val="000000" w:themeColor="text1"/>
        </w:rPr>
        <w:t xml:space="preserve">  </w:t>
      </w:r>
      <w:r w:rsidR="00944D0F" w:rsidRPr="003D2E1F">
        <w:rPr>
          <w:color w:val="000000" w:themeColor="text1"/>
        </w:rPr>
        <w:t xml:space="preserve">Referring to the views of Maniatopoulos et al (2020), </w:t>
      </w:r>
      <w:r w:rsidR="00B47E35" w:rsidRPr="003D2E1F">
        <w:rPr>
          <w:color w:val="000000" w:themeColor="text1"/>
        </w:rPr>
        <w:t>Although the market is stable, the demand from patients requires the NHS to be more efficient in the way it operates and, in doing so, the need to meet patient needs and preferences, as outlined by the NHS’s Five Year Forward View plan which highlights an array of gaps and service improvements</w:t>
      </w:r>
      <w:r w:rsidR="00F3598B" w:rsidRPr="003D2E1F">
        <w:rPr>
          <w:color w:val="000000" w:themeColor="text1"/>
        </w:rPr>
        <w:t xml:space="preserve"> needed</w:t>
      </w:r>
      <w:r w:rsidR="00B47E35" w:rsidRPr="003D2E1F">
        <w:rPr>
          <w:color w:val="000000" w:themeColor="text1"/>
        </w:rPr>
        <w:t>, stating that significant organisation changes are required.</w:t>
      </w:r>
      <w:r w:rsidR="0088585C" w:rsidRPr="003D2E1F">
        <w:rPr>
          <w:color w:val="000000" w:themeColor="text1"/>
        </w:rPr>
        <w:t xml:space="preserve">  </w:t>
      </w:r>
    </w:p>
    <w:p w14:paraId="6536D6E2" w14:textId="1FCB3B30" w:rsidR="00952DB4" w:rsidRPr="003D2E1F" w:rsidRDefault="00290BB5" w:rsidP="00F46A6D">
      <w:pPr>
        <w:spacing w:line="360" w:lineRule="auto"/>
        <w:rPr>
          <w:color w:val="000000" w:themeColor="text1"/>
        </w:rPr>
      </w:pPr>
      <w:r w:rsidRPr="003D2E1F">
        <w:rPr>
          <w:rStyle w:val="citation-link"/>
          <w:color w:val="000000" w:themeColor="text1"/>
        </w:rPr>
        <w:t xml:space="preserve">Hendy &amp; Tucker (2021) propose </w:t>
      </w:r>
      <w:r w:rsidR="00FC4B78">
        <w:rPr>
          <w:color w:val="000000" w:themeColor="text1"/>
        </w:rPr>
        <w:t>that the NHS has proved to be one of the nation's most</w:t>
      </w:r>
      <w:r w:rsidR="004256DD" w:rsidRPr="003D2E1F">
        <w:rPr>
          <w:color w:val="000000" w:themeColor="text1"/>
        </w:rPr>
        <w:t xml:space="preserve"> popular public services, not least because life expectancy is steadily increasing. </w:t>
      </w:r>
      <w:r w:rsidR="00A138A2" w:rsidRPr="003D2E1F">
        <w:rPr>
          <w:color w:val="000000" w:themeColor="text1"/>
        </w:rPr>
        <w:t xml:space="preserve"> </w:t>
      </w:r>
      <w:r w:rsidR="004256DD" w:rsidRPr="003D2E1F">
        <w:rPr>
          <w:color w:val="000000" w:themeColor="text1"/>
        </w:rPr>
        <w:t>However, the service is experiencing financial, managerial, political, and medical problems and avoidable failures, making some of its practices unacceptable to the patients and the taxpayers who fund it while criticism in the media increases.</w:t>
      </w:r>
      <w:r w:rsidRPr="003D2E1F">
        <w:rPr>
          <w:color w:val="000000" w:themeColor="text1"/>
        </w:rPr>
        <w:t xml:space="preserve">  </w:t>
      </w:r>
      <w:r w:rsidRPr="003D2E1F">
        <w:rPr>
          <w:rStyle w:val="citation-link"/>
          <w:color w:val="000000" w:themeColor="text1"/>
        </w:rPr>
        <w:t xml:space="preserve">Drennan et al (2022) synthesise that </w:t>
      </w:r>
      <w:r w:rsidR="00952DF3" w:rsidRPr="003D2E1F">
        <w:rPr>
          <w:rStyle w:val="citation-link"/>
          <w:color w:val="000000" w:themeColor="text1"/>
        </w:rPr>
        <w:t xml:space="preserve">the </w:t>
      </w:r>
      <w:r w:rsidRPr="003D2E1F">
        <w:rPr>
          <w:rStyle w:val="citation-link"/>
          <w:color w:val="000000" w:themeColor="text1"/>
        </w:rPr>
        <w:t>NHS</w:t>
      </w:r>
      <w:r w:rsidR="004256DD" w:rsidRPr="003D2E1F">
        <w:rPr>
          <w:color w:val="000000" w:themeColor="text1"/>
        </w:rPr>
        <w:t xml:space="preserve"> can no longer cope with the volume of patients who present to accident and emergency departments during the winter months, whilst an 18-week maximum delay for treatments, such as surgical procedures, remains elusive for some regions and shorter waiting times for specialist appointments are not evenly achieved nationwide.</w:t>
      </w:r>
      <w:r w:rsidRPr="003D2E1F">
        <w:rPr>
          <w:color w:val="000000" w:themeColor="text1"/>
        </w:rPr>
        <w:t xml:space="preserve">  </w:t>
      </w:r>
      <w:r w:rsidRPr="003D2E1F">
        <w:rPr>
          <w:rStyle w:val="citation-link"/>
          <w:color w:val="000000" w:themeColor="text1"/>
        </w:rPr>
        <w:t>Koppl (2023)</w:t>
      </w:r>
      <w:r w:rsidRPr="003D2E1F">
        <w:rPr>
          <w:color w:val="000000" w:themeColor="text1"/>
        </w:rPr>
        <w:t xml:space="preserve"> </w:t>
      </w:r>
      <w:r w:rsidR="008A2BB2" w:rsidRPr="003D2E1F">
        <w:rPr>
          <w:color w:val="000000" w:themeColor="text1"/>
        </w:rPr>
        <w:t>validates</w:t>
      </w:r>
      <w:r w:rsidRPr="003D2E1F">
        <w:rPr>
          <w:color w:val="000000" w:themeColor="text1"/>
        </w:rPr>
        <w:t xml:space="preserve"> that</w:t>
      </w:r>
      <w:r w:rsidR="004256DD" w:rsidRPr="003D2E1F">
        <w:rPr>
          <w:color w:val="000000" w:themeColor="text1"/>
        </w:rPr>
        <w:t xml:space="preserve"> mistakes in hospitals reported in the press have dented the </w:t>
      </w:r>
      <w:r w:rsidR="004256DD" w:rsidRPr="003D2E1F">
        <w:rPr>
          <w:color w:val="000000" w:themeColor="text1"/>
        </w:rPr>
        <w:lastRenderedPageBreak/>
        <w:t xml:space="preserve">public's confidence in hospitals. </w:t>
      </w:r>
      <w:r w:rsidR="00F3598B" w:rsidRPr="003D2E1F">
        <w:rPr>
          <w:color w:val="000000" w:themeColor="text1"/>
        </w:rPr>
        <w:t xml:space="preserve"> </w:t>
      </w:r>
      <w:r w:rsidR="004256DD" w:rsidRPr="003D2E1F">
        <w:rPr>
          <w:color w:val="000000" w:themeColor="text1"/>
        </w:rPr>
        <w:t>All of these factors have called for a significant reorgani</w:t>
      </w:r>
      <w:r w:rsidR="007F642C" w:rsidRPr="003D2E1F">
        <w:rPr>
          <w:color w:val="000000" w:themeColor="text1"/>
        </w:rPr>
        <w:t>s</w:t>
      </w:r>
      <w:r w:rsidR="004256DD" w:rsidRPr="003D2E1F">
        <w:rPr>
          <w:color w:val="000000" w:themeColor="text1"/>
        </w:rPr>
        <w:t>ation of the NHS</w:t>
      </w:r>
      <w:r w:rsidRPr="003D2E1F">
        <w:rPr>
          <w:color w:val="000000" w:themeColor="text1"/>
        </w:rPr>
        <w:t>. With</w:t>
      </w:r>
      <w:r w:rsidR="00B47E35" w:rsidRPr="003D2E1F">
        <w:rPr>
          <w:color w:val="000000" w:themeColor="text1"/>
        </w:rPr>
        <w:t xml:space="preserve"> these considerations in mind, </w:t>
      </w:r>
      <w:r w:rsidR="00944D0F" w:rsidRPr="003D2E1F">
        <w:rPr>
          <w:color w:val="000000" w:themeColor="text1"/>
        </w:rPr>
        <w:t>addressing the significance and scope of organisational change</w:t>
      </w:r>
      <w:r w:rsidR="0088585C" w:rsidRPr="003D2E1F">
        <w:rPr>
          <w:color w:val="000000" w:themeColor="text1"/>
        </w:rPr>
        <w:t xml:space="preserve"> </w:t>
      </w:r>
      <w:r w:rsidR="00944D0F" w:rsidRPr="003D2E1F">
        <w:rPr>
          <w:color w:val="000000" w:themeColor="text1"/>
        </w:rPr>
        <w:t>and the structural impact on the organisation is imperative</w:t>
      </w:r>
      <w:r w:rsidR="00B47E35" w:rsidRPr="003D2E1F">
        <w:rPr>
          <w:color w:val="000000" w:themeColor="text1"/>
        </w:rPr>
        <w:t>.</w:t>
      </w:r>
      <w:r w:rsidR="00952DB4" w:rsidRPr="003D2E1F">
        <w:rPr>
          <w:color w:val="000000" w:themeColor="text1"/>
        </w:rPr>
        <w:t xml:space="preserve">  </w:t>
      </w:r>
    </w:p>
    <w:p w14:paraId="43287D66" w14:textId="4CF6C717" w:rsidR="00F00FC0" w:rsidRPr="003D2E1F" w:rsidRDefault="00F46A6D" w:rsidP="00B44E71">
      <w:pPr>
        <w:spacing w:line="360" w:lineRule="auto"/>
        <w:rPr>
          <w:color w:val="000000" w:themeColor="text1"/>
        </w:rPr>
      </w:pPr>
      <w:r w:rsidRPr="003D2E1F">
        <w:rPr>
          <w:color w:val="000000" w:themeColor="text1"/>
        </w:rPr>
        <w:t xml:space="preserve">Bowles et al (2023) believe that the number of trusts has grown year after year. </w:t>
      </w:r>
      <w:r w:rsidR="00B44E71" w:rsidRPr="003D2E1F">
        <w:rPr>
          <w:color w:val="000000" w:themeColor="text1"/>
        </w:rPr>
        <w:t xml:space="preserve"> </w:t>
      </w:r>
      <w:r w:rsidRPr="003D2E1F">
        <w:rPr>
          <w:color w:val="000000" w:themeColor="text1"/>
        </w:rPr>
        <w:t>In 2002, the NHS Plan announced a further primary restructuring process, leading to the most radical and far-reaching reforms in the NHS's history</w:t>
      </w:r>
      <w:r w:rsidR="00A138A2" w:rsidRPr="003D2E1F">
        <w:rPr>
          <w:color w:val="000000" w:themeColor="text1"/>
        </w:rPr>
        <w:t xml:space="preserve"> to</w:t>
      </w:r>
      <w:r w:rsidRPr="003D2E1F">
        <w:rPr>
          <w:color w:val="000000" w:themeColor="text1"/>
        </w:rPr>
        <w:t xml:space="preserve"> the creation of Strategic Health Authorities, </w:t>
      </w:r>
      <w:r w:rsidR="00A138A2" w:rsidRPr="003D2E1F">
        <w:rPr>
          <w:color w:val="000000" w:themeColor="text1"/>
        </w:rPr>
        <w:t>organisation</w:t>
      </w:r>
      <w:r w:rsidRPr="003D2E1F">
        <w:rPr>
          <w:color w:val="000000" w:themeColor="text1"/>
        </w:rPr>
        <w:t xml:space="preserve"> funders and provider NHS Trusts and Primary Care Trusts.  </w:t>
      </w:r>
      <w:r w:rsidR="00B44E71" w:rsidRPr="003D2E1F">
        <w:rPr>
          <w:color w:val="000000" w:themeColor="text1"/>
        </w:rPr>
        <w:t>Chisari &amp; Lega (2023) It was recognised that initiatives, such as the Queuing and the Emergency Care and the NHS Plan, were not delivering all the promises they had made, and the NHS was entirely changing its delivery from 2005 to 2013.</w:t>
      </w:r>
      <w:r w:rsidR="00A541E6">
        <w:rPr>
          <w:color w:val="000000" w:themeColor="text1"/>
        </w:rPr>
        <w:t xml:space="preserve"> </w:t>
      </w:r>
      <w:r w:rsidR="00B44E71" w:rsidRPr="003D2E1F">
        <w:rPr>
          <w:color w:val="000000" w:themeColor="text1"/>
        </w:rPr>
        <w:t xml:space="preserve"> It was a time when there were misunderstandings and doubts about the processes that were being implemented. The clinical community was feeling overpowered by the treadmill of changes to deliver, whilst clinicians were also feeling that the changes were not happening as a consequence of political decisions.  </w:t>
      </w:r>
      <w:r w:rsidRPr="003D2E1F">
        <w:rPr>
          <w:color w:val="000000" w:themeColor="text1"/>
        </w:rPr>
        <w:t xml:space="preserve">As a result, </w:t>
      </w:r>
      <w:r w:rsidRPr="003D2E1F">
        <w:rPr>
          <w:rStyle w:val="citation-link"/>
          <w:color w:val="000000" w:themeColor="text1"/>
        </w:rPr>
        <w:t xml:space="preserve">Alderwick et al (2021) found that </w:t>
      </w:r>
      <w:r w:rsidRPr="003D2E1F">
        <w:rPr>
          <w:color w:val="000000" w:themeColor="text1"/>
        </w:rPr>
        <w:t xml:space="preserve">following the Health and Social Care Act in 2012, the NHS) was responsible for controlling and managing a much more comprehensive range of healthcare providers and improving and delivering public health. </w:t>
      </w:r>
      <w:r w:rsidR="00B44E71" w:rsidRPr="003D2E1F">
        <w:rPr>
          <w:color w:val="000000" w:themeColor="text1"/>
        </w:rPr>
        <w:t xml:space="preserve"> </w:t>
      </w:r>
      <w:r w:rsidRPr="003D2E1F">
        <w:rPr>
          <w:color w:val="000000" w:themeColor="text1"/>
        </w:rPr>
        <w:t xml:space="preserve">On the other hand, </w:t>
      </w:r>
      <w:r w:rsidRPr="003D2E1F">
        <w:rPr>
          <w:rStyle w:val="citation-link"/>
          <w:color w:val="000000" w:themeColor="text1"/>
        </w:rPr>
        <w:t xml:space="preserve">Steenkamer et al (2020) state that </w:t>
      </w:r>
      <w:r w:rsidRPr="003D2E1F">
        <w:rPr>
          <w:color w:val="000000" w:themeColor="text1"/>
        </w:rPr>
        <w:t xml:space="preserve">the number of primary care trusts is set to be reduced. </w:t>
      </w:r>
      <w:r w:rsidR="009E504C" w:rsidRPr="003D2E1F">
        <w:rPr>
          <w:color w:val="000000" w:themeColor="text1"/>
        </w:rPr>
        <w:t xml:space="preserve"> </w:t>
      </w:r>
      <w:r w:rsidRPr="003D2E1F">
        <w:rPr>
          <w:color w:val="000000" w:themeColor="text1"/>
        </w:rPr>
        <w:t>It is expected to be replaced by a number of alternative organisations – federations, networks, private companies, or local authorities but this has been identified as exposing a risk around continuing tensions between private and public providers.</w:t>
      </w:r>
      <w:r w:rsidR="00B44E71" w:rsidRPr="003D2E1F">
        <w:rPr>
          <w:color w:val="000000" w:themeColor="text1"/>
        </w:rPr>
        <w:t xml:space="preserve">  </w:t>
      </w:r>
    </w:p>
    <w:p w14:paraId="3711B8E3" w14:textId="03DF3F41" w:rsidR="00952DF3" w:rsidRPr="003D2E1F" w:rsidRDefault="00F00FC0" w:rsidP="00B44E71">
      <w:pPr>
        <w:spacing w:line="360" w:lineRule="auto"/>
        <w:rPr>
          <w:color w:val="000000" w:themeColor="text1"/>
        </w:rPr>
      </w:pPr>
      <w:r w:rsidRPr="003D2E1F">
        <w:rPr>
          <w:color w:val="000000" w:themeColor="text1"/>
        </w:rPr>
        <w:t xml:space="preserve">Ravalier et al (2020) state that </w:t>
      </w:r>
      <w:r w:rsidR="00B44E71" w:rsidRPr="003D2E1F">
        <w:rPr>
          <w:color w:val="000000" w:themeColor="text1"/>
        </w:rPr>
        <w:t xml:space="preserve">NHS employees may </w:t>
      </w:r>
      <w:r w:rsidRPr="003D2E1F">
        <w:rPr>
          <w:color w:val="000000" w:themeColor="text1"/>
        </w:rPr>
        <w:t>struggle</w:t>
      </w:r>
      <w:r w:rsidR="00B44E71" w:rsidRPr="003D2E1F">
        <w:rPr>
          <w:color w:val="000000" w:themeColor="text1"/>
        </w:rPr>
        <w:t xml:space="preserve"> to adapt to change. Conflict may occur between the change and the people it is required of, especially when GP commissioning </w:t>
      </w:r>
      <w:r w:rsidRPr="003D2E1F">
        <w:rPr>
          <w:color w:val="000000" w:themeColor="text1"/>
        </w:rPr>
        <w:t>groups take on the commissioning budgets</w:t>
      </w:r>
      <w:r w:rsidR="00B44E71" w:rsidRPr="003D2E1F">
        <w:rPr>
          <w:color w:val="000000" w:themeColor="text1"/>
        </w:rPr>
        <w:t xml:space="preserve"> and hospitals are expected to take control of their budget.</w:t>
      </w:r>
      <w:r w:rsidR="00A138A2" w:rsidRPr="003D2E1F">
        <w:rPr>
          <w:color w:val="000000" w:themeColor="text1"/>
        </w:rPr>
        <w:t xml:space="preserve"> </w:t>
      </w:r>
      <w:r w:rsidR="00B44E71" w:rsidRPr="003D2E1F">
        <w:rPr>
          <w:color w:val="000000" w:themeColor="text1"/>
        </w:rPr>
        <w:t xml:space="preserve"> However, NHS employees are not the only ones who may struggle to adapt to change.</w:t>
      </w:r>
      <w:r w:rsidR="00A138A2" w:rsidRPr="003D2E1F">
        <w:rPr>
          <w:color w:val="000000" w:themeColor="text1"/>
        </w:rPr>
        <w:t xml:space="preserve"> </w:t>
      </w:r>
      <w:r w:rsidR="00B44E71" w:rsidRPr="003D2E1F">
        <w:rPr>
          <w:color w:val="000000" w:themeColor="text1"/>
        </w:rPr>
        <w:t xml:space="preserve"> Patients may find the reorganisation a rather stressful matter</w:t>
      </w:r>
      <w:r w:rsidRPr="003D2E1F">
        <w:rPr>
          <w:color w:val="000000" w:themeColor="text1"/>
        </w:rPr>
        <w:t xml:space="preserve">.  </w:t>
      </w:r>
      <w:r w:rsidR="00B44E71" w:rsidRPr="003D2E1F">
        <w:rPr>
          <w:color w:val="000000" w:themeColor="text1"/>
        </w:rPr>
        <w:t xml:space="preserve">Suter </w:t>
      </w:r>
      <w:r w:rsidRPr="003D2E1F">
        <w:rPr>
          <w:color w:val="000000" w:themeColor="text1"/>
        </w:rPr>
        <w:t xml:space="preserve">et al (2020) </w:t>
      </w:r>
      <w:r w:rsidR="006149BE">
        <w:rPr>
          <w:color w:val="000000" w:themeColor="text1"/>
        </w:rPr>
        <w:t>a</w:t>
      </w:r>
      <w:r w:rsidRPr="003D2E1F">
        <w:rPr>
          <w:color w:val="000000" w:themeColor="text1"/>
        </w:rPr>
        <w:t>dditionally,</w:t>
      </w:r>
      <w:r w:rsidR="00B44E71" w:rsidRPr="003D2E1F">
        <w:rPr>
          <w:color w:val="000000" w:themeColor="text1"/>
        </w:rPr>
        <w:t xml:space="preserve"> </w:t>
      </w:r>
      <w:r w:rsidRPr="003D2E1F">
        <w:rPr>
          <w:color w:val="000000" w:themeColor="text1"/>
        </w:rPr>
        <w:t>with</w:t>
      </w:r>
      <w:r w:rsidR="00B44E71" w:rsidRPr="003D2E1F">
        <w:rPr>
          <w:color w:val="000000" w:themeColor="text1"/>
        </w:rPr>
        <w:t xml:space="preserve"> times </w:t>
      </w:r>
      <w:r w:rsidRPr="003D2E1F">
        <w:rPr>
          <w:color w:val="000000" w:themeColor="text1"/>
        </w:rPr>
        <w:t>like</w:t>
      </w:r>
      <w:r w:rsidR="00B44E71" w:rsidRPr="003D2E1F">
        <w:rPr>
          <w:color w:val="000000" w:themeColor="text1"/>
        </w:rPr>
        <w:t xml:space="preserve"> these, NHS resources such as GPs and hospitals are hard to locate.</w:t>
      </w:r>
      <w:r w:rsidR="007276D5" w:rsidRPr="003D2E1F">
        <w:rPr>
          <w:color w:val="000000" w:themeColor="text1"/>
        </w:rPr>
        <w:t xml:space="preserve"> </w:t>
      </w:r>
      <w:r w:rsidR="00B44E71" w:rsidRPr="003D2E1F">
        <w:rPr>
          <w:color w:val="000000" w:themeColor="text1"/>
        </w:rPr>
        <w:t xml:space="preserve"> This becomes even more stressful when referral requests are expected to be sent off within a week, which is highly unlikely.</w:t>
      </w:r>
      <w:r w:rsidR="00B44E71" w:rsidRPr="003D2E1F">
        <w:rPr>
          <w:rFonts w:ascii="__Outfit_Fallback_99f5d5" w:hAnsi="__Outfit_Fallback_99f5d5"/>
          <w:color w:val="000000" w:themeColor="text1"/>
          <w:sz w:val="27"/>
          <w:szCs w:val="27"/>
          <w:shd w:val="clear" w:color="auto" w:fill="FAF9F9"/>
        </w:rPr>
        <w:t xml:space="preserve"> </w:t>
      </w:r>
      <w:r w:rsidRPr="003D2E1F">
        <w:rPr>
          <w:color w:val="000000" w:themeColor="text1"/>
        </w:rPr>
        <w:t xml:space="preserve"> </w:t>
      </w:r>
      <w:r w:rsidR="00B44E71" w:rsidRPr="003D2E1F">
        <w:rPr>
          <w:color w:val="000000" w:themeColor="text1"/>
        </w:rPr>
        <w:t>Beasley et al (2020)</w:t>
      </w:r>
      <w:r w:rsidR="00A138A2" w:rsidRPr="003D2E1F">
        <w:rPr>
          <w:color w:val="000000" w:themeColor="text1"/>
        </w:rPr>
        <w:t xml:space="preserve"> with a collective thought </w:t>
      </w:r>
      <w:r w:rsidR="00B44E71" w:rsidRPr="003D2E1F">
        <w:rPr>
          <w:color w:val="000000" w:themeColor="text1"/>
        </w:rPr>
        <w:t>patients may find that the wait for a hospital appointment becomes even longer</w:t>
      </w:r>
      <w:r w:rsidRPr="003D2E1F">
        <w:rPr>
          <w:color w:val="000000" w:themeColor="text1"/>
        </w:rPr>
        <w:t xml:space="preserve">. </w:t>
      </w:r>
      <w:r w:rsidR="007276D5" w:rsidRPr="003D2E1F">
        <w:rPr>
          <w:color w:val="000000" w:themeColor="text1"/>
        </w:rPr>
        <w:t xml:space="preserve"> </w:t>
      </w:r>
      <w:r w:rsidRPr="003D2E1F">
        <w:rPr>
          <w:color w:val="000000" w:themeColor="text1"/>
        </w:rPr>
        <w:t>As</w:t>
      </w:r>
      <w:r w:rsidR="00B44E71" w:rsidRPr="003D2E1F">
        <w:rPr>
          <w:color w:val="000000" w:themeColor="text1"/>
        </w:rPr>
        <w:t xml:space="preserve"> the reorganisation </w:t>
      </w:r>
      <w:r w:rsidR="008F093E" w:rsidRPr="003D2E1F">
        <w:rPr>
          <w:color w:val="000000" w:themeColor="text1"/>
        </w:rPr>
        <w:t>occurs</w:t>
      </w:r>
      <w:r w:rsidRPr="003D2E1F">
        <w:rPr>
          <w:color w:val="000000" w:themeColor="text1"/>
        </w:rPr>
        <w:t>,</w:t>
      </w:r>
      <w:r w:rsidR="00B44E71" w:rsidRPr="003D2E1F">
        <w:rPr>
          <w:color w:val="000000" w:themeColor="text1"/>
        </w:rPr>
        <w:t xml:space="preserve"> </w:t>
      </w:r>
      <w:r w:rsidRPr="003D2E1F">
        <w:rPr>
          <w:color w:val="000000" w:themeColor="text1"/>
        </w:rPr>
        <w:t>m</w:t>
      </w:r>
      <w:r w:rsidR="00B44E71" w:rsidRPr="003D2E1F">
        <w:rPr>
          <w:color w:val="000000" w:themeColor="text1"/>
        </w:rPr>
        <w:t>any may become confused at an already stressful time.</w:t>
      </w:r>
    </w:p>
    <w:p w14:paraId="3C1CD322" w14:textId="4CF521A5" w:rsidR="00AB2904" w:rsidRPr="003D2E1F" w:rsidRDefault="008F093E" w:rsidP="00D20011">
      <w:pPr>
        <w:spacing w:line="360" w:lineRule="auto"/>
        <w:rPr>
          <w:color w:val="000000" w:themeColor="text1"/>
        </w:rPr>
      </w:pPr>
      <w:r w:rsidRPr="003D2E1F">
        <w:rPr>
          <w:rStyle w:val="citation-link"/>
          <w:color w:val="000000" w:themeColor="text1"/>
        </w:rPr>
        <w:t>Moreover, Hastig &amp; Sodhi (2020)</w:t>
      </w:r>
      <w:r w:rsidR="00D20011" w:rsidRPr="003D2E1F">
        <w:rPr>
          <w:rStyle w:val="citation-link"/>
          <w:color w:val="000000" w:themeColor="text1"/>
        </w:rPr>
        <w:t xml:space="preserve"> emphasise that the change in management models and frameworks is essential for successful changes in a large and complex system.</w:t>
      </w:r>
      <w:r w:rsidRPr="003D2E1F">
        <w:rPr>
          <w:color w:val="000000" w:themeColor="text1"/>
        </w:rPr>
        <w:t xml:space="preserve"> </w:t>
      </w:r>
      <w:r w:rsidR="00E46AD2" w:rsidRPr="003D2E1F">
        <w:rPr>
          <w:color w:val="000000" w:themeColor="text1"/>
        </w:rPr>
        <w:t xml:space="preserve"> </w:t>
      </w:r>
      <w:r w:rsidR="00F00FC0" w:rsidRPr="003D2E1F">
        <w:rPr>
          <w:color w:val="000000" w:themeColor="text1"/>
        </w:rPr>
        <w:t>Employee engagement, as part of this, can be achieved through the empowerment of employees.</w:t>
      </w:r>
      <w:r w:rsidRPr="003D2E1F">
        <w:rPr>
          <w:rStyle w:val="citation-link"/>
          <w:color w:val="000000" w:themeColor="text1"/>
        </w:rPr>
        <w:t xml:space="preserve"> </w:t>
      </w:r>
      <w:r w:rsidR="00D20011" w:rsidRPr="003D2E1F">
        <w:rPr>
          <w:rStyle w:val="citation-link"/>
          <w:color w:val="000000" w:themeColor="text1"/>
        </w:rPr>
        <w:t xml:space="preserve"> In addition</w:t>
      </w:r>
      <w:r w:rsidR="00BA1D6A" w:rsidRPr="003D2E1F">
        <w:rPr>
          <w:rStyle w:val="citation-link"/>
          <w:color w:val="000000" w:themeColor="text1"/>
        </w:rPr>
        <w:t>, Errida &amp; Lotfi (2021) indicate that the critical consideration is that employees feel that their voices are heard and their opinions matter</w:t>
      </w:r>
      <w:r w:rsidR="00E46AD2" w:rsidRPr="003D2E1F">
        <w:rPr>
          <w:rStyle w:val="citation-link"/>
          <w:color w:val="000000" w:themeColor="text1"/>
        </w:rPr>
        <w:t>.  This</w:t>
      </w:r>
      <w:r w:rsidR="00F00FC0" w:rsidRPr="003D2E1F">
        <w:rPr>
          <w:color w:val="000000" w:themeColor="text1"/>
        </w:rPr>
        <w:t xml:space="preserve"> will help with change adoption and reduce resistance. </w:t>
      </w:r>
      <w:r w:rsidR="00BA1D6A" w:rsidRPr="003D2E1F">
        <w:rPr>
          <w:color w:val="000000" w:themeColor="text1"/>
        </w:rPr>
        <w:t xml:space="preserve"> </w:t>
      </w:r>
    </w:p>
    <w:p w14:paraId="08AE97BD" w14:textId="2849D076" w:rsidR="00952DF3" w:rsidRPr="003D2E1F" w:rsidRDefault="00E46AD2" w:rsidP="00D20011">
      <w:pPr>
        <w:spacing w:line="360" w:lineRule="auto"/>
        <w:rPr>
          <w:color w:val="000000" w:themeColor="text1"/>
        </w:rPr>
      </w:pPr>
      <w:r w:rsidRPr="003D2E1F">
        <w:rPr>
          <w:rStyle w:val="citation-link"/>
          <w:color w:val="000000" w:themeColor="text1"/>
        </w:rPr>
        <w:lastRenderedPageBreak/>
        <w:t xml:space="preserve">Another critical point that Karas et al (2020) have pointed out is </w:t>
      </w:r>
      <w:r w:rsidR="007276D5" w:rsidRPr="003D2E1F">
        <w:rPr>
          <w:rStyle w:val="citation-link"/>
          <w:color w:val="000000" w:themeColor="text1"/>
        </w:rPr>
        <w:t>w</w:t>
      </w:r>
      <w:r w:rsidRPr="003D2E1F">
        <w:rPr>
          <w:rStyle w:val="citation-link"/>
          <w:color w:val="000000" w:themeColor="text1"/>
        </w:rPr>
        <w:t>hen Planning Training and development programs, it is vital to maintain all innovation and a high-value service</w:t>
      </w:r>
      <w:r w:rsidR="007276D5" w:rsidRPr="003D2E1F">
        <w:rPr>
          <w:rStyle w:val="citation-link"/>
          <w:color w:val="000000" w:themeColor="text1"/>
        </w:rPr>
        <w:t xml:space="preserve"> by</w:t>
      </w:r>
      <w:r w:rsidRPr="003D2E1F">
        <w:rPr>
          <w:rStyle w:val="citation-link"/>
          <w:color w:val="000000" w:themeColor="text1"/>
        </w:rPr>
        <w:t xml:space="preserve"> that</w:t>
      </w:r>
      <w:r w:rsidRPr="003D2E1F">
        <w:rPr>
          <w:color w:val="000000" w:themeColor="text1"/>
        </w:rPr>
        <w:t xml:space="preserve"> Ensuring change at all levels and open communication with the appropriate sectors will be advantageous.  </w:t>
      </w:r>
      <w:r w:rsidRPr="003D2E1F">
        <w:rPr>
          <w:rStyle w:val="citation-link"/>
          <w:color w:val="000000" w:themeColor="text1"/>
        </w:rPr>
        <w:t xml:space="preserve">Morgan (2022) follows that </w:t>
      </w:r>
      <w:r w:rsidRPr="003D2E1F">
        <w:rPr>
          <w:color w:val="000000" w:themeColor="text1"/>
        </w:rPr>
        <w:t xml:space="preserve">Staff will need the tools not just to manage but also to generate solutions, think and implement creatively and ultimately empower themselves.  Furthermore, </w:t>
      </w:r>
      <w:r w:rsidRPr="003D2E1F">
        <w:rPr>
          <w:rStyle w:val="citation-link"/>
          <w:color w:val="000000" w:themeColor="text1"/>
        </w:rPr>
        <w:t>Gawne et al (2020)</w:t>
      </w:r>
      <w:r w:rsidR="00B24826" w:rsidRPr="003D2E1F">
        <w:rPr>
          <w:rStyle w:val="citation-link"/>
          <w:color w:val="000000" w:themeColor="text1"/>
        </w:rPr>
        <w:t xml:space="preserve"> state that all</w:t>
      </w:r>
      <w:r w:rsidRPr="003D2E1F">
        <w:rPr>
          <w:color w:val="000000" w:themeColor="text1"/>
        </w:rPr>
        <w:t xml:space="preserve"> course modules and units must be evaluated for importance, with regular costing and expected outcomes defined.  </w:t>
      </w:r>
      <w:r w:rsidR="00B24826" w:rsidRPr="003D2E1F">
        <w:rPr>
          <w:rStyle w:val="citation-link"/>
          <w:color w:val="000000" w:themeColor="text1"/>
        </w:rPr>
        <w:t xml:space="preserve">Hardie et al (2022) </w:t>
      </w:r>
      <w:r w:rsidRPr="003D2E1F">
        <w:rPr>
          <w:color w:val="000000" w:themeColor="text1"/>
        </w:rPr>
        <w:t xml:space="preserve">Identified vocational training needs should be precise and target current and strategic aims </w:t>
      </w:r>
      <w:r w:rsidR="00B24826" w:rsidRPr="003D2E1F">
        <w:rPr>
          <w:color w:val="000000" w:themeColor="text1"/>
        </w:rPr>
        <w:t xml:space="preserve">appropriately thus </w:t>
      </w:r>
      <w:r w:rsidRPr="003D2E1F">
        <w:rPr>
          <w:color w:val="000000" w:themeColor="text1"/>
        </w:rPr>
        <w:t xml:space="preserve">Ensuring value and unmistakable evidence that training has been utilised effectively and efficiently will be essential. </w:t>
      </w:r>
      <w:r w:rsidR="00B24826" w:rsidRPr="003D2E1F">
        <w:rPr>
          <w:color w:val="000000" w:themeColor="text1"/>
        </w:rPr>
        <w:t xml:space="preserve"> </w:t>
      </w:r>
      <w:r w:rsidR="00BA1D6A" w:rsidRPr="003D2E1F">
        <w:rPr>
          <w:rStyle w:val="citation-link"/>
          <w:color w:val="000000" w:themeColor="text1"/>
        </w:rPr>
        <w:t xml:space="preserve">For instance, Molino et al (2020) explain that </w:t>
      </w:r>
      <w:r w:rsidR="00BA1D6A" w:rsidRPr="003D2E1F">
        <w:rPr>
          <w:color w:val="000000" w:themeColor="text1"/>
        </w:rPr>
        <w:t>t</w:t>
      </w:r>
      <w:r w:rsidR="00F00FC0" w:rsidRPr="003D2E1F">
        <w:rPr>
          <w:color w:val="000000" w:themeColor="text1"/>
        </w:rPr>
        <w:t xml:space="preserve">raining and communication are vital and should be ongoing rather than a </w:t>
      </w:r>
      <w:r w:rsidR="00BA1D6A" w:rsidRPr="003D2E1F">
        <w:rPr>
          <w:color w:val="000000" w:themeColor="text1"/>
        </w:rPr>
        <w:t>completed module</w:t>
      </w:r>
      <w:r w:rsidR="00F00FC0" w:rsidRPr="003D2E1F">
        <w:rPr>
          <w:color w:val="000000" w:themeColor="text1"/>
        </w:rPr>
        <w:t xml:space="preserve"> and then ticked off.</w:t>
      </w:r>
      <w:r w:rsidR="00B24826" w:rsidRPr="003D2E1F">
        <w:rPr>
          <w:color w:val="000000" w:themeColor="text1"/>
        </w:rPr>
        <w:t xml:space="preserve"> </w:t>
      </w:r>
    </w:p>
    <w:p w14:paraId="2AC6D4D6" w14:textId="45FB899A" w:rsidR="005B49CF" w:rsidRPr="005B49CF" w:rsidRDefault="00052B7F" w:rsidP="005B49CF">
      <w:pPr>
        <w:spacing w:after="0" w:line="360" w:lineRule="auto"/>
        <w:rPr>
          <w:rFonts w:eastAsia="Times New Roman" w:cstheme="minorHAnsi"/>
          <w:color w:val="000000" w:themeColor="text1"/>
          <w:kern w:val="0"/>
          <w:lang w:eastAsia="en-GB"/>
          <w14:ligatures w14:val="none"/>
        </w:rPr>
      </w:pPr>
      <w:r w:rsidRPr="003D2E1F">
        <w:rPr>
          <w:rFonts w:eastAsia="Times New Roman" w:cstheme="minorHAnsi"/>
          <w:color w:val="000000" w:themeColor="text1"/>
          <w:kern w:val="0"/>
          <w:lang w:eastAsia="en-GB"/>
          <w14:ligatures w14:val="none"/>
        </w:rPr>
        <w:t>In conclusion, t</w:t>
      </w:r>
      <w:r w:rsidR="00C8121E" w:rsidRPr="003D2E1F">
        <w:rPr>
          <w:rFonts w:eastAsia="Times New Roman" w:cstheme="minorHAnsi"/>
          <w:color w:val="000000" w:themeColor="text1"/>
          <w:kern w:val="0"/>
          <w:lang w:eastAsia="en-GB"/>
          <w14:ligatures w14:val="none"/>
        </w:rPr>
        <w:t>his essay has focused on how organisational change has impacted the behaviour of staff working in the NHS</w:t>
      </w:r>
      <w:r w:rsidRPr="003D2E1F">
        <w:rPr>
          <w:rFonts w:eastAsia="Times New Roman" w:cstheme="minorHAnsi"/>
          <w:color w:val="000000" w:themeColor="text1"/>
          <w:kern w:val="0"/>
          <w:lang w:eastAsia="en-GB"/>
          <w14:ligatures w14:val="none"/>
        </w:rPr>
        <w:t>. It has</w:t>
      </w:r>
      <w:r w:rsidR="00C8121E" w:rsidRPr="003D2E1F">
        <w:rPr>
          <w:rFonts w:eastAsia="Times New Roman" w:cstheme="minorHAnsi"/>
          <w:color w:val="000000" w:themeColor="text1"/>
          <w:kern w:val="0"/>
          <w:lang w:eastAsia="en-GB"/>
          <w14:ligatures w14:val="none"/>
        </w:rPr>
        <w:t xml:space="preserve"> concluded </w:t>
      </w:r>
      <w:r w:rsidRPr="003D2E1F">
        <w:rPr>
          <w:rFonts w:eastAsia="Times New Roman" w:cstheme="minorHAnsi"/>
          <w:color w:val="000000" w:themeColor="text1"/>
          <w:kern w:val="0"/>
          <w:lang w:eastAsia="en-GB"/>
          <w14:ligatures w14:val="none"/>
        </w:rPr>
        <w:t>that various factors can</w:t>
      </w:r>
      <w:r w:rsidR="00C8121E" w:rsidRPr="003D2E1F">
        <w:rPr>
          <w:rFonts w:eastAsia="Times New Roman" w:cstheme="minorHAnsi"/>
          <w:color w:val="000000" w:themeColor="text1"/>
          <w:kern w:val="0"/>
          <w:lang w:eastAsia="en-GB"/>
          <w14:ligatures w14:val="none"/>
        </w:rPr>
        <w:t xml:space="preserve"> influence both</w:t>
      </w:r>
      <w:r w:rsidR="0034071F" w:rsidRPr="003D2E1F">
        <w:rPr>
          <w:rFonts w:eastAsia="Times New Roman" w:cstheme="minorHAnsi"/>
          <w:color w:val="000000" w:themeColor="text1"/>
          <w:kern w:val="0"/>
          <w:lang w:eastAsia="en-GB"/>
          <w14:ligatures w14:val="none"/>
        </w:rPr>
        <w:t>, c</w:t>
      </w:r>
      <w:r w:rsidR="00C8121E" w:rsidRPr="003D2E1F">
        <w:rPr>
          <w:rFonts w:eastAsia="Times New Roman" w:cstheme="minorHAnsi"/>
          <w:color w:val="000000" w:themeColor="text1"/>
          <w:kern w:val="0"/>
          <w:lang w:eastAsia="en-GB"/>
          <w14:ligatures w14:val="none"/>
        </w:rPr>
        <w:t xml:space="preserve">onsidering the current research that has been conducted.  </w:t>
      </w:r>
      <w:r w:rsidR="0034071F" w:rsidRPr="003D2E1F">
        <w:rPr>
          <w:rFonts w:eastAsia="Times New Roman" w:cstheme="minorHAnsi"/>
          <w:color w:val="000000" w:themeColor="text1"/>
          <w:kern w:val="0"/>
          <w:lang w:eastAsia="en-GB"/>
          <w14:ligatures w14:val="none"/>
        </w:rPr>
        <w:t>This</w:t>
      </w:r>
      <w:r w:rsidR="00C8121E" w:rsidRPr="003D2E1F">
        <w:rPr>
          <w:rFonts w:eastAsia="Times New Roman" w:cstheme="minorHAnsi"/>
          <w:color w:val="000000" w:themeColor="text1"/>
          <w:kern w:val="0"/>
          <w:lang w:eastAsia="en-GB"/>
          <w14:ligatures w14:val="none"/>
        </w:rPr>
        <w:t xml:space="preserve"> conclusion will also suggest topics that could, from the basis of future research, have implications for the decisions made by the NHS trust considered in the research.</w:t>
      </w:r>
      <w:r w:rsidR="00C8121E" w:rsidRPr="003D2E1F">
        <w:rPr>
          <w:color w:val="000000" w:themeColor="text1"/>
        </w:rPr>
        <w:t xml:space="preserve">  Establishing barriers and conducting research to gain all feedback may help determine the efficiency and effectiveness of </w:t>
      </w:r>
      <w:r w:rsidR="0034071F" w:rsidRPr="003D2E1F">
        <w:rPr>
          <w:color w:val="000000" w:themeColor="text1"/>
        </w:rPr>
        <w:t xml:space="preserve">organisational </w:t>
      </w:r>
      <w:r w:rsidR="00C8121E" w:rsidRPr="003D2E1F">
        <w:rPr>
          <w:color w:val="000000" w:themeColor="text1"/>
        </w:rPr>
        <w:t xml:space="preserve">change programmes, specifically at the early stages or </w:t>
      </w:r>
      <w:r w:rsidR="0034071F" w:rsidRPr="003D2E1F">
        <w:rPr>
          <w:color w:val="000000" w:themeColor="text1"/>
        </w:rPr>
        <w:t>developing</w:t>
      </w:r>
      <w:r w:rsidR="00C8121E" w:rsidRPr="003D2E1F">
        <w:rPr>
          <w:color w:val="000000" w:themeColor="text1"/>
        </w:rPr>
        <w:t xml:space="preserve"> a new program until the program ends. </w:t>
      </w:r>
      <w:r w:rsidRPr="003D2E1F">
        <w:rPr>
          <w:color w:val="000000" w:themeColor="text1"/>
        </w:rPr>
        <w:t xml:space="preserve"> </w:t>
      </w:r>
      <w:r w:rsidR="00C8121E" w:rsidRPr="003D2E1F">
        <w:rPr>
          <w:color w:val="000000" w:themeColor="text1"/>
        </w:rPr>
        <w:t>This is crucial as it will prevent time and money from being wasted on a program or policy that is not effective.</w:t>
      </w:r>
      <w:r w:rsidRPr="003D2E1F">
        <w:rPr>
          <w:color w:val="000000" w:themeColor="text1"/>
        </w:rPr>
        <w:t xml:space="preserve"> </w:t>
      </w:r>
      <w:r w:rsidR="00C8121E" w:rsidRPr="003D2E1F">
        <w:rPr>
          <w:color w:val="000000" w:themeColor="text1"/>
        </w:rPr>
        <w:t xml:space="preserve"> It is therefore recommended that the Department of Health allows these to become mandatory for all intended </w:t>
      </w:r>
      <w:r w:rsidRPr="003D2E1F">
        <w:rPr>
          <w:color w:val="000000" w:themeColor="text1"/>
        </w:rPr>
        <w:t xml:space="preserve">organisational changes </w:t>
      </w:r>
      <w:r w:rsidR="00C8121E" w:rsidRPr="003D2E1F">
        <w:rPr>
          <w:color w:val="000000" w:themeColor="text1"/>
        </w:rPr>
        <w:t xml:space="preserve">for the NHS, as well as assigning the </w:t>
      </w:r>
      <w:r w:rsidR="00BE5AC8" w:rsidRPr="003D2E1F">
        <w:rPr>
          <w:color w:val="000000" w:themeColor="text1"/>
        </w:rPr>
        <w:t>barriers</w:t>
      </w:r>
      <w:r w:rsidR="00C8121E" w:rsidRPr="003D2E1F">
        <w:rPr>
          <w:color w:val="000000" w:themeColor="text1"/>
        </w:rPr>
        <w:t xml:space="preserve"> and </w:t>
      </w:r>
      <w:r w:rsidR="00BE5AC8" w:rsidRPr="003D2E1F">
        <w:rPr>
          <w:color w:val="000000" w:themeColor="text1"/>
        </w:rPr>
        <w:t xml:space="preserve">feedback </w:t>
      </w:r>
      <w:r w:rsidR="00C8121E" w:rsidRPr="003D2E1F">
        <w:rPr>
          <w:color w:val="000000" w:themeColor="text1"/>
        </w:rPr>
        <w:t xml:space="preserve">to a team that only has the authority to terminate the program. </w:t>
      </w:r>
      <w:r w:rsidRPr="003D2E1F">
        <w:rPr>
          <w:color w:val="000000" w:themeColor="text1"/>
        </w:rPr>
        <w:t xml:space="preserve"> </w:t>
      </w:r>
      <w:r w:rsidR="00C8121E" w:rsidRPr="003D2E1F">
        <w:rPr>
          <w:color w:val="000000" w:themeColor="text1"/>
        </w:rPr>
        <w:t xml:space="preserve">Nevertheless, it is recommended that future research </w:t>
      </w:r>
      <w:r w:rsidR="0034071F" w:rsidRPr="003D2E1F">
        <w:rPr>
          <w:color w:val="000000" w:themeColor="text1"/>
        </w:rPr>
        <w:t>include more NHS trust and community service providers that cover the UK</w:t>
      </w:r>
      <w:r w:rsidRPr="003D2E1F">
        <w:rPr>
          <w:color w:val="000000" w:themeColor="text1"/>
        </w:rPr>
        <w:t xml:space="preserve"> as a whole</w:t>
      </w:r>
      <w:r w:rsidR="0034071F" w:rsidRPr="003D2E1F">
        <w:rPr>
          <w:color w:val="000000" w:themeColor="text1"/>
        </w:rPr>
        <w:t>.</w:t>
      </w:r>
      <w:r w:rsidRPr="003D2E1F">
        <w:rPr>
          <w:rFonts w:eastAsia="Times New Roman" w:cstheme="minorHAnsi"/>
          <w:color w:val="000000" w:themeColor="text1"/>
          <w:kern w:val="0"/>
          <w:lang w:eastAsia="en-GB"/>
          <w14:ligatures w14:val="none"/>
        </w:rPr>
        <w:t xml:space="preserve">  </w:t>
      </w:r>
      <w:r w:rsidR="005B49CF" w:rsidRPr="005B49CF">
        <w:rPr>
          <w:rFonts w:eastAsia="Times New Roman" w:cstheme="minorHAnsi"/>
          <w:color w:val="000000" w:themeColor="text1"/>
          <w:kern w:val="0"/>
          <w:lang w:eastAsia="en-GB"/>
          <w14:ligatures w14:val="none"/>
        </w:rPr>
        <w:t xml:space="preserve">This is due to </w:t>
      </w:r>
      <w:r w:rsidR="00C8121E" w:rsidRPr="003D2E1F">
        <w:rPr>
          <w:rFonts w:eastAsia="Times New Roman" w:cstheme="minorHAnsi"/>
          <w:color w:val="000000" w:themeColor="text1"/>
          <w:kern w:val="0"/>
          <w:lang w:eastAsia="en-GB"/>
          <w14:ligatures w14:val="none"/>
        </w:rPr>
        <w:t xml:space="preserve">service users' rising demands and expectations, particularly in a politically </w:t>
      </w:r>
      <w:r w:rsidR="0034071F" w:rsidRPr="003D2E1F">
        <w:rPr>
          <w:rFonts w:eastAsia="Times New Roman" w:cstheme="minorHAnsi"/>
          <w:color w:val="000000" w:themeColor="text1"/>
          <w:kern w:val="0"/>
          <w:lang w:eastAsia="en-GB"/>
          <w14:ligatures w14:val="none"/>
        </w:rPr>
        <w:t>un</w:t>
      </w:r>
      <w:r w:rsidR="00C8121E" w:rsidRPr="003D2E1F">
        <w:rPr>
          <w:rFonts w:eastAsia="Times New Roman" w:cstheme="minorHAnsi"/>
          <w:color w:val="000000" w:themeColor="text1"/>
          <w:kern w:val="0"/>
          <w:lang w:eastAsia="en-GB"/>
          <w14:ligatures w14:val="none"/>
        </w:rPr>
        <w:t xml:space="preserve">stable and economically </w:t>
      </w:r>
      <w:r w:rsidR="0034071F" w:rsidRPr="003D2E1F">
        <w:rPr>
          <w:rFonts w:eastAsia="Times New Roman" w:cstheme="minorHAnsi"/>
          <w:color w:val="000000" w:themeColor="text1"/>
          <w:kern w:val="0"/>
          <w:lang w:eastAsia="en-GB"/>
          <w14:ligatures w14:val="none"/>
        </w:rPr>
        <w:t>limited</w:t>
      </w:r>
      <w:r w:rsidR="00C8121E" w:rsidRPr="003D2E1F">
        <w:rPr>
          <w:rFonts w:eastAsia="Times New Roman" w:cstheme="minorHAnsi"/>
          <w:color w:val="000000" w:themeColor="text1"/>
          <w:kern w:val="0"/>
          <w:lang w:eastAsia="en-GB"/>
          <w14:ligatures w14:val="none"/>
        </w:rPr>
        <w:t xml:space="preserve"> environment</w:t>
      </w:r>
      <w:r w:rsidR="005B49CF" w:rsidRPr="005B49CF">
        <w:rPr>
          <w:rFonts w:eastAsia="Times New Roman" w:cstheme="minorHAnsi"/>
          <w:color w:val="000000" w:themeColor="text1"/>
          <w:kern w:val="0"/>
          <w:lang w:eastAsia="en-GB"/>
          <w14:ligatures w14:val="none"/>
        </w:rPr>
        <w:t>.</w:t>
      </w:r>
      <w:r w:rsidR="00C8121E" w:rsidRPr="003D2E1F">
        <w:rPr>
          <w:rFonts w:eastAsia="Times New Roman" w:cstheme="minorHAnsi"/>
          <w:color w:val="000000" w:themeColor="text1"/>
          <w:kern w:val="0"/>
          <w:lang w:eastAsia="en-GB"/>
          <w14:ligatures w14:val="none"/>
        </w:rPr>
        <w:t xml:space="preserve"> </w:t>
      </w:r>
      <w:r w:rsidR="005B49CF" w:rsidRPr="005B49CF">
        <w:rPr>
          <w:rFonts w:eastAsia="Times New Roman" w:cstheme="minorHAnsi"/>
          <w:color w:val="000000" w:themeColor="text1"/>
          <w:kern w:val="0"/>
          <w:lang w:eastAsia="en-GB"/>
          <w14:ligatures w14:val="none"/>
        </w:rPr>
        <w:t xml:space="preserve"> The rising demand is due to an array of social and political factors</w:t>
      </w:r>
      <w:r w:rsidR="00C8121E" w:rsidRPr="003D2E1F">
        <w:rPr>
          <w:rFonts w:eastAsia="Times New Roman" w:cstheme="minorHAnsi"/>
          <w:color w:val="000000" w:themeColor="text1"/>
          <w:kern w:val="0"/>
          <w:lang w:eastAsia="en-GB"/>
          <w14:ligatures w14:val="none"/>
        </w:rPr>
        <w:t>,</w:t>
      </w:r>
      <w:r w:rsidR="005B49CF" w:rsidRPr="005B49CF">
        <w:rPr>
          <w:rFonts w:eastAsia="Times New Roman" w:cstheme="minorHAnsi"/>
          <w:color w:val="000000" w:themeColor="text1"/>
          <w:kern w:val="0"/>
          <w:lang w:eastAsia="en-GB"/>
          <w14:ligatures w14:val="none"/>
        </w:rPr>
        <w:t xml:space="preserve"> such as the general public becoming more aware and concerned with a healthy lifestyle and diet</w:t>
      </w:r>
      <w:r w:rsidR="0034071F" w:rsidRPr="003D2E1F">
        <w:rPr>
          <w:rFonts w:eastAsia="Times New Roman" w:cstheme="minorHAnsi"/>
          <w:color w:val="000000" w:themeColor="text1"/>
          <w:kern w:val="0"/>
          <w:lang w:eastAsia="en-GB"/>
          <w14:ligatures w14:val="none"/>
        </w:rPr>
        <w:t xml:space="preserve"> and </w:t>
      </w:r>
      <w:r w:rsidR="005B49CF" w:rsidRPr="005B49CF">
        <w:rPr>
          <w:rFonts w:eastAsia="Times New Roman" w:cstheme="minorHAnsi"/>
          <w:color w:val="000000" w:themeColor="text1"/>
          <w:kern w:val="0"/>
          <w:lang w:eastAsia="en-GB"/>
          <w14:ligatures w14:val="none"/>
        </w:rPr>
        <w:t xml:space="preserve">the increased life expectancy in </w:t>
      </w:r>
      <w:r w:rsidR="00F3598B" w:rsidRPr="003D2E1F">
        <w:rPr>
          <w:rFonts w:eastAsia="Times New Roman" w:cstheme="minorHAnsi"/>
          <w:color w:val="000000" w:themeColor="text1"/>
          <w:kern w:val="0"/>
          <w:lang w:eastAsia="en-GB"/>
          <w14:ligatures w14:val="none"/>
        </w:rPr>
        <w:t>the uk</w:t>
      </w:r>
      <w:r w:rsidR="005B49CF" w:rsidRPr="005B49CF">
        <w:rPr>
          <w:rFonts w:eastAsia="Times New Roman" w:cstheme="minorHAnsi"/>
          <w:color w:val="000000" w:themeColor="text1"/>
          <w:kern w:val="0"/>
          <w:lang w:eastAsia="en-GB"/>
          <w14:ligatures w14:val="none"/>
        </w:rPr>
        <w:t xml:space="preserve"> due to the current positive response to treating diseases</w:t>
      </w:r>
      <w:r w:rsidRPr="003D2E1F">
        <w:rPr>
          <w:rFonts w:eastAsia="Times New Roman" w:cstheme="minorHAnsi"/>
          <w:color w:val="000000" w:themeColor="text1"/>
          <w:kern w:val="0"/>
          <w:lang w:eastAsia="en-GB"/>
          <w14:ligatures w14:val="none"/>
        </w:rPr>
        <w:t>.</w:t>
      </w:r>
      <w:r w:rsidR="00F3598B" w:rsidRPr="003D2E1F">
        <w:rPr>
          <w:rFonts w:eastAsia="Times New Roman" w:cstheme="minorHAnsi"/>
          <w:color w:val="000000" w:themeColor="text1"/>
          <w:kern w:val="0"/>
          <w:lang w:eastAsia="en-GB"/>
          <w14:ligatures w14:val="none"/>
        </w:rPr>
        <w:t xml:space="preserve"> </w:t>
      </w:r>
      <w:r w:rsidRPr="003D2E1F">
        <w:rPr>
          <w:rFonts w:eastAsia="Times New Roman" w:cstheme="minorHAnsi"/>
          <w:color w:val="000000" w:themeColor="text1"/>
          <w:kern w:val="0"/>
          <w:lang w:eastAsia="en-GB"/>
          <w14:ligatures w14:val="none"/>
        </w:rPr>
        <w:t xml:space="preserve"> </w:t>
      </w:r>
      <w:r w:rsidR="005B49CF" w:rsidRPr="005B49CF">
        <w:rPr>
          <w:rFonts w:eastAsia="Times New Roman" w:cstheme="minorHAnsi"/>
          <w:color w:val="000000" w:themeColor="text1"/>
          <w:kern w:val="0"/>
          <w:lang w:eastAsia="en-GB"/>
          <w14:ligatures w14:val="none"/>
        </w:rPr>
        <w:t xml:space="preserve">Due to the associated </w:t>
      </w:r>
      <w:r w:rsidR="00C8121E" w:rsidRPr="003D2E1F">
        <w:rPr>
          <w:rFonts w:eastAsia="Times New Roman" w:cstheme="minorHAnsi"/>
          <w:color w:val="000000" w:themeColor="text1"/>
          <w:kern w:val="0"/>
          <w:lang w:eastAsia="en-GB"/>
          <w14:ligatures w14:val="none"/>
        </w:rPr>
        <w:t>high costs that can be linked to these issues, as they are most often long-term</w:t>
      </w:r>
      <w:r w:rsidR="005B49CF" w:rsidRPr="005B49CF">
        <w:rPr>
          <w:rFonts w:eastAsia="Times New Roman" w:cstheme="minorHAnsi"/>
          <w:color w:val="000000" w:themeColor="text1"/>
          <w:kern w:val="0"/>
          <w:lang w:eastAsia="en-GB"/>
          <w14:ligatures w14:val="none"/>
        </w:rPr>
        <w:t xml:space="preserve"> health issues, it is expected and therefore required for the NHS to be able to adapt various </w:t>
      </w:r>
      <w:r w:rsidR="00C8121E" w:rsidRPr="003D2E1F">
        <w:rPr>
          <w:rFonts w:eastAsia="Times New Roman" w:cstheme="minorHAnsi"/>
          <w:color w:val="000000" w:themeColor="text1"/>
          <w:kern w:val="0"/>
          <w:lang w:eastAsia="en-GB"/>
          <w14:ligatures w14:val="none"/>
        </w:rPr>
        <w:t>service delivery models</w:t>
      </w:r>
      <w:r w:rsidR="005B49CF" w:rsidRPr="005B49CF">
        <w:rPr>
          <w:rFonts w:eastAsia="Times New Roman" w:cstheme="minorHAnsi"/>
          <w:color w:val="000000" w:themeColor="text1"/>
          <w:kern w:val="0"/>
          <w:lang w:eastAsia="en-GB"/>
          <w14:ligatures w14:val="none"/>
        </w:rPr>
        <w:t xml:space="preserve">. </w:t>
      </w:r>
    </w:p>
    <w:p w14:paraId="0693682E" w14:textId="77777777" w:rsidR="00BA1D6A" w:rsidRPr="008F093E" w:rsidRDefault="00BA1D6A" w:rsidP="00D20011">
      <w:pPr>
        <w:spacing w:line="360" w:lineRule="auto"/>
      </w:pPr>
    </w:p>
    <w:p w14:paraId="5569D8FD" w14:textId="77777777" w:rsidR="00952DF3" w:rsidRDefault="00952DF3">
      <w:pPr>
        <w:rPr>
          <w:b/>
          <w:bCs/>
          <w:u w:val="single"/>
        </w:rPr>
      </w:pPr>
    </w:p>
    <w:p w14:paraId="24FB3C9B" w14:textId="77777777" w:rsidR="00572F79" w:rsidRDefault="00572F79" w:rsidP="00A876E4">
      <w:pPr>
        <w:rPr>
          <w:b/>
          <w:bCs/>
          <w:u w:val="single"/>
        </w:rPr>
      </w:pPr>
    </w:p>
    <w:p w14:paraId="5BCC3EFB" w14:textId="0EB731B9" w:rsidR="009117E5" w:rsidRDefault="00854767" w:rsidP="00A876E4">
      <w:pPr>
        <w:rPr>
          <w:b/>
          <w:bCs/>
          <w:u w:val="single"/>
        </w:rPr>
      </w:pPr>
      <w:r w:rsidRPr="00854767">
        <w:rPr>
          <w:b/>
          <w:bCs/>
          <w:u w:val="single"/>
        </w:rPr>
        <w:lastRenderedPageBreak/>
        <w:t xml:space="preserve">References </w:t>
      </w:r>
    </w:p>
    <w:p w14:paraId="7B54221A" w14:textId="77777777" w:rsidR="00C41210" w:rsidRPr="003A7BA1" w:rsidRDefault="00C41210" w:rsidP="00C41210">
      <w:pPr>
        <w:ind w:left="720" w:hanging="720"/>
      </w:pPr>
      <w:r>
        <w:t>Alderwick, H., Dunn, P., Gardner, T., Mays, N. and Dixon, J. (2021) ‘</w:t>
      </w:r>
      <w:r w:rsidRPr="00504007">
        <w:t>Will</w:t>
      </w:r>
      <w:r w:rsidRPr="0000655A">
        <w:rPr>
          <w:i/>
          <w:iCs/>
        </w:rPr>
        <w:t xml:space="preserve"> </w:t>
      </w:r>
      <w:r w:rsidRPr="00504007">
        <w:t>a new NHS structure in</w:t>
      </w:r>
      <w:r w:rsidRPr="0000655A">
        <w:rPr>
          <w:i/>
          <w:iCs/>
        </w:rPr>
        <w:t xml:space="preserve"> </w:t>
      </w:r>
      <w:r w:rsidRPr="00504007">
        <w:t>England help recovery from the pandemic?</w:t>
      </w:r>
      <w:r>
        <w:t xml:space="preserve"> </w:t>
      </w:r>
      <w:r>
        <w:rPr>
          <w:i/>
          <w:iCs/>
        </w:rPr>
        <w:t xml:space="preserve">BMJ, </w:t>
      </w:r>
      <w:r>
        <w:t>372, pp. n248.</w:t>
      </w:r>
    </w:p>
    <w:p w14:paraId="65AD4C02" w14:textId="77777777" w:rsidR="00C41210" w:rsidRDefault="00C41210" w:rsidP="00C41210">
      <w:pPr>
        <w:ind w:left="720" w:hanging="720"/>
      </w:pPr>
      <w:r>
        <w:t>Beasley, L., Grace, S. and Horstmanshof, L. (2020) ‘</w:t>
      </w:r>
      <w:r w:rsidRPr="003A0A72">
        <w:t>Responding and adapting to change:</w:t>
      </w:r>
      <w:r>
        <w:rPr>
          <w:i/>
          <w:iCs/>
        </w:rPr>
        <w:t xml:space="preserve"> A</w:t>
      </w:r>
      <w:r w:rsidRPr="002844E5">
        <w:rPr>
          <w:i/>
          <w:iCs/>
        </w:rPr>
        <w:t xml:space="preserve">n </w:t>
      </w:r>
      <w:r w:rsidRPr="003A0A72">
        <w:t>allied health perspective’</w:t>
      </w:r>
      <w:r>
        <w:t>,</w:t>
      </w:r>
      <w:r w:rsidRPr="00444010">
        <w:t xml:space="preserve"> </w:t>
      </w:r>
      <w:r w:rsidRPr="003A0A72">
        <w:rPr>
          <w:i/>
          <w:iCs/>
        </w:rPr>
        <w:t>Leadership in Health Services</w:t>
      </w:r>
      <w:r>
        <w:t xml:space="preserve">’, 20(1), pp. 1751-1879. </w:t>
      </w:r>
    </w:p>
    <w:p w14:paraId="4449DFA3" w14:textId="77777777" w:rsidR="00C41210" w:rsidRDefault="00C41210" w:rsidP="00C41210">
      <w:pPr>
        <w:ind w:left="720" w:hanging="720"/>
      </w:pPr>
      <w:r>
        <w:t>Bowles, J., Clifford, D. and Mohan, J. (2023) ‘</w:t>
      </w:r>
      <w:r w:rsidRPr="003A0A72">
        <w:t>The place of charity in a public health service</w:t>
      </w:r>
      <w:r w:rsidRPr="00680EC2">
        <w:t xml:space="preserve">: </w:t>
      </w:r>
      <w:r>
        <w:t>I</w:t>
      </w:r>
      <w:r w:rsidRPr="00680EC2">
        <w:t xml:space="preserve">nequality and persistence in charitable support for NHS Trusts in </w:t>
      </w:r>
      <w:r>
        <w:t>E</w:t>
      </w:r>
      <w:r w:rsidRPr="00680EC2">
        <w:t>ngland</w:t>
      </w:r>
      <w:r>
        <w:rPr>
          <w:i/>
          <w:iCs/>
        </w:rPr>
        <w:t xml:space="preserve">’, </w:t>
      </w:r>
      <w:r w:rsidRPr="002844E5">
        <w:rPr>
          <w:i/>
          <w:iCs/>
        </w:rPr>
        <w:t>Social Science &amp; Medicine</w:t>
      </w:r>
      <w:r>
        <w:t xml:space="preserve">, 322, pp. 115805. </w:t>
      </w:r>
    </w:p>
    <w:p w14:paraId="6115542B" w14:textId="77777777" w:rsidR="00C41210" w:rsidRPr="00854767" w:rsidRDefault="00C41210" w:rsidP="00C41210">
      <w:pPr>
        <w:ind w:left="720" w:hanging="720"/>
        <w:rPr>
          <w:b/>
          <w:bCs/>
          <w:u w:val="single"/>
        </w:rPr>
      </w:pPr>
      <w:r>
        <w:t>Chisari, G. and Lega, F. (2023) ‘</w:t>
      </w:r>
      <w:r w:rsidRPr="003A0A72">
        <w:t>Impact of austerity programs</w:t>
      </w:r>
      <w:r w:rsidRPr="00C84EB0">
        <w:t>: Evidence from the Italian national health service</w:t>
      </w:r>
      <w:r>
        <w:t>,</w:t>
      </w:r>
      <w:r>
        <w:rPr>
          <w:i/>
          <w:iCs/>
        </w:rPr>
        <w:t xml:space="preserve"> </w:t>
      </w:r>
      <w:r w:rsidRPr="002844E5">
        <w:rPr>
          <w:i/>
          <w:iCs/>
        </w:rPr>
        <w:t>Health Services Management Research</w:t>
      </w:r>
      <w:r>
        <w:t>, 36(2), pp. 145-152.</w:t>
      </w:r>
    </w:p>
    <w:p w14:paraId="0A4ADB4D" w14:textId="77777777" w:rsidR="00C41210" w:rsidRDefault="00C41210" w:rsidP="00C41210">
      <w:pPr>
        <w:ind w:left="720" w:hanging="720"/>
      </w:pPr>
      <w:r>
        <w:t xml:space="preserve">Cohen, S. (2020) </w:t>
      </w:r>
      <w:r w:rsidRPr="00087FD6">
        <w:rPr>
          <w:i/>
          <w:iCs/>
        </w:rPr>
        <w:t>The NHS</w:t>
      </w:r>
      <w:r>
        <w:t xml:space="preserve"> </w:t>
      </w:r>
      <w:r w:rsidRPr="003A0A72">
        <w:rPr>
          <w:i/>
          <w:iCs/>
        </w:rPr>
        <w:t>Britain's National Health Service</w:t>
      </w:r>
      <w:r>
        <w:t>, 1948–2020. Great Britain: Bloomsbury Publishing Inc.</w:t>
      </w:r>
    </w:p>
    <w:p w14:paraId="74CBDF1A" w14:textId="77777777" w:rsidR="00C41210" w:rsidRDefault="00C41210" w:rsidP="00C41210">
      <w:pPr>
        <w:ind w:left="720" w:hanging="720"/>
      </w:pPr>
      <w:r>
        <w:t xml:space="preserve">Daniels, K., Connolly, S., Woodard, R., van Stolk, C., Patey, J., Fong, K., France, R., Vigurs, C. and Herd, M., (2022) </w:t>
      </w:r>
      <w:r w:rsidRPr="00956DE9">
        <w:rPr>
          <w:i/>
          <w:iCs/>
        </w:rPr>
        <w:t>‘NHS staff wellbeing’: Why investing in organisational and management practices makes business sense</w:t>
      </w:r>
      <w:r w:rsidRPr="00956DE9">
        <w:t>. IPPO:</w:t>
      </w:r>
      <w:r w:rsidRPr="002844E5">
        <w:rPr>
          <w:i/>
          <w:iCs/>
        </w:rPr>
        <w:t xml:space="preserve"> London</w:t>
      </w:r>
      <w:r>
        <w:t>. Available at:</w:t>
      </w:r>
      <w:r w:rsidRPr="00D42BE2">
        <w:t xml:space="preserve"> </w:t>
      </w:r>
      <w:r w:rsidRPr="00D01519">
        <w:t>https://eppi.ioe.ac.uk/cms/Portals/0/IPPO%20NHS%20Staff%20Wellbeing%20report_LO160622-1849.pdf</w:t>
      </w:r>
      <w:r>
        <w:t>. (Accessed on 25</w:t>
      </w:r>
      <w:r w:rsidRPr="00B30C42">
        <w:rPr>
          <w:vertAlign w:val="superscript"/>
        </w:rPr>
        <w:t>th</w:t>
      </w:r>
      <w:r>
        <w:t xml:space="preserve"> FEB 2024).</w:t>
      </w:r>
    </w:p>
    <w:p w14:paraId="4C3AE93F" w14:textId="77777777" w:rsidR="00C41210" w:rsidRDefault="00C41210" w:rsidP="00C41210">
      <w:pPr>
        <w:ind w:left="720" w:hanging="720"/>
      </w:pPr>
      <w:r>
        <w:t>Drennan, V.M., Collins, L., Allan, H., Brimblecombe, N., Halter, M. and Taylor, F., (2022</w:t>
      </w:r>
      <w:r>
        <w:rPr>
          <w:i/>
          <w:iCs/>
        </w:rPr>
        <w:t>)</w:t>
      </w:r>
      <w:r w:rsidRPr="002844E5">
        <w:rPr>
          <w:i/>
          <w:iCs/>
        </w:rPr>
        <w:t xml:space="preserve"> </w:t>
      </w:r>
      <w:r>
        <w:rPr>
          <w:i/>
          <w:iCs/>
        </w:rPr>
        <w:t>‘</w:t>
      </w:r>
      <w:r w:rsidRPr="003A0A72">
        <w:t>Are advanced clinical practice roles in England’s National Health Service a remedy for workforce problems?</w:t>
      </w:r>
      <w:r>
        <w:t>’,</w:t>
      </w:r>
      <w:r w:rsidRPr="002844E5">
        <w:rPr>
          <w:i/>
          <w:iCs/>
        </w:rPr>
        <w:t xml:space="preserve"> </w:t>
      </w:r>
      <w:r w:rsidRPr="003A0A72">
        <w:t>‘A qualitative study of senior staff perspectives’</w:t>
      </w:r>
      <w:r>
        <w:rPr>
          <w:i/>
          <w:iCs/>
        </w:rPr>
        <w:t xml:space="preserve">: </w:t>
      </w:r>
      <w:r w:rsidRPr="002844E5">
        <w:rPr>
          <w:i/>
          <w:iCs/>
        </w:rPr>
        <w:t xml:space="preserve"> Journal of health services research &amp; policy,</w:t>
      </w:r>
      <w:r>
        <w:t xml:space="preserve"> 27(2), pp.96-105. </w:t>
      </w:r>
    </w:p>
    <w:p w14:paraId="0B12F905" w14:textId="77777777" w:rsidR="00C41210" w:rsidRDefault="00C41210" w:rsidP="00C41210">
      <w:pPr>
        <w:ind w:left="720" w:hanging="720"/>
      </w:pPr>
      <w:r>
        <w:t>Errida, A. and Lotfi, B. (2021) ‘</w:t>
      </w:r>
      <w:r w:rsidRPr="003A0A72">
        <w:t>The determinants of organizational change management success</w:t>
      </w:r>
      <w:r w:rsidRPr="002844E5">
        <w:rPr>
          <w:i/>
          <w:iCs/>
        </w:rPr>
        <w:t>:</w:t>
      </w:r>
      <w:r>
        <w:rPr>
          <w:i/>
          <w:iCs/>
        </w:rPr>
        <w:t xml:space="preserve"> </w:t>
      </w:r>
      <w:r w:rsidRPr="003A0A72">
        <w:t>Literature review and case study</w:t>
      </w:r>
      <w:r>
        <w:t xml:space="preserve">’, </w:t>
      </w:r>
      <w:r w:rsidRPr="002844E5">
        <w:rPr>
          <w:i/>
          <w:iCs/>
        </w:rPr>
        <w:t>International Journal of Engineering Business Managemen</w:t>
      </w:r>
      <w:r>
        <w:rPr>
          <w:i/>
          <w:iCs/>
        </w:rPr>
        <w:t xml:space="preserve">t’, </w:t>
      </w:r>
      <w:r>
        <w:t xml:space="preserve">13, pp. 1-15. </w:t>
      </w:r>
    </w:p>
    <w:p w14:paraId="71E7F434" w14:textId="77777777" w:rsidR="00C41210" w:rsidRPr="00A00FFD" w:rsidRDefault="00C41210" w:rsidP="00C41210">
      <w:pPr>
        <w:ind w:left="720" w:hanging="720"/>
      </w:pPr>
      <w:r>
        <w:t xml:space="preserve">Freedman, S. &amp; Wolf, R., (2023) </w:t>
      </w:r>
      <w:r w:rsidRPr="00B85558">
        <w:rPr>
          <w:i/>
          <w:iCs/>
        </w:rPr>
        <w:t xml:space="preserve">The NHS productivity puzzle why as hospital activity not increased in line with funding and </w:t>
      </w:r>
      <w:proofErr w:type="gramStart"/>
      <w:r w:rsidRPr="00B85558">
        <w:rPr>
          <w:i/>
          <w:iCs/>
        </w:rPr>
        <w:t>staffing?</w:t>
      </w:r>
      <w:r>
        <w:rPr>
          <w:i/>
          <w:iCs/>
        </w:rPr>
        <w:t>.</w:t>
      </w:r>
      <w:proofErr w:type="gramEnd"/>
      <w:r>
        <w:rPr>
          <w:i/>
          <w:iCs/>
        </w:rPr>
        <w:t xml:space="preserve"> </w:t>
      </w:r>
      <w:r>
        <w:t xml:space="preserve">Institute For Government. Available at: </w:t>
      </w:r>
      <w:r w:rsidRPr="00874EBD">
        <w:t>https://www.instituteforgovernment.org.uk/publication/nhs-productivity</w:t>
      </w:r>
      <w:r>
        <w:t>. (Accessed on 25</w:t>
      </w:r>
      <w:r w:rsidRPr="00874EBD">
        <w:rPr>
          <w:vertAlign w:val="superscript"/>
        </w:rPr>
        <w:t>th</w:t>
      </w:r>
      <w:r>
        <w:t xml:space="preserve"> FEB 2024(</w:t>
      </w:r>
    </w:p>
    <w:p w14:paraId="6A90625A" w14:textId="77777777" w:rsidR="00C41210" w:rsidRDefault="00C41210" w:rsidP="00C41210">
      <w:pPr>
        <w:ind w:left="720" w:hanging="720"/>
      </w:pPr>
      <w:r>
        <w:t>Gawne, S., Fish, R. and Machin, L. (2020</w:t>
      </w:r>
      <w:r w:rsidRPr="003A0A72">
        <w:t xml:space="preserve">) </w:t>
      </w:r>
      <w:r>
        <w:t>‘</w:t>
      </w:r>
      <w:r w:rsidRPr="003A0A72">
        <w:t xml:space="preserve">Developing a </w:t>
      </w:r>
      <w:r>
        <w:t>W</w:t>
      </w:r>
      <w:r w:rsidRPr="003A0A72">
        <w:t>orkplace-</w:t>
      </w:r>
      <w:r>
        <w:t>B</w:t>
      </w:r>
      <w:r w:rsidRPr="003A0A72">
        <w:t xml:space="preserve">ased learning </w:t>
      </w:r>
      <w:r>
        <w:t>C</w:t>
      </w:r>
      <w:r w:rsidRPr="003A0A72">
        <w:t>ulture in the NHS</w:t>
      </w:r>
      <w:r>
        <w:t>:</w:t>
      </w:r>
      <w:r w:rsidRPr="003A0A72">
        <w:t xml:space="preserve"> Aspirations and </w:t>
      </w:r>
      <w:r>
        <w:t>C</w:t>
      </w:r>
      <w:r w:rsidRPr="003A0A72">
        <w:t>hallenges</w:t>
      </w:r>
      <w:r>
        <w:t>’,</w:t>
      </w:r>
      <w:r w:rsidRPr="002844E5">
        <w:rPr>
          <w:i/>
          <w:iCs/>
        </w:rPr>
        <w:t xml:space="preserve"> Journal of Medical Education and Curricular Development</w:t>
      </w:r>
      <w:r>
        <w:t xml:space="preserve">, 7, pp.1. </w:t>
      </w:r>
    </w:p>
    <w:p w14:paraId="401A1374" w14:textId="77777777" w:rsidR="00C41210" w:rsidRDefault="00C41210" w:rsidP="00C41210">
      <w:pPr>
        <w:ind w:left="720" w:hanging="720"/>
      </w:pPr>
      <w:r>
        <w:t>Hanelt, A., Bohnsack, R., Marz, D. and Marante, C. A. (2021) ‘</w:t>
      </w:r>
      <w:r w:rsidRPr="003A0A72">
        <w:t xml:space="preserve">A </w:t>
      </w:r>
      <w:r>
        <w:t>S</w:t>
      </w:r>
      <w:r w:rsidRPr="003A0A72">
        <w:t xml:space="preserve">ystematic </w:t>
      </w:r>
      <w:r>
        <w:t>R</w:t>
      </w:r>
      <w:r w:rsidRPr="003A0A72">
        <w:t xml:space="preserve">eview of the </w:t>
      </w:r>
      <w:r>
        <w:t>L</w:t>
      </w:r>
      <w:r w:rsidRPr="003A0A72">
        <w:t xml:space="preserve">iterature on </w:t>
      </w:r>
      <w:r>
        <w:t>D</w:t>
      </w:r>
      <w:r w:rsidRPr="003A0A72">
        <w:t xml:space="preserve">igital </w:t>
      </w:r>
      <w:r>
        <w:t>T</w:t>
      </w:r>
      <w:r w:rsidRPr="003A0A72">
        <w:t xml:space="preserve">ransformation: Insights and </w:t>
      </w:r>
      <w:r>
        <w:t>I</w:t>
      </w:r>
      <w:r w:rsidRPr="003A0A72">
        <w:t xml:space="preserve">mplications for </w:t>
      </w:r>
      <w:r>
        <w:t>S</w:t>
      </w:r>
      <w:r w:rsidRPr="003A0A72">
        <w:t xml:space="preserve">trategy and </w:t>
      </w:r>
      <w:r>
        <w:t>O</w:t>
      </w:r>
      <w:r w:rsidRPr="003A0A72">
        <w:t xml:space="preserve">rganizational </w:t>
      </w:r>
      <w:r>
        <w:t>C</w:t>
      </w:r>
      <w:r w:rsidRPr="003A0A72">
        <w:t>hange</w:t>
      </w:r>
      <w:r>
        <w:t xml:space="preserve">’, </w:t>
      </w:r>
      <w:r w:rsidRPr="002844E5">
        <w:rPr>
          <w:i/>
          <w:iCs/>
        </w:rPr>
        <w:t>Journal of Management Studies</w:t>
      </w:r>
      <w:r>
        <w:t xml:space="preserve">, 58(5), pp. 1159-1197.  </w:t>
      </w:r>
    </w:p>
    <w:p w14:paraId="43690D2D" w14:textId="77777777" w:rsidR="00C41210" w:rsidRDefault="00C41210" w:rsidP="00C41210">
      <w:pPr>
        <w:ind w:left="720" w:hanging="720"/>
      </w:pPr>
      <w:r>
        <w:t>Hardie, P., Darley, A., Langan, L., Lafferty, A., Jarvis, S. and Redmond, C. (2022</w:t>
      </w:r>
      <w:r w:rsidRPr="003A0A72">
        <w:t xml:space="preserve">) </w:t>
      </w:r>
      <w:r>
        <w:t>‘</w:t>
      </w:r>
      <w:r w:rsidRPr="003A0A72">
        <w:t xml:space="preserve">Interpersonal and </w:t>
      </w:r>
      <w:r>
        <w:t>c</w:t>
      </w:r>
      <w:r w:rsidRPr="003A0A72">
        <w:t xml:space="preserve">ommunication </w:t>
      </w:r>
      <w:r>
        <w:t>s</w:t>
      </w:r>
      <w:r w:rsidRPr="003A0A72">
        <w:t xml:space="preserve">kills </w:t>
      </w:r>
      <w:r>
        <w:t>d</w:t>
      </w:r>
      <w:r w:rsidRPr="003A0A72">
        <w:t xml:space="preserve">evelopment in </w:t>
      </w:r>
      <w:r>
        <w:t>g</w:t>
      </w:r>
      <w:r w:rsidRPr="003A0A72">
        <w:t xml:space="preserve">eneral </w:t>
      </w:r>
      <w:r>
        <w:t>n</w:t>
      </w:r>
      <w:r w:rsidRPr="003A0A72">
        <w:t>ursing</w:t>
      </w:r>
      <w:r>
        <w:t xml:space="preserve"> p</w:t>
      </w:r>
      <w:r w:rsidRPr="003A0A72">
        <w:t xml:space="preserve">receptorship </w:t>
      </w:r>
      <w:r>
        <w:t>e</w:t>
      </w:r>
      <w:r w:rsidRPr="003A0A72">
        <w:t xml:space="preserve">ducation and </w:t>
      </w:r>
      <w:r>
        <w:t>t</w:t>
      </w:r>
      <w:r w:rsidRPr="003A0A72">
        <w:t xml:space="preserve">raining </w:t>
      </w:r>
      <w:r>
        <w:t>p</w:t>
      </w:r>
      <w:r w:rsidRPr="003A0A72">
        <w:t xml:space="preserve">rogrammes: A </w:t>
      </w:r>
      <w:r>
        <w:t>s</w:t>
      </w:r>
      <w:r w:rsidRPr="003A0A72">
        <w:t xml:space="preserve">coping </w:t>
      </w:r>
      <w:r>
        <w:t>r</w:t>
      </w:r>
      <w:r w:rsidRPr="003A0A72">
        <w:t>eview</w:t>
      </w:r>
      <w:r>
        <w:t>’</w:t>
      </w:r>
      <w:r>
        <w:rPr>
          <w:i/>
          <w:iCs/>
        </w:rPr>
        <w:t xml:space="preserve">, </w:t>
      </w:r>
      <w:r w:rsidRPr="002844E5">
        <w:rPr>
          <w:i/>
          <w:iCs/>
        </w:rPr>
        <w:t>Nurse Education in Practice</w:t>
      </w:r>
      <w:r>
        <w:t>, 65, pp. 103482.</w:t>
      </w:r>
    </w:p>
    <w:p w14:paraId="302B4E7E" w14:textId="77777777" w:rsidR="00C41210" w:rsidRDefault="00C41210" w:rsidP="00C41210">
      <w:pPr>
        <w:ind w:left="720" w:hanging="720"/>
      </w:pPr>
      <w:r>
        <w:t>Hastig, G.M. and Sodhi, M.S., (2020</w:t>
      </w:r>
      <w:r w:rsidRPr="003A0A72">
        <w:t xml:space="preserve">) </w:t>
      </w:r>
      <w:r>
        <w:t>‘</w:t>
      </w:r>
      <w:r w:rsidRPr="003A0A72">
        <w:t>Blockchain for supply chain traceability: Business requirements and critical success factors</w:t>
      </w:r>
      <w:r>
        <w:rPr>
          <w:i/>
          <w:iCs/>
        </w:rPr>
        <w:t>’:</w:t>
      </w:r>
      <w:r w:rsidRPr="002844E5">
        <w:rPr>
          <w:i/>
          <w:iCs/>
        </w:rPr>
        <w:t xml:space="preserve"> Production and Operations Management</w:t>
      </w:r>
      <w:r>
        <w:t xml:space="preserve">, 29(4), pp.935-954. </w:t>
      </w:r>
    </w:p>
    <w:p w14:paraId="086EF4C5" w14:textId="77777777" w:rsidR="00C41210" w:rsidRDefault="00C41210" w:rsidP="00C41210">
      <w:pPr>
        <w:ind w:left="720" w:hanging="720"/>
      </w:pPr>
      <w:r>
        <w:lastRenderedPageBreak/>
        <w:t>Hendy, J. and Tucker, D. A. (2021) ‘</w:t>
      </w:r>
      <w:r w:rsidRPr="003A0A72">
        <w:t>Public sector organizational failure: a study of collective denial in the UK National Health Service</w:t>
      </w:r>
      <w:r>
        <w:t>’,</w:t>
      </w:r>
      <w:r w:rsidRPr="002844E5">
        <w:rPr>
          <w:i/>
          <w:iCs/>
        </w:rPr>
        <w:t xml:space="preserve"> Journal of Business Ethics</w:t>
      </w:r>
      <w:r>
        <w:t xml:space="preserve">, 172, pp. 691-706. </w:t>
      </w:r>
    </w:p>
    <w:p w14:paraId="23B0D780" w14:textId="77777777" w:rsidR="00C41210" w:rsidRDefault="00C41210" w:rsidP="00C41210">
      <w:pPr>
        <w:ind w:left="720" w:hanging="720"/>
      </w:pPr>
      <w:r>
        <w:t xml:space="preserve">Holti, R. &amp; Storey, J. (2020) </w:t>
      </w:r>
      <w:r w:rsidRPr="00593F23">
        <w:rPr>
          <w:i/>
          <w:iCs/>
        </w:rPr>
        <w:t>Innovating Healthcare: The role of political, managerial and clinical leadership</w:t>
      </w:r>
      <w:r>
        <w:t xml:space="preserve">. New York: Taylor &amp; Francis. </w:t>
      </w:r>
    </w:p>
    <w:p w14:paraId="52480A3D" w14:textId="77777777" w:rsidR="00C41210" w:rsidRDefault="00C41210" w:rsidP="00C41210">
      <w:pPr>
        <w:ind w:left="720" w:hanging="720"/>
      </w:pPr>
      <w:r>
        <w:t>Karas, M., Sheen, N. J. L., North, R. V., Ryan, B., and Bullock, A. (2020) ‘</w:t>
      </w:r>
      <w:r w:rsidRPr="003A0A72">
        <w:t>Continuing professional development requirements for UK health professionals</w:t>
      </w:r>
      <w:r w:rsidRPr="002844E5">
        <w:rPr>
          <w:i/>
          <w:iCs/>
        </w:rPr>
        <w:t>: a scoping review</w:t>
      </w:r>
      <w:r>
        <w:t>’</w:t>
      </w:r>
      <w:r w:rsidRPr="002B2451">
        <w:rPr>
          <w:i/>
          <w:iCs/>
        </w:rPr>
        <w:t xml:space="preserve">, BMJ </w:t>
      </w:r>
      <w:r>
        <w:rPr>
          <w:i/>
          <w:iCs/>
        </w:rPr>
        <w:t>O</w:t>
      </w:r>
      <w:r w:rsidRPr="002B2451">
        <w:rPr>
          <w:i/>
          <w:iCs/>
        </w:rPr>
        <w:t>pen</w:t>
      </w:r>
      <w:r>
        <w:t>, 10, pp. e032781.</w:t>
      </w:r>
    </w:p>
    <w:p w14:paraId="30BD9D9A" w14:textId="77777777" w:rsidR="00C41210" w:rsidRDefault="00C41210" w:rsidP="00C41210">
      <w:pPr>
        <w:ind w:left="720" w:hanging="720"/>
      </w:pPr>
      <w:r>
        <w:t>Koppl, R. (2023) ‘</w:t>
      </w:r>
      <w:r w:rsidRPr="003A0A72">
        <w:t>Public health and expert failure</w:t>
      </w:r>
      <w:r>
        <w:t>’,</w:t>
      </w:r>
      <w:r>
        <w:rPr>
          <w:i/>
          <w:iCs/>
        </w:rPr>
        <w:t xml:space="preserve"> </w:t>
      </w:r>
      <w:r w:rsidRPr="002844E5">
        <w:rPr>
          <w:i/>
          <w:iCs/>
        </w:rPr>
        <w:t>Public Choice</w:t>
      </w:r>
      <w:r>
        <w:t xml:space="preserve">, 195, pp. 101-124.  </w:t>
      </w:r>
    </w:p>
    <w:p w14:paraId="7553F5CF" w14:textId="77777777" w:rsidR="00C41210" w:rsidRDefault="00C41210" w:rsidP="00C41210">
      <w:pPr>
        <w:ind w:left="720" w:hanging="720"/>
      </w:pPr>
      <w:r>
        <w:t>Maniatopoulos, G., Hunter, D. J., Erskine, J. and Hudson, B. (2020</w:t>
      </w:r>
      <w:r w:rsidRPr="003A0A72">
        <w:t xml:space="preserve">) </w:t>
      </w:r>
      <w:r>
        <w:t>‘</w:t>
      </w:r>
      <w:r w:rsidRPr="003A0A72">
        <w:t>Large-scale health system transformation in the United Kingdom: Implementing the new care models in the NHS</w:t>
      </w:r>
      <w:r>
        <w:t>’,</w:t>
      </w:r>
      <w:r>
        <w:rPr>
          <w:i/>
          <w:iCs/>
        </w:rPr>
        <w:t xml:space="preserve"> </w:t>
      </w:r>
      <w:r w:rsidRPr="002844E5">
        <w:rPr>
          <w:i/>
          <w:iCs/>
        </w:rPr>
        <w:t xml:space="preserve">Journal of </w:t>
      </w:r>
      <w:r>
        <w:rPr>
          <w:i/>
          <w:iCs/>
        </w:rPr>
        <w:t>H</w:t>
      </w:r>
      <w:r w:rsidRPr="002844E5">
        <w:rPr>
          <w:i/>
          <w:iCs/>
        </w:rPr>
        <w:t xml:space="preserve">ealth </w:t>
      </w:r>
      <w:r>
        <w:rPr>
          <w:i/>
          <w:iCs/>
        </w:rPr>
        <w:t>O</w:t>
      </w:r>
      <w:r w:rsidRPr="002844E5">
        <w:rPr>
          <w:i/>
          <w:iCs/>
        </w:rPr>
        <w:t xml:space="preserve">rganization and </w:t>
      </w:r>
      <w:r>
        <w:rPr>
          <w:i/>
          <w:iCs/>
        </w:rPr>
        <w:t>M</w:t>
      </w:r>
      <w:r w:rsidRPr="002844E5">
        <w:rPr>
          <w:i/>
          <w:iCs/>
        </w:rPr>
        <w:t>anagement</w:t>
      </w:r>
      <w:r>
        <w:t xml:space="preserve">, 34(3), pp. 325-344. </w:t>
      </w:r>
    </w:p>
    <w:p w14:paraId="3109F060" w14:textId="77777777" w:rsidR="00C41210" w:rsidRDefault="00C41210" w:rsidP="00C41210">
      <w:pPr>
        <w:ind w:left="720" w:hanging="720"/>
      </w:pPr>
      <w:r>
        <w:t>Molino, M., Cortese, C. G. and Ghislieri, C. (2020) ‘</w:t>
      </w:r>
      <w:r w:rsidRPr="003A0A72">
        <w:t xml:space="preserve">The </w:t>
      </w:r>
      <w:r>
        <w:t>P</w:t>
      </w:r>
      <w:r w:rsidRPr="003A0A72">
        <w:t xml:space="preserve">romotion of </w:t>
      </w:r>
      <w:r>
        <w:t>T</w:t>
      </w:r>
      <w:r w:rsidRPr="003A0A72">
        <w:t xml:space="preserve">echnology </w:t>
      </w:r>
      <w:r>
        <w:t>A</w:t>
      </w:r>
      <w:r w:rsidRPr="003A0A72">
        <w:t xml:space="preserve">cceptance and </w:t>
      </w:r>
      <w:r>
        <w:t>W</w:t>
      </w:r>
      <w:r w:rsidRPr="003A0A72">
        <w:t xml:space="preserve">ork </w:t>
      </w:r>
      <w:r>
        <w:t>E</w:t>
      </w:r>
      <w:r w:rsidRPr="003A0A72">
        <w:t xml:space="preserve">ngagement in </w:t>
      </w:r>
      <w:r>
        <w:t>I</w:t>
      </w:r>
      <w:r w:rsidRPr="003A0A72">
        <w:t xml:space="preserve">ndustry 4.0: From </w:t>
      </w:r>
      <w:r>
        <w:t>P</w:t>
      </w:r>
      <w:r w:rsidRPr="003A0A72">
        <w:t xml:space="preserve">ersonal </w:t>
      </w:r>
      <w:r>
        <w:t>R</w:t>
      </w:r>
      <w:r w:rsidRPr="003A0A72">
        <w:t xml:space="preserve">esources to </w:t>
      </w:r>
      <w:r>
        <w:t>I</w:t>
      </w:r>
      <w:r w:rsidRPr="003A0A72">
        <w:t xml:space="preserve">nformation and </w:t>
      </w:r>
      <w:r>
        <w:t>T</w:t>
      </w:r>
      <w:r w:rsidRPr="003A0A72">
        <w:t>raining</w:t>
      </w:r>
      <w:r>
        <w:t xml:space="preserve">’, </w:t>
      </w:r>
      <w:r w:rsidRPr="002844E5">
        <w:rPr>
          <w:i/>
          <w:iCs/>
        </w:rPr>
        <w:t xml:space="preserve">International </w:t>
      </w:r>
      <w:r>
        <w:rPr>
          <w:i/>
          <w:iCs/>
        </w:rPr>
        <w:t>J</w:t>
      </w:r>
      <w:r w:rsidRPr="002844E5">
        <w:rPr>
          <w:i/>
          <w:iCs/>
        </w:rPr>
        <w:t xml:space="preserve">ournal of </w:t>
      </w:r>
      <w:r>
        <w:rPr>
          <w:i/>
          <w:iCs/>
        </w:rPr>
        <w:t>E</w:t>
      </w:r>
      <w:r w:rsidRPr="002844E5">
        <w:rPr>
          <w:i/>
          <w:iCs/>
        </w:rPr>
        <w:t xml:space="preserve">nvironmental </w:t>
      </w:r>
      <w:r>
        <w:rPr>
          <w:i/>
          <w:iCs/>
        </w:rPr>
        <w:t>R</w:t>
      </w:r>
      <w:r w:rsidRPr="002844E5">
        <w:rPr>
          <w:i/>
          <w:iCs/>
        </w:rPr>
        <w:t xml:space="preserve">esearch and </w:t>
      </w:r>
      <w:r>
        <w:rPr>
          <w:i/>
          <w:iCs/>
        </w:rPr>
        <w:t>P</w:t>
      </w:r>
      <w:r w:rsidRPr="002844E5">
        <w:rPr>
          <w:i/>
          <w:iCs/>
        </w:rPr>
        <w:t xml:space="preserve">ublic </w:t>
      </w:r>
      <w:r>
        <w:rPr>
          <w:i/>
          <w:iCs/>
        </w:rPr>
        <w:t>H</w:t>
      </w:r>
      <w:r w:rsidRPr="002844E5">
        <w:rPr>
          <w:i/>
          <w:iCs/>
        </w:rPr>
        <w:t>ealth</w:t>
      </w:r>
      <w:r>
        <w:t xml:space="preserve">, 17(7), pp. 2438. </w:t>
      </w:r>
    </w:p>
    <w:p w14:paraId="6557552F" w14:textId="77777777" w:rsidR="00C41210" w:rsidRDefault="00C41210" w:rsidP="00C41210">
      <w:pPr>
        <w:ind w:left="720" w:hanging="720"/>
      </w:pPr>
      <w:r>
        <w:t>Moran, V., Allen, P., Sanderson, M., McDermott, I. and Osipovic, D. (2021</w:t>
      </w:r>
      <w:r w:rsidRPr="003B241B">
        <w:rPr>
          <w:i/>
          <w:iCs/>
        </w:rPr>
        <w:t xml:space="preserve">) </w:t>
      </w:r>
      <w:r>
        <w:rPr>
          <w:i/>
          <w:iCs/>
        </w:rPr>
        <w:t>‘</w:t>
      </w:r>
      <w:r w:rsidRPr="00610BD7">
        <w:t>Challenges of maintaining accountability in networks of health and care organisations: A study of developing</w:t>
      </w:r>
      <w:r>
        <w:t xml:space="preserve"> </w:t>
      </w:r>
      <w:r w:rsidRPr="00610BD7">
        <w:t xml:space="preserve">Sustainability and Transformation Partnerships in the English National Health </w:t>
      </w:r>
      <w:r w:rsidRPr="002734B5">
        <w:t>Service</w:t>
      </w:r>
      <w:r>
        <w:t>’,</w:t>
      </w:r>
      <w:r w:rsidRPr="002844E5">
        <w:rPr>
          <w:i/>
          <w:iCs/>
        </w:rPr>
        <w:t xml:space="preserve"> Social Science &amp; Medicine</w:t>
      </w:r>
      <w:r>
        <w:t xml:space="preserve">, 268, pp. 113512.  </w:t>
      </w:r>
    </w:p>
    <w:p w14:paraId="626BE2C2" w14:textId="77777777" w:rsidR="00C41210" w:rsidRDefault="00C41210" w:rsidP="00C41210">
      <w:pPr>
        <w:ind w:left="720" w:hanging="720"/>
      </w:pPr>
      <w:r>
        <w:t>Onyeneke, G.B. and Abe, T. (2021) ‘</w:t>
      </w:r>
      <w:r w:rsidRPr="00BB54BA">
        <w:t>The effect of change leadership on employee attitudinal support for planned organizational change</w:t>
      </w:r>
      <w:r>
        <w:t xml:space="preserve">’, </w:t>
      </w:r>
      <w:r w:rsidRPr="002844E5">
        <w:rPr>
          <w:i/>
          <w:iCs/>
        </w:rPr>
        <w:t>Journal of Organizational Change Management</w:t>
      </w:r>
      <w:r>
        <w:t xml:space="preserve">, 34(2), pp. 403-415. </w:t>
      </w:r>
    </w:p>
    <w:p w14:paraId="5FE721E3" w14:textId="77777777" w:rsidR="00C41210" w:rsidRDefault="00C41210" w:rsidP="00C41210">
      <w:pPr>
        <w:ind w:left="720" w:hanging="720"/>
      </w:pPr>
      <w:r>
        <w:t>Ravalier, J. M., McVicar, A. and Boichat, C. (2020</w:t>
      </w:r>
      <w:r>
        <w:rPr>
          <w:i/>
          <w:iCs/>
        </w:rPr>
        <w:t>)</w:t>
      </w:r>
      <w:r w:rsidRPr="002844E5">
        <w:rPr>
          <w:i/>
          <w:iCs/>
        </w:rPr>
        <w:t xml:space="preserve"> </w:t>
      </w:r>
      <w:r w:rsidRPr="00800D55">
        <w:t xml:space="preserve">Work </w:t>
      </w:r>
      <w:r>
        <w:t>S</w:t>
      </w:r>
      <w:r w:rsidRPr="00800D55">
        <w:t xml:space="preserve">tress in NHS </w:t>
      </w:r>
      <w:r>
        <w:t>E</w:t>
      </w:r>
      <w:r w:rsidRPr="00800D55">
        <w:t>mployees:</w:t>
      </w:r>
      <w:r>
        <w:t xml:space="preserve"> </w:t>
      </w:r>
      <w:r w:rsidRPr="00800D55">
        <w:t xml:space="preserve">A </w:t>
      </w:r>
      <w:r>
        <w:t>M</w:t>
      </w:r>
      <w:r w:rsidRPr="00800D55">
        <w:t>ixed-</w:t>
      </w:r>
      <w:r>
        <w:t>M</w:t>
      </w:r>
      <w:r w:rsidRPr="00800D55">
        <w:t xml:space="preserve">ethods </w:t>
      </w:r>
      <w:r>
        <w:t>S</w:t>
      </w:r>
      <w:r w:rsidRPr="00800D55">
        <w:t>tudy</w:t>
      </w:r>
      <w:r>
        <w:t xml:space="preserve">’, </w:t>
      </w:r>
      <w:r w:rsidRPr="002844E5">
        <w:rPr>
          <w:i/>
          <w:iCs/>
        </w:rPr>
        <w:t xml:space="preserve">International </w:t>
      </w:r>
      <w:r>
        <w:rPr>
          <w:i/>
          <w:iCs/>
        </w:rPr>
        <w:t>J</w:t>
      </w:r>
      <w:r w:rsidRPr="002844E5">
        <w:rPr>
          <w:i/>
          <w:iCs/>
        </w:rPr>
        <w:t xml:space="preserve">ournal of </w:t>
      </w:r>
      <w:r>
        <w:rPr>
          <w:i/>
          <w:iCs/>
        </w:rPr>
        <w:t>E</w:t>
      </w:r>
      <w:r w:rsidRPr="002844E5">
        <w:rPr>
          <w:i/>
          <w:iCs/>
        </w:rPr>
        <w:t xml:space="preserve">nvironmental </w:t>
      </w:r>
      <w:r>
        <w:rPr>
          <w:i/>
          <w:iCs/>
        </w:rPr>
        <w:t>R</w:t>
      </w:r>
      <w:r w:rsidRPr="002844E5">
        <w:rPr>
          <w:i/>
          <w:iCs/>
        </w:rPr>
        <w:t xml:space="preserve">esearch and </w:t>
      </w:r>
      <w:r>
        <w:rPr>
          <w:i/>
          <w:iCs/>
        </w:rPr>
        <w:t>P</w:t>
      </w:r>
      <w:r w:rsidRPr="002844E5">
        <w:rPr>
          <w:i/>
          <w:iCs/>
        </w:rPr>
        <w:t xml:space="preserve">ublic </w:t>
      </w:r>
      <w:r>
        <w:rPr>
          <w:i/>
          <w:iCs/>
        </w:rPr>
        <w:t>H</w:t>
      </w:r>
      <w:r w:rsidRPr="002844E5">
        <w:rPr>
          <w:i/>
          <w:iCs/>
        </w:rPr>
        <w:t>ealth</w:t>
      </w:r>
      <w:r>
        <w:t xml:space="preserve">, 17(18), pp. 6464. </w:t>
      </w:r>
    </w:p>
    <w:p w14:paraId="410BF382" w14:textId="77777777" w:rsidR="00C41210" w:rsidRDefault="00C41210" w:rsidP="00C41210">
      <w:pPr>
        <w:ind w:left="720" w:hanging="720"/>
      </w:pPr>
      <w:r>
        <w:t xml:space="preserve">Sabitova, A., Hickling, L. M. and Priebe, S. (2020) </w:t>
      </w:r>
      <w:r w:rsidRPr="00783981">
        <w:t>Job morale: a scoping review of how the concept developed and is used in healthcare research</w:t>
      </w:r>
      <w:r>
        <w:t>’,</w:t>
      </w:r>
      <w:r>
        <w:rPr>
          <w:i/>
          <w:iCs/>
        </w:rPr>
        <w:t xml:space="preserve"> </w:t>
      </w:r>
      <w:r w:rsidRPr="002844E5">
        <w:rPr>
          <w:i/>
          <w:iCs/>
        </w:rPr>
        <w:t>BMC Public Health</w:t>
      </w:r>
      <w:r>
        <w:t xml:space="preserve">, 20(1), pp. 1-9. </w:t>
      </w:r>
    </w:p>
    <w:p w14:paraId="0289873D" w14:textId="77777777" w:rsidR="00C41210" w:rsidRDefault="00C41210" w:rsidP="00C41210">
      <w:pPr>
        <w:ind w:left="720" w:hanging="720"/>
      </w:pPr>
      <w:r>
        <w:t xml:space="preserve">Seaton, A. (2023) </w:t>
      </w:r>
      <w:r w:rsidRPr="00C17FAB">
        <w:t>Our NHS:</w:t>
      </w:r>
      <w:r w:rsidRPr="002844E5">
        <w:rPr>
          <w:i/>
          <w:iCs/>
        </w:rPr>
        <w:t xml:space="preserve"> A History of Britain's Best Loved Institution</w:t>
      </w:r>
      <w:r>
        <w:t xml:space="preserve">. Great Brian= </w:t>
      </w:r>
    </w:p>
    <w:p w14:paraId="7115EDCC" w14:textId="77777777" w:rsidR="00C41210" w:rsidRDefault="00C41210" w:rsidP="00C41210">
      <w:pPr>
        <w:ind w:left="720" w:hanging="720"/>
      </w:pPr>
      <w:r>
        <w:t xml:space="preserve">Singleton, G., Dowrick, A., Manby, L., Fillmore, H., Syverson, A., Lewis-Jackson, S., Uddin, I., Sumray, K., Bautista-González, E., Johnson, G. and Vindrola-Padros, C. (2022) </w:t>
      </w:r>
      <w:r w:rsidRPr="00C949A1">
        <w:t xml:space="preserve">UK </w:t>
      </w:r>
      <w:r>
        <w:t>H</w:t>
      </w:r>
      <w:r w:rsidRPr="00C949A1">
        <w:t xml:space="preserve">ealthcare </w:t>
      </w:r>
      <w:r>
        <w:t>W</w:t>
      </w:r>
      <w:r w:rsidRPr="00C949A1">
        <w:t xml:space="preserve">orkers’ </w:t>
      </w:r>
      <w:r>
        <w:t>E</w:t>
      </w:r>
      <w:r w:rsidRPr="00C949A1">
        <w:t xml:space="preserve">xperiences of </w:t>
      </w:r>
      <w:r>
        <w:t>M</w:t>
      </w:r>
      <w:r w:rsidRPr="00C949A1">
        <w:t xml:space="preserve">ajor </w:t>
      </w:r>
      <w:r>
        <w:t>S</w:t>
      </w:r>
      <w:r w:rsidRPr="00C949A1">
        <w:t xml:space="preserve">ystem </w:t>
      </w:r>
      <w:r>
        <w:t>C</w:t>
      </w:r>
      <w:r w:rsidRPr="00C949A1">
        <w:t xml:space="preserve">hange in </w:t>
      </w:r>
      <w:r>
        <w:t>E</w:t>
      </w:r>
      <w:r w:rsidRPr="00C949A1">
        <w:t xml:space="preserve">lective </w:t>
      </w:r>
      <w:r>
        <w:t>S</w:t>
      </w:r>
      <w:r w:rsidRPr="00C949A1">
        <w:t xml:space="preserve">urgery </w:t>
      </w:r>
      <w:r>
        <w:t>D</w:t>
      </w:r>
      <w:r w:rsidRPr="00C949A1">
        <w:t xml:space="preserve">uring the COVID-19 </w:t>
      </w:r>
      <w:r>
        <w:t>P</w:t>
      </w:r>
      <w:r w:rsidRPr="00C949A1">
        <w:t xml:space="preserve">andemic: </w:t>
      </w:r>
      <w:r>
        <w:t>r</w:t>
      </w:r>
      <w:r w:rsidRPr="00C949A1">
        <w:t xml:space="preserve">eflections on </w:t>
      </w:r>
      <w:r>
        <w:t>R</w:t>
      </w:r>
      <w:r w:rsidRPr="00C949A1">
        <w:t xml:space="preserve">apid </w:t>
      </w:r>
      <w:r>
        <w:t>S</w:t>
      </w:r>
      <w:r w:rsidRPr="00C949A1">
        <w:t xml:space="preserve">ervice </w:t>
      </w:r>
      <w:r>
        <w:t>A</w:t>
      </w:r>
      <w:r w:rsidRPr="00C949A1">
        <w:t>daptation</w:t>
      </w:r>
      <w:r>
        <w:t xml:space="preserve">’, </w:t>
      </w:r>
      <w:r w:rsidRPr="002844E5">
        <w:rPr>
          <w:i/>
          <w:iCs/>
        </w:rPr>
        <w:t>International Journal of Health Policy and Management</w:t>
      </w:r>
      <w:r>
        <w:t xml:space="preserve">, 11(10), pp. 2072-2082. </w:t>
      </w:r>
    </w:p>
    <w:p w14:paraId="7150A59E" w14:textId="77777777" w:rsidR="00C41210" w:rsidRDefault="00C41210" w:rsidP="00C41210">
      <w:pPr>
        <w:ind w:left="720" w:hanging="720"/>
      </w:pPr>
      <w:r>
        <w:t xml:space="preserve">Steenkamer, B., Drewes, H., Putters, K., Oers, H. V. and Baan, C. (2020) </w:t>
      </w:r>
      <w:r w:rsidRPr="001E574B">
        <w:t>Reorganizing and integrating public health, health care, social care</w:t>
      </w:r>
      <w:r>
        <w:t>,</w:t>
      </w:r>
      <w:r w:rsidRPr="001E574B">
        <w:t xml:space="preserve"> and wider public services: a theory-based framework for collaborative adaptive health networks to achieve the triple aim</w:t>
      </w:r>
      <w:r>
        <w:t>’,</w:t>
      </w:r>
      <w:r>
        <w:rPr>
          <w:i/>
          <w:iCs/>
        </w:rPr>
        <w:t xml:space="preserve"> </w:t>
      </w:r>
      <w:r w:rsidRPr="002844E5">
        <w:rPr>
          <w:i/>
          <w:iCs/>
        </w:rPr>
        <w:t xml:space="preserve">Journal of </w:t>
      </w:r>
      <w:r>
        <w:rPr>
          <w:i/>
          <w:iCs/>
        </w:rPr>
        <w:t>H</w:t>
      </w:r>
      <w:r w:rsidRPr="002844E5">
        <w:rPr>
          <w:i/>
          <w:iCs/>
        </w:rPr>
        <w:t xml:space="preserve">ealth </w:t>
      </w:r>
      <w:r>
        <w:rPr>
          <w:i/>
          <w:iCs/>
        </w:rPr>
        <w:t>S</w:t>
      </w:r>
      <w:r w:rsidRPr="002844E5">
        <w:rPr>
          <w:i/>
          <w:iCs/>
        </w:rPr>
        <w:t xml:space="preserve">ervices </w:t>
      </w:r>
      <w:r>
        <w:rPr>
          <w:i/>
          <w:iCs/>
        </w:rPr>
        <w:t>R</w:t>
      </w:r>
      <w:r w:rsidRPr="002844E5">
        <w:rPr>
          <w:i/>
          <w:iCs/>
        </w:rPr>
        <w:t xml:space="preserve">esearch &amp; </w:t>
      </w:r>
      <w:r>
        <w:rPr>
          <w:i/>
          <w:iCs/>
        </w:rPr>
        <w:t>P</w:t>
      </w:r>
      <w:r w:rsidRPr="002844E5">
        <w:rPr>
          <w:i/>
          <w:iCs/>
        </w:rPr>
        <w:t>olicy</w:t>
      </w:r>
      <w:r>
        <w:t xml:space="preserve">, 25(3), pp. 187-201. </w:t>
      </w:r>
    </w:p>
    <w:p w14:paraId="3DEE8E91" w14:textId="77777777" w:rsidR="00C41210" w:rsidRDefault="00C41210" w:rsidP="00C41210">
      <w:pPr>
        <w:ind w:left="720" w:hanging="720"/>
      </w:pPr>
      <w:r>
        <w:t xml:space="preserve">Stewart, E., Greer, S. L., Ercia, A. and Donnelly, P. D. (2020) </w:t>
      </w:r>
      <w:r w:rsidRPr="0036786D">
        <w:t>Transforming health care: the policy and politics of service reconfiguration in the UK's four health systems</w:t>
      </w:r>
      <w:r>
        <w:t>’,</w:t>
      </w:r>
      <w:r w:rsidRPr="0036786D">
        <w:t xml:space="preserve"> </w:t>
      </w:r>
      <w:r w:rsidRPr="0036786D">
        <w:rPr>
          <w:i/>
          <w:iCs/>
        </w:rPr>
        <w:t>Health Economics, Policy, and Law,</w:t>
      </w:r>
      <w:r>
        <w:t xml:space="preserve"> 15(3), pp. 289-307. </w:t>
      </w:r>
    </w:p>
    <w:p w14:paraId="03E0275F" w14:textId="77777777" w:rsidR="00C41210" w:rsidRPr="002844E5" w:rsidRDefault="00C41210" w:rsidP="00C41210">
      <w:pPr>
        <w:ind w:left="720" w:hanging="720"/>
        <w:rPr>
          <w:rFonts w:cstheme="minorHAnsi"/>
        </w:rPr>
      </w:pPr>
      <w:r w:rsidRPr="002844E5">
        <w:rPr>
          <w:rFonts w:cstheme="minorHAnsi"/>
        </w:rPr>
        <w:lastRenderedPageBreak/>
        <w:t xml:space="preserve">Suter, J., Kowalski, T., Anaya-Montes, M., Chalkley, M., Jacobs, R. and Rodriguez-Santana, I. (2020) </w:t>
      </w:r>
      <w:r w:rsidRPr="009F67F5">
        <w:rPr>
          <w:rFonts w:cstheme="minorHAnsi"/>
        </w:rPr>
        <w:t>The impact of moving to a 12h shift pattern on employee wellbeing:</w:t>
      </w:r>
      <w:r>
        <w:rPr>
          <w:rFonts w:cstheme="minorHAnsi"/>
        </w:rPr>
        <w:t xml:space="preserve"> </w:t>
      </w:r>
      <w:r w:rsidRPr="009F67F5">
        <w:rPr>
          <w:rFonts w:cstheme="minorHAnsi"/>
        </w:rPr>
        <w:t xml:space="preserve"> A qualitative study in an acute mental health setting</w:t>
      </w:r>
      <w:r>
        <w:rPr>
          <w:rFonts w:cstheme="minorHAnsi"/>
        </w:rPr>
        <w:t xml:space="preserve">’, </w:t>
      </w:r>
      <w:r w:rsidRPr="002844E5">
        <w:rPr>
          <w:rFonts w:cstheme="minorHAnsi"/>
          <w:i/>
          <w:iCs/>
        </w:rPr>
        <w:t xml:space="preserve">International </w:t>
      </w:r>
      <w:r>
        <w:rPr>
          <w:rFonts w:cstheme="minorHAnsi"/>
          <w:i/>
          <w:iCs/>
        </w:rPr>
        <w:t>J</w:t>
      </w:r>
      <w:r w:rsidRPr="002844E5">
        <w:rPr>
          <w:rFonts w:cstheme="minorHAnsi"/>
          <w:i/>
          <w:iCs/>
        </w:rPr>
        <w:t xml:space="preserve">ournal of </w:t>
      </w:r>
      <w:r>
        <w:rPr>
          <w:rFonts w:cstheme="minorHAnsi"/>
          <w:i/>
          <w:iCs/>
        </w:rPr>
        <w:t>N</w:t>
      </w:r>
      <w:r w:rsidRPr="002844E5">
        <w:rPr>
          <w:rFonts w:cstheme="minorHAnsi"/>
          <w:i/>
          <w:iCs/>
        </w:rPr>
        <w:t xml:space="preserve">ursing </w:t>
      </w:r>
      <w:r>
        <w:rPr>
          <w:rFonts w:cstheme="minorHAnsi"/>
          <w:i/>
          <w:iCs/>
        </w:rPr>
        <w:t>S</w:t>
      </w:r>
      <w:r w:rsidRPr="002844E5">
        <w:rPr>
          <w:rFonts w:cstheme="minorHAnsi"/>
          <w:i/>
          <w:iCs/>
        </w:rPr>
        <w:t>tudies</w:t>
      </w:r>
      <w:r w:rsidRPr="002844E5">
        <w:rPr>
          <w:rFonts w:cstheme="minorHAnsi"/>
        </w:rPr>
        <w:t>,</w:t>
      </w:r>
      <w:r>
        <w:rPr>
          <w:rFonts w:cstheme="minorHAnsi"/>
        </w:rPr>
        <w:t xml:space="preserve"> </w:t>
      </w:r>
      <w:r w:rsidRPr="002844E5">
        <w:rPr>
          <w:rFonts w:cstheme="minorHAnsi"/>
        </w:rPr>
        <w:t>112, p</w:t>
      </w:r>
      <w:r>
        <w:rPr>
          <w:rFonts w:cstheme="minorHAnsi"/>
        </w:rPr>
        <w:t xml:space="preserve">p. </w:t>
      </w:r>
      <w:r w:rsidRPr="002844E5">
        <w:rPr>
          <w:rFonts w:cstheme="minorHAnsi"/>
        </w:rPr>
        <w:t xml:space="preserve">103699. </w:t>
      </w:r>
    </w:p>
    <w:p w14:paraId="4953210E" w14:textId="77777777" w:rsidR="00C41210" w:rsidRDefault="00C41210" w:rsidP="00C41210">
      <w:pPr>
        <w:pStyle w:val="citation"/>
        <w:ind w:left="720" w:hanging="720"/>
        <w:rPr>
          <w:rFonts w:asciiTheme="minorHAnsi" w:hAnsiTheme="minorHAnsi" w:cstheme="minorHAnsi"/>
          <w:sz w:val="22"/>
          <w:szCs w:val="22"/>
        </w:rPr>
      </w:pPr>
    </w:p>
    <w:p w14:paraId="1528031C" w14:textId="77777777" w:rsidR="00C41210" w:rsidRPr="002844E5" w:rsidRDefault="00C41210" w:rsidP="00C41210">
      <w:pPr>
        <w:pStyle w:val="citation"/>
        <w:ind w:left="720" w:hanging="720"/>
        <w:rPr>
          <w:rFonts w:asciiTheme="minorHAnsi" w:hAnsiTheme="minorHAnsi" w:cstheme="minorHAnsi"/>
          <w:sz w:val="22"/>
          <w:szCs w:val="22"/>
        </w:rPr>
      </w:pPr>
      <w:r w:rsidRPr="002844E5">
        <w:rPr>
          <w:rFonts w:asciiTheme="minorHAnsi" w:hAnsiTheme="minorHAnsi" w:cstheme="minorHAnsi"/>
          <w:sz w:val="22"/>
          <w:szCs w:val="22"/>
        </w:rPr>
        <w:t xml:space="preserve">Tidd, J. &amp; Bessant, J. R. </w:t>
      </w:r>
      <w:r>
        <w:rPr>
          <w:rFonts w:asciiTheme="minorHAnsi" w:hAnsiTheme="minorHAnsi" w:cstheme="minorHAnsi"/>
          <w:sz w:val="22"/>
          <w:szCs w:val="22"/>
        </w:rPr>
        <w:t>(</w:t>
      </w:r>
      <w:r w:rsidRPr="002844E5">
        <w:rPr>
          <w:rFonts w:asciiTheme="minorHAnsi" w:hAnsiTheme="minorHAnsi" w:cstheme="minorHAnsi"/>
          <w:sz w:val="22"/>
          <w:szCs w:val="22"/>
        </w:rPr>
        <w:t>2020</w:t>
      </w:r>
      <w:r>
        <w:rPr>
          <w:rFonts w:asciiTheme="minorHAnsi" w:hAnsiTheme="minorHAnsi" w:cstheme="minorHAnsi"/>
          <w:sz w:val="22"/>
          <w:szCs w:val="22"/>
        </w:rPr>
        <w:t>)</w:t>
      </w:r>
      <w:r w:rsidRPr="002844E5">
        <w:rPr>
          <w:rFonts w:asciiTheme="minorHAnsi" w:hAnsiTheme="minorHAnsi" w:cstheme="minorHAnsi"/>
          <w:sz w:val="22"/>
          <w:szCs w:val="22"/>
        </w:rPr>
        <w:t xml:space="preserve"> </w:t>
      </w:r>
      <w:r w:rsidRPr="002A57CB">
        <w:rPr>
          <w:rFonts w:asciiTheme="minorHAnsi" w:hAnsiTheme="minorHAnsi" w:cstheme="minorHAnsi"/>
          <w:sz w:val="22"/>
          <w:szCs w:val="22"/>
        </w:rPr>
        <w:t>Managing innovation:</w:t>
      </w:r>
      <w:r w:rsidRPr="002844E5">
        <w:rPr>
          <w:rFonts w:asciiTheme="minorHAnsi" w:hAnsiTheme="minorHAnsi" w:cstheme="minorHAnsi"/>
          <w:i/>
          <w:iCs/>
          <w:sz w:val="22"/>
          <w:szCs w:val="22"/>
        </w:rPr>
        <w:t xml:space="preserve"> integrating technological, market and organizational change</w:t>
      </w:r>
      <w:r w:rsidRPr="002844E5">
        <w:rPr>
          <w:rFonts w:asciiTheme="minorHAnsi" w:hAnsiTheme="minorHAnsi" w:cstheme="minorHAnsi"/>
          <w:sz w:val="22"/>
          <w:szCs w:val="22"/>
        </w:rPr>
        <w:t xml:space="preserve">. </w:t>
      </w:r>
      <w:r>
        <w:rPr>
          <w:rFonts w:asciiTheme="minorHAnsi" w:hAnsiTheme="minorHAnsi" w:cstheme="minorHAnsi"/>
          <w:sz w:val="22"/>
          <w:szCs w:val="22"/>
        </w:rPr>
        <w:t>7</w:t>
      </w:r>
      <w:r w:rsidRPr="002A57CB">
        <w:rPr>
          <w:rFonts w:asciiTheme="minorHAnsi" w:hAnsiTheme="minorHAnsi" w:cstheme="minorHAnsi"/>
          <w:sz w:val="22"/>
          <w:szCs w:val="22"/>
          <w:vertAlign w:val="superscript"/>
        </w:rPr>
        <w:t>th</w:t>
      </w:r>
      <w:r>
        <w:rPr>
          <w:rFonts w:asciiTheme="minorHAnsi" w:hAnsiTheme="minorHAnsi" w:cstheme="minorHAnsi"/>
          <w:sz w:val="22"/>
          <w:szCs w:val="22"/>
        </w:rPr>
        <w:t xml:space="preserve"> edn. New Jersey: Wiley &amp; sons inc.</w:t>
      </w:r>
    </w:p>
    <w:p w14:paraId="3B0C07AA" w14:textId="77777777" w:rsidR="00C41210" w:rsidRDefault="00C41210" w:rsidP="00C41210">
      <w:pPr>
        <w:ind w:left="720" w:hanging="720"/>
      </w:pPr>
      <w:r>
        <w:t xml:space="preserve">Werdhiastutie, A., </w:t>
      </w:r>
      <w:proofErr w:type="spellStart"/>
      <w:r>
        <w:t>Suhariadi</w:t>
      </w:r>
      <w:proofErr w:type="spellEnd"/>
      <w:r>
        <w:t xml:space="preserve">, F. and </w:t>
      </w:r>
      <w:proofErr w:type="spellStart"/>
      <w:r>
        <w:t>Partiwi</w:t>
      </w:r>
      <w:proofErr w:type="spellEnd"/>
      <w:r>
        <w:t>, S.G. (2020) ‘</w:t>
      </w:r>
      <w:r w:rsidRPr="001E6782">
        <w:t xml:space="preserve">Achievement motivation as antecedents of quality improvement of organizational human </w:t>
      </w:r>
      <w:proofErr w:type="gramStart"/>
      <w:r w:rsidRPr="001E6782">
        <w:t>resources’</w:t>
      </w:r>
      <w:proofErr w:type="gramEnd"/>
      <w:r w:rsidRPr="001E6782">
        <w:t xml:space="preserve">. </w:t>
      </w:r>
      <w:r w:rsidRPr="002844E5">
        <w:rPr>
          <w:i/>
          <w:iCs/>
        </w:rPr>
        <w:t>Budapest International Research and Critics Institute-Journal (BIRCI-Journal) Volume</w:t>
      </w:r>
      <w:r>
        <w:t xml:space="preserve">, 3, pp.747-752. </w:t>
      </w:r>
    </w:p>
    <w:p w14:paraId="025D83CA" w14:textId="77777777" w:rsidR="00C41210" w:rsidRDefault="00C41210" w:rsidP="00A876E4">
      <w:pPr>
        <w:rPr>
          <w:b/>
          <w:bCs/>
          <w:u w:val="single"/>
        </w:rPr>
      </w:pPr>
    </w:p>
    <w:p w14:paraId="7D43D684" w14:textId="77777777" w:rsidR="00C41210" w:rsidRPr="00572F79" w:rsidRDefault="00C41210" w:rsidP="00A876E4">
      <w:pPr>
        <w:rPr>
          <w:b/>
          <w:bCs/>
          <w:u w:val="single"/>
        </w:rPr>
      </w:pPr>
    </w:p>
    <w:sectPr w:rsidR="00C41210" w:rsidRPr="00572F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__Outfit_Fallback_99f5d5">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884A64"/>
    <w:multiLevelType w:val="hybridMultilevel"/>
    <w:tmpl w:val="8DA20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06970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D29"/>
    <w:rsid w:val="00052B7F"/>
    <w:rsid w:val="000576F2"/>
    <w:rsid w:val="000626E0"/>
    <w:rsid w:val="00074B71"/>
    <w:rsid w:val="00156030"/>
    <w:rsid w:val="001A4499"/>
    <w:rsid w:val="001A53A3"/>
    <w:rsid w:val="001E477F"/>
    <w:rsid w:val="00273905"/>
    <w:rsid w:val="0027615C"/>
    <w:rsid w:val="00290BB5"/>
    <w:rsid w:val="002B5C9B"/>
    <w:rsid w:val="00331068"/>
    <w:rsid w:val="0034071F"/>
    <w:rsid w:val="00384BF4"/>
    <w:rsid w:val="003D2E1F"/>
    <w:rsid w:val="004256DD"/>
    <w:rsid w:val="004A0F0C"/>
    <w:rsid w:val="004A5146"/>
    <w:rsid w:val="004F3F20"/>
    <w:rsid w:val="00572F79"/>
    <w:rsid w:val="00591BF8"/>
    <w:rsid w:val="005A0EF0"/>
    <w:rsid w:val="005A6CEF"/>
    <w:rsid w:val="005B06A9"/>
    <w:rsid w:val="005B49CF"/>
    <w:rsid w:val="006149BE"/>
    <w:rsid w:val="00634704"/>
    <w:rsid w:val="007276D5"/>
    <w:rsid w:val="007F642C"/>
    <w:rsid w:val="00854767"/>
    <w:rsid w:val="0088585C"/>
    <w:rsid w:val="008A2BB2"/>
    <w:rsid w:val="008F093E"/>
    <w:rsid w:val="009117E5"/>
    <w:rsid w:val="00921F27"/>
    <w:rsid w:val="00944D0F"/>
    <w:rsid w:val="00952DB4"/>
    <w:rsid w:val="00952DF3"/>
    <w:rsid w:val="009D6BA1"/>
    <w:rsid w:val="009E504C"/>
    <w:rsid w:val="00A06794"/>
    <w:rsid w:val="00A138A2"/>
    <w:rsid w:val="00A2350B"/>
    <w:rsid w:val="00A541E6"/>
    <w:rsid w:val="00A876E4"/>
    <w:rsid w:val="00AB2904"/>
    <w:rsid w:val="00AC54C4"/>
    <w:rsid w:val="00B10196"/>
    <w:rsid w:val="00B24826"/>
    <w:rsid w:val="00B33037"/>
    <w:rsid w:val="00B44E71"/>
    <w:rsid w:val="00B47E35"/>
    <w:rsid w:val="00B5263D"/>
    <w:rsid w:val="00B9369F"/>
    <w:rsid w:val="00BA1D6A"/>
    <w:rsid w:val="00BE5AC8"/>
    <w:rsid w:val="00C011AE"/>
    <w:rsid w:val="00C32D29"/>
    <w:rsid w:val="00C41210"/>
    <w:rsid w:val="00C479CC"/>
    <w:rsid w:val="00C703F5"/>
    <w:rsid w:val="00C8121E"/>
    <w:rsid w:val="00CC6FEF"/>
    <w:rsid w:val="00D20011"/>
    <w:rsid w:val="00D35E53"/>
    <w:rsid w:val="00D920AF"/>
    <w:rsid w:val="00E46AD2"/>
    <w:rsid w:val="00E92432"/>
    <w:rsid w:val="00EA268A"/>
    <w:rsid w:val="00EB5874"/>
    <w:rsid w:val="00F00FC0"/>
    <w:rsid w:val="00F3598B"/>
    <w:rsid w:val="00F46A6D"/>
    <w:rsid w:val="00FC4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F9C0BC"/>
  <w15:docId w15:val="{662D335E-E828-47AE-9D2E-623DD7300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6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D29"/>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citation-link">
    <w:name w:val="citation-link"/>
    <w:basedOn w:val="DefaultParagraphFont"/>
    <w:rsid w:val="00290BB5"/>
  </w:style>
  <w:style w:type="paragraph" w:customStyle="1" w:styleId="paragraph">
    <w:name w:val="paragraph"/>
    <w:basedOn w:val="Normal"/>
    <w:rsid w:val="005B49CF"/>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semiHidden/>
    <w:unhideWhenUsed/>
    <w:rsid w:val="00A876E4"/>
    <w:rPr>
      <w:color w:val="0000FF"/>
      <w:u w:val="single"/>
    </w:rPr>
  </w:style>
  <w:style w:type="paragraph" w:customStyle="1" w:styleId="citation">
    <w:name w:val="citation"/>
    <w:basedOn w:val="Normal"/>
    <w:rsid w:val="009117E5"/>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16106">
      <w:bodyDiv w:val="1"/>
      <w:marLeft w:val="0"/>
      <w:marRight w:val="0"/>
      <w:marTop w:val="0"/>
      <w:marBottom w:val="0"/>
      <w:divBdr>
        <w:top w:val="none" w:sz="0" w:space="0" w:color="auto"/>
        <w:left w:val="none" w:sz="0" w:space="0" w:color="auto"/>
        <w:bottom w:val="none" w:sz="0" w:space="0" w:color="auto"/>
        <w:right w:val="none" w:sz="0" w:space="0" w:color="auto"/>
      </w:divBdr>
    </w:div>
    <w:div w:id="825366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D16B5-55FF-4D9F-939E-D867D24F9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2902</Words>
  <Characters>16227</Characters>
  <Application>Microsoft Office Word</Application>
  <DocSecurity>0</DocSecurity>
  <Lines>249</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Bussell</dc:creator>
  <cp:keywords/>
  <dc:description/>
  <cp:lastModifiedBy>Daniel Bussell</cp:lastModifiedBy>
  <cp:revision>2</cp:revision>
  <dcterms:created xsi:type="dcterms:W3CDTF">2024-03-08T11:41:00Z</dcterms:created>
  <dcterms:modified xsi:type="dcterms:W3CDTF">2024-03-08T11:41:00Z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708cb4bc-dabf-4ec2-b870-55d43b43bb1d</vt:lpwstr>
  </property>
</Properties>
</file>