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EB238EF" w14:textId="03EFFAF6" w:rsidR="008E5427" w:rsidRPr="004F37F3" w:rsidRDefault="008E29AA" w:rsidP="00247081">
      <w:pPr>
        <w:spacing w:line="360" w:lineRule="auto"/>
        <w:jc w:val="both"/>
        <w:rPr>
          <w:rFonts w:eastAsia="Times New Roman" w:cs="Times New Roman"/>
          <w:b/>
          <w:szCs w:val="24"/>
        </w:rPr>
      </w:pPr>
      <w:r w:rsidRPr="004F37F3">
        <w:rPr>
          <w:rFonts w:eastAsia="Times New Roman" w:cs="Times New Roman"/>
          <w:b/>
          <w:szCs w:val="24"/>
        </w:rPr>
        <w:t>UNIVERSITY OF WALES TRINITY</w:t>
      </w:r>
    </w:p>
    <w:p w14:paraId="26E395A1" w14:textId="287B6F0F" w:rsidR="008E29AA" w:rsidRPr="004F37F3" w:rsidRDefault="008E29AA" w:rsidP="00247081">
      <w:pPr>
        <w:spacing w:line="360" w:lineRule="auto"/>
        <w:jc w:val="both"/>
        <w:rPr>
          <w:rFonts w:eastAsia="Times New Roman" w:cs="Times New Roman"/>
          <w:b/>
          <w:szCs w:val="24"/>
        </w:rPr>
      </w:pPr>
      <w:r w:rsidRPr="004F37F3">
        <w:rPr>
          <w:rFonts w:eastAsia="Times New Roman" w:cs="Times New Roman"/>
          <w:b/>
          <w:szCs w:val="24"/>
        </w:rPr>
        <w:t>SAINT DAVID</w:t>
      </w:r>
    </w:p>
    <w:p w14:paraId="3233FB3F" w14:textId="0F3A6067" w:rsidR="008E29AA" w:rsidRPr="004F37F3" w:rsidRDefault="008E29AA" w:rsidP="00247081">
      <w:pPr>
        <w:spacing w:line="360" w:lineRule="auto"/>
        <w:jc w:val="both"/>
        <w:rPr>
          <w:rFonts w:eastAsia="Times New Roman" w:cs="Times New Roman"/>
          <w:b/>
          <w:szCs w:val="24"/>
        </w:rPr>
      </w:pPr>
      <w:r w:rsidRPr="004F37F3">
        <w:rPr>
          <w:rFonts w:eastAsia="Times New Roman" w:cs="Times New Roman"/>
          <w:b/>
          <w:szCs w:val="24"/>
        </w:rPr>
        <w:t>LCBB6002</w:t>
      </w:r>
    </w:p>
    <w:p w14:paraId="363EE97D" w14:textId="62E76681" w:rsidR="008E5427" w:rsidRPr="0076775F" w:rsidRDefault="008E5427" w:rsidP="00247081">
      <w:pPr>
        <w:spacing w:line="360" w:lineRule="auto"/>
        <w:jc w:val="both"/>
        <w:rPr>
          <w:rFonts w:eastAsia="Times New Roman" w:cs="Times New Roman"/>
          <w:b/>
          <w:sz w:val="32"/>
          <w:szCs w:val="32"/>
        </w:rPr>
      </w:pPr>
    </w:p>
    <w:p w14:paraId="269030E3" w14:textId="77777777" w:rsidR="008E5427" w:rsidRPr="0076775F" w:rsidRDefault="008E5427" w:rsidP="00247081">
      <w:pPr>
        <w:spacing w:line="360" w:lineRule="auto"/>
        <w:jc w:val="both"/>
        <w:rPr>
          <w:rFonts w:eastAsia="Times New Roman" w:cs="Times New Roman"/>
          <w:b/>
          <w:sz w:val="32"/>
          <w:szCs w:val="32"/>
        </w:rPr>
      </w:pPr>
    </w:p>
    <w:p w14:paraId="793D16D1" w14:textId="77777777" w:rsidR="00EF3813" w:rsidRDefault="00F52535" w:rsidP="008E29AA">
      <w:pPr>
        <w:spacing w:line="360" w:lineRule="auto"/>
        <w:jc w:val="center"/>
        <w:rPr>
          <w:rFonts w:eastAsia="Times New Roman" w:cs="Times New Roman"/>
          <w:b/>
          <w:sz w:val="32"/>
          <w:szCs w:val="32"/>
        </w:rPr>
      </w:pPr>
      <w:r w:rsidRPr="0076775F">
        <w:rPr>
          <w:rFonts w:eastAsia="Times New Roman" w:cs="Times New Roman"/>
          <w:b/>
          <w:sz w:val="32"/>
          <w:szCs w:val="32"/>
        </w:rPr>
        <w:t>INTERNATIONAL FINANCIAL MANAGEMENT</w:t>
      </w:r>
    </w:p>
    <w:p w14:paraId="4D9111F4" w14:textId="02F707B4" w:rsidR="008E29AA" w:rsidRDefault="008E29AA" w:rsidP="008E29AA">
      <w:pPr>
        <w:spacing w:line="360" w:lineRule="auto"/>
        <w:jc w:val="center"/>
        <w:rPr>
          <w:rFonts w:eastAsia="Times New Roman" w:cs="Times New Roman"/>
          <w:b/>
          <w:sz w:val="32"/>
          <w:szCs w:val="32"/>
        </w:rPr>
      </w:pPr>
      <w:r>
        <w:rPr>
          <w:rFonts w:eastAsia="Times New Roman" w:cs="Times New Roman"/>
          <w:b/>
          <w:sz w:val="32"/>
          <w:szCs w:val="32"/>
        </w:rPr>
        <w:t>ASSESSMENT 1</w:t>
      </w:r>
    </w:p>
    <w:p w14:paraId="516AA2DE" w14:textId="59EF2AD4" w:rsidR="008E29AA" w:rsidRDefault="008E29AA" w:rsidP="008E29AA">
      <w:pPr>
        <w:spacing w:line="360" w:lineRule="auto"/>
        <w:jc w:val="center"/>
        <w:rPr>
          <w:rFonts w:eastAsia="Times New Roman" w:cs="Times New Roman"/>
          <w:b/>
          <w:sz w:val="32"/>
          <w:szCs w:val="32"/>
        </w:rPr>
      </w:pPr>
      <w:r>
        <w:rPr>
          <w:rFonts w:eastAsia="Times New Roman" w:cs="Times New Roman"/>
          <w:b/>
          <w:sz w:val="32"/>
          <w:szCs w:val="32"/>
        </w:rPr>
        <w:t>COCA-COLA</w:t>
      </w:r>
    </w:p>
    <w:p w14:paraId="46FED705" w14:textId="77777777" w:rsidR="008E29AA" w:rsidRDefault="008E29AA" w:rsidP="008E29AA">
      <w:pPr>
        <w:spacing w:line="360" w:lineRule="auto"/>
        <w:rPr>
          <w:rFonts w:eastAsia="Times New Roman" w:cs="Times New Roman"/>
          <w:b/>
          <w:sz w:val="32"/>
          <w:szCs w:val="32"/>
        </w:rPr>
      </w:pPr>
    </w:p>
    <w:p w14:paraId="474AE7D3" w14:textId="6CDD90D7" w:rsidR="008E29AA" w:rsidRDefault="008E29AA" w:rsidP="008E29AA">
      <w:pPr>
        <w:spacing w:line="360" w:lineRule="auto"/>
        <w:rPr>
          <w:rFonts w:eastAsia="Times New Roman" w:cs="Times New Roman"/>
          <w:sz w:val="32"/>
          <w:szCs w:val="32"/>
        </w:rPr>
      </w:pPr>
      <w:r>
        <w:rPr>
          <w:rFonts w:eastAsia="Times New Roman" w:cs="Times New Roman"/>
          <w:b/>
          <w:sz w:val="32"/>
          <w:szCs w:val="32"/>
        </w:rPr>
        <w:t xml:space="preserve">LECTURER: </w:t>
      </w:r>
      <w:proofErr w:type="spellStart"/>
      <w:r w:rsidRPr="008E29AA">
        <w:rPr>
          <w:rFonts w:eastAsia="Times New Roman" w:cs="Times New Roman"/>
          <w:sz w:val="32"/>
          <w:szCs w:val="32"/>
        </w:rPr>
        <w:t>Taye</w:t>
      </w:r>
      <w:proofErr w:type="spellEnd"/>
      <w:r w:rsidRPr="008E29AA">
        <w:rPr>
          <w:rFonts w:eastAsia="Times New Roman" w:cs="Times New Roman"/>
          <w:sz w:val="32"/>
          <w:szCs w:val="32"/>
        </w:rPr>
        <w:t xml:space="preserve"> Timothy </w:t>
      </w:r>
      <w:proofErr w:type="spellStart"/>
      <w:r w:rsidRPr="008E29AA">
        <w:rPr>
          <w:rFonts w:eastAsia="Times New Roman" w:cs="Times New Roman"/>
          <w:sz w:val="32"/>
          <w:szCs w:val="32"/>
        </w:rPr>
        <w:t>Osadiya</w:t>
      </w:r>
      <w:proofErr w:type="spellEnd"/>
      <w:r>
        <w:rPr>
          <w:rFonts w:eastAsia="Times New Roman" w:cs="Times New Roman"/>
          <w:sz w:val="32"/>
          <w:szCs w:val="32"/>
        </w:rPr>
        <w:t xml:space="preserve">               </w:t>
      </w:r>
      <w:r>
        <w:rPr>
          <w:rFonts w:eastAsia="Times New Roman" w:cs="Times New Roman"/>
          <w:b/>
          <w:sz w:val="32"/>
          <w:szCs w:val="32"/>
        </w:rPr>
        <w:t xml:space="preserve">Student: </w:t>
      </w:r>
      <w:proofErr w:type="spellStart"/>
      <w:r>
        <w:rPr>
          <w:rFonts w:eastAsia="Times New Roman" w:cs="Times New Roman"/>
          <w:sz w:val="32"/>
          <w:szCs w:val="32"/>
        </w:rPr>
        <w:t>Ioana</w:t>
      </w:r>
      <w:proofErr w:type="spellEnd"/>
      <w:r>
        <w:rPr>
          <w:rFonts w:eastAsia="Times New Roman" w:cs="Times New Roman"/>
          <w:sz w:val="32"/>
          <w:szCs w:val="32"/>
        </w:rPr>
        <w:t xml:space="preserve"> </w:t>
      </w:r>
      <w:proofErr w:type="spellStart"/>
      <w:r>
        <w:rPr>
          <w:rFonts w:eastAsia="Times New Roman" w:cs="Times New Roman"/>
          <w:sz w:val="32"/>
          <w:szCs w:val="32"/>
        </w:rPr>
        <w:t>Trifoi</w:t>
      </w:r>
      <w:proofErr w:type="spellEnd"/>
    </w:p>
    <w:p w14:paraId="0B0A6F49" w14:textId="181DB6E9" w:rsidR="008E29AA" w:rsidRPr="004F4866" w:rsidRDefault="008E29AA" w:rsidP="008E29AA">
      <w:pPr>
        <w:spacing w:line="360" w:lineRule="auto"/>
        <w:rPr>
          <w:rFonts w:eastAsia="Times New Roman" w:cs="Times New Roman"/>
          <w:b/>
          <w:sz w:val="32"/>
          <w:szCs w:val="32"/>
        </w:rPr>
      </w:pPr>
      <w:r>
        <w:rPr>
          <w:rFonts w:eastAsia="Times New Roman" w:cs="Times New Roman"/>
          <w:sz w:val="32"/>
          <w:szCs w:val="32"/>
        </w:rPr>
        <w:t xml:space="preserve">                                                                                          </w:t>
      </w:r>
      <w:r w:rsidRPr="004F4866">
        <w:rPr>
          <w:rFonts w:eastAsia="Times New Roman" w:cs="Times New Roman"/>
          <w:b/>
          <w:sz w:val="32"/>
          <w:szCs w:val="32"/>
        </w:rPr>
        <w:t xml:space="preserve"> 1913404</w:t>
      </w:r>
    </w:p>
    <w:p w14:paraId="398BB482" w14:textId="6CD0B51D" w:rsidR="008E29AA" w:rsidRPr="004F37F3" w:rsidRDefault="008E29AA" w:rsidP="008E29AA">
      <w:pPr>
        <w:spacing w:line="360" w:lineRule="auto"/>
        <w:jc w:val="center"/>
        <w:rPr>
          <w:rFonts w:eastAsia="Times New Roman" w:cs="Times New Roman"/>
          <w:b/>
          <w:szCs w:val="24"/>
        </w:rPr>
      </w:pPr>
      <w:r w:rsidRPr="004F37F3">
        <w:rPr>
          <w:rFonts w:eastAsia="Times New Roman" w:cs="Times New Roman"/>
          <w:b/>
          <w:szCs w:val="24"/>
        </w:rPr>
        <w:t>TERM 1 LEVEL 6</w:t>
      </w:r>
      <w:bookmarkStart w:id="0" w:name="_GoBack"/>
      <w:bookmarkEnd w:id="0"/>
    </w:p>
    <w:p w14:paraId="3F98A2F6" w14:textId="5AEA6279" w:rsidR="008E29AA" w:rsidRPr="004F37F3" w:rsidRDefault="008E29AA" w:rsidP="008E29AA">
      <w:pPr>
        <w:spacing w:line="360" w:lineRule="auto"/>
        <w:jc w:val="center"/>
        <w:rPr>
          <w:rFonts w:eastAsia="Times New Roman" w:cs="Times New Roman"/>
          <w:b/>
          <w:szCs w:val="24"/>
        </w:rPr>
      </w:pPr>
      <w:r w:rsidRPr="004F37F3">
        <w:rPr>
          <w:rFonts w:eastAsia="Times New Roman" w:cs="Times New Roman"/>
          <w:b/>
          <w:szCs w:val="24"/>
        </w:rPr>
        <w:t>APRIL 2022</w:t>
      </w:r>
    </w:p>
    <w:p w14:paraId="37A14F14" w14:textId="77777777" w:rsidR="00EF3813" w:rsidRPr="0076775F" w:rsidRDefault="00EF3813" w:rsidP="008E29AA">
      <w:pPr>
        <w:spacing w:line="360" w:lineRule="auto"/>
        <w:jc w:val="center"/>
        <w:rPr>
          <w:rFonts w:eastAsia="Times New Roman" w:cs="Times New Roman"/>
          <w:b/>
          <w:sz w:val="32"/>
          <w:szCs w:val="32"/>
        </w:rPr>
      </w:pPr>
      <w:r w:rsidRPr="0076775F">
        <w:rPr>
          <w:rFonts w:eastAsia="Times New Roman" w:cs="Times New Roman"/>
          <w:b/>
          <w:sz w:val="32"/>
          <w:szCs w:val="32"/>
        </w:rPr>
        <w:br w:type="page"/>
      </w:r>
    </w:p>
    <w:sdt>
      <w:sdtPr>
        <w:rPr>
          <w:rFonts w:ascii="Arial" w:eastAsia="Arial" w:hAnsi="Arial" w:cs="Arial"/>
          <w:b w:val="0"/>
          <w:bCs w:val="0"/>
          <w:color w:val="auto"/>
          <w:sz w:val="22"/>
          <w:szCs w:val="22"/>
        </w:rPr>
        <w:id w:val="24659157"/>
        <w:docPartObj>
          <w:docPartGallery w:val="Table of Contents"/>
          <w:docPartUnique/>
        </w:docPartObj>
      </w:sdtPr>
      <w:sdtEndPr>
        <w:rPr>
          <w:rFonts w:ascii="Times New Roman" w:hAnsi="Times New Roman"/>
          <w:sz w:val="24"/>
        </w:rPr>
      </w:sdtEndPr>
      <w:sdtContent>
        <w:p w14:paraId="4263958C" w14:textId="77777777" w:rsidR="00EF3813" w:rsidRPr="0076775F" w:rsidRDefault="00EF3813" w:rsidP="00247081">
          <w:pPr>
            <w:pStyle w:val="TOCHeading"/>
            <w:spacing w:line="360" w:lineRule="auto"/>
            <w:jc w:val="center"/>
            <w:rPr>
              <w:rFonts w:ascii="Times New Roman" w:hAnsi="Times New Roman" w:cs="Times New Roman"/>
              <w:color w:val="auto"/>
            </w:rPr>
          </w:pPr>
          <w:r w:rsidRPr="0076775F">
            <w:rPr>
              <w:rFonts w:ascii="Times New Roman" w:hAnsi="Times New Roman" w:cs="Times New Roman"/>
              <w:color w:val="auto"/>
            </w:rPr>
            <w:t>Table of Contents</w:t>
          </w:r>
        </w:p>
        <w:p w14:paraId="016CE931" w14:textId="70348A6C" w:rsidR="00EF3813" w:rsidRPr="0076775F" w:rsidRDefault="00EF3813" w:rsidP="00247081">
          <w:pPr>
            <w:pStyle w:val="TOC1"/>
            <w:tabs>
              <w:tab w:val="right" w:leader="dot" w:pos="9019"/>
            </w:tabs>
            <w:spacing w:line="360" w:lineRule="auto"/>
            <w:jc w:val="center"/>
            <w:rPr>
              <w:rFonts w:cs="Times New Roman"/>
              <w:noProof/>
              <w:szCs w:val="24"/>
            </w:rPr>
          </w:pPr>
          <w:r w:rsidRPr="0076775F">
            <w:rPr>
              <w:rFonts w:cs="Times New Roman"/>
              <w:szCs w:val="24"/>
            </w:rPr>
            <w:fldChar w:fldCharType="begin"/>
          </w:r>
          <w:r w:rsidRPr="0076775F">
            <w:rPr>
              <w:rFonts w:cs="Times New Roman"/>
              <w:szCs w:val="24"/>
            </w:rPr>
            <w:instrText xml:space="preserve"> TOC \o "1-3" \h \z \u </w:instrText>
          </w:r>
          <w:r w:rsidRPr="0076775F">
            <w:rPr>
              <w:rFonts w:cs="Times New Roman"/>
              <w:szCs w:val="24"/>
            </w:rPr>
            <w:fldChar w:fldCharType="separate"/>
          </w:r>
          <w:hyperlink w:anchor="_Toc101883420" w:history="1">
            <w:r w:rsidRPr="0076775F">
              <w:rPr>
                <w:rStyle w:val="Hyperlink"/>
                <w:rFonts w:cs="Times New Roman"/>
                <w:noProof/>
                <w:color w:val="auto"/>
                <w:szCs w:val="24"/>
              </w:rPr>
              <w:t>1 Introduction</w:t>
            </w:r>
            <w:r w:rsidRPr="0076775F">
              <w:rPr>
                <w:rFonts w:cs="Times New Roman"/>
                <w:noProof/>
                <w:webHidden/>
                <w:szCs w:val="24"/>
              </w:rPr>
              <w:tab/>
            </w:r>
            <w:r w:rsidRPr="0076775F">
              <w:rPr>
                <w:rFonts w:cs="Times New Roman"/>
                <w:noProof/>
                <w:webHidden/>
                <w:szCs w:val="24"/>
              </w:rPr>
              <w:fldChar w:fldCharType="begin"/>
            </w:r>
            <w:r w:rsidRPr="0076775F">
              <w:rPr>
                <w:rFonts w:cs="Times New Roman"/>
                <w:noProof/>
                <w:webHidden/>
                <w:szCs w:val="24"/>
              </w:rPr>
              <w:instrText xml:space="preserve"> PAGEREF _Toc101883420 \h </w:instrText>
            </w:r>
            <w:r w:rsidRPr="0076775F">
              <w:rPr>
                <w:rFonts w:cs="Times New Roman"/>
                <w:noProof/>
                <w:webHidden/>
                <w:szCs w:val="24"/>
              </w:rPr>
            </w:r>
            <w:r w:rsidRPr="0076775F">
              <w:rPr>
                <w:rFonts w:cs="Times New Roman"/>
                <w:noProof/>
                <w:webHidden/>
                <w:szCs w:val="24"/>
              </w:rPr>
              <w:fldChar w:fldCharType="separate"/>
            </w:r>
            <w:r w:rsidR="00953A96" w:rsidRPr="0076775F">
              <w:rPr>
                <w:rFonts w:cs="Times New Roman"/>
                <w:noProof/>
                <w:webHidden/>
                <w:szCs w:val="24"/>
              </w:rPr>
              <w:t>2</w:t>
            </w:r>
            <w:r w:rsidRPr="0076775F">
              <w:rPr>
                <w:rFonts w:cs="Times New Roman"/>
                <w:noProof/>
                <w:webHidden/>
                <w:szCs w:val="24"/>
              </w:rPr>
              <w:fldChar w:fldCharType="end"/>
            </w:r>
          </w:hyperlink>
        </w:p>
        <w:p w14:paraId="4A3A9B4C" w14:textId="228C2ABF" w:rsidR="00EF3813" w:rsidRPr="0076775F" w:rsidRDefault="00EA538F" w:rsidP="00247081">
          <w:pPr>
            <w:pStyle w:val="TOC1"/>
            <w:tabs>
              <w:tab w:val="right" w:leader="dot" w:pos="9019"/>
            </w:tabs>
            <w:spacing w:line="360" w:lineRule="auto"/>
            <w:jc w:val="center"/>
            <w:rPr>
              <w:rFonts w:cs="Times New Roman"/>
              <w:noProof/>
              <w:szCs w:val="24"/>
            </w:rPr>
          </w:pPr>
          <w:hyperlink w:anchor="_Toc101883421" w:history="1">
            <w:r w:rsidR="00EF3813" w:rsidRPr="0076775F">
              <w:rPr>
                <w:rStyle w:val="Hyperlink"/>
                <w:rFonts w:cs="Times New Roman"/>
                <w:noProof/>
                <w:color w:val="auto"/>
                <w:szCs w:val="24"/>
              </w:rPr>
              <w:t>2 Critical Discussion</w:t>
            </w:r>
            <w:r w:rsidR="00EF3813" w:rsidRPr="0076775F">
              <w:rPr>
                <w:rFonts w:cs="Times New Roman"/>
                <w:noProof/>
                <w:webHidden/>
                <w:szCs w:val="24"/>
              </w:rPr>
              <w:tab/>
            </w:r>
            <w:r w:rsidR="00EF3813" w:rsidRPr="0076775F">
              <w:rPr>
                <w:rFonts w:cs="Times New Roman"/>
                <w:noProof/>
                <w:webHidden/>
                <w:szCs w:val="24"/>
              </w:rPr>
              <w:fldChar w:fldCharType="begin"/>
            </w:r>
            <w:r w:rsidR="00EF3813" w:rsidRPr="0076775F">
              <w:rPr>
                <w:rFonts w:cs="Times New Roman"/>
                <w:noProof/>
                <w:webHidden/>
                <w:szCs w:val="24"/>
              </w:rPr>
              <w:instrText xml:space="preserve"> PAGEREF _Toc101883421 \h </w:instrText>
            </w:r>
            <w:r w:rsidR="00EF3813" w:rsidRPr="0076775F">
              <w:rPr>
                <w:rFonts w:cs="Times New Roman"/>
                <w:noProof/>
                <w:webHidden/>
                <w:szCs w:val="24"/>
              </w:rPr>
            </w:r>
            <w:r w:rsidR="00EF3813" w:rsidRPr="0076775F">
              <w:rPr>
                <w:rFonts w:cs="Times New Roman"/>
                <w:noProof/>
                <w:webHidden/>
                <w:szCs w:val="24"/>
              </w:rPr>
              <w:fldChar w:fldCharType="separate"/>
            </w:r>
            <w:r w:rsidR="00953A96" w:rsidRPr="0076775F">
              <w:rPr>
                <w:rFonts w:cs="Times New Roman"/>
                <w:noProof/>
                <w:webHidden/>
                <w:szCs w:val="24"/>
              </w:rPr>
              <w:t>2</w:t>
            </w:r>
            <w:r w:rsidR="00EF3813" w:rsidRPr="0076775F">
              <w:rPr>
                <w:rFonts w:cs="Times New Roman"/>
                <w:noProof/>
                <w:webHidden/>
                <w:szCs w:val="24"/>
              </w:rPr>
              <w:fldChar w:fldCharType="end"/>
            </w:r>
          </w:hyperlink>
        </w:p>
        <w:p w14:paraId="456489AD" w14:textId="0CA25181" w:rsidR="00EF3813" w:rsidRPr="0076775F" w:rsidRDefault="00EA538F" w:rsidP="00247081">
          <w:pPr>
            <w:pStyle w:val="TOC2"/>
            <w:tabs>
              <w:tab w:val="right" w:leader="dot" w:pos="9019"/>
            </w:tabs>
            <w:spacing w:line="360" w:lineRule="auto"/>
            <w:jc w:val="center"/>
            <w:rPr>
              <w:rFonts w:cs="Times New Roman"/>
              <w:noProof/>
              <w:szCs w:val="24"/>
            </w:rPr>
          </w:pPr>
          <w:hyperlink w:anchor="_Toc101883422" w:history="1">
            <w:r w:rsidR="00EF3813" w:rsidRPr="0076775F">
              <w:rPr>
                <w:rStyle w:val="Hyperlink"/>
                <w:rFonts w:cs="Times New Roman"/>
                <w:noProof/>
                <w:color w:val="auto"/>
                <w:szCs w:val="24"/>
              </w:rPr>
              <w:t>2.1 Analysis and Evaluation of Dividend distribution policy</w:t>
            </w:r>
            <w:r w:rsidR="00EF3813" w:rsidRPr="0076775F">
              <w:rPr>
                <w:rFonts w:cs="Times New Roman"/>
                <w:noProof/>
                <w:webHidden/>
                <w:szCs w:val="24"/>
              </w:rPr>
              <w:tab/>
            </w:r>
            <w:r w:rsidR="00EF3813" w:rsidRPr="0076775F">
              <w:rPr>
                <w:rFonts w:cs="Times New Roman"/>
                <w:noProof/>
                <w:webHidden/>
                <w:szCs w:val="24"/>
              </w:rPr>
              <w:fldChar w:fldCharType="begin"/>
            </w:r>
            <w:r w:rsidR="00EF3813" w:rsidRPr="0076775F">
              <w:rPr>
                <w:rFonts w:cs="Times New Roman"/>
                <w:noProof/>
                <w:webHidden/>
                <w:szCs w:val="24"/>
              </w:rPr>
              <w:instrText xml:space="preserve"> PAGEREF _Toc101883422 \h </w:instrText>
            </w:r>
            <w:r w:rsidR="00EF3813" w:rsidRPr="0076775F">
              <w:rPr>
                <w:rFonts w:cs="Times New Roman"/>
                <w:noProof/>
                <w:webHidden/>
                <w:szCs w:val="24"/>
              </w:rPr>
            </w:r>
            <w:r w:rsidR="00EF3813" w:rsidRPr="0076775F">
              <w:rPr>
                <w:rFonts w:cs="Times New Roman"/>
                <w:noProof/>
                <w:webHidden/>
                <w:szCs w:val="24"/>
              </w:rPr>
              <w:fldChar w:fldCharType="separate"/>
            </w:r>
            <w:r w:rsidR="00953A96" w:rsidRPr="0076775F">
              <w:rPr>
                <w:rFonts w:cs="Times New Roman"/>
                <w:noProof/>
                <w:webHidden/>
                <w:szCs w:val="24"/>
              </w:rPr>
              <w:t>2</w:t>
            </w:r>
            <w:r w:rsidR="00EF3813" w:rsidRPr="0076775F">
              <w:rPr>
                <w:rFonts w:cs="Times New Roman"/>
                <w:noProof/>
                <w:webHidden/>
                <w:szCs w:val="24"/>
              </w:rPr>
              <w:fldChar w:fldCharType="end"/>
            </w:r>
          </w:hyperlink>
        </w:p>
        <w:p w14:paraId="3D0299B3" w14:textId="66E09FA3" w:rsidR="00EF3813" w:rsidRPr="0076775F" w:rsidRDefault="00EA538F" w:rsidP="00247081">
          <w:pPr>
            <w:pStyle w:val="TOC2"/>
            <w:tabs>
              <w:tab w:val="right" w:leader="dot" w:pos="9019"/>
            </w:tabs>
            <w:spacing w:line="360" w:lineRule="auto"/>
            <w:jc w:val="center"/>
            <w:rPr>
              <w:rFonts w:cs="Times New Roman"/>
              <w:noProof/>
              <w:szCs w:val="24"/>
            </w:rPr>
          </w:pPr>
          <w:hyperlink w:anchor="_Toc101883423" w:history="1">
            <w:r w:rsidR="00EF3813" w:rsidRPr="0076775F">
              <w:rPr>
                <w:rStyle w:val="Hyperlink"/>
                <w:rFonts w:cs="Times New Roman"/>
                <w:noProof/>
                <w:color w:val="auto"/>
                <w:szCs w:val="24"/>
              </w:rPr>
              <w:t>2.2 Analysis of efficient market hypothesis theory in Coca Cola’s operation</w:t>
            </w:r>
            <w:r w:rsidR="00EF3813" w:rsidRPr="0076775F">
              <w:rPr>
                <w:rFonts w:cs="Times New Roman"/>
                <w:noProof/>
                <w:webHidden/>
                <w:szCs w:val="24"/>
              </w:rPr>
              <w:tab/>
            </w:r>
            <w:r w:rsidR="00EF3813" w:rsidRPr="0076775F">
              <w:rPr>
                <w:rFonts w:cs="Times New Roman"/>
                <w:noProof/>
                <w:webHidden/>
                <w:szCs w:val="24"/>
              </w:rPr>
              <w:fldChar w:fldCharType="begin"/>
            </w:r>
            <w:r w:rsidR="00EF3813" w:rsidRPr="0076775F">
              <w:rPr>
                <w:rFonts w:cs="Times New Roman"/>
                <w:noProof/>
                <w:webHidden/>
                <w:szCs w:val="24"/>
              </w:rPr>
              <w:instrText xml:space="preserve"> PAGEREF _Toc101883423 \h </w:instrText>
            </w:r>
            <w:r w:rsidR="00EF3813" w:rsidRPr="0076775F">
              <w:rPr>
                <w:rFonts w:cs="Times New Roman"/>
                <w:noProof/>
                <w:webHidden/>
                <w:szCs w:val="24"/>
              </w:rPr>
            </w:r>
            <w:r w:rsidR="00EF3813" w:rsidRPr="0076775F">
              <w:rPr>
                <w:rFonts w:cs="Times New Roman"/>
                <w:noProof/>
                <w:webHidden/>
                <w:szCs w:val="24"/>
              </w:rPr>
              <w:fldChar w:fldCharType="separate"/>
            </w:r>
            <w:r w:rsidR="00953A96" w:rsidRPr="0076775F">
              <w:rPr>
                <w:rFonts w:cs="Times New Roman"/>
                <w:noProof/>
                <w:webHidden/>
                <w:szCs w:val="24"/>
              </w:rPr>
              <w:t>3</w:t>
            </w:r>
            <w:r w:rsidR="00EF3813" w:rsidRPr="0076775F">
              <w:rPr>
                <w:rFonts w:cs="Times New Roman"/>
                <w:noProof/>
                <w:webHidden/>
                <w:szCs w:val="24"/>
              </w:rPr>
              <w:fldChar w:fldCharType="end"/>
            </w:r>
          </w:hyperlink>
        </w:p>
        <w:p w14:paraId="27CF386D" w14:textId="41615907" w:rsidR="00EF3813" w:rsidRPr="0076775F" w:rsidRDefault="00EA538F" w:rsidP="00247081">
          <w:pPr>
            <w:pStyle w:val="TOC2"/>
            <w:tabs>
              <w:tab w:val="right" w:leader="dot" w:pos="9019"/>
            </w:tabs>
            <w:spacing w:line="360" w:lineRule="auto"/>
            <w:jc w:val="center"/>
            <w:rPr>
              <w:rFonts w:cs="Times New Roman"/>
              <w:noProof/>
              <w:szCs w:val="24"/>
            </w:rPr>
          </w:pPr>
          <w:hyperlink w:anchor="_Toc101883424" w:history="1">
            <w:r w:rsidR="00EF3813" w:rsidRPr="0076775F">
              <w:rPr>
                <w:rStyle w:val="Hyperlink"/>
                <w:rFonts w:cs="Times New Roman"/>
                <w:noProof/>
                <w:color w:val="auto"/>
                <w:szCs w:val="24"/>
              </w:rPr>
              <w:t>2.3 Critical Analysis and evaluation of Coca Cola’s method of appraising project</w:t>
            </w:r>
            <w:r w:rsidR="00EF3813" w:rsidRPr="0076775F">
              <w:rPr>
                <w:rFonts w:cs="Times New Roman"/>
                <w:noProof/>
                <w:webHidden/>
                <w:szCs w:val="24"/>
              </w:rPr>
              <w:tab/>
            </w:r>
            <w:r w:rsidR="00EF3813" w:rsidRPr="0076775F">
              <w:rPr>
                <w:rFonts w:cs="Times New Roman"/>
                <w:noProof/>
                <w:webHidden/>
                <w:szCs w:val="24"/>
              </w:rPr>
              <w:fldChar w:fldCharType="begin"/>
            </w:r>
            <w:r w:rsidR="00EF3813" w:rsidRPr="0076775F">
              <w:rPr>
                <w:rFonts w:cs="Times New Roman"/>
                <w:noProof/>
                <w:webHidden/>
                <w:szCs w:val="24"/>
              </w:rPr>
              <w:instrText xml:space="preserve"> PAGEREF _Toc101883424 \h </w:instrText>
            </w:r>
            <w:r w:rsidR="00EF3813" w:rsidRPr="0076775F">
              <w:rPr>
                <w:rFonts w:cs="Times New Roman"/>
                <w:noProof/>
                <w:webHidden/>
                <w:szCs w:val="24"/>
              </w:rPr>
            </w:r>
            <w:r w:rsidR="00EF3813" w:rsidRPr="0076775F">
              <w:rPr>
                <w:rFonts w:cs="Times New Roman"/>
                <w:noProof/>
                <w:webHidden/>
                <w:szCs w:val="24"/>
              </w:rPr>
              <w:fldChar w:fldCharType="separate"/>
            </w:r>
            <w:r w:rsidR="00953A96" w:rsidRPr="0076775F">
              <w:rPr>
                <w:rFonts w:cs="Times New Roman"/>
                <w:noProof/>
                <w:webHidden/>
                <w:szCs w:val="24"/>
              </w:rPr>
              <w:t>4</w:t>
            </w:r>
            <w:r w:rsidR="00EF3813" w:rsidRPr="0076775F">
              <w:rPr>
                <w:rFonts w:cs="Times New Roman"/>
                <w:noProof/>
                <w:webHidden/>
                <w:szCs w:val="24"/>
              </w:rPr>
              <w:fldChar w:fldCharType="end"/>
            </w:r>
          </w:hyperlink>
        </w:p>
        <w:p w14:paraId="53B4839D" w14:textId="1A8CAEFC" w:rsidR="00EF3813" w:rsidRPr="0076775F" w:rsidRDefault="00EA538F" w:rsidP="00247081">
          <w:pPr>
            <w:pStyle w:val="TOC1"/>
            <w:tabs>
              <w:tab w:val="right" w:leader="dot" w:pos="9019"/>
            </w:tabs>
            <w:spacing w:line="360" w:lineRule="auto"/>
            <w:jc w:val="center"/>
            <w:rPr>
              <w:rFonts w:cs="Times New Roman"/>
              <w:noProof/>
              <w:szCs w:val="24"/>
            </w:rPr>
          </w:pPr>
          <w:hyperlink w:anchor="_Toc101883425" w:history="1">
            <w:r w:rsidR="00EF3813" w:rsidRPr="0076775F">
              <w:rPr>
                <w:rStyle w:val="Hyperlink"/>
                <w:rFonts w:cs="Times New Roman"/>
                <w:noProof/>
                <w:color w:val="auto"/>
                <w:szCs w:val="24"/>
              </w:rPr>
              <w:t>3 Conclusion</w:t>
            </w:r>
            <w:r w:rsidR="00EF3813" w:rsidRPr="0076775F">
              <w:rPr>
                <w:rFonts w:cs="Times New Roman"/>
                <w:noProof/>
                <w:webHidden/>
                <w:szCs w:val="24"/>
              </w:rPr>
              <w:tab/>
            </w:r>
            <w:r w:rsidR="00EF3813" w:rsidRPr="0076775F">
              <w:rPr>
                <w:rFonts w:cs="Times New Roman"/>
                <w:noProof/>
                <w:webHidden/>
                <w:szCs w:val="24"/>
              </w:rPr>
              <w:fldChar w:fldCharType="begin"/>
            </w:r>
            <w:r w:rsidR="00EF3813" w:rsidRPr="0076775F">
              <w:rPr>
                <w:rFonts w:cs="Times New Roman"/>
                <w:noProof/>
                <w:webHidden/>
                <w:szCs w:val="24"/>
              </w:rPr>
              <w:instrText xml:space="preserve"> PAGEREF _Toc101883425 \h </w:instrText>
            </w:r>
            <w:r w:rsidR="00EF3813" w:rsidRPr="0076775F">
              <w:rPr>
                <w:rFonts w:cs="Times New Roman"/>
                <w:noProof/>
                <w:webHidden/>
                <w:szCs w:val="24"/>
              </w:rPr>
            </w:r>
            <w:r w:rsidR="00EF3813" w:rsidRPr="0076775F">
              <w:rPr>
                <w:rFonts w:cs="Times New Roman"/>
                <w:noProof/>
                <w:webHidden/>
                <w:szCs w:val="24"/>
              </w:rPr>
              <w:fldChar w:fldCharType="separate"/>
            </w:r>
            <w:r w:rsidR="00953A96" w:rsidRPr="0076775F">
              <w:rPr>
                <w:rFonts w:cs="Times New Roman"/>
                <w:noProof/>
                <w:webHidden/>
                <w:szCs w:val="24"/>
              </w:rPr>
              <w:t>5</w:t>
            </w:r>
            <w:r w:rsidR="00EF3813" w:rsidRPr="0076775F">
              <w:rPr>
                <w:rFonts w:cs="Times New Roman"/>
                <w:noProof/>
                <w:webHidden/>
                <w:szCs w:val="24"/>
              </w:rPr>
              <w:fldChar w:fldCharType="end"/>
            </w:r>
          </w:hyperlink>
        </w:p>
        <w:p w14:paraId="4F2A0BF4" w14:textId="0079168C" w:rsidR="00EF3813" w:rsidRPr="0076775F" w:rsidRDefault="00EA538F" w:rsidP="00247081">
          <w:pPr>
            <w:pStyle w:val="TOC1"/>
            <w:tabs>
              <w:tab w:val="right" w:leader="dot" w:pos="9019"/>
            </w:tabs>
            <w:spacing w:line="360" w:lineRule="auto"/>
            <w:jc w:val="center"/>
            <w:rPr>
              <w:rFonts w:cs="Times New Roman"/>
              <w:noProof/>
              <w:szCs w:val="24"/>
            </w:rPr>
          </w:pPr>
          <w:hyperlink w:anchor="_Toc101883426" w:history="1">
            <w:r w:rsidR="00EF3813" w:rsidRPr="0076775F">
              <w:rPr>
                <w:rStyle w:val="Hyperlink"/>
                <w:rFonts w:cs="Times New Roman"/>
                <w:noProof/>
                <w:color w:val="auto"/>
                <w:szCs w:val="24"/>
              </w:rPr>
              <w:t>References</w:t>
            </w:r>
            <w:r w:rsidR="00EF3813" w:rsidRPr="0076775F">
              <w:rPr>
                <w:rFonts w:cs="Times New Roman"/>
                <w:noProof/>
                <w:webHidden/>
                <w:szCs w:val="24"/>
              </w:rPr>
              <w:tab/>
            </w:r>
            <w:r w:rsidR="00EF3813" w:rsidRPr="0076775F">
              <w:rPr>
                <w:rFonts w:cs="Times New Roman"/>
                <w:noProof/>
                <w:webHidden/>
                <w:szCs w:val="24"/>
              </w:rPr>
              <w:fldChar w:fldCharType="begin"/>
            </w:r>
            <w:r w:rsidR="00EF3813" w:rsidRPr="0076775F">
              <w:rPr>
                <w:rFonts w:cs="Times New Roman"/>
                <w:noProof/>
                <w:webHidden/>
                <w:szCs w:val="24"/>
              </w:rPr>
              <w:instrText xml:space="preserve"> PAGEREF _Toc101883426 \h </w:instrText>
            </w:r>
            <w:r w:rsidR="00EF3813" w:rsidRPr="0076775F">
              <w:rPr>
                <w:rFonts w:cs="Times New Roman"/>
                <w:noProof/>
                <w:webHidden/>
                <w:szCs w:val="24"/>
              </w:rPr>
            </w:r>
            <w:r w:rsidR="00EF3813" w:rsidRPr="0076775F">
              <w:rPr>
                <w:rFonts w:cs="Times New Roman"/>
                <w:noProof/>
                <w:webHidden/>
                <w:szCs w:val="24"/>
              </w:rPr>
              <w:fldChar w:fldCharType="separate"/>
            </w:r>
            <w:r w:rsidR="00953A96" w:rsidRPr="0076775F">
              <w:rPr>
                <w:rFonts w:cs="Times New Roman"/>
                <w:noProof/>
                <w:webHidden/>
                <w:szCs w:val="24"/>
              </w:rPr>
              <w:t>6</w:t>
            </w:r>
            <w:r w:rsidR="00EF3813" w:rsidRPr="0076775F">
              <w:rPr>
                <w:rFonts w:cs="Times New Roman"/>
                <w:noProof/>
                <w:webHidden/>
                <w:szCs w:val="24"/>
              </w:rPr>
              <w:fldChar w:fldCharType="end"/>
            </w:r>
          </w:hyperlink>
        </w:p>
        <w:p w14:paraId="1B197B64" w14:textId="77777777" w:rsidR="00EF3813" w:rsidRPr="0076775F" w:rsidRDefault="00EF3813" w:rsidP="00247081">
          <w:pPr>
            <w:spacing w:line="360" w:lineRule="auto"/>
            <w:jc w:val="center"/>
          </w:pPr>
          <w:r w:rsidRPr="0076775F">
            <w:rPr>
              <w:rFonts w:cs="Times New Roman"/>
              <w:szCs w:val="24"/>
            </w:rPr>
            <w:fldChar w:fldCharType="end"/>
          </w:r>
        </w:p>
      </w:sdtContent>
    </w:sdt>
    <w:p w14:paraId="3B9F6672" w14:textId="459E8032" w:rsidR="00FB4D19" w:rsidRPr="0076775F" w:rsidRDefault="00B53435" w:rsidP="00247081">
      <w:pPr>
        <w:spacing w:line="360" w:lineRule="auto"/>
        <w:jc w:val="center"/>
        <w:rPr>
          <w:rFonts w:eastAsia="Times New Roman" w:cs="Times New Roman"/>
          <w:b/>
          <w:sz w:val="32"/>
          <w:szCs w:val="32"/>
        </w:rPr>
      </w:pPr>
      <w:r w:rsidRPr="0076775F">
        <w:br w:type="page"/>
      </w:r>
    </w:p>
    <w:p w14:paraId="6D2A0950" w14:textId="77777777" w:rsidR="00FB4D19" w:rsidRPr="0076775F" w:rsidRDefault="00B53435" w:rsidP="00247081">
      <w:pPr>
        <w:pStyle w:val="Heading1"/>
      </w:pPr>
      <w:bookmarkStart w:id="1" w:name="_Toc101883420"/>
      <w:r w:rsidRPr="0076775F">
        <w:lastRenderedPageBreak/>
        <w:t>1 Introduction</w:t>
      </w:r>
      <w:bookmarkEnd w:id="1"/>
      <w:r w:rsidRPr="0076775F">
        <w:t xml:space="preserve"> </w:t>
      </w:r>
    </w:p>
    <w:p w14:paraId="00B44378" w14:textId="1F43E41D" w:rsidR="00FB4D19" w:rsidRPr="0076775F" w:rsidRDefault="00B53435" w:rsidP="00247081">
      <w:pPr>
        <w:shd w:val="clear" w:color="auto" w:fill="FFFFFF"/>
        <w:spacing w:after="200" w:line="360" w:lineRule="auto"/>
        <w:jc w:val="both"/>
        <w:rPr>
          <w:rFonts w:eastAsia="Times New Roman" w:cs="Times New Roman"/>
        </w:rPr>
      </w:pPr>
      <w:r w:rsidRPr="0076775F">
        <w:rPr>
          <w:rFonts w:eastAsia="Times New Roman" w:cs="Times New Roman"/>
          <w:b/>
          <w:i/>
        </w:rPr>
        <w:t>International Financial Management</w:t>
      </w:r>
      <w:r w:rsidRPr="0076775F">
        <w:rPr>
          <w:rFonts w:eastAsia="Times New Roman" w:cs="Times New Roman"/>
        </w:rPr>
        <w:t xml:space="preserve"> is typically the study that revolves around the proactive management of finance, particularly in the international business environment, and plays the leading role. Throughout the whole study, </w:t>
      </w:r>
      <w:r w:rsidRPr="0076775F">
        <w:rPr>
          <w:rFonts w:eastAsia="Times New Roman" w:cs="Times New Roman"/>
          <w:b/>
          <w:i/>
        </w:rPr>
        <w:t xml:space="preserve">Coca-Cola </w:t>
      </w:r>
      <w:r w:rsidRPr="0076775F">
        <w:rPr>
          <w:rFonts w:eastAsia="Times New Roman" w:cs="Times New Roman"/>
        </w:rPr>
        <w:t xml:space="preserve">has been chosen for proceeding with the concept and their integrated operation that performs in the leading segments. The organization is there to connect with overseas business operations and is actively associated with the </w:t>
      </w:r>
      <w:r w:rsidRPr="0076775F">
        <w:rPr>
          <w:rFonts w:eastAsia="Times New Roman" w:cs="Times New Roman"/>
          <w:b/>
          <w:i/>
        </w:rPr>
        <w:t>customers, partners, lenders, suppliers</w:t>
      </w:r>
      <w:r w:rsidRPr="0076775F">
        <w:rPr>
          <w:rFonts w:eastAsia="Times New Roman" w:cs="Times New Roman"/>
        </w:rPr>
        <w:t xml:space="preserve"> to serve the leading phenomena. The present brand value of </w:t>
      </w:r>
      <w:r w:rsidRPr="0076775F">
        <w:rPr>
          <w:rFonts w:eastAsia="Times New Roman" w:cs="Times New Roman"/>
          <w:b/>
          <w:i/>
        </w:rPr>
        <w:t xml:space="preserve">Coca-Cola </w:t>
      </w:r>
      <w:r w:rsidRPr="0076775F">
        <w:rPr>
          <w:rFonts w:eastAsia="Times New Roman" w:cs="Times New Roman"/>
        </w:rPr>
        <w:t xml:space="preserve">is typically estimated at around </w:t>
      </w:r>
      <w:r w:rsidRPr="0076775F">
        <w:rPr>
          <w:rFonts w:eastAsia="Times New Roman" w:cs="Times New Roman"/>
          <w:b/>
          <w:i/>
        </w:rPr>
        <w:t>$87.</w:t>
      </w:r>
      <w:r w:rsidR="00AD3939" w:rsidRPr="0076775F">
        <w:rPr>
          <w:rFonts w:eastAsia="Times New Roman" w:cs="Times New Roman"/>
          <w:b/>
          <w:i/>
        </w:rPr>
        <w:t>6</w:t>
      </w:r>
      <w:r w:rsidRPr="0076775F">
        <w:rPr>
          <w:rFonts w:eastAsia="Times New Roman" w:cs="Times New Roman"/>
          <w:b/>
          <w:i/>
        </w:rPr>
        <w:t xml:space="preserve"> US billion</w:t>
      </w:r>
      <w:r w:rsidRPr="0076775F">
        <w:rPr>
          <w:rFonts w:eastAsia="Times New Roman" w:cs="Times New Roman"/>
        </w:rPr>
        <w:t xml:space="preserve"> and has the majority of the customer's likeability is strongly associated with it which plays the ultimate role</w:t>
      </w:r>
      <w:r w:rsidR="00B015DF" w:rsidRPr="0076775F">
        <w:rPr>
          <w:rFonts w:eastAsia="Times New Roman" w:cs="Times New Roman"/>
        </w:rPr>
        <w:t xml:space="preserve"> (Statista, 2021)</w:t>
      </w:r>
      <w:r w:rsidRPr="0076775F">
        <w:rPr>
          <w:rFonts w:eastAsia="Times New Roman" w:cs="Times New Roman"/>
        </w:rPr>
        <w:t xml:space="preserve">. The market size of the company is </w:t>
      </w:r>
      <w:r w:rsidR="003F1A5A" w:rsidRPr="0076775F">
        <w:rPr>
          <w:rFonts w:eastAsia="Times New Roman" w:cs="Times New Roman"/>
          <w:b/>
          <w:i/>
        </w:rPr>
        <w:t>increased to 43.7%</w:t>
      </w:r>
      <w:r w:rsidRPr="0076775F">
        <w:rPr>
          <w:rFonts w:eastAsia="Times New Roman" w:cs="Times New Roman"/>
          <w:b/>
          <w:i/>
        </w:rPr>
        <w:t xml:space="preserve"> </w:t>
      </w:r>
      <w:r w:rsidRPr="0076775F">
        <w:rPr>
          <w:rFonts w:eastAsia="Times New Roman" w:cs="Times New Roman"/>
        </w:rPr>
        <w:t>and has strong formations towards the leading market and is best suitable among the customers at large</w:t>
      </w:r>
      <w:r w:rsidR="00B015DF" w:rsidRPr="0076775F">
        <w:rPr>
          <w:rFonts w:eastAsia="Times New Roman" w:cs="Times New Roman"/>
        </w:rPr>
        <w:t xml:space="preserve"> (Statista, 20</w:t>
      </w:r>
      <w:r w:rsidR="00E05BDD" w:rsidRPr="0076775F">
        <w:rPr>
          <w:rFonts w:eastAsia="Times New Roman" w:cs="Times New Roman"/>
        </w:rPr>
        <w:t>19</w:t>
      </w:r>
      <w:r w:rsidR="00B015DF" w:rsidRPr="0076775F">
        <w:rPr>
          <w:rFonts w:eastAsia="Times New Roman" w:cs="Times New Roman"/>
        </w:rPr>
        <w:t>)</w:t>
      </w:r>
      <w:r w:rsidRPr="0076775F">
        <w:rPr>
          <w:rFonts w:eastAsia="Times New Roman" w:cs="Times New Roman"/>
        </w:rPr>
        <w:t xml:space="preserve">. Financial management has been active there to incorporate various divisions of taxes, financial ratios, and leading accounts that majorly play a crucial role in the broader spectrum. </w:t>
      </w:r>
    </w:p>
    <w:p w14:paraId="1E8CFA62" w14:textId="77777777" w:rsidR="00FB4D19" w:rsidRPr="0076775F" w:rsidRDefault="00B53435" w:rsidP="00247081">
      <w:pPr>
        <w:pStyle w:val="Heading1"/>
      </w:pPr>
      <w:bookmarkStart w:id="2" w:name="_Toc101883421"/>
      <w:r w:rsidRPr="0076775F">
        <w:t>2 Critical Discussion</w:t>
      </w:r>
      <w:bookmarkEnd w:id="2"/>
    </w:p>
    <w:p w14:paraId="216E4664" w14:textId="77777777" w:rsidR="00FB4D19" w:rsidRPr="0076775F" w:rsidRDefault="00B53435" w:rsidP="00247081">
      <w:pPr>
        <w:pStyle w:val="Heading2"/>
      </w:pPr>
      <w:bookmarkStart w:id="3" w:name="_Toc101883422"/>
      <w:r w:rsidRPr="0076775F">
        <w:t>2.1 Analysis and Evaluation of Dividend distribution policy</w:t>
      </w:r>
      <w:bookmarkEnd w:id="3"/>
    </w:p>
    <w:p w14:paraId="1E8F1F91" w14:textId="5CD79DB1" w:rsidR="00FB4D19" w:rsidRPr="0076775F" w:rsidRDefault="00B53435" w:rsidP="00247081">
      <w:pPr>
        <w:shd w:val="clear" w:color="auto" w:fill="FFFFFF"/>
        <w:spacing w:after="200" w:line="360" w:lineRule="auto"/>
        <w:jc w:val="both"/>
        <w:rPr>
          <w:rFonts w:eastAsia="Times New Roman" w:cs="Times New Roman"/>
        </w:rPr>
      </w:pPr>
      <w:r w:rsidRPr="0076775F">
        <w:rPr>
          <w:rFonts w:eastAsia="Times New Roman" w:cs="Times New Roman"/>
          <w:b/>
          <w:i/>
        </w:rPr>
        <w:t>Coca-</w:t>
      </w:r>
      <w:r w:rsidR="00B015DF" w:rsidRPr="0076775F">
        <w:rPr>
          <w:rFonts w:eastAsia="Times New Roman" w:cs="Times New Roman"/>
          <w:b/>
          <w:i/>
        </w:rPr>
        <w:t>C</w:t>
      </w:r>
      <w:r w:rsidRPr="0076775F">
        <w:rPr>
          <w:rFonts w:eastAsia="Times New Roman" w:cs="Times New Roman"/>
          <w:b/>
          <w:i/>
        </w:rPr>
        <w:t>ola</w:t>
      </w:r>
      <w:r w:rsidRPr="0076775F">
        <w:rPr>
          <w:rFonts w:eastAsia="Times New Roman" w:cs="Times New Roman"/>
        </w:rPr>
        <w:t xml:space="preserve"> is one of the leading renowned multinational brands headed in the global beverage industry. It has typically been focused on strategizing fundamental ideas regarding the </w:t>
      </w:r>
      <w:r w:rsidRPr="0076775F">
        <w:rPr>
          <w:rFonts w:eastAsia="Times New Roman" w:cs="Times New Roman"/>
          <w:b/>
          <w:i/>
        </w:rPr>
        <w:t xml:space="preserve">dividend policy </w:t>
      </w:r>
      <w:r w:rsidRPr="0076775F">
        <w:rPr>
          <w:rFonts w:eastAsia="Times New Roman" w:cs="Times New Roman"/>
        </w:rPr>
        <w:t>that enhances the level of potential demand and has been increased in active dividend policy that is relatively higher in the leading sector. From the initial beginning, it has been evidenced that</w:t>
      </w:r>
      <w:r w:rsidRPr="0076775F">
        <w:rPr>
          <w:rFonts w:eastAsia="Times New Roman" w:cs="Times New Roman"/>
          <w:b/>
          <w:i/>
        </w:rPr>
        <w:t xml:space="preserve"> Coca-Cola </w:t>
      </w:r>
      <w:r w:rsidRPr="0076775F">
        <w:rPr>
          <w:rFonts w:eastAsia="Times New Roman" w:cs="Times New Roman"/>
        </w:rPr>
        <w:t xml:space="preserve">has continuously enhanced its level of growth and that certainly plays a huge role in the entire functional mechanism. The company pays the proposition of dividends on the net annual income and the fundamental profitability that are being incorporated by the company. </w:t>
      </w:r>
    </w:p>
    <w:p w14:paraId="73BAC677" w14:textId="700B866D" w:rsidR="00FB4D19" w:rsidRPr="0076775F" w:rsidRDefault="00B53435" w:rsidP="00247081">
      <w:pPr>
        <w:shd w:val="clear" w:color="auto" w:fill="FFFFFF"/>
        <w:spacing w:after="200" w:line="360" w:lineRule="auto"/>
        <w:jc w:val="both"/>
        <w:rPr>
          <w:rFonts w:eastAsia="Times New Roman" w:cs="Times New Roman"/>
        </w:rPr>
      </w:pPr>
      <w:r w:rsidRPr="0076775F">
        <w:rPr>
          <w:rFonts w:eastAsia="Times New Roman" w:cs="Times New Roman"/>
        </w:rPr>
        <w:t>Although, the company has been actively evidenced that the company is more likely to pay dividends among the shareholders and has played a crucial role, particularly in the positive aspects of the company at large (</w:t>
      </w:r>
      <w:r w:rsidRPr="0076775F">
        <w:rPr>
          <w:rFonts w:eastAsia="Times New Roman" w:cs="Times New Roman"/>
          <w:szCs w:val="24"/>
        </w:rPr>
        <w:t xml:space="preserve">Young </w:t>
      </w:r>
      <w:r w:rsidR="00B45A0D" w:rsidRPr="0076775F">
        <w:rPr>
          <w:rFonts w:eastAsia="Times New Roman" w:cs="Times New Roman"/>
          <w:iCs/>
          <w:szCs w:val="24"/>
        </w:rPr>
        <w:t xml:space="preserve">and </w:t>
      </w:r>
      <w:proofErr w:type="spellStart"/>
      <w:r w:rsidR="00B45A0D" w:rsidRPr="0076775F">
        <w:rPr>
          <w:rFonts w:eastAsia="Times New Roman" w:cs="Times New Roman"/>
          <w:iCs/>
          <w:szCs w:val="24"/>
        </w:rPr>
        <w:t>Legistar</w:t>
      </w:r>
      <w:proofErr w:type="spellEnd"/>
      <w:r w:rsidR="00B45A0D" w:rsidRPr="0076775F">
        <w:rPr>
          <w:rFonts w:eastAsia="Times New Roman" w:cs="Times New Roman"/>
          <w:iCs/>
          <w:szCs w:val="24"/>
        </w:rPr>
        <w:t xml:space="preserve">, </w:t>
      </w:r>
      <w:r w:rsidRPr="0076775F">
        <w:rPr>
          <w:rFonts w:eastAsia="Times New Roman" w:cs="Times New Roman"/>
        </w:rPr>
        <w:t xml:space="preserve">2018). The company should be intricate on the key fundamentals and the market liquidity is also literally strong that serves the effectiveness of the growth of the company in a wider span. The company should need to vitalize certain aspects related to negative and positive which majorly play the leading role. </w:t>
      </w:r>
      <w:r w:rsidRPr="0076775F">
        <w:rPr>
          <w:rFonts w:eastAsia="Times New Roman" w:cs="Times New Roman"/>
          <w:b/>
          <w:i/>
        </w:rPr>
        <w:lastRenderedPageBreak/>
        <w:t xml:space="preserve">Coca-Cola </w:t>
      </w:r>
      <w:r w:rsidRPr="0076775F">
        <w:rPr>
          <w:rFonts w:eastAsia="Times New Roman" w:cs="Times New Roman"/>
        </w:rPr>
        <w:t xml:space="preserve">has been typically there to enhance the leading demand that vitally adopts the level of integrating growth on the whole (Coca-Cola, 2022). Based on the analysis of the company, it has been evidenced that the company is relatively higher typically in terms of growth and productivity. </w:t>
      </w:r>
    </w:p>
    <w:p w14:paraId="5F5CC20C" w14:textId="21726F16" w:rsidR="00FB4D19" w:rsidRPr="0076775F" w:rsidRDefault="00B53435" w:rsidP="00247081">
      <w:pPr>
        <w:shd w:val="clear" w:color="auto" w:fill="FFFFFF"/>
        <w:spacing w:after="200" w:line="360" w:lineRule="auto"/>
        <w:jc w:val="both"/>
        <w:rPr>
          <w:rFonts w:eastAsia="Times New Roman" w:cs="Times New Roman"/>
        </w:rPr>
      </w:pPr>
      <w:r w:rsidRPr="0076775F">
        <w:rPr>
          <w:rFonts w:eastAsia="Times New Roman" w:cs="Times New Roman"/>
        </w:rPr>
        <w:t xml:space="preserve">The adoption of increasing the dividend policy is typically there to increase the level of ultimate formations on the leading whole. The company should need to function on the same segments that are active there to inherit which concerns the leading development that generates the shareholder's wealth on to the leading run. The stock of </w:t>
      </w:r>
      <w:r w:rsidRPr="0076775F">
        <w:rPr>
          <w:rFonts w:eastAsia="Times New Roman" w:cs="Times New Roman"/>
          <w:b/>
          <w:i/>
        </w:rPr>
        <w:t xml:space="preserve">Coca-Cola </w:t>
      </w:r>
      <w:r w:rsidRPr="0076775F">
        <w:rPr>
          <w:rFonts w:eastAsia="Times New Roman" w:cs="Times New Roman"/>
        </w:rPr>
        <w:t xml:space="preserve">typically has a strong ingenious potential which can retain their functional growth on to the leading run. From the initial beginning, the company should need to vitalize and focus more on the level of potential growth that enhances the vital trend as well. </w:t>
      </w:r>
      <w:r w:rsidRPr="0076775F">
        <w:rPr>
          <w:rFonts w:eastAsia="Times New Roman" w:cs="Times New Roman"/>
          <w:b/>
          <w:i/>
        </w:rPr>
        <w:t xml:space="preserve">The rate of dividend is 2.67% </w:t>
      </w:r>
      <w:r w:rsidRPr="0076775F">
        <w:rPr>
          <w:rFonts w:eastAsia="Times New Roman" w:cs="Times New Roman"/>
        </w:rPr>
        <w:t>and has been typically shared by the shareholders of holds that share typically for a longer period (</w:t>
      </w:r>
      <w:r w:rsidRPr="0076775F">
        <w:rPr>
          <w:rFonts w:eastAsia="Times New Roman" w:cs="Times New Roman"/>
          <w:szCs w:val="24"/>
        </w:rPr>
        <w:t>Martin</w:t>
      </w:r>
      <w:r w:rsidRPr="0076775F">
        <w:rPr>
          <w:rFonts w:eastAsia="Times New Roman" w:cs="Times New Roman"/>
          <w:i/>
          <w:szCs w:val="24"/>
        </w:rPr>
        <w:t xml:space="preserve"> et al</w:t>
      </w:r>
      <w:r w:rsidRPr="0076775F">
        <w:rPr>
          <w:rFonts w:eastAsia="Times New Roman" w:cs="Times New Roman"/>
          <w:i/>
        </w:rPr>
        <w:t>.</w:t>
      </w:r>
      <w:r w:rsidRPr="0076775F">
        <w:rPr>
          <w:rFonts w:eastAsia="Times New Roman" w:cs="Times New Roman"/>
        </w:rPr>
        <w:t xml:space="preserve"> 2018).</w:t>
      </w:r>
      <w:r w:rsidR="00FA686E" w:rsidRPr="0076775F">
        <w:rPr>
          <w:rFonts w:eastAsia="Times New Roman" w:cs="Times New Roman"/>
        </w:rPr>
        <w:t xml:space="preserve"> </w:t>
      </w:r>
      <w:r w:rsidRPr="0076775F">
        <w:rPr>
          <w:rFonts w:eastAsia="Times New Roman" w:cs="Times New Roman"/>
        </w:rPr>
        <w:t xml:space="preserve">Moreover, </w:t>
      </w:r>
      <w:r w:rsidRPr="0076775F">
        <w:rPr>
          <w:rFonts w:eastAsia="Times New Roman" w:cs="Times New Roman"/>
          <w:b/>
          <w:i/>
        </w:rPr>
        <w:t xml:space="preserve">Coca-Cola </w:t>
      </w:r>
      <w:r w:rsidRPr="0076775F">
        <w:rPr>
          <w:rFonts w:eastAsia="Times New Roman" w:cs="Times New Roman"/>
        </w:rPr>
        <w:t>tends to initiate certain strategies that appraise the potential competitive advantage which serves the leading growth in future times as well.</w:t>
      </w:r>
    </w:p>
    <w:p w14:paraId="048D1D81" w14:textId="77777777" w:rsidR="00FB4D19" w:rsidRPr="0076775F" w:rsidRDefault="00B53435" w:rsidP="00247081">
      <w:pPr>
        <w:pStyle w:val="Heading2"/>
      </w:pPr>
      <w:bookmarkStart w:id="4" w:name="_Toc101883423"/>
      <w:r w:rsidRPr="0076775F">
        <w:t>2.2 Analysis of efficient market hypothesis theory in Coca Cola’s operation</w:t>
      </w:r>
      <w:bookmarkEnd w:id="4"/>
    </w:p>
    <w:p w14:paraId="34B19ADB" w14:textId="77777777" w:rsidR="00FB4D19" w:rsidRPr="0076775F" w:rsidRDefault="00B53435" w:rsidP="00247081">
      <w:pPr>
        <w:shd w:val="clear" w:color="auto" w:fill="FFFFFF"/>
        <w:spacing w:after="200" w:line="360" w:lineRule="auto"/>
        <w:jc w:val="both"/>
        <w:rPr>
          <w:rFonts w:eastAsia="Times New Roman" w:cs="Times New Roman"/>
        </w:rPr>
      </w:pPr>
      <w:r w:rsidRPr="0076775F">
        <w:rPr>
          <w:rFonts w:eastAsia="Times New Roman" w:cs="Times New Roman"/>
          <w:b/>
          <w:i/>
        </w:rPr>
        <w:t>Coca-Cola</w:t>
      </w:r>
      <w:r w:rsidRPr="0076775F">
        <w:rPr>
          <w:rFonts w:eastAsia="Times New Roman" w:cs="Times New Roman"/>
        </w:rPr>
        <w:t xml:space="preserve"> is strategically one of the significant companies that have enabled the key growth by selling active cold beverages in more than </w:t>
      </w:r>
      <w:r w:rsidRPr="0076775F">
        <w:rPr>
          <w:rFonts w:eastAsia="Times New Roman" w:cs="Times New Roman"/>
          <w:b/>
          <w:i/>
        </w:rPr>
        <w:t>200 countries</w:t>
      </w:r>
      <w:r w:rsidRPr="0076775F">
        <w:rPr>
          <w:rFonts w:eastAsia="Times New Roman" w:cs="Times New Roman"/>
        </w:rPr>
        <w:t xml:space="preserve"> across the globe (</w:t>
      </w:r>
      <w:r w:rsidRPr="0076775F">
        <w:rPr>
          <w:rFonts w:eastAsia="Times New Roman" w:cs="Times New Roman"/>
          <w:szCs w:val="24"/>
        </w:rPr>
        <w:t>Robinson, 2020)</w:t>
      </w:r>
      <w:r w:rsidRPr="0076775F">
        <w:rPr>
          <w:rFonts w:eastAsia="Times New Roman" w:cs="Times New Roman"/>
        </w:rPr>
        <w:t xml:space="preserve">. The product has brought the subsistent standard and is more likely to initiate certain forms of key things that majorly play a crucial role. The internal and external approach has typically been one of the most effective which enables the core potentiality onto the leading run. The company has actively initiated certain forms of core strategies and initiated the controllable measures that vitally play a crucial role. The strategic market positioning can vitally be there to initiate core forms of significance that are active there to bring the best role typically in handling the active operations. </w:t>
      </w:r>
    </w:p>
    <w:p w14:paraId="1C8E97DB" w14:textId="6676D926" w:rsidR="00FB4D19" w:rsidRPr="0076775F" w:rsidRDefault="00B53435" w:rsidP="00247081">
      <w:pPr>
        <w:shd w:val="clear" w:color="auto" w:fill="FFFFFF"/>
        <w:spacing w:after="200" w:line="360" w:lineRule="auto"/>
        <w:jc w:val="both"/>
        <w:rPr>
          <w:rFonts w:eastAsia="Times New Roman" w:cs="Times New Roman"/>
        </w:rPr>
      </w:pPr>
      <w:r w:rsidRPr="0076775F">
        <w:rPr>
          <w:rFonts w:eastAsia="Times New Roman" w:cs="Times New Roman"/>
          <w:b/>
          <w:i/>
        </w:rPr>
        <w:t>Coca-Cola's</w:t>
      </w:r>
      <w:r w:rsidRPr="0076775F">
        <w:rPr>
          <w:rFonts w:eastAsia="Times New Roman" w:cs="Times New Roman"/>
        </w:rPr>
        <w:t xml:space="preserve"> operations are actively headed under the control of bottles, vital net operations, and authorization of lead concentrates. The company should need to vitalize and operate on the key consumers that are vitally there to connect the consumers around the world (</w:t>
      </w:r>
      <w:r w:rsidRPr="0076775F">
        <w:rPr>
          <w:rFonts w:eastAsia="Times New Roman" w:cs="Times New Roman"/>
          <w:szCs w:val="24"/>
        </w:rPr>
        <w:t>Jones</w:t>
      </w:r>
      <w:r w:rsidR="0018091B" w:rsidRPr="0076775F">
        <w:rPr>
          <w:rFonts w:eastAsia="Times New Roman" w:cs="Times New Roman"/>
          <w:szCs w:val="24"/>
        </w:rPr>
        <w:t>,</w:t>
      </w:r>
      <w:r w:rsidRPr="0076775F">
        <w:rPr>
          <w:rFonts w:eastAsia="Times New Roman" w:cs="Times New Roman"/>
        </w:rPr>
        <w:t xml:space="preserve"> 2021) The operations of the company have expanded the wide market potentiality and that certainly enables the core growth and raising the integrated growth on to the leading term. The company emphasizes the potential level of strategy that significantly enables the quality </w:t>
      </w:r>
      <w:r w:rsidRPr="0076775F">
        <w:rPr>
          <w:rFonts w:eastAsia="Times New Roman" w:cs="Times New Roman"/>
        </w:rPr>
        <w:lastRenderedPageBreak/>
        <w:t xml:space="preserve">integration of the company and are typically there to serve a wide role in the leading phenomena. </w:t>
      </w:r>
    </w:p>
    <w:p w14:paraId="25646D4C" w14:textId="51CEA097" w:rsidR="00FB4D19" w:rsidRPr="0076775F" w:rsidRDefault="00B53435" w:rsidP="00247081">
      <w:pPr>
        <w:shd w:val="clear" w:color="auto" w:fill="FFFFFF"/>
        <w:spacing w:after="200" w:line="360" w:lineRule="auto"/>
        <w:jc w:val="both"/>
        <w:rPr>
          <w:rFonts w:eastAsia="Times New Roman" w:cs="Times New Roman"/>
        </w:rPr>
      </w:pPr>
      <w:r w:rsidRPr="0076775F">
        <w:rPr>
          <w:rFonts w:eastAsia="Times New Roman" w:cs="Times New Roman"/>
        </w:rPr>
        <w:t>The company focuses on the quality strategy that is actively there to raise the sharp growth and is active there to form the leading exchange on the whole. The company has been widely focused on the fundamental level of unification that enables the outsourcing of the capital and has typically led to the formation of the ultimate globalization (</w:t>
      </w:r>
      <w:r w:rsidR="00B015DF" w:rsidRPr="0076775F">
        <w:rPr>
          <w:rFonts w:eastAsia="Times New Roman" w:cs="Times New Roman"/>
        </w:rPr>
        <w:t>Coca-Cola Company, 2018</w:t>
      </w:r>
      <w:r w:rsidRPr="0076775F">
        <w:rPr>
          <w:rFonts w:eastAsia="Times New Roman" w:cs="Times New Roman"/>
        </w:rPr>
        <w:t>). The global ventures have raised the international level of standard and have been widely emphasized on the key growth that functions on the overall phenomena. The company typically operates the IR framework actively there to initiate certain things that raise the leading elements on to the whole. The concept has emancipated the vital approaches that help to serve the wide role (</w:t>
      </w:r>
      <w:proofErr w:type="spellStart"/>
      <w:r w:rsidRPr="0076775F">
        <w:rPr>
          <w:rFonts w:eastAsia="Times New Roman" w:cs="Times New Roman"/>
          <w:szCs w:val="24"/>
        </w:rPr>
        <w:t>Syroid</w:t>
      </w:r>
      <w:proofErr w:type="spellEnd"/>
      <w:r w:rsidRPr="0076775F">
        <w:rPr>
          <w:rFonts w:eastAsia="Times New Roman" w:cs="Times New Roman"/>
          <w:szCs w:val="24"/>
        </w:rPr>
        <w:t xml:space="preserve"> </w:t>
      </w:r>
      <w:r w:rsidRPr="0076775F">
        <w:rPr>
          <w:rFonts w:eastAsia="Times New Roman" w:cs="Times New Roman"/>
          <w:i/>
          <w:szCs w:val="24"/>
        </w:rPr>
        <w:t>et al</w:t>
      </w:r>
      <w:r w:rsidRPr="0076775F">
        <w:rPr>
          <w:rFonts w:eastAsia="Times New Roman" w:cs="Times New Roman"/>
          <w:i/>
        </w:rPr>
        <w:t xml:space="preserve">. </w:t>
      </w:r>
      <w:r w:rsidRPr="0076775F">
        <w:rPr>
          <w:rFonts w:eastAsia="Times New Roman" w:cs="Times New Roman"/>
        </w:rPr>
        <w:t>20</w:t>
      </w:r>
      <w:r w:rsidR="00B45A0D" w:rsidRPr="0076775F">
        <w:rPr>
          <w:rFonts w:eastAsia="Times New Roman" w:cs="Times New Roman"/>
        </w:rPr>
        <w:t>19</w:t>
      </w:r>
      <w:r w:rsidRPr="0076775F">
        <w:rPr>
          <w:rFonts w:eastAsia="Times New Roman" w:cs="Times New Roman"/>
        </w:rPr>
        <w:t>). The company has been actively emancipating the core opportunities that serve as the leading mechanism to the leading run.</w:t>
      </w:r>
    </w:p>
    <w:p w14:paraId="18C1D40E" w14:textId="77777777" w:rsidR="00FB4D19" w:rsidRPr="0076775F" w:rsidRDefault="00B53435" w:rsidP="00247081">
      <w:pPr>
        <w:pStyle w:val="Heading2"/>
      </w:pPr>
      <w:bookmarkStart w:id="5" w:name="_Toc101883424"/>
      <w:r w:rsidRPr="0076775F">
        <w:t>2.3 Critical Analysis and evaluation of Coca Cola’s method of appraising project</w:t>
      </w:r>
      <w:bookmarkEnd w:id="5"/>
    </w:p>
    <w:p w14:paraId="5EF0CF96" w14:textId="3C756DEB" w:rsidR="00FB4D19" w:rsidRPr="0076775F" w:rsidRDefault="00B53435" w:rsidP="00247081">
      <w:pPr>
        <w:shd w:val="clear" w:color="auto" w:fill="FFFFFF"/>
        <w:spacing w:after="200" w:line="360" w:lineRule="auto"/>
        <w:jc w:val="both"/>
        <w:rPr>
          <w:rFonts w:eastAsia="Times New Roman" w:cs="Times New Roman"/>
        </w:rPr>
      </w:pPr>
      <w:r w:rsidRPr="0076775F">
        <w:rPr>
          <w:rFonts w:eastAsia="Times New Roman" w:cs="Times New Roman"/>
        </w:rPr>
        <w:t xml:space="preserve">Based on the analysis, </w:t>
      </w:r>
      <w:r w:rsidRPr="0076775F">
        <w:rPr>
          <w:rFonts w:eastAsia="Times New Roman" w:cs="Times New Roman"/>
          <w:b/>
          <w:i/>
        </w:rPr>
        <w:t>Coca-Cola</w:t>
      </w:r>
      <w:r w:rsidRPr="0076775F">
        <w:rPr>
          <w:rFonts w:eastAsia="Times New Roman" w:cs="Times New Roman"/>
        </w:rPr>
        <w:t xml:space="preserve"> has typically focused on the core growth from the very earliest level. </w:t>
      </w:r>
      <w:r w:rsidRPr="0076775F">
        <w:rPr>
          <w:rFonts w:eastAsia="Times New Roman" w:cs="Times New Roman"/>
          <w:b/>
          <w:i/>
        </w:rPr>
        <w:t>Marketing mix</w:t>
      </w:r>
      <w:r w:rsidRPr="0076775F">
        <w:rPr>
          <w:rFonts w:eastAsia="Times New Roman" w:cs="Times New Roman"/>
        </w:rPr>
        <w:t xml:space="preserve"> enables various forms of factors that typically inherits certain forms of factors which commonly helps to establish the leading fundamentals that brought the leading establishment on to the whole. The approach of the analysis has been actively brought under the best formations on which it serves a wide role. The company has adopted the method of leading operational activities that vitally there which enhances the level of potential growth onto the leading run (</w:t>
      </w:r>
      <w:proofErr w:type="spellStart"/>
      <w:r w:rsidRPr="0076775F">
        <w:rPr>
          <w:rFonts w:eastAsia="Times New Roman" w:cs="Times New Roman"/>
          <w:szCs w:val="24"/>
        </w:rPr>
        <w:t>Burtonshaw</w:t>
      </w:r>
      <w:proofErr w:type="spellEnd"/>
      <w:r w:rsidRPr="0076775F">
        <w:rPr>
          <w:rFonts w:eastAsia="Times New Roman" w:cs="Times New Roman"/>
          <w:szCs w:val="24"/>
        </w:rPr>
        <w:t xml:space="preserve">-Gunn </w:t>
      </w:r>
      <w:r w:rsidRPr="0076775F">
        <w:rPr>
          <w:rFonts w:eastAsia="Times New Roman" w:cs="Times New Roman"/>
          <w:i/>
          <w:szCs w:val="24"/>
        </w:rPr>
        <w:t>et al</w:t>
      </w:r>
      <w:r w:rsidRPr="0076775F">
        <w:rPr>
          <w:rFonts w:eastAsia="Times New Roman" w:cs="Times New Roman"/>
          <w:i/>
        </w:rPr>
        <w:t>.</w:t>
      </w:r>
      <w:r w:rsidRPr="0076775F">
        <w:rPr>
          <w:rFonts w:eastAsia="Times New Roman" w:cs="Times New Roman"/>
        </w:rPr>
        <w:t xml:space="preserve"> 2017). The company has been signified on core strategies and the fundamental methods that can virtually serve the wild level of help and are to serve the integrating functions onto the leading run. </w:t>
      </w:r>
    </w:p>
    <w:p w14:paraId="575897AA" w14:textId="77777777" w:rsidR="00FB4D19" w:rsidRPr="0076775F" w:rsidRDefault="00B53435" w:rsidP="00247081">
      <w:pPr>
        <w:shd w:val="clear" w:color="auto" w:fill="FFFFFF"/>
        <w:spacing w:after="200" w:line="360" w:lineRule="auto"/>
        <w:jc w:val="both"/>
        <w:rPr>
          <w:rFonts w:eastAsia="Times New Roman" w:cs="Times New Roman"/>
        </w:rPr>
      </w:pPr>
      <w:r w:rsidRPr="0076775F">
        <w:rPr>
          <w:rFonts w:eastAsia="Times New Roman" w:cs="Times New Roman"/>
        </w:rPr>
        <w:t>Taking of the project and handling according to the base of leading strategies that vitally are initiated under it which serves the wide role. The company has emphasized various forms of methods such as</w:t>
      </w:r>
      <w:r w:rsidRPr="0076775F">
        <w:rPr>
          <w:rFonts w:eastAsia="Times New Roman" w:cs="Times New Roman"/>
          <w:b/>
          <w:i/>
        </w:rPr>
        <w:t xml:space="preserve"> comparative methods, absolute methods, goal setting, and direct indices. </w:t>
      </w:r>
      <w:r w:rsidRPr="0076775F">
        <w:rPr>
          <w:rFonts w:eastAsia="Times New Roman" w:cs="Times New Roman"/>
        </w:rPr>
        <w:t>Under the comparative method, there are certain forms of elements that are associated with it that collectively perform various</w:t>
      </w:r>
      <w:r w:rsidRPr="0076775F">
        <w:rPr>
          <w:rFonts w:eastAsia="Times New Roman" w:cs="Times New Roman"/>
          <w:b/>
          <w:i/>
        </w:rPr>
        <w:t xml:space="preserve"> HRM</w:t>
      </w:r>
      <w:r w:rsidRPr="0076775F">
        <w:rPr>
          <w:rFonts w:eastAsia="Times New Roman" w:cs="Times New Roman"/>
        </w:rPr>
        <w:t xml:space="preserve"> functions that lead to measuring the leading marketing success (</w:t>
      </w:r>
      <w:r w:rsidRPr="0076775F">
        <w:rPr>
          <w:rFonts w:eastAsia="Times New Roman" w:cs="Times New Roman"/>
          <w:szCs w:val="24"/>
        </w:rPr>
        <w:t xml:space="preserve">Malo-Alain </w:t>
      </w:r>
      <w:r w:rsidRPr="0076775F">
        <w:rPr>
          <w:rFonts w:eastAsia="Times New Roman" w:cs="Times New Roman"/>
          <w:i/>
          <w:szCs w:val="24"/>
        </w:rPr>
        <w:t>et al</w:t>
      </w:r>
      <w:r w:rsidRPr="0076775F">
        <w:rPr>
          <w:rFonts w:eastAsia="Times New Roman" w:cs="Times New Roman"/>
          <w:i/>
        </w:rPr>
        <w:t xml:space="preserve">. </w:t>
      </w:r>
      <w:r w:rsidRPr="0076775F">
        <w:rPr>
          <w:rFonts w:eastAsia="Times New Roman" w:cs="Times New Roman"/>
        </w:rPr>
        <w:t xml:space="preserve">2021). The company had been firmly accessed on conducting the core approvals and the fundamental methods that boost the overall performance growth of the company in the broader spectrum. </w:t>
      </w:r>
    </w:p>
    <w:p w14:paraId="7CBF3D5B" w14:textId="0F665232" w:rsidR="00FB4D19" w:rsidRPr="0076775F" w:rsidRDefault="00B53435" w:rsidP="00247081">
      <w:pPr>
        <w:shd w:val="clear" w:color="auto" w:fill="FFFFFF"/>
        <w:spacing w:after="200" w:line="360" w:lineRule="auto"/>
        <w:jc w:val="both"/>
        <w:rPr>
          <w:rFonts w:eastAsia="Times New Roman" w:cs="Times New Roman"/>
        </w:rPr>
      </w:pPr>
      <w:r w:rsidRPr="0076775F">
        <w:rPr>
          <w:rFonts w:eastAsia="Times New Roman" w:cs="Times New Roman"/>
        </w:rPr>
        <w:lastRenderedPageBreak/>
        <w:t xml:space="preserve">The company has typically formulated the major form of methods that enables a sustainable position. Under the core methods, </w:t>
      </w:r>
      <w:r w:rsidRPr="0076775F">
        <w:rPr>
          <w:rFonts w:eastAsia="Times New Roman" w:cs="Times New Roman"/>
          <w:b/>
          <w:i/>
        </w:rPr>
        <w:t>Coca-Cola</w:t>
      </w:r>
      <w:r w:rsidRPr="0076775F">
        <w:rPr>
          <w:rFonts w:eastAsia="Times New Roman" w:cs="Times New Roman"/>
        </w:rPr>
        <w:t xml:space="preserve"> has raised the fundamental level of performance which enables the core growth and the leading success on the whole. According to </w:t>
      </w:r>
      <w:r w:rsidRPr="0076775F">
        <w:rPr>
          <w:rFonts w:eastAsia="Times New Roman" w:cs="Times New Roman"/>
          <w:szCs w:val="24"/>
        </w:rPr>
        <w:t>Madura (2020), absolute methods are the most effective methods that are adopted to serve the prototypical function. The company has initiated the core form of strategies that can help to develop the leading performance on the whole. The company has also been typically focused on the process of active branding which serves a wide level of functions on the whole (Lane</w:t>
      </w:r>
      <w:r w:rsidRPr="0076775F">
        <w:rPr>
          <w:rFonts w:eastAsia="Times New Roman" w:cs="Times New Roman"/>
          <w:iCs/>
          <w:szCs w:val="24"/>
        </w:rPr>
        <w:t xml:space="preserve"> </w:t>
      </w:r>
      <w:r w:rsidR="00B45A0D" w:rsidRPr="0076775F">
        <w:rPr>
          <w:rFonts w:eastAsia="Times New Roman" w:cs="Times New Roman"/>
          <w:iCs/>
          <w:szCs w:val="24"/>
        </w:rPr>
        <w:t xml:space="preserve">and </w:t>
      </w:r>
      <w:proofErr w:type="spellStart"/>
      <w:r w:rsidR="00B45A0D" w:rsidRPr="0076775F">
        <w:rPr>
          <w:rFonts w:eastAsia="Times New Roman" w:cs="Times New Roman"/>
          <w:szCs w:val="24"/>
        </w:rPr>
        <w:t>Milesi-Ferretti</w:t>
      </w:r>
      <w:proofErr w:type="spellEnd"/>
      <w:r w:rsidR="00B45A0D" w:rsidRPr="0076775F">
        <w:rPr>
          <w:rFonts w:eastAsia="Times New Roman" w:cs="Times New Roman"/>
          <w:szCs w:val="24"/>
        </w:rPr>
        <w:t>,</w:t>
      </w:r>
      <w:r w:rsidR="006C0FBE" w:rsidRPr="0076775F">
        <w:rPr>
          <w:rFonts w:eastAsia="Times New Roman" w:cs="Times New Roman"/>
          <w:szCs w:val="24"/>
        </w:rPr>
        <w:t xml:space="preserve"> </w:t>
      </w:r>
      <w:r w:rsidRPr="0076775F">
        <w:rPr>
          <w:rFonts w:eastAsia="Times New Roman" w:cs="Times New Roman"/>
          <w:szCs w:val="24"/>
        </w:rPr>
        <w:t xml:space="preserve">2018). Moreover, the absolute method is relatively there to enhance the target audience on to the leading run. </w:t>
      </w:r>
    </w:p>
    <w:p w14:paraId="4FA1BBC7" w14:textId="77777777" w:rsidR="00FB4D19" w:rsidRPr="0076775F" w:rsidRDefault="00B53435" w:rsidP="00247081">
      <w:pPr>
        <w:pStyle w:val="Heading1"/>
      </w:pPr>
      <w:bookmarkStart w:id="6" w:name="_Toc101883425"/>
      <w:r w:rsidRPr="0076775F">
        <w:t>3 Conclusion</w:t>
      </w:r>
      <w:bookmarkEnd w:id="6"/>
    </w:p>
    <w:p w14:paraId="0AAD948B" w14:textId="77777777" w:rsidR="00FB4D19" w:rsidRPr="0076775F" w:rsidRDefault="00B53435" w:rsidP="00247081">
      <w:pPr>
        <w:shd w:val="clear" w:color="auto" w:fill="FFFFFF"/>
        <w:spacing w:after="200" w:line="360" w:lineRule="auto"/>
        <w:jc w:val="both"/>
        <w:rPr>
          <w:rFonts w:eastAsia="Times New Roman" w:cs="Times New Roman"/>
        </w:rPr>
      </w:pPr>
      <w:r w:rsidRPr="0076775F">
        <w:rPr>
          <w:rFonts w:eastAsia="Times New Roman" w:cs="Times New Roman"/>
        </w:rPr>
        <w:t xml:space="preserve">Considering all things, it has been vividly stated that </w:t>
      </w:r>
      <w:r w:rsidRPr="0076775F">
        <w:rPr>
          <w:rFonts w:eastAsia="Times New Roman" w:cs="Times New Roman"/>
          <w:b/>
          <w:i/>
        </w:rPr>
        <w:t>Coca-Cola</w:t>
      </w:r>
      <w:r w:rsidRPr="0076775F">
        <w:rPr>
          <w:rFonts w:eastAsia="Times New Roman" w:cs="Times New Roman"/>
        </w:rPr>
        <w:t xml:space="preserve"> is one of the leading companies that has been there in the market for the last many years. The company has successfully made its brand by initiating the key stages that fundamentally help to generate the leading growth. The company has formulated the leading marketing strategy that utilizes the rate of leading growth on their whole. Marketing mix enables various forms of factors that typically inherits certain forms of factors which commonly helps to establish the leading fundamentals that brought the leading establishment on to the whole. The company actively focused on certain forms of core elementary factors related to the absolute method that helps to bring growth and fundamental effectiveness as well. The company should be able to enhance the typical growth as well. The company has initiated different forms of key strategies that functionalized the integrative gr0wth onto the leading run that serves the fiscal benefits on the leading run. </w:t>
      </w:r>
      <w:r w:rsidRPr="0076775F">
        <w:br w:type="page"/>
      </w:r>
    </w:p>
    <w:p w14:paraId="40284468" w14:textId="77777777" w:rsidR="00FB4D19" w:rsidRPr="0076775F" w:rsidRDefault="00B53435" w:rsidP="00247081">
      <w:pPr>
        <w:pStyle w:val="Heading1"/>
      </w:pPr>
      <w:bookmarkStart w:id="7" w:name="_Toc101883426"/>
      <w:r w:rsidRPr="0076775F">
        <w:lastRenderedPageBreak/>
        <w:t>References</w:t>
      </w:r>
      <w:bookmarkEnd w:id="7"/>
    </w:p>
    <w:p w14:paraId="63D50E30" w14:textId="77777777" w:rsidR="00FB4D19" w:rsidRPr="0076775F" w:rsidRDefault="00B53435" w:rsidP="00247081">
      <w:pPr>
        <w:shd w:val="clear" w:color="auto" w:fill="FFFFFF"/>
        <w:spacing w:after="200" w:line="360" w:lineRule="auto"/>
        <w:jc w:val="both"/>
        <w:rPr>
          <w:rFonts w:eastAsia="Times New Roman" w:cs="Times New Roman"/>
          <w:b/>
          <w:u w:val="single"/>
        </w:rPr>
      </w:pPr>
      <w:r w:rsidRPr="0076775F">
        <w:rPr>
          <w:rFonts w:eastAsia="Times New Roman" w:cs="Times New Roman"/>
          <w:b/>
          <w:u w:val="single"/>
        </w:rPr>
        <w:t>Website</w:t>
      </w:r>
    </w:p>
    <w:p w14:paraId="5147513B" w14:textId="77777777" w:rsidR="00E05BDD" w:rsidRPr="0076775F" w:rsidRDefault="00E05BDD" w:rsidP="00247081">
      <w:pPr>
        <w:shd w:val="clear" w:color="auto" w:fill="FFFFFF"/>
        <w:spacing w:after="200" w:line="360" w:lineRule="auto"/>
        <w:jc w:val="both"/>
        <w:rPr>
          <w:rFonts w:eastAsia="Times New Roman" w:cs="Times New Roman"/>
        </w:rPr>
      </w:pPr>
      <w:r w:rsidRPr="0076775F">
        <w:rPr>
          <w:rFonts w:eastAsia="Times New Roman" w:cs="Times New Roman"/>
        </w:rPr>
        <w:t xml:space="preserve">Coca-Cola Company, 2018. </w:t>
      </w:r>
      <w:r w:rsidRPr="0076775F">
        <w:rPr>
          <w:rFonts w:eastAsia="Times New Roman" w:cs="Times New Roman"/>
          <w:i/>
          <w:iCs/>
        </w:rPr>
        <w:t>Business and Sustainability Report</w:t>
      </w:r>
      <w:r w:rsidRPr="0076775F">
        <w:rPr>
          <w:rFonts w:eastAsia="Times New Roman" w:cs="Times New Roman"/>
        </w:rPr>
        <w:t xml:space="preserve">, [Online]. Available at: </w:t>
      </w:r>
      <w:hyperlink r:id="rId8" w:history="1">
        <w:r w:rsidRPr="0076775F">
          <w:rPr>
            <w:rStyle w:val="Hyperlink"/>
            <w:rFonts w:eastAsia="Times New Roman" w:cs="Times New Roman"/>
            <w:color w:val="auto"/>
            <w:u w:val="none"/>
          </w:rPr>
          <w:t>https://www.coca-colacompany.com/content/dam/journey/us/en/policies/pdf/safety-health/coca-cola-business-and-sustainability-report-2018.pdf</w:t>
        </w:r>
      </w:hyperlink>
    </w:p>
    <w:p w14:paraId="38043607" w14:textId="77777777" w:rsidR="00E05BDD" w:rsidRPr="0076775F" w:rsidRDefault="00E05BDD" w:rsidP="00247081">
      <w:pPr>
        <w:shd w:val="clear" w:color="auto" w:fill="FFFFFF"/>
        <w:spacing w:after="200" w:line="360" w:lineRule="auto"/>
        <w:jc w:val="both"/>
        <w:rPr>
          <w:rFonts w:eastAsia="Times New Roman" w:cs="Times New Roman"/>
        </w:rPr>
      </w:pPr>
      <w:r w:rsidRPr="0076775F">
        <w:rPr>
          <w:rFonts w:eastAsia="Times New Roman" w:cs="Times New Roman"/>
        </w:rPr>
        <w:t xml:space="preserve">Coca-Cola, 2022. </w:t>
      </w:r>
      <w:r w:rsidRPr="0076775F">
        <w:rPr>
          <w:rFonts w:eastAsia="Times New Roman" w:cs="Times New Roman"/>
          <w:i/>
        </w:rPr>
        <w:t>The Coca Cola Company.</w:t>
      </w:r>
      <w:r w:rsidRPr="0076775F">
        <w:rPr>
          <w:rFonts w:eastAsia="Times New Roman" w:cs="Times New Roman"/>
        </w:rPr>
        <w:t xml:space="preserve"> [Online]. Available at: </w:t>
      </w:r>
      <w:hyperlink r:id="rId9" w:history="1">
        <w:r w:rsidRPr="0076775F">
          <w:rPr>
            <w:rFonts w:eastAsia="Times New Roman" w:cs="Times New Roman"/>
          </w:rPr>
          <w:t>https://www.coca-colacompany.com/</w:t>
        </w:r>
      </w:hyperlink>
      <w:r w:rsidRPr="0076775F">
        <w:rPr>
          <w:rFonts w:eastAsia="Times New Roman" w:cs="Times New Roman"/>
        </w:rPr>
        <w:t xml:space="preserve"> [Accessed on 12 April, 2022]</w:t>
      </w:r>
    </w:p>
    <w:p w14:paraId="14996C1C" w14:textId="77777777" w:rsidR="00E05BDD" w:rsidRPr="0076775F" w:rsidRDefault="00E05BDD" w:rsidP="00247081">
      <w:pPr>
        <w:shd w:val="clear" w:color="auto" w:fill="FFFFFF"/>
        <w:spacing w:after="200" w:line="360" w:lineRule="auto"/>
        <w:jc w:val="both"/>
        <w:rPr>
          <w:rFonts w:eastAsia="Times New Roman" w:cs="Times New Roman"/>
        </w:rPr>
      </w:pPr>
      <w:r w:rsidRPr="0076775F">
        <w:rPr>
          <w:rFonts w:eastAsia="Times New Roman" w:cs="Times New Roman"/>
        </w:rPr>
        <w:t xml:space="preserve">Statista, 2019. </w:t>
      </w:r>
      <w:r w:rsidRPr="0076775F">
        <w:rPr>
          <w:rFonts w:eastAsia="Times New Roman" w:cs="Times New Roman"/>
          <w:i/>
          <w:iCs/>
        </w:rPr>
        <w:t>Coca Cola Market Size</w:t>
      </w:r>
      <w:r w:rsidRPr="0076775F">
        <w:rPr>
          <w:rFonts w:eastAsia="Times New Roman" w:cs="Times New Roman"/>
        </w:rPr>
        <w:t xml:space="preserve"> [Online]. Available at: https://www.statista.com/statistics/225388/us-market-share-of-the-coca-cola-company-since-2004/ [Accessed on 12 April, 2022]</w:t>
      </w:r>
    </w:p>
    <w:p w14:paraId="5CD51F2C" w14:textId="77777777" w:rsidR="00E05BDD" w:rsidRPr="0076775F" w:rsidRDefault="00E05BDD" w:rsidP="00247081">
      <w:pPr>
        <w:shd w:val="clear" w:color="auto" w:fill="FFFFFF"/>
        <w:spacing w:after="200" w:line="360" w:lineRule="auto"/>
        <w:jc w:val="both"/>
        <w:rPr>
          <w:rFonts w:eastAsia="Times New Roman" w:cs="Times New Roman"/>
        </w:rPr>
      </w:pPr>
      <w:r w:rsidRPr="0076775F">
        <w:rPr>
          <w:rFonts w:eastAsia="Times New Roman" w:cs="Times New Roman"/>
        </w:rPr>
        <w:t xml:space="preserve">Statista, 2021. </w:t>
      </w:r>
      <w:r w:rsidRPr="0076775F">
        <w:rPr>
          <w:rFonts w:eastAsia="Times New Roman" w:cs="Times New Roman"/>
          <w:i/>
          <w:iCs/>
        </w:rPr>
        <w:t>Coca Cola Brand Value</w:t>
      </w:r>
      <w:r w:rsidRPr="0076775F">
        <w:rPr>
          <w:rFonts w:eastAsia="Times New Roman" w:cs="Times New Roman"/>
        </w:rPr>
        <w:t xml:space="preserve"> [Online]. Available at: https://www.statista.com/statistics/326065/coca-cola-brand-value/ [Accessed on 12 April, 2022]</w:t>
      </w:r>
    </w:p>
    <w:p w14:paraId="0F709AFD" w14:textId="77777777" w:rsidR="00FB4D19" w:rsidRPr="0076775F" w:rsidRDefault="00B53435" w:rsidP="00247081">
      <w:pPr>
        <w:shd w:val="clear" w:color="auto" w:fill="FFFFFF"/>
        <w:spacing w:after="200" w:line="360" w:lineRule="auto"/>
        <w:jc w:val="both"/>
        <w:rPr>
          <w:rFonts w:eastAsia="Times New Roman" w:cs="Times New Roman"/>
          <w:b/>
          <w:u w:val="single"/>
        </w:rPr>
      </w:pPr>
      <w:r w:rsidRPr="0076775F">
        <w:rPr>
          <w:rFonts w:eastAsia="Times New Roman" w:cs="Times New Roman"/>
          <w:b/>
          <w:u w:val="single"/>
        </w:rPr>
        <w:t>Journals</w:t>
      </w:r>
    </w:p>
    <w:p w14:paraId="6DF68BC9" w14:textId="77777777" w:rsidR="00E46D0F" w:rsidRPr="0076775F" w:rsidRDefault="00E46D0F" w:rsidP="00247081">
      <w:pPr>
        <w:shd w:val="clear" w:color="auto" w:fill="FFFFFF"/>
        <w:spacing w:after="200" w:line="360" w:lineRule="auto"/>
        <w:jc w:val="both"/>
        <w:rPr>
          <w:rFonts w:eastAsia="Times New Roman" w:cs="Times New Roman"/>
          <w:szCs w:val="24"/>
        </w:rPr>
      </w:pPr>
      <w:r w:rsidRPr="0076775F">
        <w:rPr>
          <w:rFonts w:eastAsia="Times New Roman" w:cs="Times New Roman"/>
          <w:szCs w:val="24"/>
        </w:rPr>
        <w:t xml:space="preserve">Jones, B., 2018. </w:t>
      </w:r>
      <w:r w:rsidRPr="0076775F">
        <w:rPr>
          <w:rFonts w:eastAsia="Times New Roman" w:cs="Times New Roman"/>
          <w:i/>
          <w:szCs w:val="24"/>
        </w:rPr>
        <w:t>Central bank reserve management and international financial stability—some post-crisis reflections</w:t>
      </w:r>
      <w:r w:rsidRPr="0076775F">
        <w:rPr>
          <w:rFonts w:eastAsia="Times New Roman" w:cs="Times New Roman"/>
          <w:szCs w:val="24"/>
        </w:rPr>
        <w:t>. International Monetary Fund.</w:t>
      </w:r>
    </w:p>
    <w:p w14:paraId="265DA0D9" w14:textId="77777777" w:rsidR="00E46D0F" w:rsidRPr="0076775F" w:rsidRDefault="00E46D0F" w:rsidP="00247081">
      <w:pPr>
        <w:shd w:val="clear" w:color="auto" w:fill="FFFFFF"/>
        <w:spacing w:after="200" w:line="360" w:lineRule="auto"/>
        <w:jc w:val="both"/>
        <w:rPr>
          <w:rFonts w:eastAsia="Times New Roman" w:cs="Times New Roman"/>
          <w:szCs w:val="24"/>
        </w:rPr>
      </w:pPr>
      <w:r w:rsidRPr="0076775F">
        <w:rPr>
          <w:rFonts w:eastAsia="Times New Roman" w:cs="Times New Roman"/>
          <w:szCs w:val="24"/>
        </w:rPr>
        <w:t xml:space="preserve">Lane, P.R. and </w:t>
      </w:r>
      <w:proofErr w:type="spellStart"/>
      <w:r w:rsidRPr="0076775F">
        <w:rPr>
          <w:rFonts w:eastAsia="Times New Roman" w:cs="Times New Roman"/>
          <w:szCs w:val="24"/>
        </w:rPr>
        <w:t>Milesi-Ferretti</w:t>
      </w:r>
      <w:proofErr w:type="spellEnd"/>
      <w:r w:rsidRPr="0076775F">
        <w:rPr>
          <w:rFonts w:eastAsia="Times New Roman" w:cs="Times New Roman"/>
          <w:szCs w:val="24"/>
        </w:rPr>
        <w:t xml:space="preserve">, G.M., 2018. The external wealth of nations revisited: international financial integration in the aftermath of the global financial crisis. </w:t>
      </w:r>
      <w:r w:rsidRPr="0076775F">
        <w:rPr>
          <w:rFonts w:eastAsia="Times New Roman" w:cs="Times New Roman"/>
          <w:i/>
          <w:szCs w:val="24"/>
        </w:rPr>
        <w:t>IMF Economic Review</w:t>
      </w:r>
      <w:r w:rsidRPr="0076775F">
        <w:rPr>
          <w:rFonts w:eastAsia="Times New Roman" w:cs="Times New Roman"/>
          <w:szCs w:val="24"/>
        </w:rPr>
        <w:t xml:space="preserve">, </w:t>
      </w:r>
      <w:r w:rsidRPr="0076775F">
        <w:rPr>
          <w:rFonts w:eastAsia="Times New Roman" w:cs="Times New Roman"/>
          <w:i/>
          <w:szCs w:val="24"/>
        </w:rPr>
        <w:t>66</w:t>
      </w:r>
      <w:r w:rsidRPr="0076775F">
        <w:rPr>
          <w:rFonts w:eastAsia="Times New Roman" w:cs="Times New Roman"/>
          <w:szCs w:val="24"/>
        </w:rPr>
        <w:t>(1), pp.189-222.</w:t>
      </w:r>
    </w:p>
    <w:p w14:paraId="70F05E00" w14:textId="312AAAE4" w:rsidR="00E46D0F" w:rsidRPr="0076775F" w:rsidRDefault="00E46D0F" w:rsidP="00247081">
      <w:pPr>
        <w:shd w:val="clear" w:color="auto" w:fill="FFFFFF"/>
        <w:spacing w:before="240" w:after="240" w:line="360" w:lineRule="auto"/>
        <w:jc w:val="both"/>
        <w:rPr>
          <w:rFonts w:eastAsia="Times New Roman" w:cs="Times New Roman"/>
          <w:szCs w:val="24"/>
        </w:rPr>
      </w:pPr>
      <w:r w:rsidRPr="0076775F">
        <w:rPr>
          <w:rFonts w:eastAsia="Times New Roman" w:cs="Times New Roman"/>
          <w:szCs w:val="24"/>
        </w:rPr>
        <w:t xml:space="preserve">Madura, J. 2020. </w:t>
      </w:r>
      <w:r w:rsidRPr="0076775F">
        <w:rPr>
          <w:rFonts w:eastAsia="Times New Roman" w:cs="Times New Roman"/>
          <w:i/>
          <w:szCs w:val="24"/>
        </w:rPr>
        <w:t>International financial management</w:t>
      </w:r>
      <w:r w:rsidRPr="0076775F">
        <w:rPr>
          <w:rFonts w:eastAsia="Times New Roman" w:cs="Times New Roman"/>
          <w:szCs w:val="24"/>
        </w:rPr>
        <w:t>. Cengage Learning.</w:t>
      </w:r>
    </w:p>
    <w:p w14:paraId="5053168B" w14:textId="77777777" w:rsidR="00E46D0F" w:rsidRPr="0076775F" w:rsidRDefault="00E46D0F" w:rsidP="00247081">
      <w:pPr>
        <w:shd w:val="clear" w:color="auto" w:fill="FFFFFF"/>
        <w:spacing w:after="200" w:line="360" w:lineRule="auto"/>
        <w:jc w:val="both"/>
        <w:rPr>
          <w:rFonts w:eastAsia="Times New Roman" w:cs="Times New Roman"/>
          <w:szCs w:val="24"/>
        </w:rPr>
      </w:pPr>
      <w:r w:rsidRPr="0076775F">
        <w:rPr>
          <w:rFonts w:eastAsia="Times New Roman" w:cs="Times New Roman"/>
          <w:szCs w:val="24"/>
        </w:rPr>
        <w:t xml:space="preserve">Malo-Alain, A., </w:t>
      </w:r>
      <w:proofErr w:type="spellStart"/>
      <w:r w:rsidRPr="0076775F">
        <w:rPr>
          <w:rFonts w:eastAsia="Times New Roman" w:cs="Times New Roman"/>
          <w:szCs w:val="24"/>
        </w:rPr>
        <w:t>Aldoseri</w:t>
      </w:r>
      <w:proofErr w:type="spellEnd"/>
      <w:r w:rsidRPr="0076775F">
        <w:rPr>
          <w:rFonts w:eastAsia="Times New Roman" w:cs="Times New Roman"/>
          <w:szCs w:val="24"/>
        </w:rPr>
        <w:t xml:space="preserve">, M. and </w:t>
      </w:r>
      <w:proofErr w:type="spellStart"/>
      <w:r w:rsidRPr="0076775F">
        <w:rPr>
          <w:rFonts w:eastAsia="Times New Roman" w:cs="Times New Roman"/>
          <w:szCs w:val="24"/>
        </w:rPr>
        <w:t>Melegy</w:t>
      </w:r>
      <w:proofErr w:type="spellEnd"/>
      <w:r w:rsidRPr="0076775F">
        <w:rPr>
          <w:rFonts w:eastAsia="Times New Roman" w:cs="Times New Roman"/>
          <w:szCs w:val="24"/>
        </w:rPr>
        <w:t xml:space="preserve">, M., 2021. Measuring the effect of international financial reporting standards on quality of accounting performance and efficiency of investment decisions. </w:t>
      </w:r>
      <w:r w:rsidRPr="0076775F">
        <w:rPr>
          <w:rFonts w:eastAsia="Times New Roman" w:cs="Times New Roman"/>
          <w:i/>
          <w:szCs w:val="24"/>
        </w:rPr>
        <w:t>Accounting</w:t>
      </w:r>
      <w:r w:rsidRPr="0076775F">
        <w:rPr>
          <w:rFonts w:eastAsia="Times New Roman" w:cs="Times New Roman"/>
          <w:szCs w:val="24"/>
        </w:rPr>
        <w:t xml:space="preserve">, </w:t>
      </w:r>
      <w:r w:rsidRPr="0076775F">
        <w:rPr>
          <w:rFonts w:eastAsia="Times New Roman" w:cs="Times New Roman"/>
          <w:i/>
          <w:szCs w:val="24"/>
        </w:rPr>
        <w:t>7</w:t>
      </w:r>
      <w:r w:rsidRPr="0076775F">
        <w:rPr>
          <w:rFonts w:eastAsia="Times New Roman" w:cs="Times New Roman"/>
          <w:szCs w:val="24"/>
        </w:rPr>
        <w:t>(1), pp.249-256.</w:t>
      </w:r>
    </w:p>
    <w:p w14:paraId="1E94A5BE" w14:textId="77777777" w:rsidR="00E46D0F" w:rsidRPr="0076775F" w:rsidRDefault="00E46D0F" w:rsidP="00247081">
      <w:pPr>
        <w:shd w:val="clear" w:color="auto" w:fill="FFFFFF"/>
        <w:spacing w:after="200" w:line="360" w:lineRule="auto"/>
        <w:jc w:val="both"/>
        <w:rPr>
          <w:rFonts w:eastAsia="Times New Roman" w:cs="Times New Roman"/>
          <w:szCs w:val="24"/>
        </w:rPr>
      </w:pPr>
      <w:r w:rsidRPr="0076775F">
        <w:rPr>
          <w:rFonts w:eastAsia="Times New Roman" w:cs="Times New Roman"/>
          <w:szCs w:val="24"/>
        </w:rPr>
        <w:t xml:space="preserve">Martin, J.D., Keown, A.J. and Titman, S., 2020. </w:t>
      </w:r>
      <w:r w:rsidRPr="0076775F">
        <w:rPr>
          <w:rFonts w:eastAsia="Times New Roman" w:cs="Times New Roman"/>
          <w:i/>
          <w:szCs w:val="24"/>
        </w:rPr>
        <w:t>Financial management: principles and applications</w:t>
      </w:r>
      <w:r w:rsidRPr="0076775F">
        <w:rPr>
          <w:rFonts w:eastAsia="Times New Roman" w:cs="Times New Roman"/>
          <w:szCs w:val="24"/>
        </w:rPr>
        <w:t>. Prentice Hall.</w:t>
      </w:r>
    </w:p>
    <w:p w14:paraId="47A73C4B" w14:textId="77777777" w:rsidR="00E46D0F" w:rsidRPr="0076775F" w:rsidRDefault="00E46D0F" w:rsidP="00247081">
      <w:pPr>
        <w:shd w:val="clear" w:color="auto" w:fill="FFFFFF"/>
        <w:spacing w:after="200" w:line="360" w:lineRule="auto"/>
        <w:jc w:val="both"/>
        <w:rPr>
          <w:rFonts w:eastAsia="Times New Roman" w:cs="Times New Roman"/>
          <w:szCs w:val="24"/>
        </w:rPr>
      </w:pPr>
      <w:r w:rsidRPr="0076775F">
        <w:rPr>
          <w:rFonts w:eastAsia="Times New Roman" w:cs="Times New Roman"/>
          <w:szCs w:val="24"/>
        </w:rPr>
        <w:t xml:space="preserve">Robinson, T.R., 2020. </w:t>
      </w:r>
      <w:r w:rsidRPr="0076775F">
        <w:rPr>
          <w:rFonts w:eastAsia="Times New Roman" w:cs="Times New Roman"/>
          <w:i/>
          <w:szCs w:val="24"/>
        </w:rPr>
        <w:t>International financial statement analysis</w:t>
      </w:r>
      <w:r w:rsidRPr="0076775F">
        <w:rPr>
          <w:rFonts w:eastAsia="Times New Roman" w:cs="Times New Roman"/>
          <w:szCs w:val="24"/>
        </w:rPr>
        <w:t>. John Wiley &amp; Sons.</w:t>
      </w:r>
    </w:p>
    <w:p w14:paraId="75C0F404" w14:textId="77777777" w:rsidR="00E46D0F" w:rsidRPr="0076775F" w:rsidRDefault="00E46D0F" w:rsidP="00247081">
      <w:pPr>
        <w:shd w:val="clear" w:color="auto" w:fill="FFFFFF"/>
        <w:spacing w:after="200" w:line="360" w:lineRule="auto"/>
        <w:jc w:val="both"/>
        <w:rPr>
          <w:rFonts w:eastAsia="Times New Roman" w:cs="Times New Roman"/>
          <w:szCs w:val="24"/>
        </w:rPr>
      </w:pPr>
      <w:proofErr w:type="spellStart"/>
      <w:r w:rsidRPr="0076775F">
        <w:rPr>
          <w:rFonts w:eastAsia="Times New Roman" w:cs="Times New Roman"/>
          <w:szCs w:val="24"/>
        </w:rPr>
        <w:lastRenderedPageBreak/>
        <w:t>Syroid</w:t>
      </w:r>
      <w:proofErr w:type="spellEnd"/>
      <w:r w:rsidRPr="0076775F">
        <w:rPr>
          <w:rFonts w:eastAsia="Times New Roman" w:cs="Times New Roman"/>
          <w:szCs w:val="24"/>
        </w:rPr>
        <w:t xml:space="preserve">, T., </w:t>
      </w:r>
      <w:proofErr w:type="spellStart"/>
      <w:r w:rsidRPr="0076775F">
        <w:rPr>
          <w:rFonts w:eastAsia="Times New Roman" w:cs="Times New Roman"/>
          <w:szCs w:val="24"/>
        </w:rPr>
        <w:t>Kolomiets</w:t>
      </w:r>
      <w:proofErr w:type="spellEnd"/>
      <w:r w:rsidRPr="0076775F">
        <w:rPr>
          <w:rFonts w:eastAsia="Times New Roman" w:cs="Times New Roman"/>
          <w:szCs w:val="24"/>
        </w:rPr>
        <w:t xml:space="preserve">, Y., </w:t>
      </w:r>
      <w:proofErr w:type="spellStart"/>
      <w:r w:rsidRPr="0076775F">
        <w:rPr>
          <w:rFonts w:eastAsia="Times New Roman" w:cs="Times New Roman"/>
          <w:szCs w:val="24"/>
        </w:rPr>
        <w:t>Kliuiev</w:t>
      </w:r>
      <w:proofErr w:type="spellEnd"/>
      <w:r w:rsidRPr="0076775F">
        <w:rPr>
          <w:rFonts w:eastAsia="Times New Roman" w:cs="Times New Roman"/>
          <w:szCs w:val="24"/>
        </w:rPr>
        <w:t xml:space="preserve">, O. and </w:t>
      </w:r>
      <w:proofErr w:type="spellStart"/>
      <w:r w:rsidRPr="0076775F">
        <w:rPr>
          <w:rFonts w:eastAsia="Times New Roman" w:cs="Times New Roman"/>
          <w:szCs w:val="24"/>
        </w:rPr>
        <w:t>Myrhorod-Karpova</w:t>
      </w:r>
      <w:proofErr w:type="spellEnd"/>
      <w:r w:rsidRPr="0076775F">
        <w:rPr>
          <w:rFonts w:eastAsia="Times New Roman" w:cs="Times New Roman"/>
          <w:szCs w:val="24"/>
        </w:rPr>
        <w:t xml:space="preserve">, V., 2019. International financial institutions as subjects of the financial system of the state. </w:t>
      </w:r>
      <w:r w:rsidRPr="0076775F">
        <w:rPr>
          <w:rFonts w:eastAsia="Times New Roman" w:cs="Times New Roman"/>
          <w:i/>
          <w:szCs w:val="24"/>
        </w:rPr>
        <w:t>Asia Life Sciences</w:t>
      </w:r>
      <w:r w:rsidRPr="0076775F">
        <w:rPr>
          <w:rFonts w:eastAsia="Times New Roman" w:cs="Times New Roman"/>
          <w:szCs w:val="24"/>
        </w:rPr>
        <w:t>, (2 Suppl. 21), pp.153-164.</w:t>
      </w:r>
    </w:p>
    <w:p w14:paraId="065E3771" w14:textId="77777777" w:rsidR="00E46D0F" w:rsidRPr="0076775F" w:rsidRDefault="00E46D0F" w:rsidP="00247081">
      <w:pPr>
        <w:shd w:val="clear" w:color="auto" w:fill="FFFFFF"/>
        <w:spacing w:after="200" w:line="360" w:lineRule="auto"/>
        <w:jc w:val="both"/>
        <w:rPr>
          <w:rFonts w:eastAsia="Times New Roman" w:cs="Times New Roman"/>
          <w:szCs w:val="24"/>
        </w:rPr>
      </w:pPr>
      <w:r w:rsidRPr="0076775F">
        <w:rPr>
          <w:rFonts w:eastAsia="Times New Roman" w:cs="Times New Roman"/>
          <w:szCs w:val="24"/>
        </w:rPr>
        <w:t xml:space="preserve">Young, J.H. and </w:t>
      </w:r>
      <w:proofErr w:type="spellStart"/>
      <w:r w:rsidRPr="0076775F">
        <w:rPr>
          <w:rFonts w:eastAsia="Times New Roman" w:cs="Times New Roman"/>
          <w:szCs w:val="24"/>
        </w:rPr>
        <w:t>Legister</w:t>
      </w:r>
      <w:proofErr w:type="spellEnd"/>
      <w:r w:rsidRPr="0076775F">
        <w:rPr>
          <w:rFonts w:eastAsia="Times New Roman" w:cs="Times New Roman"/>
          <w:szCs w:val="24"/>
        </w:rPr>
        <w:t xml:space="preserve">, A.P., 2018. Project-based learning in international financial management. </w:t>
      </w:r>
      <w:r w:rsidRPr="0076775F">
        <w:rPr>
          <w:rFonts w:eastAsia="Times New Roman" w:cs="Times New Roman"/>
          <w:i/>
          <w:szCs w:val="24"/>
        </w:rPr>
        <w:t>Journal of Teaching in International Business</w:t>
      </w:r>
      <w:r w:rsidRPr="0076775F">
        <w:rPr>
          <w:rFonts w:eastAsia="Times New Roman" w:cs="Times New Roman"/>
          <w:szCs w:val="24"/>
        </w:rPr>
        <w:t xml:space="preserve">, </w:t>
      </w:r>
      <w:r w:rsidRPr="0076775F">
        <w:rPr>
          <w:rFonts w:eastAsia="Times New Roman" w:cs="Times New Roman"/>
          <w:i/>
          <w:szCs w:val="24"/>
        </w:rPr>
        <w:t>29</w:t>
      </w:r>
      <w:r w:rsidRPr="0076775F">
        <w:rPr>
          <w:rFonts w:eastAsia="Times New Roman" w:cs="Times New Roman"/>
          <w:szCs w:val="24"/>
        </w:rPr>
        <w:t>(1), pp.76-87.</w:t>
      </w:r>
    </w:p>
    <w:sectPr w:rsidR="00E46D0F" w:rsidRPr="0076775F" w:rsidSect="00D85CAE">
      <w:footerReference w:type="default" r:id="rId10"/>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EE0A968" w14:textId="77777777" w:rsidR="00EA538F" w:rsidRDefault="00EA538F" w:rsidP="00283F14">
      <w:pPr>
        <w:spacing w:line="240" w:lineRule="auto"/>
      </w:pPr>
      <w:r>
        <w:separator/>
      </w:r>
    </w:p>
  </w:endnote>
  <w:endnote w:type="continuationSeparator" w:id="0">
    <w:p w14:paraId="5C7927D3" w14:textId="77777777" w:rsidR="00EA538F" w:rsidRDefault="00EA538F" w:rsidP="00283F1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cs="Times New Roman"/>
        <w:sz w:val="20"/>
        <w:szCs w:val="20"/>
      </w:rPr>
      <w:id w:val="24659163"/>
      <w:docPartObj>
        <w:docPartGallery w:val="Page Numbers (Bottom of Page)"/>
        <w:docPartUnique/>
      </w:docPartObj>
    </w:sdtPr>
    <w:sdtEndPr/>
    <w:sdtContent>
      <w:p w14:paraId="33192728" w14:textId="77777777" w:rsidR="00283F14" w:rsidRPr="00283F14" w:rsidRDefault="00283F14">
        <w:pPr>
          <w:pStyle w:val="Footer"/>
          <w:jc w:val="right"/>
          <w:rPr>
            <w:rFonts w:cs="Times New Roman"/>
            <w:sz w:val="20"/>
            <w:szCs w:val="20"/>
          </w:rPr>
        </w:pPr>
        <w:r w:rsidRPr="00283F14">
          <w:rPr>
            <w:rFonts w:cs="Times New Roman"/>
            <w:sz w:val="20"/>
            <w:szCs w:val="20"/>
          </w:rPr>
          <w:fldChar w:fldCharType="begin"/>
        </w:r>
        <w:r w:rsidRPr="00283F14">
          <w:rPr>
            <w:rFonts w:cs="Times New Roman"/>
            <w:sz w:val="20"/>
            <w:szCs w:val="20"/>
          </w:rPr>
          <w:instrText xml:space="preserve"> PAGE   \* MERGEFORMAT </w:instrText>
        </w:r>
        <w:r w:rsidRPr="00283F14">
          <w:rPr>
            <w:rFonts w:cs="Times New Roman"/>
            <w:sz w:val="20"/>
            <w:szCs w:val="20"/>
          </w:rPr>
          <w:fldChar w:fldCharType="separate"/>
        </w:r>
        <w:r w:rsidR="004F4866">
          <w:rPr>
            <w:rFonts w:cs="Times New Roman"/>
            <w:noProof/>
            <w:sz w:val="20"/>
            <w:szCs w:val="20"/>
          </w:rPr>
          <w:t>1</w:t>
        </w:r>
        <w:r w:rsidRPr="00283F14">
          <w:rPr>
            <w:rFonts w:cs="Times New Roman"/>
            <w:sz w:val="20"/>
            <w:szCs w:val="20"/>
          </w:rPr>
          <w:fldChar w:fldCharType="end"/>
        </w:r>
      </w:p>
    </w:sdtContent>
  </w:sdt>
  <w:p w14:paraId="66FFF163" w14:textId="77777777" w:rsidR="00283F14" w:rsidRPr="00283F14" w:rsidRDefault="00283F14">
    <w:pPr>
      <w:pStyle w:val="Footer"/>
      <w:rPr>
        <w:rFonts w:cs="Times New Roman"/>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F426CD8" w14:textId="77777777" w:rsidR="00EA538F" w:rsidRDefault="00EA538F" w:rsidP="00283F14">
      <w:pPr>
        <w:spacing w:line="240" w:lineRule="auto"/>
      </w:pPr>
      <w:r>
        <w:separator/>
      </w:r>
    </w:p>
  </w:footnote>
  <w:footnote w:type="continuationSeparator" w:id="0">
    <w:p w14:paraId="2FBAA755" w14:textId="77777777" w:rsidR="00EA538F" w:rsidRDefault="00EA538F" w:rsidP="00283F14">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FB4D19"/>
    <w:rsid w:val="00093F90"/>
    <w:rsid w:val="00154A4F"/>
    <w:rsid w:val="0018091B"/>
    <w:rsid w:val="00247081"/>
    <w:rsid w:val="002503C6"/>
    <w:rsid w:val="00283F14"/>
    <w:rsid w:val="002923B6"/>
    <w:rsid w:val="003F1A5A"/>
    <w:rsid w:val="00436604"/>
    <w:rsid w:val="0044346D"/>
    <w:rsid w:val="004F37F3"/>
    <w:rsid w:val="004F4866"/>
    <w:rsid w:val="00577C5E"/>
    <w:rsid w:val="006776E9"/>
    <w:rsid w:val="006C0FBE"/>
    <w:rsid w:val="006C1105"/>
    <w:rsid w:val="0076775F"/>
    <w:rsid w:val="008164FC"/>
    <w:rsid w:val="00853116"/>
    <w:rsid w:val="008E29AA"/>
    <w:rsid w:val="008E5427"/>
    <w:rsid w:val="00953A96"/>
    <w:rsid w:val="00AD3939"/>
    <w:rsid w:val="00B015DF"/>
    <w:rsid w:val="00B45A0D"/>
    <w:rsid w:val="00B53435"/>
    <w:rsid w:val="00BC6C59"/>
    <w:rsid w:val="00BC7047"/>
    <w:rsid w:val="00C96135"/>
    <w:rsid w:val="00D85CAE"/>
    <w:rsid w:val="00D936D2"/>
    <w:rsid w:val="00DA50A5"/>
    <w:rsid w:val="00E05BDD"/>
    <w:rsid w:val="00E26209"/>
    <w:rsid w:val="00E46D0F"/>
    <w:rsid w:val="00EA538F"/>
    <w:rsid w:val="00EF3813"/>
    <w:rsid w:val="00F10DD2"/>
    <w:rsid w:val="00F52535"/>
    <w:rsid w:val="00FA686E"/>
    <w:rsid w:val="00FB4D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485F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247081"/>
    <w:rPr>
      <w:rFonts w:ascii="Times New Roman" w:hAnsi="Times New Roman"/>
      <w:sz w:val="24"/>
    </w:rPr>
  </w:style>
  <w:style w:type="paragraph" w:styleId="Heading1">
    <w:name w:val="heading 1"/>
    <w:basedOn w:val="Normal"/>
    <w:next w:val="Normal"/>
    <w:autoRedefine/>
    <w:rsid w:val="00E46D0F"/>
    <w:pPr>
      <w:keepNext/>
      <w:keepLines/>
      <w:spacing w:before="400" w:after="120" w:line="360" w:lineRule="auto"/>
      <w:jc w:val="both"/>
      <w:outlineLvl w:val="0"/>
    </w:pPr>
    <w:rPr>
      <w:b/>
      <w:sz w:val="28"/>
      <w:szCs w:val="40"/>
    </w:rPr>
  </w:style>
  <w:style w:type="paragraph" w:styleId="Heading2">
    <w:name w:val="heading 2"/>
    <w:basedOn w:val="Normal"/>
    <w:next w:val="Normal"/>
    <w:autoRedefine/>
    <w:rsid w:val="00E46D0F"/>
    <w:pPr>
      <w:keepNext/>
      <w:keepLines/>
      <w:spacing w:before="360" w:after="120" w:line="360" w:lineRule="auto"/>
      <w:jc w:val="both"/>
      <w:outlineLvl w:val="1"/>
    </w:pPr>
    <w:rPr>
      <w:b/>
      <w:sz w:val="26"/>
      <w:szCs w:val="32"/>
    </w:rPr>
  </w:style>
  <w:style w:type="paragraph" w:styleId="Heading3">
    <w:name w:val="heading 3"/>
    <w:basedOn w:val="Normal"/>
    <w:next w:val="Normal"/>
    <w:rsid w:val="00FB4D19"/>
    <w:pPr>
      <w:keepNext/>
      <w:keepLines/>
      <w:spacing w:before="320" w:after="80"/>
      <w:outlineLvl w:val="2"/>
    </w:pPr>
    <w:rPr>
      <w:color w:val="434343"/>
      <w:sz w:val="28"/>
      <w:szCs w:val="28"/>
    </w:rPr>
  </w:style>
  <w:style w:type="paragraph" w:styleId="Heading4">
    <w:name w:val="heading 4"/>
    <w:basedOn w:val="Normal"/>
    <w:next w:val="Normal"/>
    <w:rsid w:val="00FB4D19"/>
    <w:pPr>
      <w:keepNext/>
      <w:keepLines/>
      <w:spacing w:before="280" w:after="80"/>
      <w:outlineLvl w:val="3"/>
    </w:pPr>
    <w:rPr>
      <w:color w:val="666666"/>
      <w:szCs w:val="24"/>
    </w:rPr>
  </w:style>
  <w:style w:type="paragraph" w:styleId="Heading5">
    <w:name w:val="heading 5"/>
    <w:basedOn w:val="Normal"/>
    <w:next w:val="Normal"/>
    <w:rsid w:val="00FB4D19"/>
    <w:pPr>
      <w:keepNext/>
      <w:keepLines/>
      <w:spacing w:before="240" w:after="80"/>
      <w:outlineLvl w:val="4"/>
    </w:pPr>
    <w:rPr>
      <w:color w:val="666666"/>
    </w:rPr>
  </w:style>
  <w:style w:type="paragraph" w:styleId="Heading6">
    <w:name w:val="heading 6"/>
    <w:basedOn w:val="Normal"/>
    <w:next w:val="Normal"/>
    <w:rsid w:val="00FB4D19"/>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FB4D19"/>
    <w:pPr>
      <w:keepNext/>
      <w:keepLines/>
      <w:spacing w:after="60"/>
    </w:pPr>
    <w:rPr>
      <w:sz w:val="52"/>
      <w:szCs w:val="52"/>
    </w:rPr>
  </w:style>
  <w:style w:type="paragraph" w:styleId="Subtitle">
    <w:name w:val="Subtitle"/>
    <w:basedOn w:val="Normal"/>
    <w:next w:val="Normal"/>
    <w:rsid w:val="00FB4D19"/>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FB4D19"/>
    <w:pPr>
      <w:spacing w:line="240" w:lineRule="auto"/>
    </w:pPr>
    <w:rPr>
      <w:sz w:val="20"/>
      <w:szCs w:val="20"/>
    </w:rPr>
  </w:style>
  <w:style w:type="character" w:customStyle="1" w:styleId="CommentTextChar">
    <w:name w:val="Comment Text Char"/>
    <w:basedOn w:val="DefaultParagraphFont"/>
    <w:link w:val="CommentText"/>
    <w:uiPriority w:val="99"/>
    <w:semiHidden/>
    <w:rsid w:val="00FB4D19"/>
    <w:rPr>
      <w:sz w:val="20"/>
      <w:szCs w:val="20"/>
    </w:rPr>
  </w:style>
  <w:style w:type="character" w:styleId="CommentReference">
    <w:name w:val="annotation reference"/>
    <w:basedOn w:val="DefaultParagraphFont"/>
    <w:uiPriority w:val="99"/>
    <w:semiHidden/>
    <w:unhideWhenUsed/>
    <w:rsid w:val="00FB4D19"/>
    <w:rPr>
      <w:sz w:val="16"/>
      <w:szCs w:val="16"/>
    </w:rPr>
  </w:style>
  <w:style w:type="paragraph" w:styleId="BalloonText">
    <w:name w:val="Balloon Text"/>
    <w:basedOn w:val="Normal"/>
    <w:link w:val="BalloonTextChar"/>
    <w:uiPriority w:val="99"/>
    <w:semiHidden/>
    <w:unhideWhenUsed/>
    <w:rsid w:val="008E54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5427"/>
    <w:rPr>
      <w:rFonts w:ascii="Tahoma" w:hAnsi="Tahoma" w:cs="Tahoma"/>
      <w:sz w:val="16"/>
      <w:szCs w:val="16"/>
    </w:rPr>
  </w:style>
  <w:style w:type="paragraph" w:styleId="TOCHeading">
    <w:name w:val="TOC Heading"/>
    <w:basedOn w:val="Heading1"/>
    <w:next w:val="Normal"/>
    <w:uiPriority w:val="39"/>
    <w:semiHidden/>
    <w:unhideWhenUsed/>
    <w:qFormat/>
    <w:rsid w:val="00EF3813"/>
    <w:pPr>
      <w:spacing w:before="480" w:after="0" w:line="276" w:lineRule="auto"/>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EF3813"/>
    <w:pPr>
      <w:spacing w:after="100"/>
    </w:pPr>
  </w:style>
  <w:style w:type="paragraph" w:styleId="TOC2">
    <w:name w:val="toc 2"/>
    <w:basedOn w:val="Normal"/>
    <w:next w:val="Normal"/>
    <w:autoRedefine/>
    <w:uiPriority w:val="39"/>
    <w:unhideWhenUsed/>
    <w:rsid w:val="00EF3813"/>
    <w:pPr>
      <w:spacing w:after="100"/>
      <w:ind w:left="220"/>
    </w:pPr>
  </w:style>
  <w:style w:type="character" w:styleId="Hyperlink">
    <w:name w:val="Hyperlink"/>
    <w:basedOn w:val="DefaultParagraphFont"/>
    <w:uiPriority w:val="99"/>
    <w:unhideWhenUsed/>
    <w:rsid w:val="00EF3813"/>
    <w:rPr>
      <w:color w:val="0000FF" w:themeColor="hyperlink"/>
      <w:u w:val="single"/>
    </w:rPr>
  </w:style>
  <w:style w:type="paragraph" w:styleId="Header">
    <w:name w:val="header"/>
    <w:basedOn w:val="Normal"/>
    <w:link w:val="HeaderChar"/>
    <w:uiPriority w:val="99"/>
    <w:unhideWhenUsed/>
    <w:rsid w:val="00283F14"/>
    <w:pPr>
      <w:tabs>
        <w:tab w:val="center" w:pos="4680"/>
        <w:tab w:val="right" w:pos="9360"/>
      </w:tabs>
      <w:spacing w:line="240" w:lineRule="auto"/>
    </w:pPr>
  </w:style>
  <w:style w:type="character" w:customStyle="1" w:styleId="HeaderChar">
    <w:name w:val="Header Char"/>
    <w:basedOn w:val="DefaultParagraphFont"/>
    <w:link w:val="Header"/>
    <w:uiPriority w:val="99"/>
    <w:rsid w:val="00283F14"/>
  </w:style>
  <w:style w:type="paragraph" w:styleId="Footer">
    <w:name w:val="footer"/>
    <w:basedOn w:val="Normal"/>
    <w:link w:val="FooterChar"/>
    <w:uiPriority w:val="99"/>
    <w:unhideWhenUsed/>
    <w:rsid w:val="00283F14"/>
    <w:pPr>
      <w:tabs>
        <w:tab w:val="center" w:pos="4680"/>
        <w:tab w:val="right" w:pos="9360"/>
      </w:tabs>
      <w:spacing w:line="240" w:lineRule="auto"/>
    </w:pPr>
  </w:style>
  <w:style w:type="character" w:customStyle="1" w:styleId="FooterChar">
    <w:name w:val="Footer Char"/>
    <w:basedOn w:val="DefaultParagraphFont"/>
    <w:link w:val="Footer"/>
    <w:uiPriority w:val="99"/>
    <w:rsid w:val="00283F14"/>
  </w:style>
  <w:style w:type="character" w:customStyle="1" w:styleId="UnresolvedMention">
    <w:name w:val="Unresolved Mention"/>
    <w:basedOn w:val="DefaultParagraphFont"/>
    <w:uiPriority w:val="99"/>
    <w:semiHidden/>
    <w:unhideWhenUsed/>
    <w:rsid w:val="008164FC"/>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o-RO" w:eastAsia="ro-R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https://www.coca-colacompany.com/content/dam/journey/us/en/policies/pdf/safety-health/coca-cola-business-and-sustainability-report-2018.pdf"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coca-colacompan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0C4958-610B-418E-988A-AF5E91A5BC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8</Pages>
  <Words>1862</Words>
  <Characters>10802</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Ioana</cp:lastModifiedBy>
  <cp:revision>38</cp:revision>
  <dcterms:created xsi:type="dcterms:W3CDTF">2022-04-26T11:04:00Z</dcterms:created>
  <dcterms:modified xsi:type="dcterms:W3CDTF">2022-05-03T07:28:00Z</dcterms:modified>
</cp:coreProperties>
</file>