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6593" w:rsidRPr="0077238B" w:rsidRDefault="00936593" w:rsidP="00F03EFE">
      <w:pPr>
        <w:rPr>
          <w:rFonts w:ascii="Arial" w:hAnsi="Arial" w:cs="Arial"/>
          <w:b/>
          <w:sz w:val="96"/>
          <w:u w:val="single"/>
        </w:rPr>
      </w:pPr>
    </w:p>
    <w:p w:rsidR="00416E98" w:rsidRPr="00633C09" w:rsidRDefault="00416E98" w:rsidP="007A40CC">
      <w:pPr>
        <w:spacing w:line="480" w:lineRule="auto"/>
        <w:jc w:val="center"/>
        <w:rPr>
          <w:rFonts w:cstheme="minorHAnsi"/>
          <w:sz w:val="40"/>
          <w:szCs w:val="24"/>
          <w:u w:val="single"/>
        </w:rPr>
      </w:pPr>
      <w:r w:rsidRPr="00633C09">
        <w:rPr>
          <w:rFonts w:cstheme="minorHAnsi"/>
          <w:sz w:val="40"/>
          <w:szCs w:val="24"/>
          <w:u w:val="single"/>
        </w:rPr>
        <w:t xml:space="preserve">How </w:t>
      </w:r>
      <w:r w:rsidR="0073340B">
        <w:rPr>
          <w:rFonts w:cstheme="minorHAnsi"/>
          <w:sz w:val="40"/>
          <w:szCs w:val="24"/>
          <w:u w:val="single"/>
        </w:rPr>
        <w:t>c</w:t>
      </w:r>
      <w:r w:rsidRPr="00633C09">
        <w:rPr>
          <w:rFonts w:cstheme="minorHAnsi"/>
          <w:sz w:val="40"/>
          <w:szCs w:val="24"/>
          <w:u w:val="single"/>
        </w:rPr>
        <w:t xml:space="preserve">an </w:t>
      </w:r>
      <w:r w:rsidR="0073340B">
        <w:rPr>
          <w:rFonts w:cstheme="minorHAnsi"/>
          <w:sz w:val="40"/>
          <w:szCs w:val="24"/>
          <w:u w:val="single"/>
        </w:rPr>
        <w:t>w</w:t>
      </w:r>
      <w:r w:rsidRPr="00633C09">
        <w:rPr>
          <w:rFonts w:cstheme="minorHAnsi"/>
          <w:sz w:val="40"/>
          <w:szCs w:val="24"/>
          <w:u w:val="single"/>
        </w:rPr>
        <w:t xml:space="preserve">e </w:t>
      </w:r>
      <w:r w:rsidR="00CB361A" w:rsidRPr="00633C09">
        <w:rPr>
          <w:rFonts w:cstheme="minorHAnsi"/>
          <w:sz w:val="40"/>
          <w:szCs w:val="24"/>
          <w:u w:val="single"/>
        </w:rPr>
        <w:t>I</w:t>
      </w:r>
      <w:r w:rsidRPr="00633C09">
        <w:rPr>
          <w:rFonts w:cstheme="minorHAnsi"/>
          <w:sz w:val="40"/>
          <w:szCs w:val="24"/>
          <w:u w:val="single"/>
        </w:rPr>
        <w:t xml:space="preserve">mprove </w:t>
      </w:r>
      <w:r w:rsidR="00CB361A" w:rsidRPr="00633C09">
        <w:rPr>
          <w:rFonts w:cstheme="minorHAnsi"/>
          <w:sz w:val="40"/>
          <w:szCs w:val="24"/>
          <w:u w:val="single"/>
        </w:rPr>
        <w:t>P</w:t>
      </w:r>
      <w:r w:rsidRPr="00633C09">
        <w:rPr>
          <w:rFonts w:cstheme="minorHAnsi"/>
          <w:sz w:val="40"/>
          <w:szCs w:val="24"/>
          <w:u w:val="single"/>
        </w:rPr>
        <w:t xml:space="preserve">upil </w:t>
      </w:r>
      <w:r w:rsidR="00CB361A" w:rsidRPr="00633C09">
        <w:rPr>
          <w:rFonts w:cstheme="minorHAnsi"/>
          <w:sz w:val="40"/>
          <w:szCs w:val="24"/>
          <w:u w:val="single"/>
        </w:rPr>
        <w:t>E</w:t>
      </w:r>
      <w:r w:rsidRPr="00633C09">
        <w:rPr>
          <w:rFonts w:cstheme="minorHAnsi"/>
          <w:sz w:val="40"/>
          <w:szCs w:val="24"/>
          <w:u w:val="single"/>
        </w:rPr>
        <w:t xml:space="preserve">ngagement </w:t>
      </w:r>
      <w:r w:rsidR="0073340B">
        <w:rPr>
          <w:rFonts w:cstheme="minorHAnsi"/>
          <w:sz w:val="40"/>
          <w:szCs w:val="24"/>
          <w:u w:val="single"/>
        </w:rPr>
        <w:t>t</w:t>
      </w:r>
      <w:r w:rsidRPr="00633C09">
        <w:rPr>
          <w:rFonts w:cstheme="minorHAnsi"/>
          <w:sz w:val="40"/>
          <w:szCs w:val="24"/>
          <w:u w:val="single"/>
        </w:rPr>
        <w:t xml:space="preserve">hrough the </w:t>
      </w:r>
      <w:r w:rsidR="0073340B">
        <w:rPr>
          <w:rFonts w:cstheme="minorHAnsi"/>
          <w:sz w:val="40"/>
          <w:szCs w:val="24"/>
          <w:u w:val="single"/>
        </w:rPr>
        <w:t>u</w:t>
      </w:r>
      <w:r w:rsidRPr="00633C09">
        <w:rPr>
          <w:rFonts w:cstheme="minorHAnsi"/>
          <w:sz w:val="40"/>
          <w:szCs w:val="24"/>
          <w:u w:val="single"/>
        </w:rPr>
        <w:t xml:space="preserve">se of a </w:t>
      </w:r>
      <w:r w:rsidR="00555F20" w:rsidRPr="00633C09">
        <w:rPr>
          <w:rFonts w:cstheme="minorHAnsi"/>
          <w:sz w:val="40"/>
          <w:szCs w:val="24"/>
          <w:u w:val="single"/>
        </w:rPr>
        <w:t xml:space="preserve">Games-Based </w:t>
      </w:r>
      <w:r w:rsidR="00CB361A" w:rsidRPr="00633C09">
        <w:rPr>
          <w:rFonts w:cstheme="minorHAnsi"/>
          <w:sz w:val="40"/>
          <w:szCs w:val="24"/>
          <w:u w:val="single"/>
        </w:rPr>
        <w:t>M</w:t>
      </w:r>
      <w:r w:rsidRPr="00633C09">
        <w:rPr>
          <w:rFonts w:cstheme="minorHAnsi"/>
          <w:sz w:val="40"/>
          <w:szCs w:val="24"/>
          <w:u w:val="single"/>
        </w:rPr>
        <w:t xml:space="preserve">ental </w:t>
      </w:r>
      <w:r w:rsidR="00CB361A" w:rsidRPr="00633C09">
        <w:rPr>
          <w:rFonts w:cstheme="minorHAnsi"/>
          <w:sz w:val="40"/>
          <w:szCs w:val="24"/>
          <w:u w:val="single"/>
        </w:rPr>
        <w:t>M</w:t>
      </w:r>
      <w:r w:rsidRPr="00633C09">
        <w:rPr>
          <w:rFonts w:cstheme="minorHAnsi"/>
          <w:sz w:val="40"/>
          <w:szCs w:val="24"/>
          <w:u w:val="single"/>
        </w:rPr>
        <w:t xml:space="preserve">aths </w:t>
      </w:r>
      <w:r w:rsidR="00CB361A" w:rsidRPr="00633C09">
        <w:rPr>
          <w:rFonts w:cstheme="minorHAnsi"/>
          <w:sz w:val="40"/>
          <w:szCs w:val="24"/>
          <w:u w:val="single"/>
        </w:rPr>
        <w:t>S</w:t>
      </w:r>
      <w:r w:rsidRPr="00633C09">
        <w:rPr>
          <w:rFonts w:cstheme="minorHAnsi"/>
          <w:sz w:val="40"/>
          <w:szCs w:val="24"/>
          <w:u w:val="single"/>
        </w:rPr>
        <w:t>tarter</w:t>
      </w:r>
      <w:r w:rsidR="00936593" w:rsidRPr="00633C09">
        <w:rPr>
          <w:rFonts w:cstheme="minorHAnsi"/>
          <w:sz w:val="40"/>
          <w:szCs w:val="24"/>
          <w:u w:val="single"/>
        </w:rPr>
        <w:t xml:space="preserve"> in Key Stage 2?</w:t>
      </w:r>
      <w:bookmarkStart w:id="0" w:name="_GoBack"/>
      <w:bookmarkEnd w:id="0"/>
    </w:p>
    <w:p w:rsidR="00936593" w:rsidRPr="007A40CC" w:rsidRDefault="00936593" w:rsidP="007A40CC">
      <w:pPr>
        <w:spacing w:line="480" w:lineRule="auto"/>
        <w:rPr>
          <w:rFonts w:cstheme="minorHAnsi"/>
          <w:b/>
          <w:sz w:val="24"/>
          <w:szCs w:val="24"/>
          <w:u w:val="single"/>
        </w:rPr>
      </w:pPr>
    </w:p>
    <w:p w:rsidR="00936593" w:rsidRPr="007A40CC" w:rsidRDefault="00936593" w:rsidP="007A40CC">
      <w:pPr>
        <w:spacing w:line="480" w:lineRule="auto"/>
        <w:rPr>
          <w:rFonts w:cstheme="minorHAnsi"/>
          <w:b/>
          <w:sz w:val="24"/>
          <w:szCs w:val="24"/>
          <w:u w:val="single"/>
        </w:rPr>
      </w:pPr>
    </w:p>
    <w:p w:rsidR="00936593" w:rsidRPr="00633C09" w:rsidRDefault="00633C09" w:rsidP="00633C09">
      <w:pPr>
        <w:spacing w:line="480" w:lineRule="auto"/>
        <w:jc w:val="center"/>
        <w:rPr>
          <w:rFonts w:cstheme="minorHAnsi"/>
          <w:sz w:val="36"/>
          <w:szCs w:val="24"/>
        </w:rPr>
      </w:pPr>
      <w:r w:rsidRPr="00633C09">
        <w:rPr>
          <w:rFonts w:cstheme="minorHAnsi"/>
          <w:sz w:val="36"/>
          <w:szCs w:val="24"/>
        </w:rPr>
        <w:t xml:space="preserve">Rachel O’Sullivan </w:t>
      </w:r>
    </w:p>
    <w:p w:rsidR="00633C09" w:rsidRPr="00633C09" w:rsidRDefault="00633C09" w:rsidP="00633C09">
      <w:pPr>
        <w:spacing w:line="480" w:lineRule="auto"/>
        <w:jc w:val="center"/>
        <w:rPr>
          <w:rFonts w:cstheme="minorHAnsi"/>
          <w:sz w:val="36"/>
          <w:szCs w:val="24"/>
        </w:rPr>
      </w:pPr>
      <w:r w:rsidRPr="00633C09">
        <w:rPr>
          <w:rFonts w:cstheme="minorHAnsi"/>
          <w:sz w:val="36"/>
          <w:szCs w:val="24"/>
        </w:rPr>
        <w:t>1800786</w:t>
      </w:r>
    </w:p>
    <w:p w:rsidR="00936593" w:rsidRPr="007A40CC" w:rsidRDefault="00936593" w:rsidP="007A40CC">
      <w:pPr>
        <w:spacing w:line="480" w:lineRule="auto"/>
        <w:rPr>
          <w:rFonts w:cstheme="minorHAnsi"/>
          <w:b/>
          <w:sz w:val="24"/>
          <w:szCs w:val="24"/>
          <w:u w:val="single"/>
        </w:rPr>
      </w:pPr>
    </w:p>
    <w:p w:rsidR="00936593" w:rsidRPr="007A40CC" w:rsidRDefault="00936593" w:rsidP="007A40CC">
      <w:pPr>
        <w:spacing w:line="480" w:lineRule="auto"/>
        <w:rPr>
          <w:rFonts w:cstheme="minorHAnsi"/>
          <w:b/>
          <w:sz w:val="24"/>
          <w:szCs w:val="24"/>
          <w:u w:val="single"/>
        </w:rPr>
      </w:pPr>
    </w:p>
    <w:p w:rsidR="00936593" w:rsidRPr="007A40CC" w:rsidRDefault="00936593" w:rsidP="007A40CC">
      <w:pPr>
        <w:spacing w:line="480" w:lineRule="auto"/>
        <w:rPr>
          <w:rFonts w:cstheme="minorHAnsi"/>
          <w:b/>
          <w:sz w:val="24"/>
          <w:szCs w:val="24"/>
          <w:u w:val="single"/>
        </w:rPr>
      </w:pPr>
    </w:p>
    <w:p w:rsidR="00936593" w:rsidRPr="007A40CC" w:rsidRDefault="00936593" w:rsidP="007A40CC">
      <w:pPr>
        <w:spacing w:line="480" w:lineRule="auto"/>
        <w:rPr>
          <w:rFonts w:cstheme="minorHAnsi"/>
          <w:b/>
          <w:sz w:val="24"/>
          <w:szCs w:val="24"/>
          <w:u w:val="single"/>
        </w:rPr>
      </w:pPr>
    </w:p>
    <w:p w:rsidR="00936593" w:rsidRPr="007A40CC" w:rsidRDefault="00936593" w:rsidP="007A40CC">
      <w:pPr>
        <w:spacing w:line="480" w:lineRule="auto"/>
        <w:rPr>
          <w:rFonts w:cstheme="minorHAnsi"/>
          <w:b/>
          <w:sz w:val="24"/>
          <w:szCs w:val="24"/>
          <w:u w:val="single"/>
        </w:rPr>
      </w:pPr>
    </w:p>
    <w:p w:rsidR="00936593" w:rsidRDefault="00936593" w:rsidP="007A40CC">
      <w:pPr>
        <w:spacing w:line="480" w:lineRule="auto"/>
        <w:rPr>
          <w:rFonts w:cstheme="minorHAnsi"/>
          <w:b/>
          <w:sz w:val="24"/>
          <w:szCs w:val="24"/>
          <w:u w:val="single"/>
        </w:rPr>
      </w:pPr>
    </w:p>
    <w:p w:rsidR="00633C09" w:rsidRDefault="00633C09" w:rsidP="007A40CC">
      <w:pPr>
        <w:spacing w:line="480" w:lineRule="auto"/>
        <w:rPr>
          <w:rFonts w:cstheme="minorHAnsi"/>
          <w:b/>
          <w:sz w:val="24"/>
          <w:szCs w:val="24"/>
          <w:u w:val="single"/>
        </w:rPr>
      </w:pPr>
    </w:p>
    <w:p w:rsidR="00F34361" w:rsidRPr="00C45559" w:rsidRDefault="00F34361" w:rsidP="007A40CC">
      <w:pPr>
        <w:spacing w:line="480" w:lineRule="auto"/>
        <w:rPr>
          <w:rFonts w:cstheme="minorHAnsi"/>
          <w:sz w:val="24"/>
          <w:szCs w:val="24"/>
          <w:u w:val="single"/>
        </w:rPr>
      </w:pPr>
      <w:r w:rsidRPr="00C45559">
        <w:rPr>
          <w:rFonts w:cstheme="minorHAnsi"/>
          <w:sz w:val="24"/>
          <w:szCs w:val="24"/>
          <w:u w:val="single"/>
        </w:rPr>
        <w:lastRenderedPageBreak/>
        <w:t>Contents</w:t>
      </w:r>
    </w:p>
    <w:p w:rsidR="00F34361" w:rsidRDefault="00F34361" w:rsidP="00F34361">
      <w:pPr>
        <w:pStyle w:val="ListParagraph"/>
        <w:numPr>
          <w:ilvl w:val="0"/>
          <w:numId w:val="12"/>
        </w:numPr>
        <w:spacing w:line="480" w:lineRule="auto"/>
        <w:rPr>
          <w:rFonts w:cstheme="minorHAnsi"/>
          <w:sz w:val="24"/>
          <w:szCs w:val="24"/>
        </w:rPr>
      </w:pPr>
      <w:r w:rsidRPr="00F34361">
        <w:rPr>
          <w:rFonts w:cstheme="minorHAnsi"/>
          <w:sz w:val="24"/>
          <w:szCs w:val="24"/>
        </w:rPr>
        <w:t>Aims, Focus and Purpose of Research………………</w:t>
      </w:r>
      <w:r w:rsidR="002353C3">
        <w:rPr>
          <w:rFonts w:cstheme="minorHAnsi"/>
          <w:sz w:val="24"/>
          <w:szCs w:val="24"/>
        </w:rPr>
        <w:t>……………………………</w:t>
      </w:r>
      <w:r w:rsidR="00BD47D3">
        <w:rPr>
          <w:rFonts w:cstheme="minorHAnsi"/>
          <w:sz w:val="24"/>
          <w:szCs w:val="24"/>
        </w:rPr>
        <w:t>……………</w:t>
      </w:r>
      <w:r w:rsidR="002353C3">
        <w:rPr>
          <w:rFonts w:cstheme="minorHAnsi"/>
          <w:sz w:val="24"/>
          <w:szCs w:val="24"/>
        </w:rPr>
        <w:t>……</w:t>
      </w:r>
      <w:proofErr w:type="gramStart"/>
      <w:r w:rsidR="002353C3">
        <w:rPr>
          <w:rFonts w:cstheme="minorHAnsi"/>
          <w:sz w:val="24"/>
          <w:szCs w:val="24"/>
        </w:rPr>
        <w:t>…..</w:t>
      </w:r>
      <w:proofErr w:type="gramEnd"/>
      <w:r w:rsidR="002353C3">
        <w:rPr>
          <w:rFonts w:cstheme="minorHAnsi"/>
          <w:sz w:val="24"/>
          <w:szCs w:val="24"/>
        </w:rPr>
        <w:t>…</w:t>
      </w:r>
      <w:r w:rsidRPr="00F34361">
        <w:rPr>
          <w:rFonts w:cstheme="minorHAnsi"/>
          <w:sz w:val="24"/>
          <w:szCs w:val="24"/>
        </w:rPr>
        <w:t>3</w:t>
      </w:r>
    </w:p>
    <w:p w:rsidR="002353C3" w:rsidRDefault="002353C3" w:rsidP="00F34361">
      <w:pPr>
        <w:pStyle w:val="ListParagraph"/>
        <w:numPr>
          <w:ilvl w:val="0"/>
          <w:numId w:val="12"/>
        </w:numPr>
        <w:spacing w:line="480" w:lineRule="auto"/>
        <w:rPr>
          <w:rFonts w:cstheme="minorHAnsi"/>
          <w:sz w:val="24"/>
          <w:szCs w:val="24"/>
        </w:rPr>
      </w:pPr>
      <w:r>
        <w:rPr>
          <w:rFonts w:cstheme="minorHAnsi"/>
          <w:sz w:val="24"/>
          <w:szCs w:val="24"/>
        </w:rPr>
        <w:t>Research Context………………………………………………………………………</w:t>
      </w:r>
      <w:r w:rsidR="00BD47D3">
        <w:rPr>
          <w:rFonts w:cstheme="minorHAnsi"/>
          <w:sz w:val="24"/>
          <w:szCs w:val="24"/>
        </w:rPr>
        <w:t>…………….</w:t>
      </w:r>
      <w:r>
        <w:rPr>
          <w:rFonts w:cstheme="minorHAnsi"/>
          <w:sz w:val="24"/>
          <w:szCs w:val="24"/>
        </w:rPr>
        <w:t>……………….4</w:t>
      </w:r>
    </w:p>
    <w:p w:rsidR="002353C3" w:rsidRDefault="002353C3" w:rsidP="00F34361">
      <w:pPr>
        <w:pStyle w:val="ListParagraph"/>
        <w:numPr>
          <w:ilvl w:val="0"/>
          <w:numId w:val="12"/>
        </w:numPr>
        <w:spacing w:line="480" w:lineRule="auto"/>
        <w:rPr>
          <w:rFonts w:cstheme="minorHAnsi"/>
          <w:sz w:val="24"/>
          <w:szCs w:val="24"/>
        </w:rPr>
      </w:pPr>
      <w:r>
        <w:rPr>
          <w:rFonts w:cstheme="minorHAnsi"/>
          <w:sz w:val="24"/>
          <w:szCs w:val="24"/>
        </w:rPr>
        <w:t>Lit review……………………………………………………………………………………</w:t>
      </w:r>
      <w:r w:rsidR="00BD47D3">
        <w:rPr>
          <w:rFonts w:cstheme="minorHAnsi"/>
          <w:sz w:val="24"/>
          <w:szCs w:val="24"/>
        </w:rPr>
        <w:t>……………</w:t>
      </w:r>
      <w:r>
        <w:rPr>
          <w:rFonts w:cstheme="minorHAnsi"/>
          <w:sz w:val="24"/>
          <w:szCs w:val="24"/>
        </w:rPr>
        <w:t>………...5 – 8</w:t>
      </w:r>
    </w:p>
    <w:p w:rsidR="002353C3" w:rsidRDefault="002353C3" w:rsidP="00F34361">
      <w:pPr>
        <w:pStyle w:val="ListParagraph"/>
        <w:numPr>
          <w:ilvl w:val="0"/>
          <w:numId w:val="12"/>
        </w:numPr>
        <w:spacing w:line="480" w:lineRule="auto"/>
        <w:rPr>
          <w:rFonts w:cstheme="minorHAnsi"/>
          <w:sz w:val="24"/>
          <w:szCs w:val="24"/>
        </w:rPr>
      </w:pPr>
      <w:r>
        <w:rPr>
          <w:rFonts w:cstheme="minorHAnsi"/>
          <w:sz w:val="24"/>
          <w:szCs w:val="24"/>
        </w:rPr>
        <w:t xml:space="preserve">Overview of </w:t>
      </w:r>
      <w:r w:rsidR="00D46B8A">
        <w:rPr>
          <w:rFonts w:cstheme="minorHAnsi"/>
          <w:sz w:val="24"/>
          <w:szCs w:val="24"/>
        </w:rPr>
        <w:t>Lesson Study</w:t>
      </w:r>
      <w:r>
        <w:rPr>
          <w:rFonts w:cstheme="minorHAnsi"/>
          <w:sz w:val="24"/>
          <w:szCs w:val="24"/>
        </w:rPr>
        <w:t>…………………………………………………………</w:t>
      </w:r>
      <w:r w:rsidR="00BD47D3">
        <w:rPr>
          <w:rFonts w:cstheme="minorHAnsi"/>
          <w:sz w:val="24"/>
          <w:szCs w:val="24"/>
        </w:rPr>
        <w:t>…………</w:t>
      </w:r>
      <w:r>
        <w:rPr>
          <w:rFonts w:cstheme="minorHAnsi"/>
          <w:sz w:val="24"/>
          <w:szCs w:val="24"/>
        </w:rPr>
        <w:t>……</w:t>
      </w:r>
      <w:proofErr w:type="gramStart"/>
      <w:r>
        <w:rPr>
          <w:rFonts w:cstheme="minorHAnsi"/>
          <w:sz w:val="24"/>
          <w:szCs w:val="24"/>
        </w:rPr>
        <w:t>…..</w:t>
      </w:r>
      <w:proofErr w:type="gramEnd"/>
      <w:r>
        <w:rPr>
          <w:rFonts w:cstheme="minorHAnsi"/>
          <w:sz w:val="24"/>
          <w:szCs w:val="24"/>
        </w:rPr>
        <w:t>…9 – 14</w:t>
      </w:r>
    </w:p>
    <w:p w:rsidR="002353C3" w:rsidRDefault="002353C3" w:rsidP="00F34361">
      <w:pPr>
        <w:pStyle w:val="ListParagraph"/>
        <w:numPr>
          <w:ilvl w:val="0"/>
          <w:numId w:val="12"/>
        </w:numPr>
        <w:spacing w:line="480" w:lineRule="auto"/>
        <w:rPr>
          <w:rFonts w:cstheme="minorHAnsi"/>
          <w:sz w:val="24"/>
          <w:szCs w:val="24"/>
        </w:rPr>
      </w:pPr>
      <w:r>
        <w:rPr>
          <w:rFonts w:cstheme="minorHAnsi"/>
          <w:sz w:val="24"/>
          <w:szCs w:val="24"/>
        </w:rPr>
        <w:t>Ethical considerations…………………………………………………………………………</w:t>
      </w:r>
      <w:r w:rsidR="00BD47D3">
        <w:rPr>
          <w:rFonts w:cstheme="minorHAnsi"/>
          <w:sz w:val="24"/>
          <w:szCs w:val="24"/>
        </w:rPr>
        <w:t>………</w:t>
      </w:r>
      <w:proofErr w:type="gramStart"/>
      <w:r w:rsidR="00BD47D3">
        <w:rPr>
          <w:rFonts w:cstheme="minorHAnsi"/>
          <w:sz w:val="24"/>
          <w:szCs w:val="24"/>
        </w:rPr>
        <w:t>…..</w:t>
      </w:r>
      <w:proofErr w:type="gramEnd"/>
      <w:r>
        <w:rPr>
          <w:rFonts w:cstheme="minorHAnsi"/>
          <w:sz w:val="24"/>
          <w:szCs w:val="24"/>
        </w:rPr>
        <w:t>……..15</w:t>
      </w:r>
    </w:p>
    <w:p w:rsidR="002353C3" w:rsidRPr="002353C3" w:rsidRDefault="00D46B8A" w:rsidP="002353C3">
      <w:pPr>
        <w:pStyle w:val="ListParagraph"/>
        <w:numPr>
          <w:ilvl w:val="0"/>
          <w:numId w:val="12"/>
        </w:numPr>
        <w:tabs>
          <w:tab w:val="left" w:pos="2490"/>
        </w:tabs>
        <w:spacing w:line="480" w:lineRule="auto"/>
        <w:rPr>
          <w:rFonts w:cstheme="minorHAnsi"/>
          <w:sz w:val="24"/>
          <w:szCs w:val="24"/>
        </w:rPr>
      </w:pPr>
      <w:r>
        <w:rPr>
          <w:rFonts w:cstheme="minorHAnsi"/>
          <w:sz w:val="24"/>
          <w:szCs w:val="24"/>
        </w:rPr>
        <w:t>Lesson Study</w:t>
      </w:r>
      <w:r w:rsidR="002353C3" w:rsidRPr="002353C3">
        <w:rPr>
          <w:rFonts w:cstheme="minorHAnsi"/>
          <w:sz w:val="24"/>
          <w:szCs w:val="24"/>
        </w:rPr>
        <w:t xml:space="preserve"> Results, Analysis and Discussion</w:t>
      </w:r>
      <w:r w:rsidR="002353C3">
        <w:rPr>
          <w:rFonts w:cstheme="minorHAnsi"/>
          <w:sz w:val="24"/>
          <w:szCs w:val="24"/>
        </w:rPr>
        <w:t>……………………………………</w:t>
      </w:r>
      <w:r w:rsidR="000D77BA">
        <w:rPr>
          <w:rFonts w:cstheme="minorHAnsi"/>
          <w:sz w:val="24"/>
          <w:szCs w:val="24"/>
        </w:rPr>
        <w:t>……………</w:t>
      </w:r>
      <w:r w:rsidR="002353C3">
        <w:rPr>
          <w:rFonts w:cstheme="minorHAnsi"/>
          <w:sz w:val="24"/>
          <w:szCs w:val="24"/>
        </w:rPr>
        <w:t>………</w:t>
      </w:r>
      <w:r w:rsidR="002353C3" w:rsidRPr="002353C3">
        <w:rPr>
          <w:rFonts w:cstheme="minorHAnsi"/>
          <w:sz w:val="24"/>
          <w:szCs w:val="24"/>
        </w:rPr>
        <w:t>16</w:t>
      </w:r>
    </w:p>
    <w:p w:rsidR="002353C3" w:rsidRPr="002353C3" w:rsidRDefault="002353C3" w:rsidP="002353C3">
      <w:pPr>
        <w:pStyle w:val="ListParagraph"/>
        <w:numPr>
          <w:ilvl w:val="1"/>
          <w:numId w:val="12"/>
        </w:numPr>
        <w:tabs>
          <w:tab w:val="left" w:pos="2490"/>
        </w:tabs>
        <w:spacing w:line="480" w:lineRule="auto"/>
        <w:rPr>
          <w:rFonts w:cstheme="minorHAnsi"/>
          <w:sz w:val="24"/>
          <w:szCs w:val="24"/>
        </w:rPr>
      </w:pPr>
      <w:r w:rsidRPr="002353C3">
        <w:rPr>
          <w:rFonts w:cstheme="minorHAnsi"/>
          <w:sz w:val="24"/>
          <w:szCs w:val="24"/>
        </w:rPr>
        <w:t>Lesson 1</w:t>
      </w:r>
      <w:r>
        <w:rPr>
          <w:rFonts w:cstheme="minorHAnsi"/>
          <w:sz w:val="24"/>
          <w:szCs w:val="24"/>
        </w:rPr>
        <w:t>………………………………………………………………………………………..</w:t>
      </w:r>
      <w:r w:rsidRPr="002353C3">
        <w:rPr>
          <w:rFonts w:cstheme="minorHAnsi"/>
          <w:sz w:val="24"/>
          <w:szCs w:val="24"/>
        </w:rPr>
        <w:t>16 – 20</w:t>
      </w:r>
    </w:p>
    <w:p w:rsidR="002353C3" w:rsidRPr="002353C3" w:rsidRDefault="002353C3" w:rsidP="002353C3">
      <w:pPr>
        <w:pStyle w:val="ListParagraph"/>
        <w:numPr>
          <w:ilvl w:val="1"/>
          <w:numId w:val="12"/>
        </w:numPr>
        <w:tabs>
          <w:tab w:val="left" w:pos="2490"/>
        </w:tabs>
        <w:spacing w:line="480" w:lineRule="auto"/>
        <w:rPr>
          <w:rFonts w:cstheme="minorHAnsi"/>
          <w:sz w:val="24"/>
          <w:szCs w:val="24"/>
        </w:rPr>
      </w:pPr>
      <w:r w:rsidRPr="002353C3">
        <w:rPr>
          <w:rFonts w:cstheme="minorHAnsi"/>
          <w:sz w:val="24"/>
          <w:szCs w:val="24"/>
        </w:rPr>
        <w:t>Lesson 2</w:t>
      </w:r>
      <w:r>
        <w:rPr>
          <w:rFonts w:cstheme="minorHAnsi"/>
          <w:sz w:val="24"/>
          <w:szCs w:val="24"/>
        </w:rPr>
        <w:t>…………………………………………………………………………………………</w:t>
      </w:r>
      <w:r w:rsidRPr="002353C3">
        <w:rPr>
          <w:rFonts w:cstheme="minorHAnsi"/>
          <w:sz w:val="24"/>
          <w:szCs w:val="24"/>
        </w:rPr>
        <w:t>21 - 25</w:t>
      </w:r>
    </w:p>
    <w:p w:rsidR="002353C3" w:rsidRDefault="002353C3" w:rsidP="00F34361">
      <w:pPr>
        <w:pStyle w:val="ListParagraph"/>
        <w:numPr>
          <w:ilvl w:val="0"/>
          <w:numId w:val="12"/>
        </w:numPr>
        <w:spacing w:line="480" w:lineRule="auto"/>
        <w:rPr>
          <w:rFonts w:cstheme="minorHAnsi"/>
          <w:sz w:val="24"/>
          <w:szCs w:val="24"/>
        </w:rPr>
      </w:pPr>
      <w:r>
        <w:rPr>
          <w:rFonts w:cstheme="minorHAnsi"/>
          <w:sz w:val="24"/>
          <w:szCs w:val="24"/>
        </w:rPr>
        <w:t>Conclusion and Recommendations…………………………………………</w:t>
      </w:r>
      <w:r w:rsidR="000D77BA">
        <w:rPr>
          <w:rFonts w:cstheme="minorHAnsi"/>
          <w:sz w:val="24"/>
          <w:szCs w:val="24"/>
        </w:rPr>
        <w:t>………</w:t>
      </w:r>
      <w:proofErr w:type="gramStart"/>
      <w:r w:rsidR="000D77BA">
        <w:rPr>
          <w:rFonts w:cstheme="minorHAnsi"/>
          <w:sz w:val="24"/>
          <w:szCs w:val="24"/>
        </w:rPr>
        <w:t>…..</w:t>
      </w:r>
      <w:proofErr w:type="gramEnd"/>
      <w:r>
        <w:rPr>
          <w:rFonts w:cstheme="minorHAnsi"/>
          <w:sz w:val="24"/>
          <w:szCs w:val="24"/>
        </w:rPr>
        <w:t>…………..26 – 29</w:t>
      </w:r>
    </w:p>
    <w:p w:rsidR="002353C3" w:rsidRPr="00F34361" w:rsidRDefault="002353C3" w:rsidP="00F34361">
      <w:pPr>
        <w:pStyle w:val="ListParagraph"/>
        <w:numPr>
          <w:ilvl w:val="0"/>
          <w:numId w:val="12"/>
        </w:numPr>
        <w:spacing w:line="480" w:lineRule="auto"/>
        <w:rPr>
          <w:rFonts w:cstheme="minorHAnsi"/>
          <w:sz w:val="24"/>
          <w:szCs w:val="24"/>
        </w:rPr>
      </w:pPr>
      <w:r>
        <w:rPr>
          <w:rFonts w:cstheme="minorHAnsi"/>
          <w:sz w:val="24"/>
          <w:szCs w:val="24"/>
        </w:rPr>
        <w:t>Reference list………………………………………………………………………</w:t>
      </w:r>
      <w:r w:rsidR="000D77BA">
        <w:rPr>
          <w:rFonts w:cstheme="minorHAnsi"/>
          <w:sz w:val="24"/>
          <w:szCs w:val="24"/>
        </w:rPr>
        <w:t>………….</w:t>
      </w:r>
      <w:r>
        <w:rPr>
          <w:rFonts w:cstheme="minorHAnsi"/>
          <w:sz w:val="24"/>
          <w:szCs w:val="24"/>
        </w:rPr>
        <w:t>……………….30 - 3</w:t>
      </w:r>
      <w:r w:rsidR="00814794">
        <w:rPr>
          <w:rFonts w:cstheme="minorHAnsi"/>
          <w:sz w:val="24"/>
          <w:szCs w:val="24"/>
        </w:rPr>
        <w:t>7</w:t>
      </w:r>
    </w:p>
    <w:p w:rsidR="00F34361" w:rsidRDefault="00F34361" w:rsidP="007A40CC">
      <w:pPr>
        <w:spacing w:line="480" w:lineRule="auto"/>
        <w:rPr>
          <w:rFonts w:cstheme="minorHAnsi"/>
          <w:b/>
          <w:sz w:val="24"/>
          <w:szCs w:val="24"/>
          <w:u w:val="single"/>
        </w:rPr>
      </w:pPr>
    </w:p>
    <w:p w:rsidR="00F34361" w:rsidRDefault="00F34361" w:rsidP="007A40CC">
      <w:pPr>
        <w:spacing w:line="480" w:lineRule="auto"/>
        <w:rPr>
          <w:rFonts w:cstheme="minorHAnsi"/>
          <w:b/>
          <w:sz w:val="24"/>
          <w:szCs w:val="24"/>
          <w:u w:val="single"/>
        </w:rPr>
      </w:pPr>
    </w:p>
    <w:p w:rsidR="00F34361" w:rsidRDefault="00F34361" w:rsidP="007A40CC">
      <w:pPr>
        <w:spacing w:line="480" w:lineRule="auto"/>
        <w:rPr>
          <w:rFonts w:cstheme="minorHAnsi"/>
          <w:b/>
          <w:sz w:val="24"/>
          <w:szCs w:val="24"/>
          <w:u w:val="single"/>
        </w:rPr>
      </w:pPr>
    </w:p>
    <w:p w:rsidR="00F34361" w:rsidRDefault="00F34361" w:rsidP="007A40CC">
      <w:pPr>
        <w:spacing w:line="480" w:lineRule="auto"/>
        <w:rPr>
          <w:rFonts w:cstheme="minorHAnsi"/>
          <w:b/>
          <w:sz w:val="24"/>
          <w:szCs w:val="24"/>
          <w:u w:val="single"/>
        </w:rPr>
      </w:pPr>
    </w:p>
    <w:p w:rsidR="00F34361" w:rsidRDefault="00F34361" w:rsidP="007A40CC">
      <w:pPr>
        <w:spacing w:line="480" w:lineRule="auto"/>
        <w:rPr>
          <w:rFonts w:cstheme="minorHAnsi"/>
          <w:b/>
          <w:sz w:val="24"/>
          <w:szCs w:val="24"/>
          <w:u w:val="single"/>
        </w:rPr>
      </w:pPr>
    </w:p>
    <w:p w:rsidR="00F34361" w:rsidRDefault="00F34361" w:rsidP="007A40CC">
      <w:pPr>
        <w:spacing w:line="480" w:lineRule="auto"/>
        <w:rPr>
          <w:rFonts w:cstheme="minorHAnsi"/>
          <w:b/>
          <w:sz w:val="24"/>
          <w:szCs w:val="24"/>
          <w:u w:val="single"/>
        </w:rPr>
      </w:pPr>
    </w:p>
    <w:p w:rsidR="00F34361" w:rsidRDefault="00F34361" w:rsidP="007A40CC">
      <w:pPr>
        <w:spacing w:line="480" w:lineRule="auto"/>
        <w:rPr>
          <w:rFonts w:cstheme="minorHAnsi"/>
          <w:b/>
          <w:sz w:val="24"/>
          <w:szCs w:val="24"/>
          <w:u w:val="single"/>
        </w:rPr>
      </w:pPr>
    </w:p>
    <w:p w:rsidR="00F34361" w:rsidRDefault="00F34361" w:rsidP="007A40CC">
      <w:pPr>
        <w:spacing w:line="480" w:lineRule="auto"/>
        <w:rPr>
          <w:rFonts w:cstheme="minorHAnsi"/>
          <w:b/>
          <w:sz w:val="24"/>
          <w:szCs w:val="24"/>
          <w:u w:val="single"/>
        </w:rPr>
      </w:pPr>
    </w:p>
    <w:p w:rsidR="007A40CC" w:rsidRDefault="007A40CC" w:rsidP="007A40CC">
      <w:pPr>
        <w:spacing w:line="480" w:lineRule="auto"/>
        <w:rPr>
          <w:rFonts w:cstheme="minorHAnsi"/>
          <w:b/>
          <w:sz w:val="24"/>
          <w:szCs w:val="24"/>
          <w:u w:val="single"/>
        </w:rPr>
      </w:pPr>
    </w:p>
    <w:p w:rsidR="009C239D" w:rsidRPr="00C45559" w:rsidRDefault="00F224CA" w:rsidP="00F224CA">
      <w:pPr>
        <w:pStyle w:val="ListParagraph"/>
        <w:numPr>
          <w:ilvl w:val="0"/>
          <w:numId w:val="11"/>
        </w:numPr>
        <w:spacing w:line="480" w:lineRule="auto"/>
        <w:rPr>
          <w:rFonts w:cstheme="minorHAnsi"/>
          <w:sz w:val="24"/>
          <w:szCs w:val="24"/>
          <w:u w:val="single"/>
        </w:rPr>
      </w:pPr>
      <w:r w:rsidRPr="00C45559">
        <w:rPr>
          <w:rFonts w:cstheme="minorHAnsi"/>
          <w:sz w:val="24"/>
          <w:szCs w:val="24"/>
          <w:u w:val="single"/>
        </w:rPr>
        <w:lastRenderedPageBreak/>
        <w:t>Aims, Focus and Purpose of Research</w:t>
      </w:r>
    </w:p>
    <w:p w:rsidR="00936593" w:rsidRPr="007A40CC" w:rsidRDefault="00936593" w:rsidP="007A40CC">
      <w:pPr>
        <w:spacing w:line="480" w:lineRule="auto"/>
        <w:rPr>
          <w:rFonts w:cstheme="minorHAnsi"/>
          <w:b/>
          <w:i/>
          <w:color w:val="FF0000"/>
          <w:sz w:val="24"/>
          <w:szCs w:val="24"/>
        </w:rPr>
      </w:pPr>
      <w:r w:rsidRPr="007A40CC">
        <w:rPr>
          <w:rFonts w:cstheme="minorHAnsi"/>
          <w:sz w:val="24"/>
          <w:szCs w:val="24"/>
        </w:rPr>
        <w:t xml:space="preserve">The </w:t>
      </w:r>
      <w:r w:rsidR="009C239D" w:rsidRPr="007A40CC">
        <w:rPr>
          <w:rFonts w:cstheme="minorHAnsi"/>
          <w:sz w:val="24"/>
          <w:szCs w:val="24"/>
        </w:rPr>
        <w:t xml:space="preserve">research being conducted will examine the impact of a </w:t>
      </w:r>
      <w:r w:rsidR="003E05AE" w:rsidRPr="007A40CC">
        <w:rPr>
          <w:rFonts w:cstheme="minorHAnsi"/>
          <w:sz w:val="24"/>
          <w:szCs w:val="24"/>
        </w:rPr>
        <w:t xml:space="preserve">games-based </w:t>
      </w:r>
      <w:r w:rsidR="009C239D" w:rsidRPr="007A40CC">
        <w:rPr>
          <w:rFonts w:cstheme="minorHAnsi"/>
          <w:sz w:val="24"/>
          <w:szCs w:val="24"/>
        </w:rPr>
        <w:t>mental maths starter on pupil engagement</w:t>
      </w:r>
      <w:r w:rsidR="00C06FA1" w:rsidRPr="007A40CC">
        <w:rPr>
          <w:rFonts w:cstheme="minorHAnsi"/>
          <w:sz w:val="24"/>
          <w:szCs w:val="24"/>
        </w:rPr>
        <w:t xml:space="preserve"> in a Key Stage 2 classroom</w:t>
      </w:r>
      <w:r w:rsidR="009C239D" w:rsidRPr="007A40CC">
        <w:rPr>
          <w:rFonts w:cstheme="minorHAnsi"/>
          <w:sz w:val="24"/>
          <w:szCs w:val="24"/>
        </w:rPr>
        <w:t xml:space="preserve">.  </w:t>
      </w:r>
      <w:r w:rsidR="00C06FA1" w:rsidRPr="007A40CC">
        <w:rPr>
          <w:rFonts w:cstheme="minorHAnsi"/>
          <w:sz w:val="24"/>
          <w:szCs w:val="24"/>
        </w:rPr>
        <w:t>It will not be limited to the engagement of the children during the starter</w:t>
      </w:r>
      <w:r w:rsidR="00244E90" w:rsidRPr="007A40CC">
        <w:rPr>
          <w:rFonts w:cstheme="minorHAnsi"/>
          <w:sz w:val="24"/>
          <w:szCs w:val="24"/>
        </w:rPr>
        <w:t xml:space="preserve"> activity</w:t>
      </w:r>
      <w:r w:rsidR="009C239D" w:rsidRPr="007A40CC">
        <w:rPr>
          <w:rFonts w:cstheme="minorHAnsi"/>
          <w:sz w:val="24"/>
          <w:szCs w:val="24"/>
        </w:rPr>
        <w:t>, but also to how i</w:t>
      </w:r>
      <w:r w:rsidR="00C06FA1" w:rsidRPr="007A40CC">
        <w:rPr>
          <w:rFonts w:cstheme="minorHAnsi"/>
          <w:sz w:val="24"/>
          <w:szCs w:val="24"/>
        </w:rPr>
        <w:t>t</w:t>
      </w:r>
      <w:r w:rsidR="009C239D" w:rsidRPr="007A40CC">
        <w:rPr>
          <w:rFonts w:cstheme="minorHAnsi"/>
          <w:sz w:val="24"/>
          <w:szCs w:val="24"/>
        </w:rPr>
        <w:t xml:space="preserve"> impacts on the engagement of the children throughout the lesson. </w:t>
      </w:r>
      <w:r w:rsidR="008D5F78" w:rsidRPr="007A40CC">
        <w:rPr>
          <w:rFonts w:cstheme="minorHAnsi"/>
          <w:sz w:val="24"/>
          <w:szCs w:val="24"/>
        </w:rPr>
        <w:t>With pupil engagement decreasing as children progress through school (Brenneman, 2016)</w:t>
      </w:r>
      <w:r w:rsidR="009D6BE0" w:rsidRPr="007A40CC">
        <w:rPr>
          <w:rFonts w:cstheme="minorHAnsi"/>
          <w:sz w:val="24"/>
          <w:szCs w:val="24"/>
        </w:rPr>
        <w:t xml:space="preserve">, it is integral that teachers incorporate methods into their lessons to improve this. </w:t>
      </w:r>
      <w:r w:rsidRPr="007A40CC">
        <w:rPr>
          <w:rFonts w:cstheme="minorHAnsi"/>
          <w:sz w:val="24"/>
          <w:szCs w:val="24"/>
        </w:rPr>
        <w:t>The aims of this research are to</w:t>
      </w:r>
      <w:r w:rsidR="009C239D" w:rsidRPr="007A40CC">
        <w:rPr>
          <w:rFonts w:cstheme="minorHAnsi"/>
          <w:sz w:val="24"/>
          <w:szCs w:val="24"/>
        </w:rPr>
        <w:t xml:space="preserve"> see if a relationship exists between pupil engagement and a </w:t>
      </w:r>
      <w:r w:rsidR="003E05AE" w:rsidRPr="007A40CC">
        <w:rPr>
          <w:rFonts w:cstheme="minorHAnsi"/>
          <w:sz w:val="24"/>
          <w:szCs w:val="24"/>
        </w:rPr>
        <w:t xml:space="preserve">games-based </w:t>
      </w:r>
      <w:r w:rsidR="009C239D" w:rsidRPr="007A40CC">
        <w:rPr>
          <w:rFonts w:cstheme="minorHAnsi"/>
          <w:sz w:val="24"/>
          <w:szCs w:val="24"/>
        </w:rPr>
        <w:t>mental maths starter and to establish if a mental maths starter increases engagement throughout a lesson.</w:t>
      </w:r>
      <w:r w:rsidR="00244E90" w:rsidRPr="007A40CC">
        <w:rPr>
          <w:rFonts w:cstheme="minorHAnsi"/>
          <w:b/>
          <w:i/>
          <w:sz w:val="24"/>
          <w:szCs w:val="24"/>
        </w:rPr>
        <w:t xml:space="preserve"> </w:t>
      </w:r>
      <w:r w:rsidR="00F03EFE" w:rsidRPr="007A40CC">
        <w:rPr>
          <w:rFonts w:cstheme="minorHAnsi"/>
          <w:color w:val="000000" w:themeColor="text1"/>
          <w:sz w:val="24"/>
          <w:szCs w:val="24"/>
        </w:rPr>
        <w:t>The data collected will be analysed and compared to existing literature to establish if there is a relationship between pupil engagement and the use of a mental maths starter.</w:t>
      </w:r>
      <w:r w:rsidR="00F03EFE" w:rsidRPr="007A40CC">
        <w:rPr>
          <w:rFonts w:cstheme="minorHAnsi"/>
          <w:b/>
          <w:i/>
          <w:color w:val="000000" w:themeColor="text1"/>
          <w:sz w:val="24"/>
          <w:szCs w:val="24"/>
        </w:rPr>
        <w:t xml:space="preserve"> </w:t>
      </w:r>
    </w:p>
    <w:p w:rsidR="00936593" w:rsidRDefault="00936593"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Pr="007A40CC" w:rsidRDefault="0077238B" w:rsidP="007A40CC">
      <w:pPr>
        <w:spacing w:line="480" w:lineRule="auto"/>
        <w:rPr>
          <w:rFonts w:cstheme="minorHAnsi"/>
          <w:b/>
          <w:sz w:val="24"/>
          <w:szCs w:val="24"/>
          <w:u w:val="single"/>
        </w:rPr>
      </w:pPr>
    </w:p>
    <w:p w:rsidR="00416E98" w:rsidRPr="00C45559" w:rsidRDefault="00416E98" w:rsidP="00F224CA">
      <w:pPr>
        <w:pStyle w:val="ListParagraph"/>
        <w:numPr>
          <w:ilvl w:val="0"/>
          <w:numId w:val="11"/>
        </w:numPr>
        <w:spacing w:line="480" w:lineRule="auto"/>
        <w:rPr>
          <w:rFonts w:cstheme="minorHAnsi"/>
          <w:sz w:val="24"/>
          <w:szCs w:val="24"/>
          <w:u w:val="single"/>
        </w:rPr>
      </w:pPr>
      <w:r w:rsidRPr="00C45559">
        <w:rPr>
          <w:rFonts w:cstheme="minorHAnsi"/>
          <w:sz w:val="24"/>
          <w:szCs w:val="24"/>
          <w:u w:val="single"/>
        </w:rPr>
        <w:lastRenderedPageBreak/>
        <w:t xml:space="preserve">Research context </w:t>
      </w:r>
    </w:p>
    <w:p w:rsidR="00CB361A" w:rsidRPr="007A40CC" w:rsidRDefault="00DF02C3" w:rsidP="007A40CC">
      <w:pPr>
        <w:spacing w:line="480" w:lineRule="auto"/>
        <w:rPr>
          <w:rFonts w:cstheme="minorHAnsi"/>
          <w:color w:val="000000" w:themeColor="text1"/>
          <w:sz w:val="24"/>
          <w:szCs w:val="24"/>
        </w:rPr>
      </w:pPr>
      <w:r w:rsidRPr="007A40CC">
        <w:rPr>
          <w:rFonts w:cstheme="minorHAnsi"/>
          <w:color w:val="000000" w:themeColor="text1"/>
          <w:sz w:val="24"/>
          <w:szCs w:val="24"/>
        </w:rPr>
        <w:t xml:space="preserve">The research will </w:t>
      </w:r>
      <w:r w:rsidR="000E0A3F" w:rsidRPr="007A40CC">
        <w:rPr>
          <w:rFonts w:cstheme="minorHAnsi"/>
          <w:color w:val="000000" w:themeColor="text1"/>
          <w:sz w:val="24"/>
          <w:szCs w:val="24"/>
        </w:rPr>
        <w:t>take place in two primary schools in south Wales. School A has 180 students on roll with 33% of its pupils being entitled to free school</w:t>
      </w:r>
      <w:r w:rsidR="00633C09">
        <w:rPr>
          <w:rFonts w:cstheme="minorHAnsi"/>
          <w:color w:val="000000" w:themeColor="text1"/>
          <w:sz w:val="24"/>
          <w:szCs w:val="24"/>
        </w:rPr>
        <w:t xml:space="preserve"> meals</w:t>
      </w:r>
      <w:r w:rsidR="000E0A3F" w:rsidRPr="007A40CC">
        <w:rPr>
          <w:rFonts w:cstheme="minorHAnsi"/>
          <w:color w:val="000000" w:themeColor="text1"/>
          <w:sz w:val="24"/>
          <w:szCs w:val="24"/>
        </w:rPr>
        <w:t>, additionally 43% of its pupils are recognised as having additional learning needs. The research will take place in a Year 3</w:t>
      </w:r>
      <w:r w:rsidR="0079440C">
        <w:rPr>
          <w:rFonts w:cstheme="minorHAnsi"/>
          <w:color w:val="000000" w:themeColor="text1"/>
          <w:sz w:val="24"/>
          <w:szCs w:val="24"/>
        </w:rPr>
        <w:t>/4</w:t>
      </w:r>
      <w:r w:rsidR="000E0A3F" w:rsidRPr="007A40CC">
        <w:rPr>
          <w:rFonts w:cstheme="minorHAnsi"/>
          <w:color w:val="000000" w:themeColor="text1"/>
          <w:sz w:val="24"/>
          <w:szCs w:val="24"/>
        </w:rPr>
        <w:t xml:space="preserve"> class of 29 pupils. </w:t>
      </w:r>
      <w:r w:rsidR="00D36120" w:rsidRPr="007A40CC">
        <w:rPr>
          <w:rFonts w:cstheme="minorHAnsi"/>
          <w:color w:val="000000" w:themeColor="text1"/>
          <w:sz w:val="24"/>
          <w:szCs w:val="24"/>
        </w:rPr>
        <w:t>School B has 471 children on roll with 36% of these children being entitle</w:t>
      </w:r>
      <w:r w:rsidR="008D75F6" w:rsidRPr="007A40CC">
        <w:rPr>
          <w:rFonts w:cstheme="minorHAnsi"/>
          <w:color w:val="000000" w:themeColor="text1"/>
          <w:sz w:val="24"/>
          <w:szCs w:val="24"/>
        </w:rPr>
        <w:t>d</w:t>
      </w:r>
      <w:r w:rsidR="00D36120" w:rsidRPr="007A40CC">
        <w:rPr>
          <w:rFonts w:cstheme="minorHAnsi"/>
          <w:color w:val="000000" w:themeColor="text1"/>
          <w:sz w:val="24"/>
          <w:szCs w:val="24"/>
        </w:rPr>
        <w:t xml:space="preserve"> to free school meals. In addition to this, 31% of the children are recognised as having additional learning needs. </w:t>
      </w:r>
      <w:r w:rsidR="008D75F6" w:rsidRPr="007A40CC">
        <w:rPr>
          <w:rFonts w:cstheme="minorHAnsi"/>
          <w:color w:val="000000" w:themeColor="text1"/>
          <w:sz w:val="24"/>
          <w:szCs w:val="24"/>
        </w:rPr>
        <w:t xml:space="preserve">Both references are absent to ensure anonymity. </w:t>
      </w:r>
      <w:r w:rsidR="00D36120" w:rsidRPr="007A40CC">
        <w:rPr>
          <w:rFonts w:cstheme="minorHAnsi"/>
          <w:color w:val="000000" w:themeColor="text1"/>
          <w:sz w:val="24"/>
          <w:szCs w:val="24"/>
        </w:rPr>
        <w:t>To conform with BERA (2018)</w:t>
      </w:r>
      <w:r w:rsidR="001F5F40" w:rsidRPr="007A40CC">
        <w:rPr>
          <w:rFonts w:cstheme="minorHAnsi"/>
          <w:color w:val="000000" w:themeColor="text1"/>
          <w:sz w:val="24"/>
          <w:szCs w:val="24"/>
        </w:rPr>
        <w:t>, both schools will remain anonymous throughout the research.</w:t>
      </w:r>
      <w:r w:rsidR="008D75F6" w:rsidRPr="007A40CC">
        <w:rPr>
          <w:rFonts w:cstheme="minorHAnsi"/>
          <w:color w:val="000000" w:themeColor="text1"/>
          <w:sz w:val="24"/>
          <w:szCs w:val="24"/>
        </w:rPr>
        <w:t xml:space="preserve"> The research undertaken will explore pupil engagement, with the question </w:t>
      </w:r>
      <w:r w:rsidR="00CB361A" w:rsidRPr="007A40CC">
        <w:rPr>
          <w:rFonts w:cstheme="minorHAnsi"/>
          <w:color w:val="000000" w:themeColor="text1"/>
          <w:sz w:val="24"/>
          <w:szCs w:val="24"/>
        </w:rPr>
        <w:t>‘H</w:t>
      </w:r>
      <w:r w:rsidR="008D75F6" w:rsidRPr="007A40CC">
        <w:rPr>
          <w:rFonts w:cstheme="minorHAnsi"/>
          <w:color w:val="000000" w:themeColor="text1"/>
          <w:sz w:val="24"/>
          <w:szCs w:val="24"/>
        </w:rPr>
        <w:t xml:space="preserve">ow </w:t>
      </w:r>
      <w:r w:rsidR="0073340B">
        <w:rPr>
          <w:rFonts w:cstheme="minorHAnsi"/>
          <w:color w:val="000000" w:themeColor="text1"/>
          <w:sz w:val="24"/>
          <w:szCs w:val="24"/>
        </w:rPr>
        <w:t>c</w:t>
      </w:r>
      <w:r w:rsidR="008D75F6" w:rsidRPr="007A40CC">
        <w:rPr>
          <w:rFonts w:cstheme="minorHAnsi"/>
          <w:color w:val="000000" w:themeColor="text1"/>
          <w:sz w:val="24"/>
          <w:szCs w:val="24"/>
        </w:rPr>
        <w:t xml:space="preserve">an </w:t>
      </w:r>
      <w:r w:rsidR="0073340B">
        <w:rPr>
          <w:rFonts w:cstheme="minorHAnsi"/>
          <w:color w:val="000000" w:themeColor="text1"/>
          <w:sz w:val="24"/>
          <w:szCs w:val="24"/>
        </w:rPr>
        <w:t>w</w:t>
      </w:r>
      <w:r w:rsidR="008D75F6" w:rsidRPr="007A40CC">
        <w:rPr>
          <w:rFonts w:cstheme="minorHAnsi"/>
          <w:color w:val="000000" w:themeColor="text1"/>
          <w:sz w:val="24"/>
          <w:szCs w:val="24"/>
        </w:rPr>
        <w:t xml:space="preserve">e </w:t>
      </w:r>
      <w:r w:rsidR="00CB361A" w:rsidRPr="007A40CC">
        <w:rPr>
          <w:rFonts w:cstheme="minorHAnsi"/>
          <w:color w:val="000000" w:themeColor="text1"/>
          <w:sz w:val="24"/>
          <w:szCs w:val="24"/>
        </w:rPr>
        <w:t>I</w:t>
      </w:r>
      <w:r w:rsidR="008D75F6" w:rsidRPr="007A40CC">
        <w:rPr>
          <w:rFonts w:cstheme="minorHAnsi"/>
          <w:color w:val="000000" w:themeColor="text1"/>
          <w:sz w:val="24"/>
          <w:szCs w:val="24"/>
        </w:rPr>
        <w:t xml:space="preserve">mprove </w:t>
      </w:r>
      <w:r w:rsidR="00CB361A" w:rsidRPr="007A40CC">
        <w:rPr>
          <w:rFonts w:cstheme="minorHAnsi"/>
          <w:color w:val="000000" w:themeColor="text1"/>
          <w:sz w:val="24"/>
          <w:szCs w:val="24"/>
        </w:rPr>
        <w:t>P</w:t>
      </w:r>
      <w:r w:rsidR="008D75F6" w:rsidRPr="007A40CC">
        <w:rPr>
          <w:rFonts w:cstheme="minorHAnsi"/>
          <w:color w:val="000000" w:themeColor="text1"/>
          <w:sz w:val="24"/>
          <w:szCs w:val="24"/>
        </w:rPr>
        <w:t xml:space="preserve">upil </w:t>
      </w:r>
      <w:r w:rsidR="00CB361A" w:rsidRPr="007A40CC">
        <w:rPr>
          <w:rFonts w:cstheme="minorHAnsi"/>
          <w:color w:val="000000" w:themeColor="text1"/>
          <w:sz w:val="24"/>
          <w:szCs w:val="24"/>
        </w:rPr>
        <w:t>E</w:t>
      </w:r>
      <w:r w:rsidR="008D75F6" w:rsidRPr="007A40CC">
        <w:rPr>
          <w:rFonts w:cstheme="minorHAnsi"/>
          <w:color w:val="000000" w:themeColor="text1"/>
          <w:sz w:val="24"/>
          <w:szCs w:val="24"/>
        </w:rPr>
        <w:t xml:space="preserve">ngagement </w:t>
      </w:r>
      <w:r w:rsidR="0073340B">
        <w:rPr>
          <w:rFonts w:cstheme="minorHAnsi"/>
          <w:color w:val="000000" w:themeColor="text1"/>
          <w:sz w:val="24"/>
          <w:szCs w:val="24"/>
        </w:rPr>
        <w:t>t</w:t>
      </w:r>
      <w:r w:rsidR="008D75F6" w:rsidRPr="007A40CC">
        <w:rPr>
          <w:rFonts w:cstheme="minorHAnsi"/>
          <w:color w:val="000000" w:themeColor="text1"/>
          <w:sz w:val="24"/>
          <w:szCs w:val="24"/>
        </w:rPr>
        <w:t xml:space="preserve">hrough the </w:t>
      </w:r>
      <w:r w:rsidR="0073340B">
        <w:rPr>
          <w:rFonts w:cstheme="minorHAnsi"/>
          <w:color w:val="000000" w:themeColor="text1"/>
          <w:sz w:val="24"/>
          <w:szCs w:val="24"/>
        </w:rPr>
        <w:t>u</w:t>
      </w:r>
      <w:r w:rsidR="008D75F6" w:rsidRPr="007A40CC">
        <w:rPr>
          <w:rFonts w:cstheme="minorHAnsi"/>
          <w:color w:val="000000" w:themeColor="text1"/>
          <w:sz w:val="24"/>
          <w:szCs w:val="24"/>
        </w:rPr>
        <w:t xml:space="preserve">se of a </w:t>
      </w:r>
      <w:r w:rsidR="00633C09">
        <w:rPr>
          <w:rFonts w:cstheme="minorHAnsi"/>
          <w:color w:val="000000" w:themeColor="text1"/>
          <w:sz w:val="24"/>
          <w:szCs w:val="24"/>
        </w:rPr>
        <w:t>G</w:t>
      </w:r>
      <w:r w:rsidR="0077238B">
        <w:rPr>
          <w:rFonts w:cstheme="minorHAnsi"/>
          <w:color w:val="000000" w:themeColor="text1"/>
          <w:sz w:val="24"/>
          <w:szCs w:val="24"/>
        </w:rPr>
        <w:t>ames-</w:t>
      </w:r>
      <w:r w:rsidR="00633C09">
        <w:rPr>
          <w:rFonts w:cstheme="minorHAnsi"/>
          <w:color w:val="000000" w:themeColor="text1"/>
          <w:sz w:val="24"/>
          <w:szCs w:val="24"/>
        </w:rPr>
        <w:t>B</w:t>
      </w:r>
      <w:r w:rsidR="0077238B">
        <w:rPr>
          <w:rFonts w:cstheme="minorHAnsi"/>
          <w:color w:val="000000" w:themeColor="text1"/>
          <w:sz w:val="24"/>
          <w:szCs w:val="24"/>
        </w:rPr>
        <w:t xml:space="preserve">ased </w:t>
      </w:r>
      <w:r w:rsidR="00CB361A" w:rsidRPr="007A40CC">
        <w:rPr>
          <w:rFonts w:cstheme="minorHAnsi"/>
          <w:color w:val="000000" w:themeColor="text1"/>
          <w:sz w:val="24"/>
          <w:szCs w:val="24"/>
        </w:rPr>
        <w:t>M</w:t>
      </w:r>
      <w:r w:rsidR="008D75F6" w:rsidRPr="007A40CC">
        <w:rPr>
          <w:rFonts w:cstheme="minorHAnsi"/>
          <w:color w:val="000000" w:themeColor="text1"/>
          <w:sz w:val="24"/>
          <w:szCs w:val="24"/>
        </w:rPr>
        <w:t xml:space="preserve">ental </w:t>
      </w:r>
      <w:r w:rsidR="00CB361A" w:rsidRPr="007A40CC">
        <w:rPr>
          <w:rFonts w:cstheme="minorHAnsi"/>
          <w:color w:val="000000" w:themeColor="text1"/>
          <w:sz w:val="24"/>
          <w:szCs w:val="24"/>
        </w:rPr>
        <w:t>M</w:t>
      </w:r>
      <w:r w:rsidR="008D75F6" w:rsidRPr="007A40CC">
        <w:rPr>
          <w:rFonts w:cstheme="minorHAnsi"/>
          <w:color w:val="000000" w:themeColor="text1"/>
          <w:sz w:val="24"/>
          <w:szCs w:val="24"/>
        </w:rPr>
        <w:t xml:space="preserve">aths </w:t>
      </w:r>
      <w:r w:rsidR="00CB361A" w:rsidRPr="007A40CC">
        <w:rPr>
          <w:rFonts w:cstheme="minorHAnsi"/>
          <w:color w:val="000000" w:themeColor="text1"/>
          <w:sz w:val="24"/>
          <w:szCs w:val="24"/>
        </w:rPr>
        <w:t>S</w:t>
      </w:r>
      <w:r w:rsidR="008D75F6" w:rsidRPr="007A40CC">
        <w:rPr>
          <w:rFonts w:cstheme="minorHAnsi"/>
          <w:color w:val="000000" w:themeColor="text1"/>
          <w:sz w:val="24"/>
          <w:szCs w:val="24"/>
        </w:rPr>
        <w:t>tarter in Key Stage 2?</w:t>
      </w:r>
      <w:r w:rsidR="00633C09">
        <w:rPr>
          <w:rFonts w:cstheme="minorHAnsi"/>
          <w:color w:val="000000" w:themeColor="text1"/>
          <w:sz w:val="24"/>
          <w:szCs w:val="24"/>
        </w:rPr>
        <w:t>’</w:t>
      </w:r>
      <w:r w:rsidR="008D75F6" w:rsidRPr="007A40CC">
        <w:rPr>
          <w:rFonts w:cstheme="minorHAnsi"/>
          <w:color w:val="000000" w:themeColor="text1"/>
          <w:sz w:val="24"/>
          <w:szCs w:val="24"/>
        </w:rPr>
        <w:t xml:space="preserve"> </w:t>
      </w:r>
      <w:r w:rsidR="00633C09">
        <w:rPr>
          <w:rFonts w:cstheme="minorHAnsi"/>
          <w:color w:val="000000" w:themeColor="text1"/>
          <w:sz w:val="24"/>
          <w:szCs w:val="24"/>
        </w:rPr>
        <w:t>b</w:t>
      </w:r>
      <w:r w:rsidR="008D75F6" w:rsidRPr="007A40CC">
        <w:rPr>
          <w:rFonts w:cstheme="minorHAnsi"/>
          <w:color w:val="000000" w:themeColor="text1"/>
          <w:sz w:val="24"/>
          <w:szCs w:val="24"/>
        </w:rPr>
        <w:t>eing the focus.</w:t>
      </w:r>
      <w:r w:rsidR="00A64856" w:rsidRPr="007A40CC">
        <w:rPr>
          <w:rFonts w:cstheme="minorHAnsi"/>
          <w:color w:val="000000" w:themeColor="text1"/>
          <w:sz w:val="24"/>
          <w:szCs w:val="24"/>
        </w:rPr>
        <w:t xml:space="preserve"> Both myself and my research partner will teach a lesson that includes a mental maths starter at the beginning, whilst one of us delivers the lesson, the other will complete an observational form on three target children. These children will be selected based on their engagement; </w:t>
      </w:r>
      <w:r w:rsidR="00FF3DB6" w:rsidRPr="007A40CC">
        <w:rPr>
          <w:rFonts w:cstheme="minorHAnsi"/>
          <w:color w:val="000000" w:themeColor="text1"/>
          <w:sz w:val="24"/>
          <w:szCs w:val="24"/>
        </w:rPr>
        <w:t>C</w:t>
      </w:r>
      <w:r w:rsidR="00A64856" w:rsidRPr="007A40CC">
        <w:rPr>
          <w:rFonts w:cstheme="minorHAnsi"/>
          <w:color w:val="000000" w:themeColor="text1"/>
          <w:sz w:val="24"/>
          <w:szCs w:val="24"/>
        </w:rPr>
        <w:t xml:space="preserve">hild 1 will have a high level of engagement, </w:t>
      </w:r>
      <w:r w:rsidR="00FF3DB6" w:rsidRPr="007A40CC">
        <w:rPr>
          <w:rFonts w:cstheme="minorHAnsi"/>
          <w:color w:val="000000" w:themeColor="text1"/>
          <w:sz w:val="24"/>
          <w:szCs w:val="24"/>
        </w:rPr>
        <w:t>C</w:t>
      </w:r>
      <w:r w:rsidR="00A64856" w:rsidRPr="007A40CC">
        <w:rPr>
          <w:rFonts w:cstheme="minorHAnsi"/>
          <w:color w:val="000000" w:themeColor="text1"/>
          <w:sz w:val="24"/>
          <w:szCs w:val="24"/>
        </w:rPr>
        <w:t xml:space="preserve">hild 2 will have a moderate level of engagement and </w:t>
      </w:r>
      <w:r w:rsidR="00FF3DB6" w:rsidRPr="007A40CC">
        <w:rPr>
          <w:rFonts w:cstheme="minorHAnsi"/>
          <w:color w:val="000000" w:themeColor="text1"/>
          <w:sz w:val="24"/>
          <w:szCs w:val="24"/>
        </w:rPr>
        <w:t>C</w:t>
      </w:r>
      <w:r w:rsidR="00A64856" w:rsidRPr="007A40CC">
        <w:rPr>
          <w:rFonts w:cstheme="minorHAnsi"/>
          <w:color w:val="000000" w:themeColor="text1"/>
          <w:sz w:val="24"/>
          <w:szCs w:val="24"/>
        </w:rPr>
        <w:t>hild 3 will have a low level of engagement. These children will participate in a focus group interview where they will answer questions based on the starter activity;</w:t>
      </w:r>
      <w:r w:rsidR="00985D1F" w:rsidRPr="007A40CC">
        <w:rPr>
          <w:rFonts w:cstheme="minorHAnsi"/>
          <w:color w:val="000000" w:themeColor="text1"/>
          <w:sz w:val="24"/>
          <w:szCs w:val="24"/>
        </w:rPr>
        <w:t xml:space="preserve"> the views gathered in the first teaching session, will </w:t>
      </w:r>
      <w:r w:rsidR="00633C09">
        <w:rPr>
          <w:rFonts w:cstheme="minorHAnsi"/>
          <w:color w:val="000000" w:themeColor="text1"/>
          <w:sz w:val="24"/>
          <w:szCs w:val="24"/>
        </w:rPr>
        <w:t xml:space="preserve">inform the lesson in lesson 2. </w:t>
      </w:r>
    </w:p>
    <w:p w:rsidR="006E0F70" w:rsidRDefault="006E0F70"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96036C" w:rsidRPr="007A40CC" w:rsidRDefault="0096036C" w:rsidP="007A40CC">
      <w:pPr>
        <w:spacing w:line="480" w:lineRule="auto"/>
        <w:rPr>
          <w:rFonts w:cstheme="minorHAnsi"/>
          <w:b/>
          <w:sz w:val="24"/>
          <w:szCs w:val="24"/>
          <w:u w:val="single"/>
        </w:rPr>
      </w:pPr>
    </w:p>
    <w:p w:rsidR="006E0F70" w:rsidRPr="00C45559" w:rsidRDefault="00F224CA" w:rsidP="00F224CA">
      <w:pPr>
        <w:pStyle w:val="ListParagraph"/>
        <w:numPr>
          <w:ilvl w:val="0"/>
          <w:numId w:val="11"/>
        </w:numPr>
        <w:spacing w:line="480" w:lineRule="auto"/>
        <w:rPr>
          <w:rFonts w:cstheme="minorHAnsi"/>
          <w:sz w:val="24"/>
          <w:szCs w:val="24"/>
          <w:u w:val="single"/>
        </w:rPr>
      </w:pPr>
      <w:r w:rsidRPr="00C45559">
        <w:rPr>
          <w:rFonts w:cstheme="minorHAnsi"/>
          <w:sz w:val="24"/>
          <w:szCs w:val="24"/>
          <w:u w:val="single"/>
        </w:rPr>
        <w:lastRenderedPageBreak/>
        <w:t xml:space="preserve">Literature Review </w:t>
      </w:r>
    </w:p>
    <w:p w:rsidR="006E0F70" w:rsidRPr="007A40CC" w:rsidRDefault="006E0F70" w:rsidP="007A40CC">
      <w:pPr>
        <w:spacing w:line="480" w:lineRule="auto"/>
        <w:rPr>
          <w:rFonts w:cstheme="minorHAnsi"/>
          <w:b/>
          <w:sz w:val="24"/>
          <w:szCs w:val="24"/>
        </w:rPr>
      </w:pPr>
      <w:bookmarkStart w:id="1" w:name="_Hlk2331072"/>
      <w:r w:rsidRPr="007A40CC">
        <w:rPr>
          <w:rFonts w:cstheme="minorHAnsi"/>
          <w:sz w:val="24"/>
          <w:szCs w:val="24"/>
        </w:rPr>
        <w:t xml:space="preserve">Prior to conducting our research, it was integral that we developed our knowledge of the subject area. This was done through the reading of books, articles and government documents online. </w:t>
      </w:r>
      <w:r w:rsidR="00740464" w:rsidRPr="007A40CC">
        <w:rPr>
          <w:rFonts w:cstheme="minorHAnsi"/>
          <w:sz w:val="24"/>
          <w:szCs w:val="24"/>
        </w:rPr>
        <w:t>Donaldson’s Successful Futures report</w:t>
      </w:r>
      <w:r w:rsidRPr="007A40CC">
        <w:rPr>
          <w:rFonts w:cstheme="minorHAnsi"/>
          <w:sz w:val="24"/>
          <w:szCs w:val="24"/>
        </w:rPr>
        <w:t xml:space="preserve"> suggests that lessons should be made to be engaging through the use of </w:t>
      </w:r>
      <w:r w:rsidR="00021E2C">
        <w:rPr>
          <w:rFonts w:cstheme="minorHAnsi"/>
          <w:sz w:val="24"/>
          <w:szCs w:val="24"/>
        </w:rPr>
        <w:t>interactivity and with a fun element incorporated</w:t>
      </w:r>
      <w:r w:rsidR="00740464" w:rsidRPr="007A40CC">
        <w:rPr>
          <w:rFonts w:cstheme="minorHAnsi"/>
          <w:b/>
          <w:sz w:val="24"/>
          <w:szCs w:val="24"/>
        </w:rPr>
        <w:t xml:space="preserve"> (</w:t>
      </w:r>
      <w:r w:rsidR="00740464" w:rsidRPr="007A40CC">
        <w:rPr>
          <w:rFonts w:cstheme="minorHAnsi"/>
          <w:color w:val="000000" w:themeColor="text1"/>
          <w:sz w:val="24"/>
          <w:szCs w:val="24"/>
        </w:rPr>
        <w:t>Donaldson, 2015)</w:t>
      </w:r>
      <w:r w:rsidR="00E86F25" w:rsidRPr="007A40CC">
        <w:rPr>
          <w:rFonts w:cstheme="minorHAnsi"/>
          <w:color w:val="000000" w:themeColor="text1"/>
          <w:sz w:val="24"/>
          <w:szCs w:val="24"/>
        </w:rPr>
        <w:t>.</w:t>
      </w:r>
      <w:r w:rsidR="00740464" w:rsidRPr="007A40CC">
        <w:rPr>
          <w:rFonts w:cstheme="minorHAnsi"/>
          <w:b/>
          <w:sz w:val="24"/>
          <w:szCs w:val="24"/>
        </w:rPr>
        <w:t xml:space="preserve"> </w:t>
      </w:r>
    </w:p>
    <w:p w:rsidR="00CA7EA5" w:rsidRPr="007A40CC" w:rsidRDefault="00740464" w:rsidP="007A40CC">
      <w:pPr>
        <w:spacing w:line="480" w:lineRule="auto"/>
        <w:rPr>
          <w:rFonts w:cstheme="minorHAnsi"/>
          <w:sz w:val="24"/>
          <w:szCs w:val="24"/>
        </w:rPr>
      </w:pPr>
      <w:r w:rsidRPr="007A40CC">
        <w:rPr>
          <w:rFonts w:cstheme="minorHAnsi"/>
          <w:sz w:val="24"/>
          <w:szCs w:val="24"/>
        </w:rPr>
        <w:t>Many studies have highlighted the significance of pupil engagement and pupil success. One such study, performed by Blatchford et al (2011), explained that a relationship exists between engagement and a pupil’s overall attainment. He furthered this by stating that if a child is engaged throughout the lesson</w:t>
      </w:r>
      <w:r w:rsidR="00261D0E" w:rsidRPr="007A40CC">
        <w:rPr>
          <w:rFonts w:cstheme="minorHAnsi"/>
          <w:sz w:val="24"/>
          <w:szCs w:val="24"/>
        </w:rPr>
        <w:t>,</w:t>
      </w:r>
      <w:r w:rsidRPr="007A40CC">
        <w:rPr>
          <w:rFonts w:cstheme="minorHAnsi"/>
          <w:sz w:val="24"/>
          <w:szCs w:val="24"/>
        </w:rPr>
        <w:t xml:space="preserve"> the</w:t>
      </w:r>
      <w:r w:rsidR="005F6FE9">
        <w:rPr>
          <w:rFonts w:cstheme="minorHAnsi"/>
          <w:sz w:val="24"/>
          <w:szCs w:val="24"/>
        </w:rPr>
        <w:t>ir achievements will be positively influenced</w:t>
      </w:r>
      <w:r w:rsidRPr="007A40CC">
        <w:rPr>
          <w:rFonts w:cstheme="minorHAnsi"/>
          <w:sz w:val="24"/>
          <w:szCs w:val="24"/>
        </w:rPr>
        <w:t xml:space="preserve">. </w:t>
      </w:r>
      <w:r w:rsidR="009F2389" w:rsidRPr="007A40CC">
        <w:rPr>
          <w:rFonts w:cstheme="minorHAnsi"/>
          <w:sz w:val="24"/>
          <w:szCs w:val="24"/>
        </w:rPr>
        <w:t>Research has been undertaken in</w:t>
      </w:r>
      <w:r w:rsidR="0077410A" w:rsidRPr="007A40CC">
        <w:rPr>
          <w:rFonts w:cstheme="minorHAnsi"/>
          <w:sz w:val="24"/>
          <w:szCs w:val="24"/>
        </w:rPr>
        <w:t>to</w:t>
      </w:r>
      <w:r w:rsidR="009F2389" w:rsidRPr="007A40CC">
        <w:rPr>
          <w:rFonts w:cstheme="minorHAnsi"/>
          <w:sz w:val="24"/>
          <w:szCs w:val="24"/>
        </w:rPr>
        <w:t xml:space="preserve"> this </w:t>
      </w:r>
      <w:r w:rsidR="009C2444" w:rsidRPr="007A40CC">
        <w:rPr>
          <w:rFonts w:cstheme="minorHAnsi"/>
          <w:sz w:val="24"/>
          <w:szCs w:val="24"/>
        </w:rPr>
        <w:t>area</w:t>
      </w:r>
      <w:r w:rsidR="009F2389" w:rsidRPr="007A40CC">
        <w:rPr>
          <w:rFonts w:cstheme="minorHAnsi"/>
          <w:sz w:val="24"/>
          <w:szCs w:val="24"/>
        </w:rPr>
        <w:t xml:space="preserve"> to find a method of increasing pupil engagement</w:t>
      </w:r>
      <w:r w:rsidR="0077410A" w:rsidRPr="007A40CC">
        <w:rPr>
          <w:rFonts w:cstheme="minorHAnsi"/>
          <w:sz w:val="24"/>
          <w:szCs w:val="24"/>
        </w:rPr>
        <w:t>.</w:t>
      </w:r>
      <w:r w:rsidR="009F2389" w:rsidRPr="007A40CC">
        <w:rPr>
          <w:rFonts w:cstheme="minorHAnsi"/>
          <w:sz w:val="24"/>
          <w:szCs w:val="24"/>
        </w:rPr>
        <w:t xml:space="preserve"> Finn et al (2003) performed research into the impact of class size on the pupil’s overall engagement. His study examined two different class sizes, one small class and one large class. His research identified that class size can have a significant impact on engagement, with the smaller class size being more engaged. Contrasting this, a second study into this area concluded that class size has no significant impact on the pupil’s overall engagement (Bourke, 1986). </w:t>
      </w:r>
      <w:r w:rsidR="0077410A" w:rsidRPr="007A40CC">
        <w:rPr>
          <w:rFonts w:cstheme="minorHAnsi"/>
          <w:sz w:val="24"/>
          <w:szCs w:val="24"/>
        </w:rPr>
        <w:t>Blatchford et al (2005) disagreed with both</w:t>
      </w:r>
      <w:r w:rsidR="002614C3" w:rsidRPr="007A40CC">
        <w:rPr>
          <w:rFonts w:cstheme="minorHAnsi"/>
          <w:sz w:val="24"/>
          <w:szCs w:val="24"/>
        </w:rPr>
        <w:t xml:space="preserve"> in that class size has no impact on engagement.</w:t>
      </w:r>
      <w:r w:rsidR="0077410A" w:rsidRPr="007A40CC">
        <w:rPr>
          <w:rFonts w:cstheme="minorHAnsi"/>
          <w:sz w:val="24"/>
          <w:szCs w:val="24"/>
        </w:rPr>
        <w:t xml:space="preserve"> </w:t>
      </w:r>
      <w:r w:rsidR="002614C3" w:rsidRPr="007A40CC">
        <w:rPr>
          <w:rFonts w:cstheme="minorHAnsi"/>
          <w:sz w:val="24"/>
          <w:szCs w:val="24"/>
        </w:rPr>
        <w:t>H</w:t>
      </w:r>
      <w:r w:rsidR="0077410A" w:rsidRPr="007A40CC">
        <w:rPr>
          <w:rFonts w:cstheme="minorHAnsi"/>
          <w:sz w:val="24"/>
          <w:szCs w:val="24"/>
        </w:rPr>
        <w:t xml:space="preserve">e believed that disengagement would occur in pupil’s when they were required to work individually. His research suggested that if pupil’s work in groups, or in pairs, then their engagement during the lesson would increase. </w:t>
      </w:r>
      <w:r w:rsidR="00816665" w:rsidRPr="007A40CC">
        <w:rPr>
          <w:rFonts w:cstheme="minorHAnsi"/>
          <w:sz w:val="24"/>
          <w:szCs w:val="24"/>
        </w:rPr>
        <w:t xml:space="preserve">Consequently, having a positive influence on their school attainment. Likewise, Ritzko and Robinson (2006) performed research in an American high school to determine how engagement could be improved. They agreed with </w:t>
      </w:r>
      <w:r w:rsidR="00CA7EA5" w:rsidRPr="007A40CC">
        <w:rPr>
          <w:rFonts w:cstheme="minorHAnsi"/>
          <w:sz w:val="24"/>
          <w:szCs w:val="24"/>
        </w:rPr>
        <w:t>Blatchford</w:t>
      </w:r>
      <w:r w:rsidR="00816665" w:rsidRPr="007A40CC">
        <w:rPr>
          <w:rFonts w:cstheme="minorHAnsi"/>
          <w:sz w:val="24"/>
          <w:szCs w:val="24"/>
        </w:rPr>
        <w:t xml:space="preserve"> et al (2005) </w:t>
      </w:r>
      <w:r w:rsidR="00CA7EA5" w:rsidRPr="007A40CC">
        <w:rPr>
          <w:rFonts w:cstheme="minorHAnsi"/>
          <w:sz w:val="24"/>
          <w:szCs w:val="24"/>
        </w:rPr>
        <w:t xml:space="preserve">and concluded that working individually </w:t>
      </w:r>
      <w:r w:rsidR="00CA7EA5" w:rsidRPr="007A40CC">
        <w:rPr>
          <w:rFonts w:cstheme="minorHAnsi"/>
          <w:sz w:val="24"/>
          <w:szCs w:val="24"/>
        </w:rPr>
        <w:lastRenderedPageBreak/>
        <w:t xml:space="preserve">had a negative impact on their engagement. In addition to this, they </w:t>
      </w:r>
      <w:r w:rsidR="00F51A30" w:rsidRPr="007A40CC">
        <w:rPr>
          <w:rFonts w:cstheme="minorHAnsi"/>
          <w:sz w:val="24"/>
          <w:szCs w:val="24"/>
        </w:rPr>
        <w:t>trialled</w:t>
      </w:r>
      <w:r w:rsidR="00CA7EA5" w:rsidRPr="007A40CC">
        <w:rPr>
          <w:rFonts w:cstheme="minorHAnsi"/>
          <w:sz w:val="24"/>
          <w:szCs w:val="24"/>
        </w:rPr>
        <w:t xml:space="preserve"> two interactive starter games </w:t>
      </w:r>
      <w:r w:rsidR="00021E2C">
        <w:rPr>
          <w:rFonts w:cstheme="minorHAnsi"/>
          <w:sz w:val="24"/>
          <w:szCs w:val="24"/>
        </w:rPr>
        <w:t>in</w:t>
      </w:r>
      <w:r w:rsidR="00CA7EA5" w:rsidRPr="007A40CC">
        <w:rPr>
          <w:rFonts w:cstheme="minorHAnsi"/>
          <w:sz w:val="24"/>
          <w:szCs w:val="24"/>
        </w:rPr>
        <w:t xml:space="preserve"> their lessons to </w:t>
      </w:r>
      <w:r w:rsidR="00F51A30" w:rsidRPr="007A40CC">
        <w:rPr>
          <w:rFonts w:cstheme="minorHAnsi"/>
          <w:sz w:val="24"/>
          <w:szCs w:val="24"/>
        </w:rPr>
        <w:t xml:space="preserve">determine if they would have an impact on the engagement of the pupil’s. It was found that both starters effectively improved the engagement of all </w:t>
      </w:r>
      <w:r w:rsidR="002614C3" w:rsidRPr="007A40CC">
        <w:rPr>
          <w:rFonts w:cstheme="minorHAnsi"/>
          <w:sz w:val="24"/>
          <w:szCs w:val="24"/>
        </w:rPr>
        <w:t>pupils</w:t>
      </w:r>
      <w:r w:rsidR="00F51A30" w:rsidRPr="007A40CC">
        <w:rPr>
          <w:rFonts w:cstheme="minorHAnsi"/>
          <w:sz w:val="24"/>
          <w:szCs w:val="24"/>
        </w:rPr>
        <w:t xml:space="preserve"> throughout the lesson; their enthusiasm and interest in the lesson was heightened and as a result their engagement was positively influenced.</w:t>
      </w:r>
    </w:p>
    <w:p w:rsidR="00021E2C" w:rsidRDefault="002614C3" w:rsidP="007A40CC">
      <w:pPr>
        <w:spacing w:line="480" w:lineRule="auto"/>
        <w:rPr>
          <w:rFonts w:cstheme="minorHAnsi"/>
          <w:sz w:val="24"/>
          <w:szCs w:val="24"/>
        </w:rPr>
      </w:pPr>
      <w:r w:rsidRPr="007A40CC">
        <w:rPr>
          <w:rFonts w:cstheme="minorHAnsi"/>
          <w:sz w:val="24"/>
          <w:szCs w:val="24"/>
        </w:rPr>
        <w:t>The subject of mathematics is one that many pupils lack motivation and enthusiasm for (Afari et l, 2012), due to societies negative attitude toward the subject (Kloosterman and Gorman, 1990). Consequently, pupil engagement is significantly lower in this subject and this is having a detrimental impact on their achievements.</w:t>
      </w:r>
      <w:r w:rsidR="00087632" w:rsidRPr="007A40CC">
        <w:rPr>
          <w:rFonts w:cstheme="minorHAnsi"/>
          <w:sz w:val="24"/>
          <w:szCs w:val="24"/>
        </w:rPr>
        <w:t xml:space="preserve"> Many past studies explain the benefits of introducing mathematical starter games to a lesson. These studies have accentuated that using games in mathematics can improve the attitude of pupil’s in the lesson, with their engagement being drastically increased (Bragg, 2007; Massey et al 2005). This supports Ritzko and Robinson’s (2006) American study into the impact starter games can have on engagement. </w:t>
      </w:r>
      <w:r w:rsidR="00520569" w:rsidRPr="007A40CC">
        <w:rPr>
          <w:rFonts w:cstheme="minorHAnsi"/>
          <w:sz w:val="24"/>
          <w:szCs w:val="24"/>
        </w:rPr>
        <w:t xml:space="preserve">Past research </w:t>
      </w:r>
      <w:r w:rsidR="0013785A" w:rsidRPr="007A40CC">
        <w:rPr>
          <w:rFonts w:cstheme="minorHAnsi"/>
          <w:sz w:val="24"/>
          <w:szCs w:val="24"/>
        </w:rPr>
        <w:t>specifies that games have the capacity to increase pupil motivation in the learning journey. Thus, encouraging them to participate and engage better in a more interactive learning environment (</w:t>
      </w:r>
      <w:proofErr w:type="spellStart"/>
      <w:r w:rsidR="0013785A" w:rsidRPr="007A40CC">
        <w:rPr>
          <w:rFonts w:cstheme="minorHAnsi"/>
          <w:sz w:val="24"/>
          <w:szCs w:val="24"/>
        </w:rPr>
        <w:t>Gosen</w:t>
      </w:r>
      <w:proofErr w:type="spellEnd"/>
      <w:r w:rsidR="0013785A" w:rsidRPr="007A40CC">
        <w:rPr>
          <w:rFonts w:cstheme="minorHAnsi"/>
          <w:sz w:val="24"/>
          <w:szCs w:val="24"/>
        </w:rPr>
        <w:t xml:space="preserve"> and </w:t>
      </w:r>
      <w:proofErr w:type="spellStart"/>
      <w:r w:rsidR="0013785A" w:rsidRPr="007A40CC">
        <w:rPr>
          <w:rFonts w:cstheme="minorHAnsi"/>
          <w:sz w:val="24"/>
          <w:szCs w:val="24"/>
        </w:rPr>
        <w:t>Washbush</w:t>
      </w:r>
      <w:proofErr w:type="spellEnd"/>
      <w:r w:rsidR="0013785A" w:rsidRPr="007A40CC">
        <w:rPr>
          <w:rFonts w:cstheme="minorHAnsi"/>
          <w:sz w:val="24"/>
          <w:szCs w:val="24"/>
        </w:rPr>
        <w:t xml:space="preserve">, 2004; </w:t>
      </w:r>
      <w:proofErr w:type="spellStart"/>
      <w:r w:rsidR="0013785A" w:rsidRPr="007A40CC">
        <w:rPr>
          <w:rFonts w:cstheme="minorHAnsi"/>
          <w:sz w:val="24"/>
          <w:szCs w:val="24"/>
        </w:rPr>
        <w:t>Gioia</w:t>
      </w:r>
      <w:proofErr w:type="spellEnd"/>
      <w:r w:rsidR="0013785A" w:rsidRPr="007A40CC">
        <w:rPr>
          <w:rFonts w:cstheme="minorHAnsi"/>
          <w:sz w:val="24"/>
          <w:szCs w:val="24"/>
        </w:rPr>
        <w:t xml:space="preserve"> and </w:t>
      </w:r>
      <w:proofErr w:type="spellStart"/>
      <w:r w:rsidR="0013785A" w:rsidRPr="007A40CC">
        <w:rPr>
          <w:rFonts w:cstheme="minorHAnsi"/>
          <w:sz w:val="24"/>
          <w:szCs w:val="24"/>
        </w:rPr>
        <w:t>Prosperio</w:t>
      </w:r>
      <w:proofErr w:type="spellEnd"/>
      <w:r w:rsidR="0013785A" w:rsidRPr="007A40CC">
        <w:rPr>
          <w:rFonts w:cstheme="minorHAnsi"/>
          <w:sz w:val="24"/>
          <w:szCs w:val="24"/>
        </w:rPr>
        <w:t xml:space="preserve">, 2007; Knowlton and Sharp, 2005). In support of this, one piece of research suggests that when teachers implement innovative teaching methods into their lessons, the children should have increased interest, motivation and engagement. Resulting in their attainments being optimised (Chandra and Fisher, 2009). </w:t>
      </w:r>
      <w:r w:rsidR="00557164" w:rsidRPr="007A40CC">
        <w:rPr>
          <w:rFonts w:cstheme="minorHAnsi"/>
          <w:sz w:val="24"/>
          <w:szCs w:val="24"/>
        </w:rPr>
        <w:t xml:space="preserve">Supporting this, Bragg’s (2007) study performed in Australia, found that children made a positive link between the use of games and mathematical learning. </w:t>
      </w:r>
      <w:r w:rsidR="00942DF0" w:rsidRPr="007A40CC">
        <w:rPr>
          <w:rFonts w:cstheme="minorHAnsi"/>
          <w:sz w:val="24"/>
          <w:szCs w:val="24"/>
        </w:rPr>
        <w:t xml:space="preserve">Children enjoy competition, specifically with their peers, as a result their attitude towards learning and their overall engagement is augmented. </w:t>
      </w:r>
      <w:r w:rsidR="00942DF0" w:rsidRPr="007A40CC">
        <w:rPr>
          <w:rFonts w:cstheme="minorHAnsi"/>
          <w:sz w:val="24"/>
          <w:szCs w:val="24"/>
        </w:rPr>
        <w:lastRenderedPageBreak/>
        <w:t>Therefore, the use of games in a lesson is one effective solution to raising pupil engagement (Bragg, 2003; Ernest, 1986; Gough, 1999)</w:t>
      </w:r>
      <w:r w:rsidR="00C90E46" w:rsidRPr="007A40CC">
        <w:rPr>
          <w:rFonts w:cstheme="minorHAnsi"/>
          <w:sz w:val="24"/>
          <w:szCs w:val="24"/>
        </w:rPr>
        <w:t xml:space="preserve">. In contrast to this, one study reports that failure in these classroom games can result in a child losing motivation and becoming disengaged. Overall having a negative impact on their attitude (Read, 2001). Likewise, Smith et al (2007) disagreed with the use of games to increase engagement and believed that questioning strategies should be used to increase the engagement of the pupils. His study took place over a period of twelve weeks, where planned, structured questions were used in each lesson. The same children answered the questions each week, thus ensuring that some children </w:t>
      </w:r>
      <w:r w:rsidR="00802255" w:rsidRPr="007A40CC">
        <w:rPr>
          <w:rFonts w:cstheme="minorHAnsi"/>
          <w:sz w:val="24"/>
          <w:szCs w:val="24"/>
        </w:rPr>
        <w:t>answered,</w:t>
      </w:r>
      <w:r w:rsidR="00C90E46" w:rsidRPr="007A40CC">
        <w:rPr>
          <w:rFonts w:cstheme="minorHAnsi"/>
          <w:sz w:val="24"/>
          <w:szCs w:val="24"/>
        </w:rPr>
        <w:t xml:space="preserve"> and some did not. After the </w:t>
      </w:r>
      <w:r w:rsidR="00802255" w:rsidRPr="007A40CC">
        <w:rPr>
          <w:rFonts w:cstheme="minorHAnsi"/>
          <w:sz w:val="24"/>
          <w:szCs w:val="24"/>
        </w:rPr>
        <w:t>twelve-week</w:t>
      </w:r>
      <w:r w:rsidR="00C90E46" w:rsidRPr="007A40CC">
        <w:rPr>
          <w:rFonts w:cstheme="minorHAnsi"/>
          <w:sz w:val="24"/>
          <w:szCs w:val="24"/>
        </w:rPr>
        <w:t xml:space="preserve"> period, it was clear that the children who had answered the questions had </w:t>
      </w:r>
      <w:r w:rsidR="00802255" w:rsidRPr="007A40CC">
        <w:rPr>
          <w:rFonts w:cstheme="minorHAnsi"/>
          <w:sz w:val="24"/>
          <w:szCs w:val="24"/>
        </w:rPr>
        <w:t>achieved greater course marks and were more engaged, than those who had not. Smith et al (2007) conclude</w:t>
      </w:r>
      <w:r w:rsidR="00021E2C">
        <w:rPr>
          <w:rFonts w:cstheme="minorHAnsi"/>
          <w:sz w:val="24"/>
          <w:szCs w:val="24"/>
        </w:rPr>
        <w:t>s</w:t>
      </w:r>
      <w:r w:rsidR="00802255" w:rsidRPr="007A40CC">
        <w:rPr>
          <w:rFonts w:cstheme="minorHAnsi"/>
          <w:sz w:val="24"/>
          <w:szCs w:val="24"/>
        </w:rPr>
        <w:t xml:space="preserve"> that the results to his study </w:t>
      </w:r>
      <w:r w:rsidR="00021E2C">
        <w:rPr>
          <w:rFonts w:cstheme="minorHAnsi"/>
          <w:sz w:val="24"/>
          <w:szCs w:val="24"/>
        </w:rPr>
        <w:t>suggest</w:t>
      </w:r>
      <w:r w:rsidR="00802255" w:rsidRPr="007A40CC">
        <w:rPr>
          <w:rFonts w:cstheme="minorHAnsi"/>
          <w:sz w:val="24"/>
          <w:szCs w:val="24"/>
        </w:rPr>
        <w:t xml:space="preserve"> that by asking challenging questions, that require the children to think, </w:t>
      </w:r>
      <w:r w:rsidR="0007300E">
        <w:rPr>
          <w:rFonts w:cstheme="minorHAnsi"/>
          <w:sz w:val="24"/>
          <w:szCs w:val="24"/>
        </w:rPr>
        <w:t xml:space="preserve">result in their </w:t>
      </w:r>
      <w:r w:rsidR="00021E2C">
        <w:rPr>
          <w:rFonts w:cstheme="minorHAnsi"/>
          <w:sz w:val="24"/>
          <w:szCs w:val="24"/>
        </w:rPr>
        <w:t>engagement</w:t>
      </w:r>
      <w:r w:rsidR="0007300E">
        <w:rPr>
          <w:rFonts w:cstheme="minorHAnsi"/>
          <w:sz w:val="24"/>
          <w:szCs w:val="24"/>
        </w:rPr>
        <w:t xml:space="preserve"> and achievement being </w:t>
      </w:r>
      <w:r w:rsidR="00021E2C">
        <w:rPr>
          <w:rFonts w:cstheme="minorHAnsi"/>
          <w:sz w:val="24"/>
          <w:szCs w:val="24"/>
        </w:rPr>
        <w:t>positively influenced</w:t>
      </w:r>
      <w:r w:rsidR="0007300E">
        <w:rPr>
          <w:rFonts w:cstheme="minorHAnsi"/>
          <w:sz w:val="24"/>
          <w:szCs w:val="24"/>
        </w:rPr>
        <w:t>.</w:t>
      </w:r>
      <w:r w:rsidR="00021E2C">
        <w:rPr>
          <w:rFonts w:cstheme="minorHAnsi"/>
          <w:sz w:val="24"/>
          <w:szCs w:val="24"/>
        </w:rPr>
        <w:t xml:space="preserve"> </w:t>
      </w:r>
    </w:p>
    <w:p w:rsidR="006E0F70" w:rsidRPr="007A40CC" w:rsidRDefault="00C23407" w:rsidP="007A40CC">
      <w:pPr>
        <w:spacing w:line="480" w:lineRule="auto"/>
        <w:rPr>
          <w:rFonts w:cstheme="minorHAnsi"/>
          <w:b/>
          <w:sz w:val="24"/>
          <w:szCs w:val="24"/>
        </w:rPr>
      </w:pPr>
      <w:r w:rsidRPr="007A40CC">
        <w:rPr>
          <w:rFonts w:cstheme="minorHAnsi"/>
          <w:sz w:val="24"/>
          <w:szCs w:val="24"/>
        </w:rPr>
        <w:t>Phillips (2001) performed research into starter activities to establish the impact that they can have on a lesson. It was determined that a starter activity increases the pupil’s attention, interest and engagement. Additionally, this study accentuate</w:t>
      </w:r>
      <w:r w:rsidR="00E70BE7">
        <w:rPr>
          <w:rFonts w:cstheme="minorHAnsi"/>
          <w:sz w:val="24"/>
          <w:szCs w:val="24"/>
        </w:rPr>
        <w:t>s</w:t>
      </w:r>
      <w:r w:rsidRPr="007A40CC">
        <w:rPr>
          <w:rFonts w:cstheme="minorHAnsi"/>
          <w:sz w:val="24"/>
          <w:szCs w:val="24"/>
        </w:rPr>
        <w:t xml:space="preserve"> the importance of including an engaging starter in lessons, one that is beneficial to the pupil’s learning and that will hold their attention and engagement throughout the lesson.</w:t>
      </w:r>
      <w:r w:rsidRPr="007A40CC">
        <w:rPr>
          <w:rFonts w:cstheme="minorHAnsi"/>
          <w:b/>
          <w:sz w:val="24"/>
          <w:szCs w:val="24"/>
        </w:rPr>
        <w:t xml:space="preserve"> </w:t>
      </w:r>
    </w:p>
    <w:p w:rsidR="006E0F70" w:rsidRPr="007A40CC" w:rsidRDefault="00C23407" w:rsidP="007A40CC">
      <w:pPr>
        <w:spacing w:line="480" w:lineRule="auto"/>
        <w:rPr>
          <w:rFonts w:cstheme="minorHAnsi"/>
          <w:sz w:val="24"/>
          <w:szCs w:val="24"/>
        </w:rPr>
      </w:pPr>
      <w:r w:rsidRPr="007A40CC">
        <w:rPr>
          <w:rFonts w:cstheme="minorHAnsi"/>
          <w:sz w:val="24"/>
          <w:szCs w:val="24"/>
        </w:rPr>
        <w:t>The reading helped us to further refine our question</w:t>
      </w:r>
      <w:r w:rsidR="006B71AF" w:rsidRPr="007A40CC">
        <w:rPr>
          <w:rFonts w:cstheme="minorHAnsi"/>
          <w:sz w:val="24"/>
          <w:szCs w:val="24"/>
        </w:rPr>
        <w:t xml:space="preserve"> to not only examine the impact of a starter activity, but a starter that had a games element to it. Thus, encouraging the children to be competitive and to make the lesson more fun. </w:t>
      </w:r>
      <w:r w:rsidR="00FA730E" w:rsidRPr="007A40CC">
        <w:rPr>
          <w:rFonts w:cstheme="minorHAnsi"/>
          <w:sz w:val="24"/>
          <w:szCs w:val="24"/>
        </w:rPr>
        <w:t>With Donaldson (201</w:t>
      </w:r>
      <w:r w:rsidR="00E86F25" w:rsidRPr="007A40CC">
        <w:rPr>
          <w:rFonts w:cstheme="minorHAnsi"/>
          <w:sz w:val="24"/>
          <w:szCs w:val="24"/>
        </w:rPr>
        <w:t>5</w:t>
      </w:r>
      <w:r w:rsidR="00FA730E" w:rsidRPr="007A40CC">
        <w:rPr>
          <w:rFonts w:cstheme="minorHAnsi"/>
          <w:sz w:val="24"/>
          <w:szCs w:val="24"/>
        </w:rPr>
        <w:t xml:space="preserve">) encouraging teachers to make lessons more interactive and more fun, and with the knowledge we had </w:t>
      </w:r>
      <w:r w:rsidR="00FA730E" w:rsidRPr="007A40CC">
        <w:rPr>
          <w:rFonts w:cstheme="minorHAnsi"/>
          <w:sz w:val="24"/>
          <w:szCs w:val="24"/>
        </w:rPr>
        <w:lastRenderedPageBreak/>
        <w:t xml:space="preserve">acquired from reading, my research partner and I chose to narrow our research down to the impact that a game-based starter could have on pupil engagement. </w:t>
      </w:r>
      <w:r w:rsidR="006B71AF" w:rsidRPr="007A40CC">
        <w:rPr>
          <w:rFonts w:cstheme="minorHAnsi"/>
          <w:sz w:val="24"/>
          <w:szCs w:val="24"/>
        </w:rPr>
        <w:t xml:space="preserve"> </w:t>
      </w:r>
    </w:p>
    <w:bookmarkEnd w:id="1"/>
    <w:p w:rsidR="006E0F70" w:rsidRDefault="006E0F70"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u w:val="single"/>
        </w:rPr>
      </w:pPr>
    </w:p>
    <w:p w:rsidR="0077238B" w:rsidRDefault="0077238B" w:rsidP="007A40CC">
      <w:pPr>
        <w:spacing w:line="480" w:lineRule="auto"/>
        <w:rPr>
          <w:rFonts w:cstheme="minorHAnsi"/>
          <w:b/>
          <w:sz w:val="24"/>
          <w:szCs w:val="24"/>
        </w:rPr>
      </w:pPr>
    </w:p>
    <w:p w:rsidR="0096036C" w:rsidRDefault="0096036C" w:rsidP="007A40CC">
      <w:pPr>
        <w:spacing w:line="480" w:lineRule="auto"/>
        <w:rPr>
          <w:rFonts w:cstheme="minorHAnsi"/>
          <w:b/>
          <w:sz w:val="24"/>
          <w:szCs w:val="24"/>
        </w:rPr>
      </w:pPr>
    </w:p>
    <w:p w:rsidR="0096036C" w:rsidRDefault="0096036C" w:rsidP="007A40CC">
      <w:pPr>
        <w:spacing w:line="480" w:lineRule="auto"/>
        <w:rPr>
          <w:rFonts w:cstheme="minorHAnsi"/>
          <w:b/>
          <w:sz w:val="24"/>
          <w:szCs w:val="24"/>
        </w:rPr>
      </w:pPr>
    </w:p>
    <w:p w:rsidR="0096036C" w:rsidRDefault="0096036C" w:rsidP="007A40CC">
      <w:pPr>
        <w:spacing w:line="480" w:lineRule="auto"/>
        <w:rPr>
          <w:rFonts w:cstheme="minorHAnsi"/>
          <w:b/>
          <w:sz w:val="24"/>
          <w:szCs w:val="24"/>
        </w:rPr>
      </w:pPr>
    </w:p>
    <w:p w:rsidR="0096036C" w:rsidRDefault="0096036C" w:rsidP="007A40CC">
      <w:pPr>
        <w:spacing w:line="480" w:lineRule="auto"/>
        <w:rPr>
          <w:rFonts w:cstheme="minorHAnsi"/>
          <w:b/>
          <w:sz w:val="24"/>
          <w:szCs w:val="24"/>
        </w:rPr>
      </w:pPr>
    </w:p>
    <w:p w:rsidR="0096036C" w:rsidRDefault="0096036C" w:rsidP="007A40CC">
      <w:pPr>
        <w:spacing w:line="480" w:lineRule="auto"/>
        <w:rPr>
          <w:rFonts w:cstheme="minorHAnsi"/>
          <w:b/>
          <w:sz w:val="24"/>
          <w:szCs w:val="24"/>
        </w:rPr>
      </w:pPr>
    </w:p>
    <w:p w:rsidR="0096036C" w:rsidRDefault="0096036C" w:rsidP="007A40CC">
      <w:pPr>
        <w:spacing w:line="480" w:lineRule="auto"/>
        <w:rPr>
          <w:rFonts w:cstheme="minorHAnsi"/>
          <w:b/>
          <w:sz w:val="24"/>
          <w:szCs w:val="24"/>
        </w:rPr>
      </w:pPr>
    </w:p>
    <w:p w:rsidR="0096036C" w:rsidRPr="0077238B" w:rsidRDefault="0096036C" w:rsidP="007A40CC">
      <w:pPr>
        <w:spacing w:line="480" w:lineRule="auto"/>
        <w:rPr>
          <w:rFonts w:cstheme="minorHAnsi"/>
          <w:b/>
          <w:sz w:val="24"/>
          <w:szCs w:val="24"/>
        </w:rPr>
      </w:pPr>
    </w:p>
    <w:p w:rsidR="00416E98" w:rsidRPr="004F5431" w:rsidRDefault="0077238B" w:rsidP="00F224CA">
      <w:pPr>
        <w:pStyle w:val="ListParagraph"/>
        <w:numPr>
          <w:ilvl w:val="0"/>
          <w:numId w:val="11"/>
        </w:numPr>
        <w:spacing w:line="480" w:lineRule="auto"/>
        <w:rPr>
          <w:rFonts w:cstheme="minorHAnsi"/>
          <w:sz w:val="24"/>
          <w:szCs w:val="24"/>
          <w:u w:val="single"/>
        </w:rPr>
      </w:pPr>
      <w:r w:rsidRPr="004F5431">
        <w:rPr>
          <w:rFonts w:cstheme="minorHAnsi"/>
          <w:sz w:val="24"/>
          <w:szCs w:val="24"/>
          <w:u w:val="single"/>
        </w:rPr>
        <w:lastRenderedPageBreak/>
        <w:t xml:space="preserve">Overview of </w:t>
      </w:r>
      <w:r w:rsidR="00D46B8A" w:rsidRPr="004F5431">
        <w:rPr>
          <w:rFonts w:cstheme="minorHAnsi"/>
          <w:sz w:val="24"/>
          <w:szCs w:val="24"/>
          <w:u w:val="single"/>
        </w:rPr>
        <w:t>Lesson Study</w:t>
      </w:r>
      <w:r w:rsidRPr="004F5431">
        <w:rPr>
          <w:rFonts w:cstheme="minorHAnsi"/>
          <w:sz w:val="24"/>
          <w:szCs w:val="24"/>
          <w:u w:val="single"/>
        </w:rPr>
        <w:t xml:space="preserve"> Design</w:t>
      </w:r>
    </w:p>
    <w:p w:rsidR="00F1232F" w:rsidRPr="007A40CC" w:rsidRDefault="00085214" w:rsidP="007A40CC">
      <w:pPr>
        <w:spacing w:line="480" w:lineRule="auto"/>
        <w:rPr>
          <w:rFonts w:cstheme="minorHAnsi"/>
          <w:sz w:val="24"/>
          <w:szCs w:val="24"/>
        </w:rPr>
      </w:pPr>
      <w:r w:rsidRPr="007A40CC">
        <w:rPr>
          <w:rFonts w:cstheme="minorHAnsi"/>
          <w:sz w:val="24"/>
          <w:szCs w:val="24"/>
        </w:rPr>
        <w:t xml:space="preserve">The approach taken to perform this research is Peter Dudley’s </w:t>
      </w:r>
      <w:r w:rsidR="00D46B8A">
        <w:rPr>
          <w:rFonts w:cstheme="minorHAnsi"/>
          <w:sz w:val="24"/>
          <w:szCs w:val="24"/>
        </w:rPr>
        <w:t>Lesson Study</w:t>
      </w:r>
      <w:r w:rsidR="002F37FB" w:rsidRPr="007A40CC">
        <w:rPr>
          <w:rFonts w:cstheme="minorHAnsi"/>
          <w:sz w:val="24"/>
          <w:szCs w:val="24"/>
        </w:rPr>
        <w:t>;</w:t>
      </w:r>
      <w:r w:rsidRPr="007A40CC">
        <w:rPr>
          <w:rFonts w:cstheme="minorHAnsi"/>
          <w:sz w:val="24"/>
          <w:szCs w:val="24"/>
        </w:rPr>
        <w:t xml:space="preserve"> this approach was selected as </w:t>
      </w:r>
      <w:r w:rsidR="00D46B8A">
        <w:rPr>
          <w:rFonts w:cstheme="minorHAnsi"/>
          <w:sz w:val="24"/>
          <w:szCs w:val="24"/>
        </w:rPr>
        <w:t>Lesson Study</w:t>
      </w:r>
      <w:r w:rsidRPr="007A40CC">
        <w:rPr>
          <w:rFonts w:cstheme="minorHAnsi"/>
          <w:sz w:val="24"/>
          <w:szCs w:val="24"/>
        </w:rPr>
        <w:t xml:space="preserve"> </w:t>
      </w:r>
      <w:r w:rsidR="002F37FB" w:rsidRPr="007A40CC">
        <w:rPr>
          <w:rFonts w:cstheme="minorHAnsi"/>
          <w:sz w:val="24"/>
          <w:szCs w:val="24"/>
        </w:rPr>
        <w:t>incorporates</w:t>
      </w:r>
      <w:r w:rsidRPr="007A40CC">
        <w:rPr>
          <w:rFonts w:cstheme="minorHAnsi"/>
          <w:sz w:val="24"/>
          <w:szCs w:val="24"/>
        </w:rPr>
        <w:t xml:space="preserve"> </w:t>
      </w:r>
      <w:r w:rsidR="002F37FB" w:rsidRPr="007A40CC">
        <w:rPr>
          <w:rFonts w:cstheme="minorHAnsi"/>
          <w:sz w:val="24"/>
          <w:szCs w:val="24"/>
        </w:rPr>
        <w:t xml:space="preserve">many features of professional learning and it is these features that have a significant, positive, impact on teaching and learning (Cordingley et al, 2004). </w:t>
      </w:r>
      <w:r w:rsidR="00D46B8A">
        <w:rPr>
          <w:rFonts w:cstheme="minorHAnsi"/>
          <w:sz w:val="24"/>
          <w:szCs w:val="24"/>
        </w:rPr>
        <w:t>Lesson Study</w:t>
      </w:r>
      <w:r w:rsidR="002F37FB" w:rsidRPr="007A40CC">
        <w:rPr>
          <w:rFonts w:cstheme="minorHAnsi"/>
          <w:sz w:val="24"/>
          <w:szCs w:val="24"/>
        </w:rPr>
        <w:t xml:space="preserve"> allows teachers to work collaboratively with each other, whilst allowing them to develop and refine a technique that will improve pupil progress. </w:t>
      </w:r>
      <w:r w:rsidR="005F6FE9">
        <w:rPr>
          <w:rFonts w:cstheme="minorHAnsi"/>
          <w:sz w:val="24"/>
          <w:szCs w:val="24"/>
        </w:rPr>
        <w:t xml:space="preserve">It is defined as </w:t>
      </w:r>
      <w:r w:rsidR="002F37FB" w:rsidRPr="007A40CC">
        <w:rPr>
          <w:rFonts w:cstheme="minorHAnsi"/>
          <w:sz w:val="24"/>
          <w:szCs w:val="24"/>
        </w:rPr>
        <w:t xml:space="preserve">being action research, thus meaning that it is a process of inquiry that is undertaken as a researcher of your own practice. </w:t>
      </w:r>
      <w:r w:rsidR="00573DE2" w:rsidRPr="007A40CC">
        <w:rPr>
          <w:rFonts w:cstheme="minorHAnsi"/>
          <w:sz w:val="24"/>
          <w:szCs w:val="24"/>
        </w:rPr>
        <w:t>It is a reflective approach and allows for opportunities to improve methods of those involved (</w:t>
      </w:r>
      <w:proofErr w:type="spellStart"/>
      <w:r w:rsidR="00573DE2" w:rsidRPr="007A40CC">
        <w:rPr>
          <w:rFonts w:cstheme="minorHAnsi"/>
          <w:sz w:val="24"/>
          <w:szCs w:val="24"/>
        </w:rPr>
        <w:t>Sagor</w:t>
      </w:r>
      <w:proofErr w:type="spellEnd"/>
      <w:r w:rsidR="00573DE2" w:rsidRPr="007A40CC">
        <w:rPr>
          <w:rFonts w:cstheme="minorHAnsi"/>
          <w:sz w:val="24"/>
          <w:szCs w:val="24"/>
        </w:rPr>
        <w:t>, 2000</w:t>
      </w:r>
      <w:r w:rsidR="009D4524" w:rsidRPr="007A40CC">
        <w:rPr>
          <w:rFonts w:cstheme="minorHAnsi"/>
          <w:sz w:val="24"/>
          <w:szCs w:val="24"/>
        </w:rPr>
        <w:t>)</w:t>
      </w:r>
      <w:r w:rsidR="005A126F" w:rsidRPr="007A40CC">
        <w:rPr>
          <w:rFonts w:cstheme="minorHAnsi"/>
          <w:sz w:val="24"/>
          <w:szCs w:val="24"/>
        </w:rPr>
        <w:t>.</w:t>
      </w:r>
      <w:r w:rsidR="007823F5" w:rsidRPr="007A40CC">
        <w:rPr>
          <w:rFonts w:cstheme="minorHAnsi"/>
          <w:sz w:val="24"/>
          <w:szCs w:val="24"/>
        </w:rPr>
        <w:t xml:space="preserve"> </w:t>
      </w:r>
      <w:r w:rsidR="009D4524" w:rsidRPr="007A40CC">
        <w:rPr>
          <w:rFonts w:cstheme="minorHAnsi"/>
          <w:sz w:val="24"/>
          <w:szCs w:val="24"/>
        </w:rPr>
        <w:t>T</w:t>
      </w:r>
      <w:r w:rsidR="005A126F" w:rsidRPr="007A40CC">
        <w:rPr>
          <w:rFonts w:cstheme="minorHAnsi"/>
          <w:sz w:val="24"/>
          <w:szCs w:val="24"/>
        </w:rPr>
        <w:t xml:space="preserve">hree target children </w:t>
      </w:r>
      <w:r w:rsidR="009D4524" w:rsidRPr="007A40CC">
        <w:rPr>
          <w:rFonts w:cstheme="minorHAnsi"/>
          <w:sz w:val="24"/>
          <w:szCs w:val="24"/>
        </w:rPr>
        <w:t>are</w:t>
      </w:r>
      <w:r w:rsidR="005A126F" w:rsidRPr="007A40CC">
        <w:rPr>
          <w:rFonts w:cstheme="minorHAnsi"/>
          <w:sz w:val="24"/>
          <w:szCs w:val="24"/>
        </w:rPr>
        <w:t xml:space="preserve"> selected, </w:t>
      </w:r>
      <w:r w:rsidR="009D4524" w:rsidRPr="007A40CC">
        <w:rPr>
          <w:rFonts w:cstheme="minorHAnsi"/>
          <w:sz w:val="24"/>
          <w:szCs w:val="24"/>
        </w:rPr>
        <w:t>allowing the</w:t>
      </w:r>
      <w:r w:rsidR="005A126F" w:rsidRPr="007A40CC">
        <w:rPr>
          <w:rFonts w:cstheme="minorHAnsi"/>
          <w:sz w:val="24"/>
          <w:szCs w:val="24"/>
        </w:rPr>
        <w:t xml:space="preserve"> learning to be observed and evaluated in detail</w:t>
      </w:r>
      <w:r w:rsidR="009D4524" w:rsidRPr="007A40CC">
        <w:rPr>
          <w:rFonts w:cstheme="minorHAnsi"/>
          <w:sz w:val="24"/>
          <w:szCs w:val="24"/>
        </w:rPr>
        <w:t xml:space="preserve">. However, it cannot be overlooked that </w:t>
      </w:r>
      <w:r w:rsidR="00D46B8A">
        <w:rPr>
          <w:rFonts w:cstheme="minorHAnsi"/>
          <w:sz w:val="24"/>
          <w:szCs w:val="24"/>
        </w:rPr>
        <w:t>Lesson Study</w:t>
      </w:r>
      <w:r w:rsidR="009D4524" w:rsidRPr="007A40CC">
        <w:rPr>
          <w:rFonts w:cstheme="minorHAnsi"/>
          <w:sz w:val="24"/>
          <w:szCs w:val="24"/>
        </w:rPr>
        <w:t xml:space="preserve"> uses a small sample size meaning data collected is limited and lacks reliability (Lewis et al, 2006). </w:t>
      </w:r>
      <w:r w:rsidR="005A126F" w:rsidRPr="007A40CC">
        <w:rPr>
          <w:rFonts w:cstheme="minorHAnsi"/>
          <w:sz w:val="24"/>
          <w:szCs w:val="24"/>
        </w:rPr>
        <w:t>Once the research has been undertaken, teaching professionals are able to adapt their teaching approaches in order to positively affect their own teaching and their pupil’s learning</w:t>
      </w:r>
      <w:r w:rsidR="002F7F70" w:rsidRPr="007A40CC">
        <w:rPr>
          <w:rFonts w:cstheme="minorHAnsi"/>
          <w:sz w:val="24"/>
          <w:szCs w:val="24"/>
        </w:rPr>
        <w:t xml:space="preserve"> (Dudley, 2014).</w:t>
      </w:r>
      <w:r w:rsidR="005F6FE9">
        <w:rPr>
          <w:rFonts w:cstheme="minorHAnsi"/>
          <w:sz w:val="24"/>
          <w:szCs w:val="24"/>
        </w:rPr>
        <w:t xml:space="preserve"> Clear </w:t>
      </w:r>
      <w:r w:rsidR="00F736B8" w:rsidRPr="007A40CC">
        <w:rPr>
          <w:rFonts w:cstheme="minorHAnsi"/>
          <w:sz w:val="24"/>
          <w:szCs w:val="24"/>
        </w:rPr>
        <w:t>evidence suggest</w:t>
      </w:r>
      <w:r w:rsidR="005F6FE9">
        <w:rPr>
          <w:rFonts w:cstheme="minorHAnsi"/>
          <w:sz w:val="24"/>
          <w:szCs w:val="24"/>
        </w:rPr>
        <w:t>s</w:t>
      </w:r>
      <w:r w:rsidR="00F736B8" w:rsidRPr="007A40CC">
        <w:rPr>
          <w:rFonts w:cstheme="minorHAnsi"/>
          <w:sz w:val="24"/>
          <w:szCs w:val="24"/>
        </w:rPr>
        <w:t xml:space="preserve"> </w:t>
      </w:r>
      <w:r w:rsidR="00D46B8A">
        <w:rPr>
          <w:rFonts w:cstheme="minorHAnsi"/>
          <w:sz w:val="24"/>
          <w:szCs w:val="24"/>
        </w:rPr>
        <w:t>Lesson Study</w:t>
      </w:r>
      <w:r w:rsidR="00F736B8" w:rsidRPr="007A40CC">
        <w:rPr>
          <w:rFonts w:cstheme="minorHAnsi"/>
          <w:sz w:val="24"/>
          <w:szCs w:val="24"/>
        </w:rPr>
        <w:t xml:space="preserve"> has a</w:t>
      </w:r>
      <w:r w:rsidR="005F6FE9">
        <w:rPr>
          <w:rFonts w:cstheme="minorHAnsi"/>
          <w:sz w:val="24"/>
          <w:szCs w:val="24"/>
        </w:rPr>
        <w:t xml:space="preserve"> </w:t>
      </w:r>
      <w:r w:rsidR="00F736B8" w:rsidRPr="007A40CC">
        <w:rPr>
          <w:rFonts w:cstheme="minorHAnsi"/>
          <w:sz w:val="24"/>
          <w:szCs w:val="24"/>
        </w:rPr>
        <w:t>positive impact on pupil attainment and that this is a result of teacher learning (Dudley, 2012; Dudley, 2013).</w:t>
      </w:r>
      <w:r w:rsidR="009D4524" w:rsidRPr="007A40CC">
        <w:rPr>
          <w:rFonts w:cstheme="minorHAnsi"/>
          <w:sz w:val="24"/>
          <w:szCs w:val="24"/>
        </w:rPr>
        <w:t xml:space="preserve"> </w:t>
      </w:r>
      <w:r w:rsidR="007823F5" w:rsidRPr="007A40CC">
        <w:rPr>
          <w:rFonts w:cstheme="minorHAnsi"/>
          <w:sz w:val="24"/>
          <w:szCs w:val="24"/>
        </w:rPr>
        <w:t>In contrast, a study performed in the UK conclude</w:t>
      </w:r>
      <w:r w:rsidR="005F6FE9">
        <w:rPr>
          <w:rFonts w:cstheme="minorHAnsi"/>
          <w:sz w:val="24"/>
          <w:szCs w:val="24"/>
        </w:rPr>
        <w:t>d</w:t>
      </w:r>
      <w:r w:rsidR="007823F5" w:rsidRPr="007A40CC">
        <w:rPr>
          <w:rFonts w:cstheme="minorHAnsi"/>
          <w:sz w:val="24"/>
          <w:szCs w:val="24"/>
        </w:rPr>
        <w:t xml:space="preserve"> </w:t>
      </w:r>
      <w:r w:rsidR="00D46B8A">
        <w:rPr>
          <w:rFonts w:cstheme="minorHAnsi"/>
          <w:sz w:val="24"/>
          <w:szCs w:val="24"/>
        </w:rPr>
        <w:t>Lesson Study</w:t>
      </w:r>
      <w:r w:rsidR="007823F5" w:rsidRPr="007A40CC">
        <w:rPr>
          <w:rFonts w:cstheme="minorHAnsi"/>
          <w:sz w:val="24"/>
          <w:szCs w:val="24"/>
        </w:rPr>
        <w:t xml:space="preserve"> had no impact on pupil attainment (Murphy et al, 2017).</w:t>
      </w:r>
    </w:p>
    <w:p w:rsidR="006314D0" w:rsidRPr="007A40CC" w:rsidRDefault="006314D0" w:rsidP="007A40CC">
      <w:pPr>
        <w:spacing w:line="480" w:lineRule="auto"/>
        <w:rPr>
          <w:rFonts w:cstheme="minorHAnsi"/>
          <w:sz w:val="24"/>
          <w:szCs w:val="24"/>
        </w:rPr>
      </w:pPr>
      <w:r w:rsidRPr="007A40CC">
        <w:rPr>
          <w:rFonts w:cstheme="minorHAnsi"/>
          <w:sz w:val="24"/>
          <w:szCs w:val="24"/>
        </w:rPr>
        <w:t xml:space="preserve">Data was collected using qualitative methods. Qualitative research </w:t>
      </w:r>
      <w:r w:rsidR="00A80260" w:rsidRPr="007A40CC">
        <w:rPr>
          <w:rFonts w:cstheme="minorHAnsi"/>
          <w:sz w:val="24"/>
          <w:szCs w:val="24"/>
        </w:rPr>
        <w:t xml:space="preserve">analyses data that is collected from observations, written documents and interviews (Patton, 2005). </w:t>
      </w:r>
      <w:r w:rsidR="00C51533" w:rsidRPr="007A40CC">
        <w:rPr>
          <w:rFonts w:cstheme="minorHAnsi"/>
          <w:sz w:val="24"/>
          <w:szCs w:val="24"/>
        </w:rPr>
        <w:t>Qualitative dat</w:t>
      </w:r>
      <w:r w:rsidR="00B45F03" w:rsidRPr="007A40CC">
        <w:rPr>
          <w:rFonts w:cstheme="minorHAnsi"/>
          <w:sz w:val="24"/>
          <w:szCs w:val="24"/>
        </w:rPr>
        <w:t>a</w:t>
      </w:r>
      <w:r w:rsidR="00C51533" w:rsidRPr="007A40CC">
        <w:rPr>
          <w:rFonts w:cstheme="minorHAnsi"/>
          <w:sz w:val="24"/>
          <w:szCs w:val="24"/>
        </w:rPr>
        <w:t xml:space="preserve"> </w:t>
      </w:r>
      <w:r w:rsidR="005F6FE9">
        <w:rPr>
          <w:rFonts w:cstheme="minorHAnsi"/>
          <w:sz w:val="24"/>
          <w:szCs w:val="24"/>
        </w:rPr>
        <w:t>is</w:t>
      </w:r>
      <w:r w:rsidR="00C51533" w:rsidRPr="007A40CC">
        <w:rPr>
          <w:rFonts w:cstheme="minorHAnsi"/>
          <w:sz w:val="24"/>
          <w:szCs w:val="24"/>
        </w:rPr>
        <w:t xml:space="preserve"> non-numerical data</w:t>
      </w:r>
      <w:r w:rsidR="00F1232F" w:rsidRPr="007A40CC">
        <w:rPr>
          <w:rFonts w:cstheme="minorHAnsi"/>
          <w:sz w:val="24"/>
          <w:szCs w:val="24"/>
        </w:rPr>
        <w:t>;</w:t>
      </w:r>
      <w:r w:rsidR="00C51533" w:rsidRPr="007A40CC">
        <w:rPr>
          <w:rFonts w:cstheme="minorHAnsi"/>
          <w:sz w:val="24"/>
          <w:szCs w:val="24"/>
        </w:rPr>
        <w:t xml:space="preserve"> this contrasts with quantitative data</w:t>
      </w:r>
      <w:r w:rsidR="00F1232F" w:rsidRPr="007A40CC">
        <w:rPr>
          <w:rFonts w:cstheme="minorHAnsi"/>
          <w:sz w:val="24"/>
          <w:szCs w:val="24"/>
        </w:rPr>
        <w:t>,</w:t>
      </w:r>
      <w:r w:rsidR="00C51533" w:rsidRPr="007A40CC">
        <w:rPr>
          <w:rFonts w:cstheme="minorHAnsi"/>
          <w:sz w:val="24"/>
          <w:szCs w:val="24"/>
        </w:rPr>
        <w:t xml:space="preserve"> data that is numerical in origin and refers to mathematical, statistical and computational techniques</w:t>
      </w:r>
      <w:r w:rsidR="005838B5" w:rsidRPr="007A40CC">
        <w:rPr>
          <w:rFonts w:cstheme="minorHAnsi"/>
          <w:sz w:val="24"/>
          <w:szCs w:val="24"/>
        </w:rPr>
        <w:t xml:space="preserve"> (Burns, 2000).</w:t>
      </w:r>
      <w:r w:rsidR="009853B6" w:rsidRPr="007A40CC">
        <w:rPr>
          <w:rFonts w:cstheme="minorHAnsi"/>
          <w:sz w:val="24"/>
          <w:szCs w:val="24"/>
        </w:rPr>
        <w:t xml:space="preserve"> We chose to use three </w:t>
      </w:r>
      <w:r w:rsidR="005F6FE9">
        <w:rPr>
          <w:rFonts w:cstheme="minorHAnsi"/>
          <w:sz w:val="24"/>
          <w:szCs w:val="24"/>
        </w:rPr>
        <w:t xml:space="preserve">data collection </w:t>
      </w:r>
      <w:r w:rsidR="009853B6" w:rsidRPr="007A40CC">
        <w:rPr>
          <w:rFonts w:cstheme="minorHAnsi"/>
          <w:sz w:val="24"/>
          <w:szCs w:val="24"/>
        </w:rPr>
        <w:t xml:space="preserve">methods as it would give us a more detailed </w:t>
      </w:r>
      <w:r w:rsidR="009853B6" w:rsidRPr="007A40CC">
        <w:rPr>
          <w:rFonts w:cstheme="minorHAnsi"/>
          <w:sz w:val="24"/>
          <w:szCs w:val="24"/>
        </w:rPr>
        <w:lastRenderedPageBreak/>
        <w:t>understanding of our lesson. In social science, the use of three or more data types is defined as triangulation</w:t>
      </w:r>
      <w:r w:rsidR="009E3096" w:rsidRPr="007A40CC">
        <w:rPr>
          <w:rFonts w:cstheme="minorHAnsi"/>
          <w:sz w:val="24"/>
          <w:szCs w:val="24"/>
        </w:rPr>
        <w:t xml:space="preserve"> (Flick, 2008).</w:t>
      </w:r>
    </w:p>
    <w:p w:rsidR="00085214" w:rsidRPr="007A40CC" w:rsidRDefault="009551C8" w:rsidP="007A40CC">
      <w:pPr>
        <w:spacing w:line="480" w:lineRule="auto"/>
        <w:rPr>
          <w:rFonts w:cstheme="minorHAnsi"/>
          <w:color w:val="0D0D0D" w:themeColor="text1" w:themeTint="F2"/>
          <w:sz w:val="24"/>
          <w:szCs w:val="24"/>
        </w:rPr>
      </w:pPr>
      <w:r w:rsidRPr="007A40CC">
        <w:rPr>
          <w:rFonts w:cstheme="minorHAnsi"/>
          <w:color w:val="0D0D0D" w:themeColor="text1" w:themeTint="F2"/>
          <w:sz w:val="24"/>
          <w:szCs w:val="24"/>
        </w:rPr>
        <w:t>Observation</w:t>
      </w:r>
      <w:r w:rsidR="00E70BE7">
        <w:rPr>
          <w:rFonts w:cstheme="minorHAnsi"/>
          <w:color w:val="0D0D0D" w:themeColor="text1" w:themeTint="F2"/>
          <w:sz w:val="24"/>
          <w:szCs w:val="24"/>
        </w:rPr>
        <w:t xml:space="preserve"> </w:t>
      </w:r>
      <w:r w:rsidRPr="007A40CC">
        <w:rPr>
          <w:rFonts w:cstheme="minorHAnsi"/>
          <w:color w:val="0D0D0D" w:themeColor="text1" w:themeTint="F2"/>
          <w:sz w:val="24"/>
          <w:szCs w:val="24"/>
        </w:rPr>
        <w:t xml:space="preserve">would be one method of data collection as </w:t>
      </w:r>
      <w:r w:rsidR="00884A77">
        <w:rPr>
          <w:rFonts w:cstheme="minorHAnsi"/>
          <w:color w:val="0D0D0D" w:themeColor="text1" w:themeTint="F2"/>
          <w:sz w:val="24"/>
          <w:szCs w:val="24"/>
        </w:rPr>
        <w:t xml:space="preserve">it is </w:t>
      </w:r>
      <w:r w:rsidRPr="007A40CC">
        <w:rPr>
          <w:rFonts w:cstheme="minorHAnsi"/>
          <w:color w:val="0D0D0D" w:themeColor="text1" w:themeTint="F2"/>
          <w:sz w:val="24"/>
          <w:szCs w:val="24"/>
        </w:rPr>
        <w:t xml:space="preserve">a critical aspect of teaching. </w:t>
      </w:r>
      <w:r w:rsidR="00A470CC">
        <w:rPr>
          <w:rFonts w:cstheme="minorHAnsi"/>
          <w:color w:val="0D0D0D" w:themeColor="text1" w:themeTint="F2"/>
          <w:sz w:val="24"/>
          <w:szCs w:val="24"/>
        </w:rPr>
        <w:t xml:space="preserve">One that </w:t>
      </w:r>
      <w:r w:rsidRPr="007A40CC">
        <w:rPr>
          <w:rFonts w:cstheme="minorHAnsi"/>
          <w:color w:val="0D0D0D" w:themeColor="text1" w:themeTint="F2"/>
          <w:sz w:val="24"/>
          <w:szCs w:val="24"/>
        </w:rPr>
        <w:t>provide</w:t>
      </w:r>
      <w:r w:rsidR="00A470CC">
        <w:rPr>
          <w:rFonts w:cstheme="minorHAnsi"/>
          <w:color w:val="0D0D0D" w:themeColor="text1" w:themeTint="F2"/>
          <w:sz w:val="24"/>
          <w:szCs w:val="24"/>
        </w:rPr>
        <w:t>s</w:t>
      </w:r>
      <w:r w:rsidRPr="007A40CC">
        <w:rPr>
          <w:rFonts w:cstheme="minorHAnsi"/>
          <w:color w:val="0D0D0D" w:themeColor="text1" w:themeTint="F2"/>
          <w:sz w:val="24"/>
          <w:szCs w:val="24"/>
        </w:rPr>
        <w:t xml:space="preserve"> opportunities to make links between theory and practice. </w:t>
      </w:r>
      <w:r w:rsidR="009E3096" w:rsidRPr="007A40CC">
        <w:rPr>
          <w:rFonts w:cstheme="minorHAnsi"/>
          <w:color w:val="0D0D0D" w:themeColor="text1" w:themeTint="F2"/>
          <w:sz w:val="24"/>
          <w:szCs w:val="24"/>
        </w:rPr>
        <w:t xml:space="preserve">Observations will be recorded using an observational </w:t>
      </w:r>
      <w:r w:rsidR="00F1232F" w:rsidRPr="007A40CC">
        <w:rPr>
          <w:rFonts w:cstheme="minorHAnsi"/>
          <w:color w:val="0D0D0D" w:themeColor="text1" w:themeTint="F2"/>
          <w:sz w:val="24"/>
          <w:szCs w:val="24"/>
        </w:rPr>
        <w:t>schedule</w:t>
      </w:r>
      <w:r w:rsidR="009E3096" w:rsidRPr="007A40CC">
        <w:rPr>
          <w:rFonts w:cstheme="minorHAnsi"/>
          <w:color w:val="0D0D0D" w:themeColor="text1" w:themeTint="F2"/>
          <w:sz w:val="24"/>
          <w:szCs w:val="24"/>
        </w:rPr>
        <w:t xml:space="preserve"> (see appendix 1), the </w:t>
      </w:r>
      <w:r w:rsidR="00F1232F" w:rsidRPr="007A40CC">
        <w:rPr>
          <w:rFonts w:cstheme="minorHAnsi"/>
          <w:color w:val="0D0D0D" w:themeColor="text1" w:themeTint="F2"/>
          <w:sz w:val="24"/>
          <w:szCs w:val="24"/>
        </w:rPr>
        <w:t>schedule</w:t>
      </w:r>
      <w:r w:rsidR="009E3096" w:rsidRPr="007A40CC">
        <w:rPr>
          <w:rFonts w:cstheme="minorHAnsi"/>
          <w:color w:val="0D0D0D" w:themeColor="text1" w:themeTint="F2"/>
          <w:sz w:val="24"/>
          <w:szCs w:val="24"/>
        </w:rPr>
        <w:t xml:space="preserve"> was constructed and based upon actions that can </w:t>
      </w:r>
      <w:r w:rsidR="00CD30D8">
        <w:rPr>
          <w:rFonts w:cstheme="minorHAnsi"/>
          <w:color w:val="0D0D0D" w:themeColor="text1" w:themeTint="F2"/>
          <w:sz w:val="24"/>
          <w:szCs w:val="24"/>
        </w:rPr>
        <w:t>b</w:t>
      </w:r>
      <w:r w:rsidR="009E3096" w:rsidRPr="007A40CC">
        <w:rPr>
          <w:rFonts w:cstheme="minorHAnsi"/>
          <w:color w:val="0D0D0D" w:themeColor="text1" w:themeTint="F2"/>
          <w:sz w:val="24"/>
          <w:szCs w:val="24"/>
        </w:rPr>
        <w:t xml:space="preserve">e observed in children. </w:t>
      </w:r>
      <w:r w:rsidR="0073321F" w:rsidRPr="007A40CC">
        <w:rPr>
          <w:rFonts w:cstheme="minorHAnsi"/>
          <w:color w:val="0D0D0D" w:themeColor="text1" w:themeTint="F2"/>
          <w:sz w:val="24"/>
          <w:szCs w:val="24"/>
        </w:rPr>
        <w:t xml:space="preserve">It was </w:t>
      </w:r>
      <w:r w:rsidR="008E0573" w:rsidRPr="007A40CC">
        <w:rPr>
          <w:rFonts w:cstheme="minorHAnsi"/>
          <w:color w:val="0D0D0D" w:themeColor="text1" w:themeTint="F2"/>
          <w:sz w:val="24"/>
          <w:szCs w:val="24"/>
        </w:rPr>
        <w:t>decided</w:t>
      </w:r>
      <w:r w:rsidR="0073321F" w:rsidRPr="007A40CC">
        <w:rPr>
          <w:rFonts w:cstheme="minorHAnsi"/>
          <w:color w:val="0D0D0D" w:themeColor="text1" w:themeTint="F2"/>
          <w:sz w:val="24"/>
          <w:szCs w:val="24"/>
        </w:rPr>
        <w:t xml:space="preserve"> that the children’s body language</w:t>
      </w:r>
      <w:r w:rsidR="00FA044D" w:rsidRPr="007A40CC">
        <w:rPr>
          <w:rFonts w:cstheme="minorHAnsi"/>
          <w:color w:val="0D0D0D" w:themeColor="text1" w:themeTint="F2"/>
          <w:sz w:val="24"/>
          <w:szCs w:val="24"/>
        </w:rPr>
        <w:t>,</w:t>
      </w:r>
      <w:r w:rsidR="0073321F" w:rsidRPr="007A40CC">
        <w:rPr>
          <w:rFonts w:cstheme="minorHAnsi"/>
          <w:color w:val="0D0D0D" w:themeColor="text1" w:themeTint="F2"/>
          <w:sz w:val="24"/>
          <w:szCs w:val="24"/>
        </w:rPr>
        <w:t xml:space="preserve"> </w:t>
      </w:r>
      <w:r w:rsidR="00CD30D8">
        <w:rPr>
          <w:rFonts w:cstheme="minorHAnsi"/>
          <w:color w:val="0D0D0D" w:themeColor="text1" w:themeTint="F2"/>
          <w:sz w:val="24"/>
          <w:szCs w:val="24"/>
        </w:rPr>
        <w:t xml:space="preserve">concentration </w:t>
      </w:r>
      <w:r w:rsidR="00FA044D" w:rsidRPr="007A40CC">
        <w:rPr>
          <w:rFonts w:cstheme="minorHAnsi"/>
          <w:color w:val="0D0D0D" w:themeColor="text1" w:themeTint="F2"/>
          <w:sz w:val="24"/>
          <w:szCs w:val="24"/>
        </w:rPr>
        <w:t>and</w:t>
      </w:r>
      <w:r w:rsidR="0073321F" w:rsidRPr="007A40CC">
        <w:rPr>
          <w:rFonts w:cstheme="minorHAnsi"/>
          <w:color w:val="0D0D0D" w:themeColor="text1" w:themeTint="F2"/>
          <w:sz w:val="24"/>
          <w:szCs w:val="24"/>
        </w:rPr>
        <w:t xml:space="preserve"> enthusiasm and participation would be recorded. In addition to this, behaviour would be observed. </w:t>
      </w:r>
      <w:bookmarkStart w:id="2" w:name="_Hlk2344668"/>
      <w:r w:rsidR="0073321F" w:rsidRPr="007A40CC">
        <w:rPr>
          <w:rFonts w:cstheme="minorHAnsi"/>
          <w:color w:val="0D0D0D" w:themeColor="text1" w:themeTint="F2"/>
          <w:sz w:val="24"/>
          <w:szCs w:val="24"/>
        </w:rPr>
        <w:t>Research has accentuated that if a child is engaged well with the lesson, then their behaviour is positively influenced (Blatchford et al, 2009).</w:t>
      </w:r>
      <w:bookmarkEnd w:id="2"/>
      <w:r w:rsidR="00CD30D8">
        <w:rPr>
          <w:rFonts w:cstheme="minorHAnsi"/>
          <w:color w:val="0D0D0D" w:themeColor="text1" w:themeTint="F2"/>
          <w:sz w:val="24"/>
          <w:szCs w:val="24"/>
        </w:rPr>
        <w:t xml:space="preserve"> Likewise, research </w:t>
      </w:r>
      <w:r w:rsidR="005F6FE9">
        <w:rPr>
          <w:rFonts w:cstheme="minorHAnsi"/>
          <w:color w:val="0D0D0D" w:themeColor="text1" w:themeTint="F2"/>
          <w:sz w:val="24"/>
          <w:szCs w:val="24"/>
        </w:rPr>
        <w:t>states</w:t>
      </w:r>
      <w:r w:rsidR="00CD30D8">
        <w:rPr>
          <w:rFonts w:cstheme="minorHAnsi"/>
          <w:color w:val="0D0D0D" w:themeColor="text1" w:themeTint="F2"/>
          <w:sz w:val="24"/>
          <w:szCs w:val="24"/>
        </w:rPr>
        <w:t xml:space="preserve"> that concentration and engagement are closely related </w:t>
      </w:r>
      <w:r w:rsidR="00D435D9">
        <w:rPr>
          <w:rFonts w:cstheme="minorHAnsi"/>
          <w:color w:val="0D0D0D" w:themeColor="text1" w:themeTint="F2"/>
          <w:sz w:val="24"/>
          <w:szCs w:val="24"/>
        </w:rPr>
        <w:t>(</w:t>
      </w:r>
      <w:r w:rsidR="00CD30D8">
        <w:rPr>
          <w:rFonts w:cstheme="minorHAnsi"/>
          <w:color w:val="0D0D0D" w:themeColor="text1" w:themeTint="F2"/>
          <w:sz w:val="24"/>
          <w:szCs w:val="24"/>
        </w:rPr>
        <w:t xml:space="preserve">Burrell and </w:t>
      </w:r>
      <w:proofErr w:type="spellStart"/>
      <w:r w:rsidR="00CD30D8">
        <w:rPr>
          <w:rFonts w:cstheme="minorHAnsi"/>
          <w:color w:val="0D0D0D" w:themeColor="text1" w:themeTint="F2"/>
          <w:sz w:val="24"/>
          <w:szCs w:val="24"/>
        </w:rPr>
        <w:t>Bubb</w:t>
      </w:r>
      <w:proofErr w:type="spellEnd"/>
      <w:r w:rsidR="00CD30D8">
        <w:rPr>
          <w:rFonts w:cstheme="minorHAnsi"/>
          <w:color w:val="0D0D0D" w:themeColor="text1" w:themeTint="F2"/>
          <w:sz w:val="24"/>
          <w:szCs w:val="24"/>
        </w:rPr>
        <w:t xml:space="preserve">, 2000). Furthermore, </w:t>
      </w:r>
      <w:proofErr w:type="spellStart"/>
      <w:r w:rsidR="00CD30D8">
        <w:rPr>
          <w:rFonts w:cstheme="minorHAnsi"/>
          <w:color w:val="0D0D0D" w:themeColor="text1" w:themeTint="F2"/>
          <w:sz w:val="24"/>
          <w:szCs w:val="24"/>
        </w:rPr>
        <w:t>D’Mello</w:t>
      </w:r>
      <w:proofErr w:type="spellEnd"/>
      <w:r w:rsidR="00CD30D8">
        <w:rPr>
          <w:rFonts w:cstheme="minorHAnsi"/>
          <w:color w:val="0D0D0D" w:themeColor="text1" w:themeTint="F2"/>
          <w:sz w:val="24"/>
          <w:szCs w:val="24"/>
        </w:rPr>
        <w:t xml:space="preserve"> et al (2007) stated that a child’s emotional state is portrayed through their body language. Therefore, this was selected as one indicator of engagement. </w:t>
      </w:r>
      <w:r w:rsidR="009C7AF4" w:rsidRPr="007A40CC">
        <w:rPr>
          <w:rFonts w:cstheme="minorHAnsi"/>
          <w:color w:val="0D0D0D" w:themeColor="text1" w:themeTint="F2"/>
          <w:sz w:val="24"/>
          <w:szCs w:val="24"/>
        </w:rPr>
        <w:t>However</w:t>
      </w:r>
      <w:r w:rsidR="007823F5" w:rsidRPr="007A40CC">
        <w:rPr>
          <w:rFonts w:cstheme="minorHAnsi"/>
          <w:color w:val="0D0D0D" w:themeColor="text1" w:themeTint="F2"/>
          <w:sz w:val="24"/>
          <w:szCs w:val="24"/>
        </w:rPr>
        <w:t>, it must be considered that observations can c</w:t>
      </w:r>
      <w:r w:rsidR="00E22B93" w:rsidRPr="007A40CC">
        <w:rPr>
          <w:rFonts w:cstheme="minorHAnsi"/>
          <w:color w:val="0D0D0D" w:themeColor="text1" w:themeTint="F2"/>
          <w:sz w:val="24"/>
          <w:szCs w:val="24"/>
        </w:rPr>
        <w:t xml:space="preserve">ause the situation to be unnatural, thus resulting in a lack of validity (Allen et al, 2011). </w:t>
      </w:r>
    </w:p>
    <w:p w:rsidR="0077238B" w:rsidRPr="007A40CC" w:rsidRDefault="00F1232F" w:rsidP="007A40CC">
      <w:pPr>
        <w:spacing w:line="480" w:lineRule="auto"/>
        <w:rPr>
          <w:rFonts w:cstheme="minorHAnsi"/>
          <w:color w:val="0D0D0D" w:themeColor="text1" w:themeTint="F2"/>
          <w:sz w:val="24"/>
          <w:szCs w:val="24"/>
        </w:rPr>
      </w:pPr>
      <w:r w:rsidRPr="007A40CC">
        <w:rPr>
          <w:rFonts w:cstheme="minorHAnsi"/>
          <w:color w:val="0D0D0D" w:themeColor="text1" w:themeTint="F2"/>
          <w:sz w:val="24"/>
          <w:szCs w:val="24"/>
        </w:rPr>
        <w:t>A non-participation observation method would be used to observe the lesson. Thus, meaning that the observer is not actively involved in the lesson</w:t>
      </w:r>
      <w:r w:rsidR="005F6FE9">
        <w:rPr>
          <w:rFonts w:cstheme="minorHAnsi"/>
          <w:color w:val="0D0D0D" w:themeColor="text1" w:themeTint="F2"/>
          <w:sz w:val="24"/>
          <w:szCs w:val="24"/>
        </w:rPr>
        <w:t xml:space="preserve">. Figure 1 highlights the </w:t>
      </w:r>
      <w:r w:rsidR="00CF57C3">
        <w:rPr>
          <w:rFonts w:cstheme="minorHAnsi"/>
          <w:color w:val="0D0D0D" w:themeColor="text1" w:themeTint="F2"/>
          <w:sz w:val="24"/>
          <w:szCs w:val="24"/>
        </w:rPr>
        <w:t>advantages</w:t>
      </w:r>
      <w:r w:rsidR="005F6FE9">
        <w:rPr>
          <w:rFonts w:cstheme="minorHAnsi"/>
          <w:color w:val="0D0D0D" w:themeColor="text1" w:themeTint="F2"/>
          <w:sz w:val="24"/>
          <w:szCs w:val="24"/>
        </w:rPr>
        <w:t xml:space="preserve"> and </w:t>
      </w:r>
      <w:r w:rsidR="00CF57C3">
        <w:rPr>
          <w:rFonts w:cstheme="minorHAnsi"/>
          <w:color w:val="0D0D0D" w:themeColor="text1" w:themeTint="F2"/>
          <w:sz w:val="24"/>
          <w:szCs w:val="24"/>
        </w:rPr>
        <w:t>disadvantages</w:t>
      </w:r>
      <w:r w:rsidR="005F6FE9">
        <w:rPr>
          <w:rFonts w:cstheme="minorHAnsi"/>
          <w:color w:val="0D0D0D" w:themeColor="text1" w:themeTint="F2"/>
          <w:sz w:val="24"/>
          <w:szCs w:val="24"/>
        </w:rPr>
        <w:t xml:space="preserve"> of this method.</w:t>
      </w:r>
      <w:r w:rsidR="00CF57C3">
        <w:rPr>
          <w:rFonts w:cstheme="minorHAnsi"/>
          <w:color w:val="0D0D0D" w:themeColor="text1" w:themeTint="F2"/>
          <w:sz w:val="24"/>
          <w:szCs w:val="24"/>
        </w:rPr>
        <w:t xml:space="preserve"> With the distraction of being involved in the lesson removed, the observer is given the opportunity to focus</w:t>
      </w:r>
      <w:r w:rsidR="00944939" w:rsidRPr="007A40CC">
        <w:rPr>
          <w:rFonts w:cstheme="minorHAnsi"/>
          <w:color w:val="0D0D0D" w:themeColor="text1" w:themeTint="F2"/>
          <w:sz w:val="24"/>
          <w:szCs w:val="24"/>
        </w:rPr>
        <w:t xml:space="preserve"> on the three target children,</w:t>
      </w:r>
      <w:r w:rsidR="00CF57C3">
        <w:rPr>
          <w:rFonts w:cstheme="minorHAnsi"/>
          <w:color w:val="0D0D0D" w:themeColor="text1" w:themeTint="F2"/>
          <w:sz w:val="24"/>
          <w:szCs w:val="24"/>
        </w:rPr>
        <w:t xml:space="preserve"> </w:t>
      </w:r>
      <w:r w:rsidR="00944939" w:rsidRPr="007A40CC">
        <w:rPr>
          <w:rFonts w:cstheme="minorHAnsi"/>
          <w:color w:val="0D0D0D" w:themeColor="text1" w:themeTint="F2"/>
          <w:sz w:val="24"/>
          <w:szCs w:val="24"/>
        </w:rPr>
        <w:t xml:space="preserve">resulting in observational notes that are accurate and reliable. This method reduces bias as the observer does not know the children involved in the research, therefore they do not possess pre-conceived ideas or opinions about the children. </w:t>
      </w:r>
      <w:r w:rsidR="00CF57C3">
        <w:rPr>
          <w:rFonts w:cstheme="minorHAnsi"/>
          <w:color w:val="0D0D0D" w:themeColor="text1" w:themeTint="F2"/>
          <w:sz w:val="24"/>
          <w:szCs w:val="24"/>
        </w:rPr>
        <w:t>With the children knowing that they are being observed, ethical issues are removed (</w:t>
      </w:r>
      <w:proofErr w:type="spellStart"/>
      <w:r w:rsidR="00CF57C3">
        <w:rPr>
          <w:rFonts w:cstheme="minorHAnsi"/>
          <w:color w:val="0D0D0D" w:themeColor="text1" w:themeTint="F2"/>
          <w:sz w:val="24"/>
          <w:szCs w:val="24"/>
        </w:rPr>
        <w:t>Stickdorn</w:t>
      </w:r>
      <w:proofErr w:type="spellEnd"/>
      <w:r w:rsidR="00CF57C3">
        <w:rPr>
          <w:rFonts w:cstheme="minorHAnsi"/>
          <w:color w:val="0D0D0D" w:themeColor="text1" w:themeTint="F2"/>
          <w:sz w:val="24"/>
          <w:szCs w:val="24"/>
        </w:rPr>
        <w:t xml:space="preserve"> et al, 2013).</w:t>
      </w:r>
    </w:p>
    <w:tbl>
      <w:tblPr>
        <w:tblStyle w:val="PlainTable1"/>
        <w:tblpPr w:leftFromText="180" w:rightFromText="180" w:vertAnchor="text" w:horzAnchor="margin" w:tblpY="132"/>
        <w:tblW w:w="9586" w:type="dxa"/>
        <w:tblLook w:val="04A0" w:firstRow="1" w:lastRow="0" w:firstColumn="1" w:lastColumn="0" w:noHBand="0" w:noVBand="1"/>
      </w:tblPr>
      <w:tblGrid>
        <w:gridCol w:w="4793"/>
        <w:gridCol w:w="4793"/>
      </w:tblGrid>
      <w:tr w:rsidR="00011C86" w:rsidRPr="007A40CC" w:rsidTr="00011C86">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4793" w:type="dxa"/>
          </w:tcPr>
          <w:p w:rsidR="00011C86" w:rsidRPr="007A40CC" w:rsidRDefault="00011C86" w:rsidP="007A40CC">
            <w:pPr>
              <w:spacing w:line="480" w:lineRule="auto"/>
              <w:jc w:val="center"/>
              <w:rPr>
                <w:rFonts w:cstheme="minorHAnsi"/>
                <w:sz w:val="24"/>
                <w:szCs w:val="24"/>
              </w:rPr>
            </w:pPr>
            <w:r w:rsidRPr="007A40CC">
              <w:rPr>
                <w:rFonts w:cstheme="minorHAnsi"/>
                <w:sz w:val="24"/>
                <w:szCs w:val="24"/>
              </w:rPr>
              <w:lastRenderedPageBreak/>
              <w:t>Advantages</w:t>
            </w:r>
          </w:p>
        </w:tc>
        <w:tc>
          <w:tcPr>
            <w:tcW w:w="4793" w:type="dxa"/>
          </w:tcPr>
          <w:p w:rsidR="00011C86" w:rsidRPr="007A40CC" w:rsidRDefault="00011C86" w:rsidP="007A40CC">
            <w:pPr>
              <w:spacing w:line="480" w:lineRule="auto"/>
              <w:jc w:val="cente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7A40CC">
              <w:rPr>
                <w:rFonts w:cstheme="minorHAnsi"/>
                <w:sz w:val="24"/>
                <w:szCs w:val="24"/>
              </w:rPr>
              <w:t>Disadvantages</w:t>
            </w:r>
          </w:p>
        </w:tc>
      </w:tr>
      <w:tr w:rsidR="00011C86" w:rsidRPr="007A40CC" w:rsidTr="00011C86">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4793" w:type="dxa"/>
          </w:tcPr>
          <w:p w:rsidR="00011C86" w:rsidRPr="007A40CC" w:rsidRDefault="00011C86" w:rsidP="007A40CC">
            <w:pPr>
              <w:spacing w:line="480" w:lineRule="auto"/>
              <w:jc w:val="center"/>
              <w:rPr>
                <w:rFonts w:cstheme="minorHAnsi"/>
                <w:b w:val="0"/>
                <w:sz w:val="24"/>
                <w:szCs w:val="24"/>
              </w:rPr>
            </w:pPr>
            <w:r w:rsidRPr="007A40CC">
              <w:rPr>
                <w:rFonts w:cstheme="minorHAnsi"/>
                <w:b w:val="0"/>
                <w:sz w:val="24"/>
                <w:szCs w:val="24"/>
              </w:rPr>
              <w:t>The observer can maintain an unbiased view about the group.</w:t>
            </w:r>
          </w:p>
        </w:tc>
        <w:tc>
          <w:tcPr>
            <w:tcW w:w="4793" w:type="dxa"/>
          </w:tcPr>
          <w:p w:rsidR="00011C86" w:rsidRPr="007A40CC" w:rsidRDefault="00011C86" w:rsidP="007A40CC">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7A40CC">
              <w:rPr>
                <w:rFonts w:cstheme="minorHAnsi"/>
                <w:sz w:val="24"/>
                <w:szCs w:val="24"/>
              </w:rPr>
              <w:t>Time consuming.</w:t>
            </w:r>
          </w:p>
          <w:p w:rsidR="00011C86" w:rsidRPr="007A40CC" w:rsidRDefault="00011C86" w:rsidP="007A40CC">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011C86" w:rsidRPr="007A40CC" w:rsidTr="00011C86">
        <w:trPr>
          <w:trHeight w:val="612"/>
        </w:trPr>
        <w:tc>
          <w:tcPr>
            <w:cnfStyle w:val="001000000000" w:firstRow="0" w:lastRow="0" w:firstColumn="1" w:lastColumn="0" w:oddVBand="0" w:evenVBand="0" w:oddHBand="0" w:evenHBand="0" w:firstRowFirstColumn="0" w:firstRowLastColumn="0" w:lastRowFirstColumn="0" w:lastRowLastColumn="0"/>
            <w:tcW w:w="4793" w:type="dxa"/>
          </w:tcPr>
          <w:p w:rsidR="00011C86" w:rsidRPr="007A40CC" w:rsidRDefault="00011C86" w:rsidP="007A40CC">
            <w:pPr>
              <w:spacing w:line="480" w:lineRule="auto"/>
              <w:jc w:val="center"/>
              <w:rPr>
                <w:rFonts w:cstheme="minorHAnsi"/>
                <w:b w:val="0"/>
                <w:sz w:val="24"/>
                <w:szCs w:val="24"/>
              </w:rPr>
            </w:pPr>
            <w:r w:rsidRPr="007A40CC">
              <w:rPr>
                <w:rFonts w:cstheme="minorHAnsi"/>
                <w:b w:val="0"/>
                <w:sz w:val="24"/>
                <w:szCs w:val="24"/>
              </w:rPr>
              <w:t xml:space="preserve">Individuals may be more willing to open-up and give their opinion to an observer that they do not know. </w:t>
            </w:r>
          </w:p>
        </w:tc>
        <w:tc>
          <w:tcPr>
            <w:tcW w:w="4793" w:type="dxa"/>
          </w:tcPr>
          <w:p w:rsidR="00011C86" w:rsidRPr="007A40CC" w:rsidRDefault="00011C86" w:rsidP="007A40CC">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7A40CC">
              <w:rPr>
                <w:rFonts w:cstheme="minorHAnsi"/>
                <w:sz w:val="24"/>
                <w:szCs w:val="24"/>
              </w:rPr>
              <w:t xml:space="preserve">Individuals may act differently as they know they are being observed – leads to the Hawthorne Effect. </w:t>
            </w:r>
          </w:p>
        </w:tc>
      </w:tr>
      <w:tr w:rsidR="00011C86" w:rsidRPr="007A40CC" w:rsidTr="00011C86">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4793" w:type="dxa"/>
          </w:tcPr>
          <w:p w:rsidR="00011C86" w:rsidRPr="007A40CC" w:rsidRDefault="00011C86" w:rsidP="007A40CC">
            <w:pPr>
              <w:spacing w:line="480" w:lineRule="auto"/>
              <w:jc w:val="center"/>
              <w:rPr>
                <w:rFonts w:cstheme="minorHAnsi"/>
                <w:b w:val="0"/>
                <w:sz w:val="24"/>
                <w:szCs w:val="24"/>
              </w:rPr>
            </w:pPr>
            <w:r w:rsidRPr="007A40CC">
              <w:rPr>
                <w:rFonts w:cstheme="minorHAnsi"/>
                <w:b w:val="0"/>
                <w:sz w:val="24"/>
                <w:szCs w:val="24"/>
              </w:rPr>
              <w:t xml:space="preserve">The observer has more opportunities to take detailed notes. </w:t>
            </w:r>
          </w:p>
        </w:tc>
        <w:tc>
          <w:tcPr>
            <w:tcW w:w="4793" w:type="dxa"/>
          </w:tcPr>
          <w:p w:rsidR="00011C86" w:rsidRPr="007A40CC" w:rsidRDefault="00011C86" w:rsidP="007A40CC">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7A40CC">
              <w:rPr>
                <w:rFonts w:cstheme="minorHAnsi"/>
                <w:sz w:val="24"/>
                <w:szCs w:val="24"/>
              </w:rPr>
              <w:t>The observer is unable to gain large amounts of information about the participants as they are not actively involved in the lesson.</w:t>
            </w:r>
          </w:p>
        </w:tc>
      </w:tr>
      <w:tr w:rsidR="00011C86" w:rsidRPr="007A40CC" w:rsidTr="00011C86">
        <w:trPr>
          <w:trHeight w:val="612"/>
        </w:trPr>
        <w:tc>
          <w:tcPr>
            <w:cnfStyle w:val="001000000000" w:firstRow="0" w:lastRow="0" w:firstColumn="1" w:lastColumn="0" w:oddVBand="0" w:evenVBand="0" w:oddHBand="0" w:evenHBand="0" w:firstRowFirstColumn="0" w:firstRowLastColumn="0" w:lastRowFirstColumn="0" w:lastRowLastColumn="0"/>
            <w:tcW w:w="4793" w:type="dxa"/>
          </w:tcPr>
          <w:p w:rsidR="00011C86" w:rsidRPr="007A40CC" w:rsidRDefault="00011C86" w:rsidP="007A40CC">
            <w:pPr>
              <w:spacing w:line="480" w:lineRule="auto"/>
              <w:jc w:val="center"/>
              <w:rPr>
                <w:rFonts w:cstheme="minorHAnsi"/>
                <w:b w:val="0"/>
                <w:sz w:val="24"/>
                <w:szCs w:val="24"/>
              </w:rPr>
            </w:pPr>
            <w:r w:rsidRPr="007A40CC">
              <w:rPr>
                <w:rFonts w:cstheme="minorHAnsi"/>
                <w:b w:val="0"/>
                <w:sz w:val="24"/>
                <w:szCs w:val="24"/>
              </w:rPr>
              <w:t xml:space="preserve">Limits ethical issues as the individuals are aware that they are being observed. </w:t>
            </w:r>
          </w:p>
        </w:tc>
        <w:tc>
          <w:tcPr>
            <w:tcW w:w="4793" w:type="dxa"/>
          </w:tcPr>
          <w:p w:rsidR="00011C86" w:rsidRPr="007A40CC" w:rsidRDefault="00011C86" w:rsidP="007A40CC">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7A40CC">
              <w:rPr>
                <w:rFonts w:cstheme="minorHAnsi"/>
                <w:sz w:val="24"/>
                <w:szCs w:val="24"/>
              </w:rPr>
              <w:t xml:space="preserve">Lack validity as the observer is unable to ask the participants why they are behaving in a certain manner. </w:t>
            </w:r>
          </w:p>
        </w:tc>
      </w:tr>
      <w:tr w:rsidR="00011C86" w:rsidRPr="007A40CC" w:rsidTr="00011C86">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4793" w:type="dxa"/>
          </w:tcPr>
          <w:p w:rsidR="00011C86" w:rsidRPr="007A40CC" w:rsidRDefault="00011C86" w:rsidP="007A40CC">
            <w:pPr>
              <w:spacing w:line="480" w:lineRule="auto"/>
              <w:jc w:val="center"/>
              <w:rPr>
                <w:rFonts w:cstheme="minorHAnsi"/>
                <w:b w:val="0"/>
                <w:sz w:val="24"/>
                <w:szCs w:val="24"/>
              </w:rPr>
            </w:pPr>
            <w:r w:rsidRPr="007A40CC">
              <w:rPr>
                <w:rFonts w:cstheme="minorHAnsi"/>
                <w:b w:val="0"/>
                <w:sz w:val="24"/>
                <w:szCs w:val="24"/>
              </w:rPr>
              <w:t xml:space="preserve">As the participants are in their normal environment, they are more likely to react in a realistic way. </w:t>
            </w:r>
          </w:p>
        </w:tc>
        <w:tc>
          <w:tcPr>
            <w:tcW w:w="4793" w:type="dxa"/>
          </w:tcPr>
          <w:p w:rsidR="00011C86" w:rsidRPr="007A40CC" w:rsidRDefault="00011C86" w:rsidP="007A40CC">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7A40CC">
              <w:rPr>
                <w:rFonts w:cstheme="minorHAnsi"/>
                <w:sz w:val="24"/>
                <w:szCs w:val="24"/>
              </w:rPr>
              <w:t xml:space="preserve">Data recorded may not be accurate as the observer is watching from a distance. </w:t>
            </w:r>
          </w:p>
        </w:tc>
      </w:tr>
    </w:tbl>
    <w:p w:rsidR="00085214" w:rsidRDefault="00AC7C48" w:rsidP="0077238B">
      <w:pPr>
        <w:spacing w:line="480" w:lineRule="auto"/>
        <w:jc w:val="center"/>
        <w:rPr>
          <w:rFonts w:cstheme="minorHAnsi"/>
          <w:color w:val="000000"/>
          <w:sz w:val="24"/>
          <w:szCs w:val="24"/>
          <w:shd w:val="clear" w:color="auto" w:fill="FFFFFF"/>
        </w:rPr>
      </w:pPr>
      <w:r w:rsidRPr="007A40CC">
        <w:rPr>
          <w:rFonts w:cstheme="minorHAnsi"/>
          <w:sz w:val="24"/>
          <w:szCs w:val="24"/>
        </w:rPr>
        <w:t>Figure 1. A table highlighting the advantages and disadvantages of the non-participant observational technique</w:t>
      </w:r>
      <w:r w:rsidR="00130C33" w:rsidRPr="007A40CC">
        <w:rPr>
          <w:rFonts w:cstheme="minorHAnsi"/>
          <w:sz w:val="24"/>
          <w:szCs w:val="24"/>
        </w:rPr>
        <w:t xml:space="preserve"> (</w:t>
      </w:r>
      <w:r w:rsidR="00130C33" w:rsidRPr="007A40CC">
        <w:rPr>
          <w:rFonts w:cstheme="minorHAnsi"/>
          <w:color w:val="000000"/>
          <w:sz w:val="24"/>
          <w:szCs w:val="24"/>
          <w:shd w:val="clear" w:color="auto" w:fill="FFFFFF"/>
        </w:rPr>
        <w:t xml:space="preserve">Allen et al 2011, </w:t>
      </w:r>
      <w:proofErr w:type="spellStart"/>
      <w:r w:rsidR="00130C33" w:rsidRPr="007A40CC">
        <w:rPr>
          <w:rFonts w:cstheme="minorHAnsi"/>
          <w:color w:val="000000"/>
          <w:sz w:val="24"/>
          <w:szCs w:val="24"/>
          <w:shd w:val="clear" w:color="auto" w:fill="FFFFFF"/>
        </w:rPr>
        <w:t>Stickdorn</w:t>
      </w:r>
      <w:proofErr w:type="spellEnd"/>
      <w:r w:rsidR="00130C33" w:rsidRPr="007A40CC">
        <w:rPr>
          <w:rFonts w:cstheme="minorHAnsi"/>
          <w:color w:val="000000"/>
          <w:sz w:val="24"/>
          <w:szCs w:val="24"/>
          <w:shd w:val="clear" w:color="auto" w:fill="FFFFFF"/>
        </w:rPr>
        <w:t xml:space="preserve"> et al, 2013).</w:t>
      </w:r>
    </w:p>
    <w:p w:rsidR="0077238B" w:rsidRPr="0077238B" w:rsidRDefault="0077238B" w:rsidP="0077238B">
      <w:pPr>
        <w:spacing w:line="480" w:lineRule="auto"/>
        <w:jc w:val="center"/>
        <w:rPr>
          <w:rFonts w:cstheme="minorHAnsi"/>
          <w:color w:val="000000"/>
          <w:sz w:val="24"/>
          <w:szCs w:val="24"/>
          <w:shd w:val="clear" w:color="auto" w:fill="FFFFFF"/>
        </w:rPr>
      </w:pPr>
    </w:p>
    <w:p w:rsidR="00085214" w:rsidRPr="007A40CC" w:rsidRDefault="00B6479C" w:rsidP="007A40CC">
      <w:pPr>
        <w:spacing w:line="480" w:lineRule="auto"/>
        <w:rPr>
          <w:rFonts w:cstheme="minorHAnsi"/>
          <w:sz w:val="24"/>
          <w:szCs w:val="24"/>
        </w:rPr>
      </w:pPr>
      <w:r w:rsidRPr="007A40CC">
        <w:rPr>
          <w:rFonts w:cstheme="minorHAnsi"/>
          <w:sz w:val="24"/>
          <w:szCs w:val="24"/>
        </w:rPr>
        <w:t>The second form of data collection is to perform a focus group interview</w:t>
      </w:r>
      <w:r w:rsidR="00CC3C13" w:rsidRPr="007A40CC">
        <w:rPr>
          <w:rFonts w:cstheme="minorHAnsi"/>
          <w:sz w:val="24"/>
          <w:szCs w:val="24"/>
        </w:rPr>
        <w:t xml:space="preserve"> which will involve three children from the lesson. </w:t>
      </w:r>
      <w:r w:rsidR="00CF57C3">
        <w:rPr>
          <w:rFonts w:cstheme="minorHAnsi"/>
          <w:sz w:val="24"/>
          <w:szCs w:val="24"/>
        </w:rPr>
        <w:t>T</w:t>
      </w:r>
      <w:r w:rsidR="00CC3C13" w:rsidRPr="007A40CC">
        <w:rPr>
          <w:rFonts w:cstheme="minorHAnsi"/>
          <w:sz w:val="24"/>
          <w:szCs w:val="24"/>
        </w:rPr>
        <w:t xml:space="preserve">hese children will possess varying levels of engagement. Therefore, this </w:t>
      </w:r>
      <w:r w:rsidR="00B701D4" w:rsidRPr="007A40CC">
        <w:rPr>
          <w:rFonts w:cstheme="minorHAnsi"/>
          <w:sz w:val="24"/>
          <w:szCs w:val="24"/>
        </w:rPr>
        <w:t>is a representative sample</w:t>
      </w:r>
      <w:r w:rsidR="00CC3C13" w:rsidRPr="007A40CC">
        <w:rPr>
          <w:rFonts w:cstheme="minorHAnsi"/>
          <w:sz w:val="24"/>
          <w:szCs w:val="24"/>
        </w:rPr>
        <w:t xml:space="preserve">, increasing the validity of the research (Williamson, 1981). The interview that will take place will be semi-structured, thus meaning that the interview is not a formal process and that the interviewer and participants are able </w:t>
      </w:r>
      <w:r w:rsidR="00CC3C13" w:rsidRPr="007A40CC">
        <w:rPr>
          <w:rFonts w:cstheme="minorHAnsi"/>
          <w:sz w:val="24"/>
          <w:szCs w:val="24"/>
        </w:rPr>
        <w:lastRenderedPageBreak/>
        <w:t>to diverge away from the set of questions planned.</w:t>
      </w:r>
      <w:r w:rsidR="000131FE" w:rsidRPr="007A40CC">
        <w:rPr>
          <w:rFonts w:cstheme="minorHAnsi"/>
          <w:sz w:val="24"/>
          <w:szCs w:val="24"/>
        </w:rPr>
        <w:t xml:space="preserve"> </w:t>
      </w:r>
      <w:r w:rsidR="0077422F" w:rsidRPr="007A40CC">
        <w:rPr>
          <w:rFonts w:cstheme="minorHAnsi"/>
          <w:sz w:val="24"/>
          <w:szCs w:val="24"/>
        </w:rPr>
        <w:t xml:space="preserve">Open-ended questions would be used </w:t>
      </w:r>
      <w:r w:rsidR="000131FE" w:rsidRPr="007A40CC">
        <w:rPr>
          <w:rFonts w:cstheme="minorHAnsi"/>
          <w:sz w:val="24"/>
          <w:szCs w:val="24"/>
        </w:rPr>
        <w:t xml:space="preserve">(see appendix 2) </w:t>
      </w:r>
      <w:r w:rsidR="0077422F" w:rsidRPr="007A40CC">
        <w:rPr>
          <w:rFonts w:cstheme="minorHAnsi"/>
          <w:sz w:val="24"/>
          <w:szCs w:val="24"/>
        </w:rPr>
        <w:t xml:space="preserve">as research by </w:t>
      </w:r>
      <w:proofErr w:type="spellStart"/>
      <w:r w:rsidR="0077422F" w:rsidRPr="00CF57C3">
        <w:rPr>
          <w:rFonts w:cstheme="minorHAnsi"/>
          <w:sz w:val="24"/>
          <w:szCs w:val="24"/>
        </w:rPr>
        <w:t>Foddy</w:t>
      </w:r>
      <w:proofErr w:type="spellEnd"/>
      <w:r w:rsidR="009C7AF4" w:rsidRPr="007A40CC">
        <w:rPr>
          <w:rFonts w:cstheme="minorHAnsi"/>
          <w:sz w:val="24"/>
          <w:szCs w:val="24"/>
        </w:rPr>
        <w:t xml:space="preserve"> (1993)</w:t>
      </w:r>
      <w:r w:rsidR="000131FE" w:rsidRPr="007A40CC">
        <w:rPr>
          <w:rFonts w:cstheme="minorHAnsi"/>
          <w:sz w:val="24"/>
          <w:szCs w:val="24"/>
        </w:rPr>
        <w:t xml:space="preserve"> </w:t>
      </w:r>
      <w:r w:rsidR="0077422F" w:rsidRPr="007A40CC">
        <w:rPr>
          <w:rFonts w:cstheme="minorHAnsi"/>
          <w:sz w:val="24"/>
          <w:szCs w:val="24"/>
        </w:rPr>
        <w:t xml:space="preserve">accentuates that this type of question allows the participant to express their opinion and reduces the risk of the participant being influenced by the researcher. </w:t>
      </w:r>
      <w:r w:rsidR="00B701D4" w:rsidRPr="007A40CC">
        <w:rPr>
          <w:rFonts w:cstheme="minorHAnsi"/>
          <w:sz w:val="24"/>
          <w:szCs w:val="24"/>
        </w:rPr>
        <w:t xml:space="preserve">However, </w:t>
      </w:r>
      <w:r w:rsidR="00120738" w:rsidRPr="007A40CC">
        <w:rPr>
          <w:rFonts w:cstheme="minorHAnsi"/>
          <w:sz w:val="24"/>
          <w:szCs w:val="24"/>
        </w:rPr>
        <w:t xml:space="preserve">research by </w:t>
      </w:r>
      <w:proofErr w:type="spellStart"/>
      <w:r w:rsidR="00432C14" w:rsidRPr="007A40CC">
        <w:rPr>
          <w:rFonts w:cstheme="minorHAnsi"/>
          <w:sz w:val="24"/>
          <w:szCs w:val="24"/>
        </w:rPr>
        <w:t>Reja</w:t>
      </w:r>
      <w:proofErr w:type="spellEnd"/>
      <w:r w:rsidR="00432C14" w:rsidRPr="007A40CC">
        <w:rPr>
          <w:rFonts w:cstheme="minorHAnsi"/>
          <w:sz w:val="24"/>
          <w:szCs w:val="24"/>
        </w:rPr>
        <w:t xml:space="preserve"> et al (2003)</w:t>
      </w:r>
      <w:r w:rsidR="00120738" w:rsidRPr="007A40CC">
        <w:rPr>
          <w:rFonts w:cstheme="minorHAnsi"/>
          <w:sz w:val="24"/>
          <w:szCs w:val="24"/>
        </w:rPr>
        <w:t xml:space="preserve"> accentuates that open questions can produce general answers and </w:t>
      </w:r>
      <w:r w:rsidR="009C7AF4" w:rsidRPr="007A40CC">
        <w:rPr>
          <w:rFonts w:cstheme="minorHAnsi"/>
          <w:sz w:val="24"/>
          <w:szCs w:val="24"/>
        </w:rPr>
        <w:t xml:space="preserve">they can </w:t>
      </w:r>
      <w:r w:rsidR="00120738" w:rsidRPr="007A40CC">
        <w:rPr>
          <w:rFonts w:cstheme="minorHAnsi"/>
          <w:sz w:val="24"/>
          <w:szCs w:val="24"/>
        </w:rPr>
        <w:t xml:space="preserve">be more difficult to answer, something that must be considered when interviewing children. </w:t>
      </w:r>
      <w:r w:rsidR="00CF57C3">
        <w:rPr>
          <w:rFonts w:cstheme="minorHAnsi"/>
          <w:sz w:val="24"/>
          <w:szCs w:val="24"/>
        </w:rPr>
        <w:t>The interview</w:t>
      </w:r>
      <w:r w:rsidR="00A63AD5" w:rsidRPr="007A40CC">
        <w:rPr>
          <w:rFonts w:cstheme="minorHAnsi"/>
          <w:sz w:val="24"/>
          <w:szCs w:val="24"/>
        </w:rPr>
        <w:t xml:space="preserve"> would be semi-structured as it would a</w:t>
      </w:r>
      <w:r w:rsidR="00CC3C13" w:rsidRPr="007A40CC">
        <w:rPr>
          <w:rFonts w:cstheme="minorHAnsi"/>
          <w:sz w:val="24"/>
          <w:szCs w:val="24"/>
        </w:rPr>
        <w:t>llow a focused discussion to take place</w:t>
      </w:r>
      <w:r w:rsidR="00A470CC">
        <w:rPr>
          <w:rFonts w:cstheme="minorHAnsi"/>
          <w:sz w:val="24"/>
          <w:szCs w:val="24"/>
        </w:rPr>
        <w:t xml:space="preserve"> (Cohen, 2006)</w:t>
      </w:r>
      <w:r w:rsidR="0077422F" w:rsidRPr="007A40CC">
        <w:rPr>
          <w:rFonts w:cstheme="minorHAnsi"/>
          <w:sz w:val="24"/>
          <w:szCs w:val="24"/>
        </w:rPr>
        <w:t>.</w:t>
      </w:r>
      <w:r w:rsidR="001144EA" w:rsidRPr="007A40CC">
        <w:rPr>
          <w:rFonts w:cstheme="minorHAnsi"/>
          <w:sz w:val="24"/>
          <w:szCs w:val="24"/>
        </w:rPr>
        <w:t xml:space="preserve"> Figure 2 states further advantages and disadvantages that were considered when the interview type was chosen. </w:t>
      </w:r>
      <w:r w:rsidR="00FA044D" w:rsidRPr="007A40CC">
        <w:rPr>
          <w:rFonts w:cstheme="minorHAnsi"/>
          <w:b/>
          <w:color w:val="FF0000"/>
          <w:sz w:val="24"/>
          <w:szCs w:val="24"/>
        </w:rPr>
        <w:t xml:space="preserve"> </w:t>
      </w:r>
    </w:p>
    <w:p w:rsidR="00CF57C3" w:rsidRDefault="00CF57C3" w:rsidP="007A40CC">
      <w:pPr>
        <w:spacing w:line="480" w:lineRule="auto"/>
        <w:rPr>
          <w:rFonts w:cstheme="minorHAnsi"/>
          <w:sz w:val="24"/>
          <w:szCs w:val="24"/>
        </w:rPr>
      </w:pPr>
    </w:p>
    <w:p w:rsidR="00A63AD5" w:rsidRPr="00CF57C3" w:rsidRDefault="00A63AD5" w:rsidP="00CF57C3">
      <w:pPr>
        <w:rPr>
          <w:rFonts w:cstheme="minorHAnsi"/>
          <w:sz w:val="24"/>
          <w:szCs w:val="24"/>
        </w:rPr>
      </w:pPr>
    </w:p>
    <w:tbl>
      <w:tblPr>
        <w:tblStyle w:val="PlainTable1"/>
        <w:tblpPr w:leftFromText="180" w:rightFromText="180" w:vertAnchor="text" w:horzAnchor="margin" w:tblpY="-30"/>
        <w:tblW w:w="9046" w:type="dxa"/>
        <w:tblLook w:val="04A0" w:firstRow="1" w:lastRow="0" w:firstColumn="1" w:lastColumn="0" w:noHBand="0" w:noVBand="1"/>
      </w:tblPr>
      <w:tblGrid>
        <w:gridCol w:w="4523"/>
        <w:gridCol w:w="4523"/>
      </w:tblGrid>
      <w:tr w:rsidR="00ED4FB2" w:rsidRPr="007A40CC" w:rsidTr="00ED4FB2">
        <w:trPr>
          <w:cnfStyle w:val="100000000000" w:firstRow="1" w:lastRow="0" w:firstColumn="0" w:lastColumn="0" w:oddVBand="0" w:evenVBand="0" w:oddHBand="0"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4523" w:type="dxa"/>
          </w:tcPr>
          <w:p w:rsidR="00ED4FB2" w:rsidRPr="007A40CC" w:rsidRDefault="00ED4FB2" w:rsidP="007A40CC">
            <w:pPr>
              <w:spacing w:line="480" w:lineRule="auto"/>
              <w:jc w:val="center"/>
              <w:rPr>
                <w:rFonts w:cstheme="minorHAnsi"/>
                <w:color w:val="000000" w:themeColor="text1"/>
                <w:sz w:val="24"/>
                <w:szCs w:val="24"/>
              </w:rPr>
            </w:pPr>
            <w:r w:rsidRPr="007A40CC">
              <w:rPr>
                <w:rFonts w:cstheme="minorHAnsi"/>
                <w:color w:val="000000" w:themeColor="text1"/>
                <w:sz w:val="24"/>
                <w:szCs w:val="24"/>
              </w:rPr>
              <w:lastRenderedPageBreak/>
              <w:t xml:space="preserve">Advantages </w:t>
            </w:r>
          </w:p>
        </w:tc>
        <w:tc>
          <w:tcPr>
            <w:tcW w:w="4523" w:type="dxa"/>
          </w:tcPr>
          <w:p w:rsidR="00ED4FB2" w:rsidRPr="007A40CC" w:rsidRDefault="00ED4FB2" w:rsidP="007A40CC">
            <w:pPr>
              <w:spacing w:line="480" w:lineRule="auto"/>
              <w:jc w:val="center"/>
              <w:cnfStyle w:val="100000000000" w:firstRow="1"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Disadvantages </w:t>
            </w:r>
          </w:p>
        </w:tc>
      </w:tr>
      <w:tr w:rsidR="00ED4FB2" w:rsidRPr="007A40CC" w:rsidTr="00ED4FB2">
        <w:trPr>
          <w:cnfStyle w:val="000000100000" w:firstRow="0" w:lastRow="0" w:firstColumn="0" w:lastColumn="0" w:oddVBand="0" w:evenVBand="0" w:oddHBand="1" w:evenHBand="0" w:firstRowFirstColumn="0" w:firstRowLastColumn="0" w:lastRowFirstColumn="0" w:lastRowLastColumn="0"/>
          <w:trHeight w:val="507"/>
        </w:trPr>
        <w:tc>
          <w:tcPr>
            <w:cnfStyle w:val="001000000000" w:firstRow="0" w:lastRow="0" w:firstColumn="1" w:lastColumn="0" w:oddVBand="0" w:evenVBand="0" w:oddHBand="0" w:evenHBand="0" w:firstRowFirstColumn="0" w:firstRowLastColumn="0" w:lastRowFirstColumn="0" w:lastRowLastColumn="0"/>
            <w:tcW w:w="4523" w:type="dxa"/>
          </w:tcPr>
          <w:p w:rsidR="00ED4FB2" w:rsidRPr="007A40CC" w:rsidRDefault="00ED4FB2" w:rsidP="007A40CC">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Questions can be prepared prior to the interview taking place.</w:t>
            </w:r>
          </w:p>
        </w:tc>
        <w:tc>
          <w:tcPr>
            <w:tcW w:w="4523" w:type="dxa"/>
          </w:tcPr>
          <w:p w:rsidR="00ED4FB2" w:rsidRPr="007A40CC" w:rsidRDefault="00ED4FB2" w:rsidP="007A40CC">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The questions must be planned carefully to ensure that the questions being asked are not leading. </w:t>
            </w:r>
          </w:p>
        </w:tc>
      </w:tr>
      <w:tr w:rsidR="00ED4FB2" w:rsidRPr="007A40CC" w:rsidTr="00ED4FB2">
        <w:trPr>
          <w:trHeight w:val="537"/>
        </w:trPr>
        <w:tc>
          <w:tcPr>
            <w:cnfStyle w:val="001000000000" w:firstRow="0" w:lastRow="0" w:firstColumn="1" w:lastColumn="0" w:oddVBand="0" w:evenVBand="0" w:oddHBand="0" w:evenHBand="0" w:firstRowFirstColumn="0" w:firstRowLastColumn="0" w:lastRowFirstColumn="0" w:lastRowLastColumn="0"/>
            <w:tcW w:w="4523" w:type="dxa"/>
          </w:tcPr>
          <w:p w:rsidR="00ED4FB2" w:rsidRPr="007A40CC" w:rsidRDefault="00ED4FB2" w:rsidP="007A40CC">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 xml:space="preserve">Allows you to collect qualitative data. </w:t>
            </w:r>
          </w:p>
        </w:tc>
        <w:tc>
          <w:tcPr>
            <w:tcW w:w="4523" w:type="dxa"/>
          </w:tcPr>
          <w:p w:rsidR="00ED4FB2" w:rsidRPr="007A40CC" w:rsidRDefault="00ED4FB2" w:rsidP="007A40CC">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Can be time consuming.</w:t>
            </w:r>
          </w:p>
        </w:tc>
      </w:tr>
      <w:tr w:rsidR="00ED4FB2" w:rsidRPr="007A40CC" w:rsidTr="00ED4FB2">
        <w:trPr>
          <w:cnfStyle w:val="000000100000" w:firstRow="0" w:lastRow="0" w:firstColumn="0" w:lastColumn="0" w:oddVBand="0" w:evenVBand="0" w:oddHBand="1" w:evenHBand="0" w:firstRowFirstColumn="0" w:firstRowLastColumn="0" w:lastRowFirstColumn="0" w:lastRowLastColumn="0"/>
          <w:trHeight w:val="507"/>
        </w:trPr>
        <w:tc>
          <w:tcPr>
            <w:cnfStyle w:val="001000000000" w:firstRow="0" w:lastRow="0" w:firstColumn="1" w:lastColumn="0" w:oddVBand="0" w:evenVBand="0" w:oddHBand="0" w:evenHBand="0" w:firstRowFirstColumn="0" w:firstRowLastColumn="0" w:lastRowFirstColumn="0" w:lastRowLastColumn="0"/>
            <w:tcW w:w="4523" w:type="dxa"/>
          </w:tcPr>
          <w:p w:rsidR="00ED4FB2" w:rsidRPr="007A40CC" w:rsidRDefault="00ED4FB2" w:rsidP="007A40CC">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 xml:space="preserve">Participants can express their opinion and they are not constricted to the specific question asked. </w:t>
            </w:r>
          </w:p>
        </w:tc>
        <w:tc>
          <w:tcPr>
            <w:tcW w:w="4523" w:type="dxa"/>
          </w:tcPr>
          <w:p w:rsidR="00ED4FB2" w:rsidRPr="007A40CC" w:rsidRDefault="00ED4FB2" w:rsidP="007A40CC">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You must ensure that the data is kept confidential. </w:t>
            </w:r>
          </w:p>
        </w:tc>
      </w:tr>
      <w:tr w:rsidR="00ED4FB2" w:rsidRPr="007A40CC" w:rsidTr="00ED4FB2">
        <w:trPr>
          <w:trHeight w:val="537"/>
        </w:trPr>
        <w:tc>
          <w:tcPr>
            <w:cnfStyle w:val="001000000000" w:firstRow="0" w:lastRow="0" w:firstColumn="1" w:lastColumn="0" w:oddVBand="0" w:evenVBand="0" w:oddHBand="0" w:evenHBand="0" w:firstRowFirstColumn="0" w:firstRowLastColumn="0" w:lastRowFirstColumn="0" w:lastRowLastColumn="0"/>
            <w:tcW w:w="4523" w:type="dxa"/>
          </w:tcPr>
          <w:p w:rsidR="00ED4FB2" w:rsidRPr="007A40CC" w:rsidRDefault="00ED4FB2" w:rsidP="007A40CC">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 xml:space="preserve">A positive rapport can be built between the interviewer and the participants. </w:t>
            </w:r>
          </w:p>
        </w:tc>
        <w:tc>
          <w:tcPr>
            <w:tcW w:w="4523" w:type="dxa"/>
          </w:tcPr>
          <w:p w:rsidR="00ED4FB2" w:rsidRPr="007A40CC" w:rsidRDefault="00ED4FB2" w:rsidP="007A40CC">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It is impossible to know if the participants are being honest.  It lacks validity. </w:t>
            </w:r>
          </w:p>
        </w:tc>
      </w:tr>
      <w:tr w:rsidR="00ED4FB2" w:rsidRPr="007A40CC" w:rsidTr="00ED4FB2">
        <w:trPr>
          <w:cnfStyle w:val="000000100000" w:firstRow="0" w:lastRow="0" w:firstColumn="0" w:lastColumn="0" w:oddVBand="0" w:evenVBand="0" w:oddHBand="1" w:evenHBand="0" w:firstRowFirstColumn="0" w:firstRowLastColumn="0" w:lastRowFirstColumn="0" w:lastRowLastColumn="0"/>
          <w:trHeight w:val="507"/>
        </w:trPr>
        <w:tc>
          <w:tcPr>
            <w:cnfStyle w:val="001000000000" w:firstRow="0" w:lastRow="0" w:firstColumn="1" w:lastColumn="0" w:oddVBand="0" w:evenVBand="0" w:oddHBand="0" w:evenHBand="0" w:firstRowFirstColumn="0" w:firstRowLastColumn="0" w:lastRowFirstColumn="0" w:lastRowLastColumn="0"/>
            <w:tcW w:w="4523" w:type="dxa"/>
          </w:tcPr>
          <w:p w:rsidR="00ED4FB2" w:rsidRPr="007A40CC" w:rsidRDefault="00ED4FB2" w:rsidP="007A40CC">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 xml:space="preserve">It is easy to record the interview. This can be done through audio recording. </w:t>
            </w:r>
          </w:p>
        </w:tc>
        <w:tc>
          <w:tcPr>
            <w:tcW w:w="4523" w:type="dxa"/>
          </w:tcPr>
          <w:p w:rsidR="00ED4FB2" w:rsidRPr="007A40CC" w:rsidRDefault="00ED4FB2" w:rsidP="007A40CC">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Small sample size, resulting in a lack of reliability.</w:t>
            </w:r>
          </w:p>
        </w:tc>
      </w:tr>
      <w:tr w:rsidR="00ED4FB2" w:rsidRPr="007A40CC" w:rsidTr="00ED4FB2">
        <w:trPr>
          <w:trHeight w:val="537"/>
        </w:trPr>
        <w:tc>
          <w:tcPr>
            <w:cnfStyle w:val="001000000000" w:firstRow="0" w:lastRow="0" w:firstColumn="1" w:lastColumn="0" w:oddVBand="0" w:evenVBand="0" w:oddHBand="0" w:evenHBand="0" w:firstRowFirstColumn="0" w:firstRowLastColumn="0" w:lastRowFirstColumn="0" w:lastRowLastColumn="0"/>
            <w:tcW w:w="4523" w:type="dxa"/>
          </w:tcPr>
          <w:p w:rsidR="00ED4FB2" w:rsidRPr="007A40CC" w:rsidRDefault="00ED4FB2" w:rsidP="007A40CC">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Efficient for gathering data about things that can not be observed e.g. emotions/feelings/thoughts.</w:t>
            </w:r>
          </w:p>
        </w:tc>
        <w:tc>
          <w:tcPr>
            <w:tcW w:w="4523" w:type="dxa"/>
          </w:tcPr>
          <w:p w:rsidR="00ED4FB2" w:rsidRPr="007A40CC" w:rsidRDefault="00ED4FB2" w:rsidP="007A40CC">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The interviewer may emit unconscious signals that result in the participants giving the expected/desired answers. </w:t>
            </w:r>
          </w:p>
        </w:tc>
      </w:tr>
    </w:tbl>
    <w:p w:rsidR="00BC5DD9" w:rsidRPr="007A40CC" w:rsidRDefault="00A63AD5" w:rsidP="007A40CC">
      <w:pPr>
        <w:spacing w:line="480" w:lineRule="auto"/>
        <w:jc w:val="center"/>
        <w:rPr>
          <w:rFonts w:cstheme="minorHAnsi"/>
          <w:sz w:val="24"/>
          <w:szCs w:val="24"/>
        </w:rPr>
      </w:pPr>
      <w:r w:rsidRPr="007A40CC">
        <w:rPr>
          <w:rFonts w:cstheme="minorHAnsi"/>
          <w:sz w:val="24"/>
          <w:szCs w:val="24"/>
        </w:rPr>
        <w:t>Figure 2. A table highlighting the advantages and disadvantages of semi-structured interviews (Cohen, 2006).</w:t>
      </w:r>
    </w:p>
    <w:p w:rsidR="00713573" w:rsidRPr="007A40CC" w:rsidRDefault="00713573" w:rsidP="007A40CC">
      <w:pPr>
        <w:spacing w:line="480" w:lineRule="auto"/>
        <w:jc w:val="center"/>
        <w:rPr>
          <w:rFonts w:cstheme="minorHAnsi"/>
          <w:sz w:val="24"/>
          <w:szCs w:val="24"/>
        </w:rPr>
      </w:pPr>
    </w:p>
    <w:p w:rsidR="0077422F" w:rsidRPr="007A40CC" w:rsidRDefault="00712732" w:rsidP="007A40CC">
      <w:pPr>
        <w:spacing w:line="480" w:lineRule="auto"/>
        <w:rPr>
          <w:rFonts w:cstheme="minorHAnsi"/>
          <w:sz w:val="24"/>
          <w:szCs w:val="24"/>
        </w:rPr>
      </w:pPr>
      <w:r w:rsidRPr="007A40CC">
        <w:rPr>
          <w:rFonts w:cstheme="minorHAnsi"/>
          <w:sz w:val="24"/>
          <w:szCs w:val="24"/>
        </w:rPr>
        <w:t xml:space="preserve">Dudley’s </w:t>
      </w:r>
      <w:r w:rsidR="00D46B8A">
        <w:rPr>
          <w:rFonts w:cstheme="minorHAnsi"/>
          <w:sz w:val="24"/>
          <w:szCs w:val="24"/>
        </w:rPr>
        <w:t>Lesson Study</w:t>
      </w:r>
      <w:r w:rsidRPr="007A40CC">
        <w:rPr>
          <w:rFonts w:cstheme="minorHAnsi"/>
          <w:sz w:val="24"/>
          <w:szCs w:val="24"/>
        </w:rPr>
        <w:t xml:space="preserve"> model accentuates the importance of </w:t>
      </w:r>
      <w:r w:rsidR="006812ED" w:rsidRPr="007A40CC">
        <w:rPr>
          <w:rFonts w:cstheme="minorHAnsi"/>
          <w:sz w:val="24"/>
          <w:szCs w:val="24"/>
        </w:rPr>
        <w:t xml:space="preserve">reflection. </w:t>
      </w:r>
      <w:r w:rsidR="00F75437" w:rsidRPr="007A40CC">
        <w:rPr>
          <w:rFonts w:cstheme="minorHAnsi"/>
          <w:sz w:val="24"/>
          <w:szCs w:val="24"/>
        </w:rPr>
        <w:t xml:space="preserve">Reflection was integral to this research as it allowed </w:t>
      </w:r>
      <w:r w:rsidR="00CF57C3">
        <w:rPr>
          <w:rFonts w:cstheme="minorHAnsi"/>
          <w:sz w:val="24"/>
          <w:szCs w:val="24"/>
        </w:rPr>
        <w:t xml:space="preserve">suitable changes to be made </w:t>
      </w:r>
      <w:r w:rsidR="006812ED" w:rsidRPr="007A40CC">
        <w:rPr>
          <w:rFonts w:cstheme="minorHAnsi"/>
          <w:sz w:val="24"/>
          <w:szCs w:val="24"/>
        </w:rPr>
        <w:t xml:space="preserve">in order to develop and improve </w:t>
      </w:r>
      <w:r w:rsidR="0016452C">
        <w:rPr>
          <w:rFonts w:cstheme="minorHAnsi"/>
          <w:sz w:val="24"/>
          <w:szCs w:val="24"/>
        </w:rPr>
        <w:t xml:space="preserve">lesson 2 </w:t>
      </w:r>
      <w:r w:rsidR="00CF57C3">
        <w:rPr>
          <w:rFonts w:cstheme="minorHAnsi"/>
          <w:sz w:val="24"/>
          <w:szCs w:val="24"/>
        </w:rPr>
        <w:t>(Jarvis, 1992</w:t>
      </w:r>
      <w:r w:rsidR="0016452C">
        <w:rPr>
          <w:rFonts w:cstheme="minorHAnsi"/>
          <w:sz w:val="24"/>
          <w:szCs w:val="24"/>
        </w:rPr>
        <w:t>)</w:t>
      </w:r>
      <w:r w:rsidR="00CF57C3">
        <w:rPr>
          <w:rFonts w:cstheme="minorHAnsi"/>
          <w:sz w:val="24"/>
          <w:szCs w:val="24"/>
        </w:rPr>
        <w:t>.</w:t>
      </w:r>
      <w:r w:rsidR="006812ED" w:rsidRPr="007A40CC">
        <w:rPr>
          <w:rFonts w:cstheme="minorHAnsi"/>
          <w:sz w:val="24"/>
          <w:szCs w:val="24"/>
        </w:rPr>
        <w:t xml:space="preserve"> </w:t>
      </w:r>
      <w:r w:rsidR="00713573" w:rsidRPr="007A40CC">
        <w:rPr>
          <w:rFonts w:cstheme="minorHAnsi"/>
          <w:sz w:val="24"/>
          <w:szCs w:val="24"/>
        </w:rPr>
        <w:t xml:space="preserve">Brookfield’s </w:t>
      </w:r>
      <w:r w:rsidR="00F0324D">
        <w:rPr>
          <w:rFonts w:cstheme="minorHAnsi"/>
          <w:sz w:val="24"/>
          <w:szCs w:val="24"/>
        </w:rPr>
        <w:t>f</w:t>
      </w:r>
      <w:r w:rsidR="00713573" w:rsidRPr="007A40CC">
        <w:rPr>
          <w:rFonts w:cstheme="minorHAnsi"/>
          <w:sz w:val="24"/>
          <w:szCs w:val="24"/>
        </w:rPr>
        <w:t xml:space="preserve">our </w:t>
      </w:r>
      <w:r w:rsidR="00F0324D">
        <w:rPr>
          <w:rFonts w:cstheme="minorHAnsi"/>
          <w:sz w:val="24"/>
          <w:szCs w:val="24"/>
        </w:rPr>
        <w:t>l</w:t>
      </w:r>
      <w:r w:rsidR="00713573" w:rsidRPr="007A40CC">
        <w:rPr>
          <w:rFonts w:cstheme="minorHAnsi"/>
          <w:sz w:val="24"/>
          <w:szCs w:val="24"/>
        </w:rPr>
        <w:t>enses</w:t>
      </w:r>
      <w:r w:rsidR="0016452C">
        <w:rPr>
          <w:rFonts w:cstheme="minorHAnsi"/>
          <w:sz w:val="24"/>
          <w:szCs w:val="24"/>
        </w:rPr>
        <w:t xml:space="preserve"> </w:t>
      </w:r>
      <w:r w:rsidR="003C3EA6">
        <w:rPr>
          <w:rFonts w:cstheme="minorHAnsi"/>
          <w:sz w:val="24"/>
          <w:szCs w:val="24"/>
        </w:rPr>
        <w:t>r</w:t>
      </w:r>
      <w:r w:rsidR="0016452C">
        <w:rPr>
          <w:rFonts w:cstheme="minorHAnsi"/>
          <w:sz w:val="24"/>
          <w:szCs w:val="24"/>
        </w:rPr>
        <w:t>eflection</w:t>
      </w:r>
      <w:r w:rsidR="00713573" w:rsidRPr="007A40CC">
        <w:rPr>
          <w:rFonts w:cstheme="minorHAnsi"/>
          <w:sz w:val="24"/>
          <w:szCs w:val="24"/>
        </w:rPr>
        <w:t xml:space="preserve"> model was chosen as the most appropriate</w:t>
      </w:r>
      <w:r w:rsidR="0016452C">
        <w:rPr>
          <w:rFonts w:cstheme="minorHAnsi"/>
          <w:sz w:val="24"/>
          <w:szCs w:val="24"/>
        </w:rPr>
        <w:t xml:space="preserve"> </w:t>
      </w:r>
      <w:r w:rsidR="00713573" w:rsidRPr="007A40CC">
        <w:rPr>
          <w:rFonts w:cstheme="minorHAnsi"/>
          <w:sz w:val="24"/>
          <w:szCs w:val="24"/>
        </w:rPr>
        <w:t>for reflection</w:t>
      </w:r>
      <w:r w:rsidR="008C1FF1" w:rsidRPr="007A40CC">
        <w:rPr>
          <w:rFonts w:cstheme="minorHAnsi"/>
          <w:sz w:val="24"/>
          <w:szCs w:val="24"/>
        </w:rPr>
        <w:t xml:space="preserve"> (See appendix 3)</w:t>
      </w:r>
      <w:r w:rsidR="00713573" w:rsidRPr="007A40CC">
        <w:rPr>
          <w:rFonts w:cstheme="minorHAnsi"/>
          <w:sz w:val="24"/>
          <w:szCs w:val="24"/>
        </w:rPr>
        <w:t xml:space="preserve">. The model required the observation to be broken into four separate parts: self-reflection, student reflection, peer reflection and </w:t>
      </w:r>
      <w:r w:rsidR="00412AB9" w:rsidRPr="007A40CC">
        <w:rPr>
          <w:rFonts w:cstheme="minorHAnsi"/>
          <w:sz w:val="24"/>
          <w:szCs w:val="24"/>
        </w:rPr>
        <w:lastRenderedPageBreak/>
        <w:t>scholarship</w:t>
      </w:r>
      <w:r w:rsidR="00713573" w:rsidRPr="007A40CC">
        <w:rPr>
          <w:rFonts w:cstheme="minorHAnsi"/>
          <w:sz w:val="24"/>
          <w:szCs w:val="24"/>
        </w:rPr>
        <w:t xml:space="preserve"> (Brookfield, 2005). </w:t>
      </w:r>
      <w:r w:rsidR="00412AB9" w:rsidRPr="007A40CC">
        <w:rPr>
          <w:rFonts w:cstheme="minorHAnsi"/>
          <w:color w:val="0D0D0D" w:themeColor="text1" w:themeTint="F2"/>
          <w:sz w:val="24"/>
          <w:szCs w:val="24"/>
        </w:rPr>
        <w:t xml:space="preserve">This was the chosen method of reflection as </w:t>
      </w:r>
      <w:r w:rsidR="00DA602E" w:rsidRPr="007A40CC">
        <w:rPr>
          <w:rFonts w:cstheme="minorHAnsi"/>
          <w:color w:val="0D0D0D" w:themeColor="text1" w:themeTint="F2"/>
          <w:sz w:val="24"/>
          <w:szCs w:val="24"/>
        </w:rPr>
        <w:t xml:space="preserve">it is a personal development model. </w:t>
      </w:r>
      <w:r w:rsidR="0016452C">
        <w:rPr>
          <w:rFonts w:cstheme="minorHAnsi"/>
          <w:color w:val="0D0D0D" w:themeColor="text1" w:themeTint="F2"/>
          <w:sz w:val="24"/>
          <w:szCs w:val="24"/>
        </w:rPr>
        <w:t>T</w:t>
      </w:r>
      <w:r w:rsidR="00DA602E" w:rsidRPr="007A40CC">
        <w:rPr>
          <w:rFonts w:cstheme="minorHAnsi"/>
          <w:color w:val="0D0D0D" w:themeColor="text1" w:themeTint="F2"/>
          <w:sz w:val="24"/>
          <w:szCs w:val="24"/>
        </w:rPr>
        <w:t>he</w:t>
      </w:r>
      <w:r w:rsidR="00412AB9" w:rsidRPr="007A40CC">
        <w:rPr>
          <w:rFonts w:cstheme="minorHAnsi"/>
          <w:color w:val="0D0D0D" w:themeColor="text1" w:themeTint="F2"/>
          <w:sz w:val="24"/>
          <w:szCs w:val="24"/>
        </w:rPr>
        <w:t xml:space="preserve"> model considered the views of others, </w:t>
      </w:r>
      <w:r w:rsidR="00DA602E" w:rsidRPr="007A40CC">
        <w:rPr>
          <w:rFonts w:cstheme="minorHAnsi"/>
          <w:color w:val="0D0D0D" w:themeColor="text1" w:themeTint="F2"/>
          <w:sz w:val="24"/>
          <w:szCs w:val="24"/>
        </w:rPr>
        <w:t>thus allowing the lesson to be analysed from varying perspectives</w:t>
      </w:r>
      <w:r w:rsidR="00412AB9" w:rsidRPr="007A40CC">
        <w:rPr>
          <w:rFonts w:cstheme="minorHAnsi"/>
          <w:color w:val="0D0D0D" w:themeColor="text1" w:themeTint="F2"/>
          <w:sz w:val="24"/>
          <w:szCs w:val="24"/>
        </w:rPr>
        <w:t>.</w:t>
      </w:r>
      <w:r w:rsidR="00DA602E" w:rsidRPr="007A40CC">
        <w:rPr>
          <w:rFonts w:cstheme="minorHAnsi"/>
          <w:color w:val="0D0D0D" w:themeColor="text1" w:themeTint="F2"/>
          <w:sz w:val="24"/>
          <w:szCs w:val="24"/>
        </w:rPr>
        <w:t xml:space="preserve"> </w:t>
      </w:r>
      <w:r w:rsidR="0016452C">
        <w:rPr>
          <w:rFonts w:cstheme="minorHAnsi"/>
          <w:color w:val="0D0D0D" w:themeColor="text1" w:themeTint="F2"/>
          <w:sz w:val="24"/>
          <w:szCs w:val="24"/>
        </w:rPr>
        <w:t>Resulting</w:t>
      </w:r>
      <w:r w:rsidR="00DA602E" w:rsidRPr="007A40CC">
        <w:rPr>
          <w:rFonts w:cstheme="minorHAnsi"/>
          <w:color w:val="0D0D0D" w:themeColor="text1" w:themeTint="F2"/>
          <w:sz w:val="24"/>
          <w:szCs w:val="24"/>
        </w:rPr>
        <w:t xml:space="preserve"> in deeper reflection that leads to an increased level of personal development. </w:t>
      </w:r>
      <w:r w:rsidR="008E0573" w:rsidRPr="007A40CC">
        <w:rPr>
          <w:rFonts w:cstheme="minorHAnsi"/>
          <w:color w:val="0D0D0D" w:themeColor="text1" w:themeTint="F2"/>
          <w:sz w:val="24"/>
          <w:szCs w:val="24"/>
        </w:rPr>
        <w:t xml:space="preserve">This model has validity but lacks reliability as peers reflect on your practice and feedback their own critical opinion. Therefore, it is difficult to trust that the information received is true. </w:t>
      </w:r>
      <w:r w:rsidR="00DA602E" w:rsidRPr="007A40CC">
        <w:rPr>
          <w:rFonts w:cstheme="minorHAnsi"/>
          <w:color w:val="0D0D0D" w:themeColor="text1" w:themeTint="F2"/>
          <w:sz w:val="24"/>
          <w:szCs w:val="24"/>
        </w:rPr>
        <w:t xml:space="preserve">Some </w:t>
      </w:r>
      <w:r w:rsidR="000D670A">
        <w:rPr>
          <w:rFonts w:cstheme="minorHAnsi"/>
          <w:color w:val="0D0D0D" w:themeColor="text1" w:themeTint="F2"/>
          <w:sz w:val="24"/>
          <w:szCs w:val="24"/>
        </w:rPr>
        <w:t>argue this model</w:t>
      </w:r>
      <w:r w:rsidR="00DA602E" w:rsidRPr="007A40CC">
        <w:rPr>
          <w:rFonts w:cstheme="minorHAnsi"/>
          <w:color w:val="0D0D0D" w:themeColor="text1" w:themeTint="F2"/>
          <w:sz w:val="24"/>
          <w:szCs w:val="24"/>
        </w:rPr>
        <w:t xml:space="preserve"> is unsuitable if you want to examine a particular area in significant detail</w:t>
      </w:r>
      <w:r w:rsidR="00E86788" w:rsidRPr="007A40CC">
        <w:rPr>
          <w:rFonts w:cstheme="minorHAnsi"/>
          <w:color w:val="0D0D0D" w:themeColor="text1" w:themeTint="F2"/>
          <w:sz w:val="24"/>
          <w:szCs w:val="24"/>
        </w:rPr>
        <w:t xml:space="preserve"> </w:t>
      </w:r>
      <w:r w:rsidR="000D670A">
        <w:rPr>
          <w:rFonts w:cstheme="minorHAnsi"/>
          <w:color w:val="0D0D0D" w:themeColor="text1" w:themeTint="F2"/>
          <w:sz w:val="24"/>
          <w:szCs w:val="24"/>
        </w:rPr>
        <w:t xml:space="preserve">as it includes varying perspectives </w:t>
      </w:r>
      <w:r w:rsidR="00E86788" w:rsidRPr="007A40CC">
        <w:rPr>
          <w:rFonts w:cstheme="minorHAnsi"/>
          <w:color w:val="0D0D0D" w:themeColor="text1" w:themeTint="F2"/>
          <w:sz w:val="24"/>
          <w:szCs w:val="24"/>
        </w:rPr>
        <w:t>(Brookfield, 2005)</w:t>
      </w:r>
      <w:r w:rsidR="00DA602E" w:rsidRPr="007A40CC">
        <w:rPr>
          <w:rFonts w:cstheme="minorHAnsi"/>
          <w:color w:val="0D0D0D" w:themeColor="text1" w:themeTint="F2"/>
          <w:sz w:val="24"/>
          <w:szCs w:val="24"/>
        </w:rPr>
        <w:t>.</w:t>
      </w:r>
      <w:r w:rsidR="008E0573" w:rsidRPr="007A40CC">
        <w:rPr>
          <w:rFonts w:cstheme="minorHAnsi"/>
          <w:color w:val="0D0D0D" w:themeColor="text1" w:themeTint="F2"/>
          <w:sz w:val="24"/>
          <w:szCs w:val="24"/>
        </w:rPr>
        <w:t xml:space="preserve"> </w:t>
      </w:r>
      <w:r w:rsidR="00DA602E" w:rsidRPr="007A40CC">
        <w:rPr>
          <w:rFonts w:cstheme="minorHAnsi"/>
          <w:color w:val="0D0D0D" w:themeColor="text1" w:themeTint="F2"/>
          <w:sz w:val="24"/>
          <w:szCs w:val="24"/>
        </w:rPr>
        <w:t>However, we disagreed and believed this model was the most suitable</w:t>
      </w:r>
      <w:r w:rsidR="000D670A">
        <w:rPr>
          <w:rFonts w:cstheme="minorHAnsi"/>
          <w:color w:val="0D0D0D" w:themeColor="text1" w:themeTint="F2"/>
          <w:sz w:val="24"/>
          <w:szCs w:val="24"/>
        </w:rPr>
        <w:t>.</w:t>
      </w:r>
    </w:p>
    <w:p w:rsidR="000251B8" w:rsidRDefault="000251B8" w:rsidP="007A40CC">
      <w:pPr>
        <w:spacing w:line="480" w:lineRule="auto"/>
        <w:rPr>
          <w:rFonts w:cstheme="minorHAnsi"/>
          <w:sz w:val="24"/>
          <w:szCs w:val="24"/>
        </w:rPr>
      </w:pPr>
    </w:p>
    <w:p w:rsidR="0077238B" w:rsidRDefault="0077238B" w:rsidP="007A40CC">
      <w:pPr>
        <w:spacing w:line="480" w:lineRule="auto"/>
        <w:rPr>
          <w:rFonts w:cstheme="minorHAnsi"/>
          <w:sz w:val="24"/>
          <w:szCs w:val="24"/>
        </w:rPr>
      </w:pPr>
    </w:p>
    <w:p w:rsidR="0077238B" w:rsidRDefault="0077238B" w:rsidP="007A40CC">
      <w:pPr>
        <w:spacing w:line="480" w:lineRule="auto"/>
        <w:rPr>
          <w:rFonts w:cstheme="minorHAnsi"/>
          <w:sz w:val="24"/>
          <w:szCs w:val="24"/>
        </w:rPr>
      </w:pPr>
    </w:p>
    <w:p w:rsidR="0077238B" w:rsidRDefault="0077238B" w:rsidP="007A40CC">
      <w:pPr>
        <w:spacing w:line="480" w:lineRule="auto"/>
        <w:rPr>
          <w:rFonts w:cstheme="minorHAnsi"/>
          <w:sz w:val="24"/>
          <w:szCs w:val="24"/>
        </w:rPr>
      </w:pPr>
    </w:p>
    <w:p w:rsidR="0077238B" w:rsidRDefault="0077238B" w:rsidP="007A40CC">
      <w:pPr>
        <w:spacing w:line="480" w:lineRule="auto"/>
        <w:rPr>
          <w:rFonts w:cstheme="minorHAnsi"/>
          <w:sz w:val="24"/>
          <w:szCs w:val="24"/>
        </w:rPr>
      </w:pPr>
    </w:p>
    <w:p w:rsidR="0077238B" w:rsidRDefault="0077238B" w:rsidP="007A40CC">
      <w:pPr>
        <w:spacing w:line="480" w:lineRule="auto"/>
        <w:rPr>
          <w:rFonts w:cstheme="minorHAnsi"/>
          <w:sz w:val="24"/>
          <w:szCs w:val="24"/>
        </w:rPr>
      </w:pPr>
    </w:p>
    <w:p w:rsidR="0077238B" w:rsidRDefault="0077238B" w:rsidP="007A40CC">
      <w:pPr>
        <w:spacing w:line="480" w:lineRule="auto"/>
        <w:rPr>
          <w:rFonts w:cstheme="minorHAnsi"/>
          <w:sz w:val="24"/>
          <w:szCs w:val="24"/>
        </w:rPr>
      </w:pPr>
    </w:p>
    <w:p w:rsidR="0077238B" w:rsidRDefault="0077238B" w:rsidP="007A40CC">
      <w:pPr>
        <w:spacing w:line="480" w:lineRule="auto"/>
        <w:rPr>
          <w:rFonts w:cstheme="minorHAnsi"/>
          <w:sz w:val="24"/>
          <w:szCs w:val="24"/>
        </w:rPr>
      </w:pPr>
    </w:p>
    <w:p w:rsidR="0077238B" w:rsidRDefault="0077238B" w:rsidP="007A40CC">
      <w:pPr>
        <w:spacing w:line="480" w:lineRule="auto"/>
        <w:rPr>
          <w:rFonts w:cstheme="minorHAnsi"/>
          <w:sz w:val="24"/>
          <w:szCs w:val="24"/>
        </w:rPr>
      </w:pPr>
    </w:p>
    <w:p w:rsidR="0065637E" w:rsidRDefault="0065637E" w:rsidP="007A40CC">
      <w:pPr>
        <w:spacing w:line="480" w:lineRule="auto"/>
        <w:rPr>
          <w:rFonts w:cstheme="minorHAnsi"/>
          <w:sz w:val="24"/>
          <w:szCs w:val="24"/>
        </w:rPr>
      </w:pPr>
    </w:p>
    <w:p w:rsidR="0065637E" w:rsidRDefault="0065637E" w:rsidP="007A40CC">
      <w:pPr>
        <w:spacing w:line="480" w:lineRule="auto"/>
        <w:rPr>
          <w:rFonts w:cstheme="minorHAnsi"/>
          <w:sz w:val="24"/>
          <w:szCs w:val="24"/>
        </w:rPr>
      </w:pPr>
    </w:p>
    <w:p w:rsidR="0065637E" w:rsidRPr="007A40CC" w:rsidRDefault="0065637E" w:rsidP="007A40CC">
      <w:pPr>
        <w:spacing w:line="480" w:lineRule="auto"/>
        <w:rPr>
          <w:rFonts w:cstheme="minorHAnsi"/>
          <w:sz w:val="24"/>
          <w:szCs w:val="24"/>
        </w:rPr>
      </w:pPr>
    </w:p>
    <w:p w:rsidR="00416E98" w:rsidRPr="00C45559" w:rsidRDefault="00416E98" w:rsidP="00404515">
      <w:pPr>
        <w:pStyle w:val="ListParagraph"/>
        <w:numPr>
          <w:ilvl w:val="0"/>
          <w:numId w:val="11"/>
        </w:numPr>
        <w:tabs>
          <w:tab w:val="left" w:pos="2490"/>
        </w:tabs>
        <w:spacing w:line="480" w:lineRule="auto"/>
        <w:rPr>
          <w:rFonts w:cstheme="minorHAnsi"/>
          <w:sz w:val="24"/>
          <w:szCs w:val="24"/>
          <w:u w:val="single"/>
        </w:rPr>
      </w:pPr>
      <w:r w:rsidRPr="00C45559">
        <w:rPr>
          <w:rFonts w:cstheme="minorHAnsi"/>
          <w:sz w:val="24"/>
          <w:szCs w:val="24"/>
          <w:u w:val="single"/>
        </w:rPr>
        <w:lastRenderedPageBreak/>
        <w:t xml:space="preserve">Ethical considerations </w:t>
      </w:r>
    </w:p>
    <w:p w:rsidR="0077238B" w:rsidRDefault="006C2B27" w:rsidP="007A40CC">
      <w:pPr>
        <w:tabs>
          <w:tab w:val="left" w:pos="2490"/>
        </w:tabs>
        <w:spacing w:line="480" w:lineRule="auto"/>
        <w:rPr>
          <w:rFonts w:cstheme="minorHAnsi"/>
          <w:sz w:val="24"/>
          <w:szCs w:val="24"/>
        </w:rPr>
      </w:pPr>
      <w:r w:rsidRPr="007A40CC">
        <w:rPr>
          <w:rFonts w:cstheme="minorHAnsi"/>
          <w:sz w:val="24"/>
          <w:szCs w:val="24"/>
        </w:rPr>
        <w:t>Prior to</w:t>
      </w:r>
      <w:r w:rsidR="00B9788B">
        <w:rPr>
          <w:rFonts w:cstheme="minorHAnsi"/>
          <w:sz w:val="24"/>
          <w:szCs w:val="24"/>
        </w:rPr>
        <w:t xml:space="preserve"> </w:t>
      </w:r>
      <w:r w:rsidRPr="007A40CC">
        <w:rPr>
          <w:rFonts w:cstheme="minorHAnsi"/>
          <w:sz w:val="24"/>
          <w:szCs w:val="24"/>
        </w:rPr>
        <w:t>research taking place, an ethical considerations form was completed and approved.</w:t>
      </w:r>
      <w:r w:rsidR="00C73C14" w:rsidRPr="007A40CC">
        <w:rPr>
          <w:rFonts w:cstheme="minorHAnsi"/>
          <w:sz w:val="24"/>
          <w:szCs w:val="24"/>
        </w:rPr>
        <w:t xml:space="preserve"> When research is being conducted, all ethical issues </w:t>
      </w:r>
      <w:r w:rsidR="00B9788B">
        <w:rPr>
          <w:rFonts w:cstheme="minorHAnsi"/>
          <w:sz w:val="24"/>
          <w:szCs w:val="24"/>
        </w:rPr>
        <w:t>must be</w:t>
      </w:r>
      <w:r w:rsidR="00C73C14" w:rsidRPr="007A40CC">
        <w:rPr>
          <w:rFonts w:cstheme="minorHAnsi"/>
          <w:sz w:val="24"/>
          <w:szCs w:val="24"/>
        </w:rPr>
        <w:t xml:space="preserve"> considered.</w:t>
      </w:r>
      <w:r w:rsidRPr="007A40CC">
        <w:rPr>
          <w:rFonts w:cstheme="minorHAnsi"/>
          <w:sz w:val="24"/>
          <w:szCs w:val="24"/>
        </w:rPr>
        <w:t xml:space="preserve"> </w:t>
      </w:r>
      <w:r w:rsidR="000C24FB" w:rsidRPr="007A40CC">
        <w:rPr>
          <w:rFonts w:cstheme="minorHAnsi"/>
          <w:sz w:val="24"/>
          <w:szCs w:val="24"/>
        </w:rPr>
        <w:t xml:space="preserve">It is integral that consent is gained prior to the research being conducted. As this research </w:t>
      </w:r>
      <w:r w:rsidR="009C7AF4" w:rsidRPr="007A40CC">
        <w:rPr>
          <w:rFonts w:cstheme="minorHAnsi"/>
          <w:sz w:val="24"/>
          <w:szCs w:val="24"/>
        </w:rPr>
        <w:t>was</w:t>
      </w:r>
      <w:r w:rsidR="000C24FB" w:rsidRPr="007A40CC">
        <w:rPr>
          <w:rFonts w:cstheme="minorHAnsi"/>
          <w:sz w:val="24"/>
          <w:szCs w:val="24"/>
        </w:rPr>
        <w:t xml:space="preserve"> taking place in a primary school and the children </w:t>
      </w:r>
      <w:r w:rsidR="003E0795" w:rsidRPr="007A40CC">
        <w:rPr>
          <w:rFonts w:cstheme="minorHAnsi"/>
          <w:sz w:val="24"/>
          <w:szCs w:val="24"/>
        </w:rPr>
        <w:t>were</w:t>
      </w:r>
      <w:r w:rsidR="000C24FB" w:rsidRPr="007A40CC">
        <w:rPr>
          <w:rFonts w:cstheme="minorHAnsi"/>
          <w:sz w:val="24"/>
          <w:szCs w:val="24"/>
        </w:rPr>
        <w:t xml:space="preserve"> under the age of eighteen, written consent </w:t>
      </w:r>
      <w:r w:rsidR="009C7AF4" w:rsidRPr="007A40CC">
        <w:rPr>
          <w:rFonts w:cstheme="minorHAnsi"/>
          <w:sz w:val="24"/>
          <w:szCs w:val="24"/>
        </w:rPr>
        <w:t>was</w:t>
      </w:r>
      <w:r w:rsidR="000C24FB" w:rsidRPr="007A40CC">
        <w:rPr>
          <w:rFonts w:cstheme="minorHAnsi"/>
          <w:sz w:val="24"/>
          <w:szCs w:val="24"/>
        </w:rPr>
        <w:t xml:space="preserve"> gained from parents or guardians</w:t>
      </w:r>
      <w:r w:rsidR="007E7C1B" w:rsidRPr="007A40CC">
        <w:rPr>
          <w:rFonts w:cstheme="minorHAnsi"/>
          <w:sz w:val="24"/>
          <w:szCs w:val="24"/>
        </w:rPr>
        <w:t xml:space="preserve"> (BERA, 2018)</w:t>
      </w:r>
      <w:r w:rsidR="000C24FB" w:rsidRPr="007A40CC">
        <w:rPr>
          <w:rFonts w:cstheme="minorHAnsi"/>
          <w:sz w:val="24"/>
          <w:szCs w:val="24"/>
        </w:rPr>
        <w:t xml:space="preserve">. A letter </w:t>
      </w:r>
      <w:r w:rsidR="009C7AF4" w:rsidRPr="007A40CC">
        <w:rPr>
          <w:rFonts w:cstheme="minorHAnsi"/>
          <w:sz w:val="24"/>
          <w:szCs w:val="24"/>
        </w:rPr>
        <w:t>was</w:t>
      </w:r>
      <w:r w:rsidR="000C24FB" w:rsidRPr="007A40CC">
        <w:rPr>
          <w:rFonts w:cstheme="minorHAnsi"/>
          <w:sz w:val="24"/>
          <w:szCs w:val="24"/>
        </w:rPr>
        <w:t xml:space="preserve"> sent </w:t>
      </w:r>
      <w:r w:rsidR="007E7C1B" w:rsidRPr="007A40CC">
        <w:rPr>
          <w:rFonts w:cstheme="minorHAnsi"/>
          <w:sz w:val="24"/>
          <w:szCs w:val="24"/>
        </w:rPr>
        <w:t xml:space="preserve">to the parents or guardians, which they </w:t>
      </w:r>
      <w:r w:rsidR="009C7AF4" w:rsidRPr="007A40CC">
        <w:rPr>
          <w:rFonts w:cstheme="minorHAnsi"/>
          <w:sz w:val="24"/>
          <w:szCs w:val="24"/>
        </w:rPr>
        <w:t>signed</w:t>
      </w:r>
      <w:r w:rsidR="007E7C1B" w:rsidRPr="007A40CC">
        <w:rPr>
          <w:rFonts w:cstheme="minorHAnsi"/>
          <w:sz w:val="24"/>
          <w:szCs w:val="24"/>
        </w:rPr>
        <w:t xml:space="preserve"> and return</w:t>
      </w:r>
      <w:r w:rsidR="009C7AF4" w:rsidRPr="007A40CC">
        <w:rPr>
          <w:rFonts w:cstheme="minorHAnsi"/>
          <w:sz w:val="24"/>
          <w:szCs w:val="24"/>
        </w:rPr>
        <w:t>ed</w:t>
      </w:r>
      <w:r w:rsidR="007E7C1B" w:rsidRPr="007A40CC">
        <w:rPr>
          <w:rFonts w:cstheme="minorHAnsi"/>
          <w:sz w:val="24"/>
          <w:szCs w:val="24"/>
        </w:rPr>
        <w:t xml:space="preserve"> to school. The letter </w:t>
      </w:r>
      <w:r w:rsidR="009C7AF4" w:rsidRPr="007A40CC">
        <w:rPr>
          <w:rFonts w:cstheme="minorHAnsi"/>
          <w:sz w:val="24"/>
          <w:szCs w:val="24"/>
        </w:rPr>
        <w:t>accentuated</w:t>
      </w:r>
      <w:r w:rsidR="007E7C1B" w:rsidRPr="007A40CC">
        <w:rPr>
          <w:rFonts w:cstheme="minorHAnsi"/>
          <w:sz w:val="24"/>
          <w:szCs w:val="24"/>
        </w:rPr>
        <w:t xml:space="preserve"> that the</w:t>
      </w:r>
      <w:r w:rsidR="003776CE" w:rsidRPr="007A40CC">
        <w:rPr>
          <w:rFonts w:cstheme="minorHAnsi"/>
          <w:sz w:val="24"/>
          <w:szCs w:val="24"/>
        </w:rPr>
        <w:t>y</w:t>
      </w:r>
      <w:r w:rsidR="007E7C1B" w:rsidRPr="007A40CC">
        <w:rPr>
          <w:rFonts w:cstheme="minorHAnsi"/>
          <w:sz w:val="24"/>
          <w:szCs w:val="24"/>
        </w:rPr>
        <w:t xml:space="preserve"> ha</w:t>
      </w:r>
      <w:r w:rsidR="009C7AF4" w:rsidRPr="007A40CC">
        <w:rPr>
          <w:rFonts w:cstheme="minorHAnsi"/>
          <w:sz w:val="24"/>
          <w:szCs w:val="24"/>
        </w:rPr>
        <w:t>d</w:t>
      </w:r>
      <w:r w:rsidR="007E7C1B" w:rsidRPr="007A40CC">
        <w:rPr>
          <w:rFonts w:cstheme="minorHAnsi"/>
          <w:sz w:val="24"/>
          <w:szCs w:val="24"/>
        </w:rPr>
        <w:t xml:space="preserve"> the right to remove their child from the research at any point.</w:t>
      </w:r>
      <w:r w:rsidR="009C7AF4" w:rsidRPr="007A40CC">
        <w:rPr>
          <w:rFonts w:cstheme="minorHAnsi"/>
          <w:sz w:val="24"/>
          <w:szCs w:val="24"/>
        </w:rPr>
        <w:t xml:space="preserve"> If consent was given, then the children would partake in the lesson. Here the children were required to sign a form to give their assent</w:t>
      </w:r>
      <w:r w:rsidR="00B9788B">
        <w:rPr>
          <w:rFonts w:cstheme="minorHAnsi"/>
          <w:sz w:val="24"/>
          <w:szCs w:val="24"/>
        </w:rPr>
        <w:t xml:space="preserve"> after hearing information about the research (see appendix 4)</w:t>
      </w:r>
      <w:r w:rsidR="009C7AF4" w:rsidRPr="007A40CC">
        <w:rPr>
          <w:rFonts w:cstheme="minorHAnsi"/>
          <w:sz w:val="24"/>
          <w:szCs w:val="24"/>
        </w:rPr>
        <w:t xml:space="preserve">. </w:t>
      </w:r>
      <w:r w:rsidR="007E7C1B" w:rsidRPr="007A40CC">
        <w:rPr>
          <w:rFonts w:cstheme="minorHAnsi"/>
          <w:sz w:val="24"/>
          <w:szCs w:val="24"/>
        </w:rPr>
        <w:t xml:space="preserve">Moreover, the children </w:t>
      </w:r>
      <w:r w:rsidR="009C7AF4" w:rsidRPr="007A40CC">
        <w:rPr>
          <w:rFonts w:cstheme="minorHAnsi"/>
          <w:sz w:val="24"/>
          <w:szCs w:val="24"/>
        </w:rPr>
        <w:t>were</w:t>
      </w:r>
      <w:r w:rsidR="007E7C1B" w:rsidRPr="007A40CC">
        <w:rPr>
          <w:rFonts w:cstheme="minorHAnsi"/>
          <w:sz w:val="24"/>
          <w:szCs w:val="24"/>
        </w:rPr>
        <w:t xml:space="preserve"> informed that they </w:t>
      </w:r>
      <w:r w:rsidR="009C7AF4" w:rsidRPr="007A40CC">
        <w:rPr>
          <w:rFonts w:cstheme="minorHAnsi"/>
          <w:sz w:val="24"/>
          <w:szCs w:val="24"/>
        </w:rPr>
        <w:t>could</w:t>
      </w:r>
      <w:r w:rsidR="007E7C1B" w:rsidRPr="007A40CC">
        <w:rPr>
          <w:rFonts w:cstheme="minorHAnsi"/>
          <w:sz w:val="24"/>
          <w:szCs w:val="24"/>
        </w:rPr>
        <w:t xml:space="preserve"> leave the research at any point and </w:t>
      </w:r>
      <w:r w:rsidR="009C7AF4" w:rsidRPr="007A40CC">
        <w:rPr>
          <w:rFonts w:cstheme="minorHAnsi"/>
          <w:sz w:val="24"/>
          <w:szCs w:val="24"/>
        </w:rPr>
        <w:t xml:space="preserve">that </w:t>
      </w:r>
      <w:r w:rsidR="007E7C1B" w:rsidRPr="007A40CC">
        <w:rPr>
          <w:rFonts w:cstheme="minorHAnsi"/>
          <w:sz w:val="24"/>
          <w:szCs w:val="24"/>
        </w:rPr>
        <w:t xml:space="preserve">this </w:t>
      </w:r>
      <w:r w:rsidR="009C7AF4" w:rsidRPr="007A40CC">
        <w:rPr>
          <w:rFonts w:cstheme="minorHAnsi"/>
          <w:sz w:val="24"/>
          <w:szCs w:val="24"/>
        </w:rPr>
        <w:t>would</w:t>
      </w:r>
      <w:r w:rsidR="007E7C1B" w:rsidRPr="007A40CC">
        <w:rPr>
          <w:rFonts w:cstheme="minorHAnsi"/>
          <w:sz w:val="24"/>
          <w:szCs w:val="24"/>
        </w:rPr>
        <w:t xml:space="preserve"> not affect the way they </w:t>
      </w:r>
      <w:r w:rsidR="009C7AF4" w:rsidRPr="007A40CC">
        <w:rPr>
          <w:rFonts w:cstheme="minorHAnsi"/>
          <w:sz w:val="24"/>
          <w:szCs w:val="24"/>
        </w:rPr>
        <w:t>were</w:t>
      </w:r>
      <w:r w:rsidR="007E7C1B" w:rsidRPr="007A40CC">
        <w:rPr>
          <w:rFonts w:cstheme="minorHAnsi"/>
          <w:sz w:val="24"/>
          <w:szCs w:val="24"/>
        </w:rPr>
        <w:t xml:space="preserve"> treated (BERA, 2018).</w:t>
      </w:r>
      <w:r w:rsidR="00C73C14" w:rsidRPr="007A40CC">
        <w:rPr>
          <w:rFonts w:cstheme="minorHAnsi"/>
          <w:sz w:val="24"/>
          <w:szCs w:val="24"/>
        </w:rPr>
        <w:t xml:space="preserve"> </w:t>
      </w:r>
      <w:r w:rsidR="0006059A" w:rsidRPr="007A40CC">
        <w:rPr>
          <w:rFonts w:cstheme="minorHAnsi"/>
          <w:sz w:val="24"/>
          <w:szCs w:val="24"/>
        </w:rPr>
        <w:t xml:space="preserve">All participants </w:t>
      </w:r>
      <w:r w:rsidR="009C7AF4" w:rsidRPr="007A40CC">
        <w:rPr>
          <w:rFonts w:cstheme="minorHAnsi"/>
          <w:sz w:val="24"/>
          <w:szCs w:val="24"/>
        </w:rPr>
        <w:t>were</w:t>
      </w:r>
      <w:r w:rsidR="0006059A" w:rsidRPr="007A40CC">
        <w:rPr>
          <w:rFonts w:cstheme="minorHAnsi"/>
          <w:sz w:val="24"/>
          <w:szCs w:val="24"/>
        </w:rPr>
        <w:t xml:space="preserve"> entitled to confidentiality and anonymity; confidentiality ensures that information provided by the participants will not be disclosed without consent from the individuals. </w:t>
      </w:r>
      <w:r w:rsidR="00873E7A" w:rsidRPr="007A40CC">
        <w:rPr>
          <w:rFonts w:cstheme="minorHAnsi"/>
          <w:sz w:val="24"/>
          <w:szCs w:val="24"/>
        </w:rPr>
        <w:t xml:space="preserve">If this information is disclosed, then it will be ensured that it is anonymised (UWSTD Research Ethics and Integrity Code of Practice, 2017). </w:t>
      </w:r>
      <w:r w:rsidR="000C24FB" w:rsidRPr="007A40CC">
        <w:rPr>
          <w:rFonts w:cstheme="minorHAnsi"/>
          <w:sz w:val="24"/>
          <w:szCs w:val="24"/>
        </w:rPr>
        <w:t xml:space="preserve"> To ensure confidentiality throughout this research, information provided by participants </w:t>
      </w:r>
      <w:r w:rsidR="009C7AF4" w:rsidRPr="007A40CC">
        <w:rPr>
          <w:rFonts w:cstheme="minorHAnsi"/>
          <w:sz w:val="24"/>
          <w:szCs w:val="24"/>
        </w:rPr>
        <w:t>would not</w:t>
      </w:r>
      <w:r w:rsidR="000C24FB" w:rsidRPr="007A40CC">
        <w:rPr>
          <w:rFonts w:cstheme="minorHAnsi"/>
          <w:sz w:val="24"/>
          <w:szCs w:val="24"/>
        </w:rPr>
        <w:t xml:space="preserve"> be disclosed (BERA, 2018). To ensure anonymity, the data </w:t>
      </w:r>
      <w:r w:rsidR="00B9788B">
        <w:rPr>
          <w:rFonts w:cstheme="minorHAnsi"/>
          <w:sz w:val="24"/>
          <w:szCs w:val="24"/>
        </w:rPr>
        <w:t>would be</w:t>
      </w:r>
      <w:r w:rsidR="000C24FB" w:rsidRPr="007A40CC">
        <w:rPr>
          <w:rFonts w:cstheme="minorHAnsi"/>
          <w:sz w:val="24"/>
          <w:szCs w:val="24"/>
        </w:rPr>
        <w:t xml:space="preserve"> anonymised at source. </w:t>
      </w:r>
      <w:r w:rsidR="00835AF5" w:rsidRPr="007A40CC">
        <w:rPr>
          <w:rFonts w:cstheme="minorHAnsi"/>
          <w:sz w:val="24"/>
          <w:szCs w:val="24"/>
        </w:rPr>
        <w:t xml:space="preserve">All data recorded </w:t>
      </w:r>
      <w:r w:rsidR="00B9788B">
        <w:rPr>
          <w:rFonts w:cstheme="minorHAnsi"/>
          <w:sz w:val="24"/>
          <w:szCs w:val="24"/>
        </w:rPr>
        <w:t>was</w:t>
      </w:r>
      <w:r w:rsidR="00835AF5" w:rsidRPr="007A40CC">
        <w:rPr>
          <w:rFonts w:cstheme="minorHAnsi"/>
          <w:sz w:val="24"/>
          <w:szCs w:val="24"/>
        </w:rPr>
        <w:t xml:space="preserve"> anonymised and stored securely using the university’s cloud system. This is password protected, appropriately firewalled and encrypted.</w:t>
      </w:r>
      <w:r w:rsidR="003776CE" w:rsidRPr="007A40CC">
        <w:rPr>
          <w:rFonts w:cstheme="minorHAnsi"/>
          <w:sz w:val="24"/>
          <w:szCs w:val="24"/>
        </w:rPr>
        <w:t xml:space="preserve"> Data</w:t>
      </w:r>
      <w:r w:rsidR="00B9788B">
        <w:rPr>
          <w:rFonts w:cstheme="minorHAnsi"/>
          <w:sz w:val="24"/>
          <w:szCs w:val="24"/>
        </w:rPr>
        <w:t xml:space="preserve"> </w:t>
      </w:r>
      <w:r w:rsidR="003776CE" w:rsidRPr="007A40CC">
        <w:rPr>
          <w:rFonts w:cstheme="minorHAnsi"/>
          <w:sz w:val="24"/>
          <w:szCs w:val="24"/>
        </w:rPr>
        <w:t xml:space="preserve">stored manually, </w:t>
      </w:r>
      <w:r w:rsidR="00B9788B">
        <w:rPr>
          <w:rFonts w:cstheme="minorHAnsi"/>
          <w:sz w:val="24"/>
          <w:szCs w:val="24"/>
        </w:rPr>
        <w:t>was</w:t>
      </w:r>
      <w:r w:rsidR="003776CE" w:rsidRPr="007A40CC">
        <w:rPr>
          <w:rFonts w:cstheme="minorHAnsi"/>
          <w:sz w:val="24"/>
          <w:szCs w:val="24"/>
        </w:rPr>
        <w:t xml:space="preserve"> locked securely in a filing cabinet.</w:t>
      </w:r>
      <w:r w:rsidR="00835AF5" w:rsidRPr="007A40CC">
        <w:rPr>
          <w:rFonts w:cstheme="minorHAnsi"/>
          <w:sz w:val="24"/>
          <w:szCs w:val="24"/>
        </w:rPr>
        <w:t xml:space="preserve"> When th</w:t>
      </w:r>
      <w:r w:rsidR="009C7AF4" w:rsidRPr="007A40CC">
        <w:rPr>
          <w:rFonts w:cstheme="minorHAnsi"/>
          <w:sz w:val="24"/>
          <w:szCs w:val="24"/>
        </w:rPr>
        <w:t>is</w:t>
      </w:r>
      <w:r w:rsidR="00835AF5" w:rsidRPr="007A40CC">
        <w:rPr>
          <w:rFonts w:cstheme="minorHAnsi"/>
          <w:sz w:val="24"/>
          <w:szCs w:val="24"/>
        </w:rPr>
        <w:t xml:space="preserve"> data </w:t>
      </w:r>
      <w:r w:rsidR="00B9788B">
        <w:rPr>
          <w:rFonts w:cstheme="minorHAnsi"/>
          <w:sz w:val="24"/>
          <w:szCs w:val="24"/>
        </w:rPr>
        <w:t>was</w:t>
      </w:r>
      <w:r w:rsidR="00835AF5" w:rsidRPr="007A40CC">
        <w:rPr>
          <w:rFonts w:cstheme="minorHAnsi"/>
          <w:sz w:val="24"/>
          <w:szCs w:val="24"/>
        </w:rPr>
        <w:t xml:space="preserve"> no longer </w:t>
      </w:r>
      <w:r w:rsidR="003776CE" w:rsidRPr="007A40CC">
        <w:rPr>
          <w:rFonts w:cstheme="minorHAnsi"/>
          <w:sz w:val="24"/>
          <w:szCs w:val="24"/>
        </w:rPr>
        <w:t>needed</w:t>
      </w:r>
      <w:r w:rsidR="00835AF5" w:rsidRPr="007A40CC">
        <w:rPr>
          <w:rFonts w:cstheme="minorHAnsi"/>
          <w:sz w:val="24"/>
          <w:szCs w:val="24"/>
        </w:rPr>
        <w:t xml:space="preserve">, it </w:t>
      </w:r>
      <w:r w:rsidR="00B9788B">
        <w:rPr>
          <w:rFonts w:cstheme="minorHAnsi"/>
          <w:sz w:val="24"/>
          <w:szCs w:val="24"/>
        </w:rPr>
        <w:t>was</w:t>
      </w:r>
      <w:r w:rsidR="00835AF5" w:rsidRPr="007A40CC">
        <w:rPr>
          <w:rFonts w:cstheme="minorHAnsi"/>
          <w:sz w:val="24"/>
          <w:szCs w:val="24"/>
        </w:rPr>
        <w:t xml:space="preserve"> destroyed appropriately so it </w:t>
      </w:r>
      <w:r w:rsidR="00B9788B">
        <w:rPr>
          <w:rFonts w:cstheme="minorHAnsi"/>
          <w:sz w:val="24"/>
          <w:szCs w:val="24"/>
        </w:rPr>
        <w:t>was</w:t>
      </w:r>
      <w:r w:rsidR="00835AF5" w:rsidRPr="007A40CC">
        <w:rPr>
          <w:rFonts w:cstheme="minorHAnsi"/>
          <w:sz w:val="24"/>
          <w:szCs w:val="24"/>
        </w:rPr>
        <w:t xml:space="preserve"> not </w:t>
      </w:r>
      <w:r w:rsidR="00B9788B">
        <w:rPr>
          <w:rFonts w:cstheme="minorHAnsi"/>
          <w:sz w:val="24"/>
          <w:szCs w:val="24"/>
        </w:rPr>
        <w:t>held</w:t>
      </w:r>
      <w:r w:rsidR="00835AF5" w:rsidRPr="007A40CC">
        <w:rPr>
          <w:rFonts w:cstheme="minorHAnsi"/>
          <w:sz w:val="24"/>
          <w:szCs w:val="24"/>
        </w:rPr>
        <w:t xml:space="preserve"> for longer than required (UWTSD Group Data Protection Policy, 2018). </w:t>
      </w:r>
    </w:p>
    <w:p w:rsidR="002353C3" w:rsidRPr="0077238B" w:rsidRDefault="002353C3" w:rsidP="007A40CC">
      <w:pPr>
        <w:tabs>
          <w:tab w:val="left" w:pos="2490"/>
        </w:tabs>
        <w:spacing w:line="480" w:lineRule="auto"/>
        <w:rPr>
          <w:rFonts w:cstheme="minorHAnsi"/>
          <w:sz w:val="24"/>
          <w:szCs w:val="24"/>
        </w:rPr>
      </w:pPr>
    </w:p>
    <w:p w:rsidR="00416E98" w:rsidRPr="00C45559" w:rsidRDefault="00D46B8A" w:rsidP="00404515">
      <w:pPr>
        <w:pStyle w:val="ListParagraph"/>
        <w:numPr>
          <w:ilvl w:val="0"/>
          <w:numId w:val="11"/>
        </w:numPr>
        <w:tabs>
          <w:tab w:val="left" w:pos="2490"/>
        </w:tabs>
        <w:spacing w:line="480" w:lineRule="auto"/>
        <w:rPr>
          <w:rFonts w:cstheme="minorHAnsi"/>
          <w:sz w:val="24"/>
          <w:szCs w:val="24"/>
          <w:u w:val="single"/>
        </w:rPr>
      </w:pPr>
      <w:r w:rsidRPr="00C45559">
        <w:rPr>
          <w:rFonts w:cstheme="minorHAnsi"/>
          <w:sz w:val="24"/>
          <w:szCs w:val="24"/>
          <w:u w:val="single"/>
        </w:rPr>
        <w:lastRenderedPageBreak/>
        <w:t>Lesson Study</w:t>
      </w:r>
      <w:r w:rsidR="00416E98" w:rsidRPr="00C45559">
        <w:rPr>
          <w:rFonts w:cstheme="minorHAnsi"/>
          <w:sz w:val="24"/>
          <w:szCs w:val="24"/>
          <w:u w:val="single"/>
        </w:rPr>
        <w:t xml:space="preserve"> </w:t>
      </w:r>
      <w:r w:rsidR="002353C3" w:rsidRPr="00C45559">
        <w:rPr>
          <w:rFonts w:cstheme="minorHAnsi"/>
          <w:sz w:val="24"/>
          <w:szCs w:val="24"/>
          <w:u w:val="single"/>
        </w:rPr>
        <w:t>R</w:t>
      </w:r>
      <w:r w:rsidR="00416E98" w:rsidRPr="00C45559">
        <w:rPr>
          <w:rFonts w:cstheme="minorHAnsi"/>
          <w:sz w:val="24"/>
          <w:szCs w:val="24"/>
          <w:u w:val="single"/>
        </w:rPr>
        <w:t>esults</w:t>
      </w:r>
      <w:r w:rsidR="00404515" w:rsidRPr="00C45559">
        <w:rPr>
          <w:rFonts w:cstheme="minorHAnsi"/>
          <w:sz w:val="24"/>
          <w:szCs w:val="24"/>
          <w:u w:val="single"/>
        </w:rPr>
        <w:t>, Analysis and Discussion</w:t>
      </w:r>
    </w:p>
    <w:p w:rsidR="00404515" w:rsidRPr="00C45559" w:rsidRDefault="00404515" w:rsidP="00404515">
      <w:pPr>
        <w:pStyle w:val="ListParagraph"/>
        <w:tabs>
          <w:tab w:val="left" w:pos="2490"/>
        </w:tabs>
        <w:spacing w:line="480" w:lineRule="auto"/>
        <w:rPr>
          <w:rFonts w:cstheme="minorHAnsi"/>
          <w:sz w:val="24"/>
          <w:szCs w:val="24"/>
          <w:u w:val="single"/>
        </w:rPr>
      </w:pPr>
      <w:r w:rsidRPr="00C45559">
        <w:rPr>
          <w:rFonts w:cstheme="minorHAnsi"/>
          <w:sz w:val="24"/>
          <w:szCs w:val="24"/>
          <w:u w:val="single"/>
        </w:rPr>
        <w:t xml:space="preserve">6.1 Lesson 1 </w:t>
      </w:r>
    </w:p>
    <w:p w:rsidR="00985D9C" w:rsidRPr="007A40CC" w:rsidRDefault="00985D9C" w:rsidP="007A40CC">
      <w:pPr>
        <w:tabs>
          <w:tab w:val="left" w:pos="2490"/>
        </w:tabs>
        <w:spacing w:line="480" w:lineRule="auto"/>
        <w:rPr>
          <w:rFonts w:cstheme="minorHAnsi"/>
          <w:color w:val="000000" w:themeColor="text1"/>
          <w:sz w:val="24"/>
          <w:szCs w:val="24"/>
        </w:rPr>
      </w:pPr>
      <w:r w:rsidRPr="007A40CC">
        <w:rPr>
          <w:rFonts w:cstheme="minorHAnsi"/>
          <w:sz w:val="24"/>
          <w:szCs w:val="24"/>
        </w:rPr>
        <w:t xml:space="preserve">Lesson 1 took place in School B with a group of </w:t>
      </w:r>
      <w:r w:rsidR="008C1FF1" w:rsidRPr="007A40CC">
        <w:rPr>
          <w:rFonts w:cstheme="minorHAnsi"/>
          <w:sz w:val="24"/>
          <w:szCs w:val="24"/>
        </w:rPr>
        <w:t xml:space="preserve">six children. It was planned that the lesson would include eight children, however two children did not return their consent forms. </w:t>
      </w:r>
      <w:r w:rsidR="002679A4" w:rsidRPr="007A40CC">
        <w:rPr>
          <w:rFonts w:cstheme="minorHAnsi"/>
          <w:color w:val="000000" w:themeColor="text1"/>
          <w:sz w:val="24"/>
          <w:szCs w:val="24"/>
        </w:rPr>
        <w:t>The children in the research group were of middle to high ability and they were of varying engagement levels to ensure that we had a representative sample (Williamson, 1981).</w:t>
      </w:r>
      <w:r w:rsidR="008C1FF1" w:rsidRPr="007A40CC">
        <w:rPr>
          <w:rFonts w:cstheme="minorHAnsi"/>
          <w:color w:val="000000" w:themeColor="text1"/>
          <w:sz w:val="24"/>
          <w:szCs w:val="24"/>
        </w:rPr>
        <w:t xml:space="preserve"> The lesson was focused on division and included a games-based starter activity that required the children to play an addition loop card game (See appendix </w:t>
      </w:r>
      <w:r w:rsidR="0085612D">
        <w:rPr>
          <w:rFonts w:cstheme="minorHAnsi"/>
          <w:color w:val="000000" w:themeColor="text1"/>
          <w:sz w:val="24"/>
          <w:szCs w:val="24"/>
        </w:rPr>
        <w:t>5</w:t>
      </w:r>
      <w:r w:rsidR="008C1FF1" w:rsidRPr="007A40CC">
        <w:rPr>
          <w:rFonts w:cstheme="minorHAnsi"/>
          <w:color w:val="000000" w:themeColor="text1"/>
          <w:sz w:val="24"/>
          <w:szCs w:val="24"/>
        </w:rPr>
        <w:t xml:space="preserve"> for lesson plan).</w:t>
      </w:r>
      <w:r w:rsidR="002679A4" w:rsidRPr="007A40CC">
        <w:rPr>
          <w:rFonts w:cstheme="minorHAnsi"/>
          <w:color w:val="000000" w:themeColor="text1"/>
          <w:sz w:val="24"/>
          <w:szCs w:val="24"/>
        </w:rPr>
        <w:t xml:space="preserve"> The addition game was kept the same for lesson 2 as myself and my research partner wanted the game to be a warm-up activity that required the children to recall and apply their mathematical skill and knowledge. </w:t>
      </w:r>
      <w:r w:rsidR="00270966" w:rsidRPr="007A40CC">
        <w:rPr>
          <w:rFonts w:cstheme="minorHAnsi"/>
          <w:color w:val="000000" w:themeColor="text1"/>
          <w:sz w:val="24"/>
          <w:szCs w:val="24"/>
        </w:rPr>
        <w:t xml:space="preserve">The loop card game was used to </w:t>
      </w:r>
      <w:r w:rsidR="00774C7E">
        <w:rPr>
          <w:rFonts w:cstheme="minorHAnsi"/>
          <w:color w:val="000000" w:themeColor="text1"/>
          <w:sz w:val="24"/>
          <w:szCs w:val="24"/>
        </w:rPr>
        <w:t>understand the</w:t>
      </w:r>
      <w:r w:rsidR="00270966" w:rsidRPr="007A40CC">
        <w:rPr>
          <w:rFonts w:cstheme="minorHAnsi"/>
          <w:color w:val="000000" w:themeColor="text1"/>
          <w:sz w:val="24"/>
          <w:szCs w:val="24"/>
        </w:rPr>
        <w:t xml:space="preserve"> impact</w:t>
      </w:r>
      <w:r w:rsidR="00774C7E">
        <w:rPr>
          <w:rFonts w:cstheme="minorHAnsi"/>
          <w:color w:val="000000" w:themeColor="text1"/>
          <w:sz w:val="24"/>
          <w:szCs w:val="24"/>
        </w:rPr>
        <w:t xml:space="preserve"> a mathematical based game could have</w:t>
      </w:r>
      <w:r w:rsidR="00270966" w:rsidRPr="007A40CC">
        <w:rPr>
          <w:rFonts w:cstheme="minorHAnsi"/>
          <w:color w:val="000000" w:themeColor="text1"/>
          <w:sz w:val="24"/>
          <w:szCs w:val="24"/>
        </w:rPr>
        <w:t xml:space="preserve"> on the children’s engagement levels throughout the lesson.</w:t>
      </w:r>
    </w:p>
    <w:p w:rsidR="00A83668" w:rsidRDefault="00270966" w:rsidP="007A40CC">
      <w:pPr>
        <w:tabs>
          <w:tab w:val="left" w:pos="2490"/>
        </w:tabs>
        <w:spacing w:line="480" w:lineRule="auto"/>
        <w:rPr>
          <w:rFonts w:cstheme="minorHAnsi"/>
          <w:color w:val="000000" w:themeColor="text1"/>
          <w:sz w:val="24"/>
          <w:szCs w:val="24"/>
        </w:rPr>
      </w:pPr>
      <w:r w:rsidRPr="007A40CC">
        <w:rPr>
          <w:rFonts w:cstheme="minorHAnsi"/>
          <w:color w:val="000000" w:themeColor="text1"/>
          <w:sz w:val="24"/>
          <w:szCs w:val="24"/>
        </w:rPr>
        <w:t xml:space="preserve">As stated previously, data was collected using an observational schedule. This schedule was completed throughout the lesson as our research focused on engagement levels throughout the whole of the lesson, not just during the starter activity. Child 1 was selected </w:t>
      </w:r>
      <w:r w:rsidR="007A40CC" w:rsidRPr="007A40CC">
        <w:rPr>
          <w:rFonts w:cstheme="minorHAnsi"/>
          <w:color w:val="000000" w:themeColor="text1"/>
          <w:sz w:val="24"/>
          <w:szCs w:val="24"/>
        </w:rPr>
        <w:t>as a</w:t>
      </w:r>
      <w:r w:rsidRPr="007A40CC">
        <w:rPr>
          <w:rFonts w:cstheme="minorHAnsi"/>
          <w:color w:val="000000" w:themeColor="text1"/>
          <w:sz w:val="24"/>
          <w:szCs w:val="24"/>
        </w:rPr>
        <w:t xml:space="preserve"> </w:t>
      </w:r>
      <w:r w:rsidR="00FF3DB6" w:rsidRPr="007A40CC">
        <w:rPr>
          <w:rFonts w:cstheme="minorHAnsi"/>
          <w:color w:val="000000" w:themeColor="text1"/>
          <w:sz w:val="24"/>
          <w:szCs w:val="24"/>
        </w:rPr>
        <w:t xml:space="preserve">focus child </w:t>
      </w:r>
      <w:r w:rsidRPr="007A40CC">
        <w:rPr>
          <w:rFonts w:cstheme="minorHAnsi"/>
          <w:color w:val="000000" w:themeColor="text1"/>
          <w:sz w:val="24"/>
          <w:szCs w:val="24"/>
        </w:rPr>
        <w:t xml:space="preserve">as they </w:t>
      </w:r>
      <w:r w:rsidR="00FF3DB6" w:rsidRPr="007A40CC">
        <w:rPr>
          <w:rFonts w:cstheme="minorHAnsi"/>
          <w:color w:val="000000" w:themeColor="text1"/>
          <w:sz w:val="24"/>
          <w:szCs w:val="24"/>
        </w:rPr>
        <w:t>had</w:t>
      </w:r>
      <w:r w:rsidRPr="007A40CC">
        <w:rPr>
          <w:rFonts w:cstheme="minorHAnsi"/>
          <w:color w:val="000000" w:themeColor="text1"/>
          <w:sz w:val="24"/>
          <w:szCs w:val="24"/>
        </w:rPr>
        <w:t xml:space="preserve"> high levels of engagement, </w:t>
      </w:r>
      <w:r w:rsidR="00FF3DB6" w:rsidRPr="007A40CC">
        <w:rPr>
          <w:rFonts w:cstheme="minorHAnsi"/>
          <w:color w:val="000000" w:themeColor="text1"/>
          <w:sz w:val="24"/>
          <w:szCs w:val="24"/>
        </w:rPr>
        <w:t>C</w:t>
      </w:r>
      <w:r w:rsidRPr="007A40CC">
        <w:rPr>
          <w:rFonts w:cstheme="minorHAnsi"/>
          <w:color w:val="000000" w:themeColor="text1"/>
          <w:sz w:val="24"/>
          <w:szCs w:val="24"/>
        </w:rPr>
        <w:t>hild 2</w:t>
      </w:r>
      <w:r w:rsidR="00FF3DB6" w:rsidRPr="007A40CC">
        <w:rPr>
          <w:rFonts w:cstheme="minorHAnsi"/>
          <w:color w:val="000000" w:themeColor="text1"/>
          <w:sz w:val="24"/>
          <w:szCs w:val="24"/>
        </w:rPr>
        <w:t xml:space="preserve"> was selected for having moderate levels of engagement and Child 3 was selected for having low levels of engagement. During the lesson, </w:t>
      </w:r>
      <w:r w:rsidR="00E64493" w:rsidRPr="007A40CC">
        <w:rPr>
          <w:rFonts w:cstheme="minorHAnsi"/>
          <w:color w:val="000000" w:themeColor="text1"/>
          <w:sz w:val="24"/>
          <w:szCs w:val="24"/>
        </w:rPr>
        <w:t>empirical evidence suggest</w:t>
      </w:r>
      <w:r w:rsidR="00F0324D">
        <w:rPr>
          <w:rFonts w:cstheme="minorHAnsi"/>
          <w:color w:val="000000" w:themeColor="text1"/>
          <w:sz w:val="24"/>
          <w:szCs w:val="24"/>
        </w:rPr>
        <w:t>ed</w:t>
      </w:r>
      <w:r w:rsidR="00E64493" w:rsidRPr="007A40CC">
        <w:rPr>
          <w:rFonts w:cstheme="minorHAnsi"/>
          <w:color w:val="000000" w:themeColor="text1"/>
          <w:sz w:val="24"/>
          <w:szCs w:val="24"/>
        </w:rPr>
        <w:t xml:space="preserve"> that </w:t>
      </w:r>
      <w:r w:rsidR="00FF3DB6" w:rsidRPr="007A40CC">
        <w:rPr>
          <w:rFonts w:cstheme="minorHAnsi"/>
          <w:color w:val="000000" w:themeColor="text1"/>
          <w:sz w:val="24"/>
          <w:szCs w:val="24"/>
        </w:rPr>
        <w:t xml:space="preserve">Child 1 </w:t>
      </w:r>
      <w:r w:rsidR="00E64493" w:rsidRPr="007A40CC">
        <w:rPr>
          <w:rFonts w:cstheme="minorHAnsi"/>
          <w:color w:val="000000" w:themeColor="text1"/>
          <w:sz w:val="24"/>
          <w:szCs w:val="24"/>
        </w:rPr>
        <w:t>had high levels of</w:t>
      </w:r>
      <w:r w:rsidR="005307C5" w:rsidRPr="007A40CC">
        <w:rPr>
          <w:rFonts w:cstheme="minorHAnsi"/>
          <w:color w:val="000000" w:themeColor="text1"/>
          <w:sz w:val="24"/>
          <w:szCs w:val="24"/>
        </w:rPr>
        <w:t xml:space="preserve"> engag</w:t>
      </w:r>
      <w:r w:rsidR="00E64493" w:rsidRPr="007A40CC">
        <w:rPr>
          <w:rFonts w:cstheme="minorHAnsi"/>
          <w:color w:val="000000" w:themeColor="text1"/>
          <w:sz w:val="24"/>
          <w:szCs w:val="24"/>
        </w:rPr>
        <w:t>ement</w:t>
      </w:r>
      <w:r w:rsidR="005307C5" w:rsidRPr="007A40CC">
        <w:rPr>
          <w:rFonts w:cstheme="minorHAnsi"/>
          <w:color w:val="000000" w:themeColor="text1"/>
          <w:sz w:val="24"/>
          <w:szCs w:val="24"/>
        </w:rPr>
        <w:t>. They had positive body language and were able to make confident eye contact with my research partner. Their facial expressions suggested enjoyment during the starter activity and throughout the remainder of the lesson.</w:t>
      </w:r>
      <w:r w:rsidR="00FF3DB6" w:rsidRPr="007A40CC">
        <w:rPr>
          <w:rFonts w:cstheme="minorHAnsi"/>
          <w:color w:val="000000" w:themeColor="text1"/>
          <w:sz w:val="24"/>
          <w:szCs w:val="24"/>
        </w:rPr>
        <w:t xml:space="preserve"> </w:t>
      </w:r>
      <w:r w:rsidR="005307C5" w:rsidRPr="007A40CC">
        <w:rPr>
          <w:rFonts w:cstheme="minorHAnsi"/>
          <w:color w:val="000000" w:themeColor="text1"/>
          <w:sz w:val="24"/>
          <w:szCs w:val="24"/>
        </w:rPr>
        <w:t xml:space="preserve">Likewise, Child 2 and Child 3 had </w:t>
      </w:r>
      <w:bookmarkStart w:id="3" w:name="_Hlk2335817"/>
      <w:r w:rsidR="005307C5" w:rsidRPr="007A40CC">
        <w:rPr>
          <w:rFonts w:cstheme="minorHAnsi"/>
          <w:color w:val="000000" w:themeColor="text1"/>
          <w:sz w:val="24"/>
          <w:szCs w:val="24"/>
        </w:rPr>
        <w:t xml:space="preserve">positive body language and were very alert and focused on the activity they were participating in. </w:t>
      </w:r>
      <w:r w:rsidR="000212D8" w:rsidRPr="007A40CC">
        <w:rPr>
          <w:rFonts w:cstheme="minorHAnsi"/>
          <w:color w:val="000000" w:themeColor="text1"/>
          <w:sz w:val="24"/>
          <w:szCs w:val="24"/>
        </w:rPr>
        <w:t xml:space="preserve">This implied high levels of engagement as research accentuates that emotional and cognitive </w:t>
      </w:r>
      <w:r w:rsidR="000212D8" w:rsidRPr="007A40CC">
        <w:rPr>
          <w:rFonts w:cstheme="minorHAnsi"/>
          <w:color w:val="000000" w:themeColor="text1"/>
          <w:sz w:val="24"/>
          <w:szCs w:val="24"/>
        </w:rPr>
        <w:lastRenderedPageBreak/>
        <w:t xml:space="preserve">states are presented through a human’s body language and facial expressions. </w:t>
      </w:r>
      <w:r w:rsidR="006F4F6C">
        <w:rPr>
          <w:rFonts w:cstheme="minorHAnsi"/>
          <w:color w:val="000000" w:themeColor="text1"/>
          <w:sz w:val="24"/>
          <w:szCs w:val="24"/>
        </w:rPr>
        <w:t>Likewise, if a child is observed to be portraying negative body language, such as slouched sitting, they are said to be disengaged from the situation (</w:t>
      </w:r>
      <w:proofErr w:type="spellStart"/>
      <w:r w:rsidR="006F4F6C">
        <w:rPr>
          <w:rFonts w:cstheme="minorHAnsi"/>
          <w:color w:val="000000" w:themeColor="text1"/>
          <w:sz w:val="24"/>
          <w:szCs w:val="24"/>
        </w:rPr>
        <w:t>D’Mello</w:t>
      </w:r>
      <w:proofErr w:type="spellEnd"/>
      <w:r w:rsidR="006F4F6C">
        <w:rPr>
          <w:rFonts w:cstheme="minorHAnsi"/>
          <w:color w:val="000000" w:themeColor="text1"/>
          <w:sz w:val="24"/>
          <w:szCs w:val="24"/>
        </w:rPr>
        <w:t xml:space="preserve"> et al, 2007). </w:t>
      </w:r>
      <w:bookmarkEnd w:id="3"/>
    </w:p>
    <w:p w:rsidR="00087DB7" w:rsidRDefault="00D7391C" w:rsidP="007A40CC">
      <w:pPr>
        <w:tabs>
          <w:tab w:val="left" w:pos="2490"/>
        </w:tabs>
        <w:spacing w:line="480" w:lineRule="auto"/>
        <w:rPr>
          <w:rFonts w:cstheme="minorHAnsi"/>
          <w:color w:val="000000" w:themeColor="text1"/>
          <w:sz w:val="24"/>
          <w:szCs w:val="24"/>
        </w:rPr>
      </w:pPr>
      <w:r w:rsidRPr="007A40CC">
        <w:rPr>
          <w:rFonts w:cstheme="minorHAnsi"/>
          <w:color w:val="000000" w:themeColor="text1"/>
          <w:sz w:val="24"/>
          <w:szCs w:val="24"/>
        </w:rPr>
        <w:t>Enthusiasm and participation were a focus of our observations. Whilst observing the children, attention was paid to certain actions, for example looking for children who were distracted, lacking concentration, volunteering answers, working independently and following the classroom rules. Child 1 had very high levels of concentration and was not distracted by the environment they were in</w:t>
      </w:r>
      <w:r w:rsidR="00087DB7">
        <w:rPr>
          <w:rFonts w:cstheme="minorHAnsi"/>
          <w:color w:val="000000" w:themeColor="text1"/>
          <w:sz w:val="24"/>
          <w:szCs w:val="24"/>
        </w:rPr>
        <w:t>. Additionally, Child 3 who is usually the least engaged, concentrated throughout the whole of the lesson.</w:t>
      </w:r>
      <w:r w:rsidRPr="007A40CC">
        <w:rPr>
          <w:rFonts w:cstheme="minorHAnsi"/>
          <w:color w:val="000000" w:themeColor="text1"/>
          <w:sz w:val="24"/>
          <w:szCs w:val="24"/>
        </w:rPr>
        <w:t xml:space="preserve"> Likewise, Child 2 concentrated well during the starter but was slightly distracted by their peers throughout the lesson. Despite this, </w:t>
      </w:r>
      <w:r w:rsidR="007A40CC" w:rsidRPr="007A40CC">
        <w:rPr>
          <w:rFonts w:cstheme="minorHAnsi"/>
          <w:color w:val="000000" w:themeColor="text1"/>
          <w:sz w:val="24"/>
          <w:szCs w:val="24"/>
        </w:rPr>
        <w:t>Child 2’s</w:t>
      </w:r>
      <w:r w:rsidRPr="007A40CC">
        <w:rPr>
          <w:rFonts w:cstheme="minorHAnsi"/>
          <w:color w:val="000000" w:themeColor="text1"/>
          <w:sz w:val="24"/>
          <w:szCs w:val="24"/>
        </w:rPr>
        <w:t xml:space="preserve"> work was completed successfully and to a high standard.</w:t>
      </w:r>
      <w:r w:rsidR="00087DB7">
        <w:rPr>
          <w:rFonts w:cstheme="minorHAnsi"/>
          <w:color w:val="000000" w:themeColor="text1"/>
          <w:sz w:val="24"/>
          <w:szCs w:val="24"/>
        </w:rPr>
        <w:t xml:space="preserve"> This empirical evidence suggests that all three of the children had raised engagement levels, particularly Child 3 who is usually disengaged. This supports Burrell and </w:t>
      </w:r>
      <w:proofErr w:type="spellStart"/>
      <w:r w:rsidR="00087DB7">
        <w:rPr>
          <w:rFonts w:cstheme="minorHAnsi"/>
          <w:color w:val="000000" w:themeColor="text1"/>
          <w:sz w:val="24"/>
          <w:szCs w:val="24"/>
        </w:rPr>
        <w:t>Bubb</w:t>
      </w:r>
      <w:proofErr w:type="spellEnd"/>
      <w:r w:rsidR="00087DB7">
        <w:rPr>
          <w:rFonts w:cstheme="minorHAnsi"/>
          <w:color w:val="000000" w:themeColor="text1"/>
          <w:sz w:val="24"/>
          <w:szCs w:val="24"/>
        </w:rPr>
        <w:t xml:space="preserve"> (2000), who stated that a child’s concentration and their engagement levels are inextricably linked. Likewise, research by Phillips (2001) established that using a starter activity will increase a pupil’s attention and engagement. The behaviour observed in lesson 1 supports this.</w:t>
      </w:r>
    </w:p>
    <w:p w:rsidR="00366EF0" w:rsidRDefault="00D7391C" w:rsidP="007A40CC">
      <w:pPr>
        <w:tabs>
          <w:tab w:val="left" w:pos="2490"/>
        </w:tabs>
        <w:spacing w:line="480" w:lineRule="auto"/>
        <w:rPr>
          <w:rFonts w:cstheme="minorHAnsi"/>
          <w:color w:val="000000" w:themeColor="text1"/>
          <w:sz w:val="24"/>
          <w:szCs w:val="24"/>
        </w:rPr>
      </w:pPr>
      <w:r w:rsidRPr="007A40CC">
        <w:rPr>
          <w:rFonts w:cstheme="minorHAnsi"/>
          <w:color w:val="000000" w:themeColor="text1"/>
          <w:sz w:val="24"/>
          <w:szCs w:val="24"/>
        </w:rPr>
        <w:t xml:space="preserve">All three children were very independent during this lesson, they used initiative and attempted to solve questions they were unsure of </w:t>
      </w:r>
      <w:r w:rsidR="00E64493" w:rsidRPr="007A40CC">
        <w:rPr>
          <w:rFonts w:cstheme="minorHAnsi"/>
          <w:color w:val="000000" w:themeColor="text1"/>
          <w:sz w:val="24"/>
          <w:szCs w:val="24"/>
        </w:rPr>
        <w:t>before asking for support</w:t>
      </w:r>
      <w:r w:rsidRPr="007A40CC">
        <w:rPr>
          <w:rFonts w:cstheme="minorHAnsi"/>
          <w:color w:val="000000" w:themeColor="text1"/>
          <w:sz w:val="24"/>
          <w:szCs w:val="24"/>
        </w:rPr>
        <w:t>. Child 1 had the highest levels of independence</w:t>
      </w:r>
      <w:r w:rsidR="00366EF0">
        <w:rPr>
          <w:rFonts w:cstheme="minorHAnsi"/>
          <w:color w:val="000000" w:themeColor="text1"/>
          <w:sz w:val="24"/>
          <w:szCs w:val="24"/>
        </w:rPr>
        <w:t xml:space="preserve"> as they completed the activity without support. Both </w:t>
      </w:r>
      <w:r w:rsidR="00EB7621" w:rsidRPr="007A40CC">
        <w:rPr>
          <w:rFonts w:cstheme="minorHAnsi"/>
          <w:color w:val="000000" w:themeColor="text1"/>
          <w:sz w:val="24"/>
          <w:szCs w:val="24"/>
        </w:rPr>
        <w:t xml:space="preserve">Child </w:t>
      </w:r>
      <w:r w:rsidR="00E64493" w:rsidRPr="007A40CC">
        <w:rPr>
          <w:rFonts w:cstheme="minorHAnsi"/>
          <w:color w:val="000000" w:themeColor="text1"/>
          <w:sz w:val="24"/>
          <w:szCs w:val="24"/>
        </w:rPr>
        <w:t xml:space="preserve">2 </w:t>
      </w:r>
      <w:r w:rsidR="00366EF0">
        <w:rPr>
          <w:rFonts w:cstheme="minorHAnsi"/>
          <w:color w:val="000000" w:themeColor="text1"/>
          <w:sz w:val="24"/>
          <w:szCs w:val="24"/>
        </w:rPr>
        <w:t xml:space="preserve">and Child 3 </w:t>
      </w:r>
      <w:r w:rsidR="00E64493" w:rsidRPr="007A40CC">
        <w:rPr>
          <w:rFonts w:cstheme="minorHAnsi"/>
          <w:color w:val="000000" w:themeColor="text1"/>
          <w:sz w:val="24"/>
          <w:szCs w:val="24"/>
        </w:rPr>
        <w:t>depend</w:t>
      </w:r>
      <w:r w:rsidR="00711EF0">
        <w:rPr>
          <w:rFonts w:cstheme="minorHAnsi"/>
          <w:color w:val="000000" w:themeColor="text1"/>
          <w:sz w:val="24"/>
          <w:szCs w:val="24"/>
        </w:rPr>
        <w:t>ed</w:t>
      </w:r>
      <w:r w:rsidR="00E64493" w:rsidRPr="007A40CC">
        <w:rPr>
          <w:rFonts w:cstheme="minorHAnsi"/>
          <w:color w:val="000000" w:themeColor="text1"/>
          <w:sz w:val="24"/>
          <w:szCs w:val="24"/>
        </w:rPr>
        <w:t xml:space="preserve"> on my research partner </w:t>
      </w:r>
      <w:r w:rsidR="00366EF0">
        <w:rPr>
          <w:rFonts w:cstheme="minorHAnsi"/>
          <w:color w:val="000000" w:themeColor="text1"/>
          <w:sz w:val="24"/>
          <w:szCs w:val="24"/>
        </w:rPr>
        <w:t>slightly when they were unsure, however they were still very independent.  This argues</w:t>
      </w:r>
      <w:r w:rsidR="00F0324D">
        <w:rPr>
          <w:rFonts w:cstheme="minorHAnsi"/>
          <w:color w:val="000000" w:themeColor="text1"/>
          <w:sz w:val="24"/>
          <w:szCs w:val="24"/>
        </w:rPr>
        <w:t xml:space="preserve"> against</w:t>
      </w:r>
      <w:r w:rsidR="00366EF0">
        <w:rPr>
          <w:rFonts w:cstheme="minorHAnsi"/>
          <w:color w:val="000000" w:themeColor="text1"/>
          <w:sz w:val="24"/>
          <w:szCs w:val="24"/>
        </w:rPr>
        <w:t xml:space="preserve"> Read’s (2001) belief that failure in classroom games can have a negative impact on children’s engagement and motivation. All three children </w:t>
      </w:r>
      <w:r w:rsidR="0085715D">
        <w:rPr>
          <w:rFonts w:cstheme="minorHAnsi"/>
          <w:color w:val="000000" w:themeColor="text1"/>
          <w:sz w:val="24"/>
          <w:szCs w:val="24"/>
        </w:rPr>
        <w:t>struggled</w:t>
      </w:r>
      <w:r w:rsidR="00366EF0">
        <w:rPr>
          <w:rFonts w:cstheme="minorHAnsi"/>
          <w:color w:val="000000" w:themeColor="text1"/>
          <w:sz w:val="24"/>
          <w:szCs w:val="24"/>
        </w:rPr>
        <w:t xml:space="preserve"> with some of the questions in the games-based starter, however </w:t>
      </w:r>
      <w:r w:rsidR="00366EF0">
        <w:rPr>
          <w:rFonts w:cstheme="minorHAnsi"/>
          <w:color w:val="000000" w:themeColor="text1"/>
          <w:sz w:val="24"/>
          <w:szCs w:val="24"/>
        </w:rPr>
        <w:lastRenderedPageBreak/>
        <w:t xml:space="preserve">our research has disproven Read’s belief as the children’s attitudes towards their work highlights high levels of motivation and engagement.  </w:t>
      </w:r>
      <w:r w:rsidR="00711EF0">
        <w:rPr>
          <w:rFonts w:cstheme="minorHAnsi"/>
          <w:color w:val="000000" w:themeColor="text1"/>
          <w:sz w:val="24"/>
          <w:szCs w:val="24"/>
        </w:rPr>
        <w:t xml:space="preserve">Furthermore, past </w:t>
      </w:r>
      <w:r w:rsidR="001F79FB">
        <w:rPr>
          <w:rFonts w:cstheme="minorHAnsi"/>
          <w:color w:val="000000" w:themeColor="text1"/>
          <w:sz w:val="24"/>
          <w:szCs w:val="24"/>
        </w:rPr>
        <w:t>research</w:t>
      </w:r>
      <w:r w:rsidR="00711EF0">
        <w:rPr>
          <w:rFonts w:cstheme="minorHAnsi"/>
          <w:color w:val="000000" w:themeColor="text1"/>
          <w:sz w:val="24"/>
          <w:szCs w:val="24"/>
        </w:rPr>
        <w:t xml:space="preserve"> ha</w:t>
      </w:r>
      <w:r w:rsidR="001F79FB">
        <w:rPr>
          <w:rFonts w:cstheme="minorHAnsi"/>
          <w:color w:val="000000" w:themeColor="text1"/>
          <w:sz w:val="24"/>
          <w:szCs w:val="24"/>
        </w:rPr>
        <w:t xml:space="preserve">s </w:t>
      </w:r>
      <w:r w:rsidR="00711EF0">
        <w:rPr>
          <w:rFonts w:cstheme="minorHAnsi"/>
          <w:color w:val="000000" w:themeColor="text1"/>
          <w:sz w:val="24"/>
          <w:szCs w:val="24"/>
        </w:rPr>
        <w:t xml:space="preserve">highlighted that </w:t>
      </w:r>
      <w:r w:rsidR="001F79FB">
        <w:rPr>
          <w:rFonts w:cstheme="minorHAnsi"/>
          <w:color w:val="000000" w:themeColor="text1"/>
          <w:sz w:val="24"/>
          <w:szCs w:val="24"/>
        </w:rPr>
        <w:t>introducing a game at the start of the lesson, is incredibly beneficial to the pupil’s learning. It concluded that using games, particularly in mathematics, improves pupil attitudes to learning and increases their engagement (Bragg, 2007; Massey et al, 2005). Our findings from our research prove this to be true, with the game resulting in the children having an increased level of independence and a more positive attitude to</w:t>
      </w:r>
      <w:r w:rsidR="00A83668">
        <w:rPr>
          <w:rFonts w:cstheme="minorHAnsi"/>
          <w:color w:val="000000" w:themeColor="text1"/>
          <w:sz w:val="24"/>
          <w:szCs w:val="24"/>
        </w:rPr>
        <w:t>wards</w:t>
      </w:r>
      <w:r w:rsidR="001F79FB">
        <w:rPr>
          <w:rFonts w:cstheme="minorHAnsi"/>
          <w:color w:val="000000" w:themeColor="text1"/>
          <w:sz w:val="24"/>
          <w:szCs w:val="24"/>
        </w:rPr>
        <w:t xml:space="preserve"> learning. This highlights that using a game-based starter can have a significant impact on the attitude and engagement of the pupils. </w:t>
      </w:r>
    </w:p>
    <w:p w:rsidR="001F79FB" w:rsidRDefault="00EB7621" w:rsidP="007A40CC">
      <w:pPr>
        <w:tabs>
          <w:tab w:val="left" w:pos="2490"/>
        </w:tabs>
        <w:spacing w:line="480" w:lineRule="auto"/>
        <w:rPr>
          <w:rFonts w:cstheme="minorHAnsi"/>
          <w:color w:val="000000" w:themeColor="text1"/>
          <w:sz w:val="24"/>
          <w:szCs w:val="24"/>
        </w:rPr>
      </w:pPr>
      <w:r w:rsidRPr="007A40CC">
        <w:rPr>
          <w:rFonts w:cstheme="minorHAnsi"/>
          <w:color w:val="000000" w:themeColor="text1"/>
          <w:sz w:val="24"/>
          <w:szCs w:val="24"/>
        </w:rPr>
        <w:t>Behaviour was another focus for our observations as Blatchford et al (2009) stated that if a child is engaged, then they will display positive behaviour. All three of the focus children presented good behaviour throughout the lesson and they all followed the instructions and rules set</w:t>
      </w:r>
      <w:r w:rsidR="001F79FB">
        <w:rPr>
          <w:rFonts w:cstheme="minorHAnsi"/>
          <w:color w:val="000000" w:themeColor="text1"/>
          <w:sz w:val="24"/>
          <w:szCs w:val="24"/>
        </w:rPr>
        <w:t xml:space="preserve">. This empirical evidence confirms that the children were engaged throughout the lesson as they all displayed positive behaviour; they listened to my research partner, followed instructions and were sensible throughout. </w:t>
      </w:r>
      <w:r w:rsidR="00746B00">
        <w:rPr>
          <w:rFonts w:cstheme="minorHAnsi"/>
          <w:color w:val="000000" w:themeColor="text1"/>
          <w:sz w:val="24"/>
          <w:szCs w:val="24"/>
        </w:rPr>
        <w:t>Thus,</w:t>
      </w:r>
      <w:r w:rsidR="001905BD">
        <w:rPr>
          <w:rFonts w:cstheme="minorHAnsi"/>
          <w:color w:val="000000" w:themeColor="text1"/>
          <w:sz w:val="24"/>
          <w:szCs w:val="24"/>
        </w:rPr>
        <w:t xml:space="preserve"> implying that the starter had a positive influence.</w:t>
      </w:r>
    </w:p>
    <w:p w:rsidR="00587B25" w:rsidRPr="007A40CC" w:rsidRDefault="00E64493" w:rsidP="007A40CC">
      <w:pPr>
        <w:tabs>
          <w:tab w:val="left" w:pos="2490"/>
        </w:tabs>
        <w:spacing w:line="480" w:lineRule="auto"/>
        <w:rPr>
          <w:rFonts w:cstheme="minorHAnsi"/>
          <w:color w:val="000000" w:themeColor="text1"/>
          <w:sz w:val="24"/>
          <w:szCs w:val="24"/>
        </w:rPr>
      </w:pPr>
      <w:bookmarkStart w:id="4" w:name="_Hlk2346051"/>
      <w:r w:rsidRPr="007A40CC">
        <w:rPr>
          <w:rFonts w:cstheme="minorHAnsi"/>
          <w:color w:val="000000" w:themeColor="text1"/>
          <w:sz w:val="24"/>
          <w:szCs w:val="24"/>
        </w:rPr>
        <w:t xml:space="preserve">Brookfield’s reflection model allows the lesson to be reflected upon through a student lens. Our research lesson involved a focus group interview with Child 1, Child 2 and Child 3 (see appendix </w:t>
      </w:r>
      <w:r w:rsidR="0085612D">
        <w:rPr>
          <w:rFonts w:cstheme="minorHAnsi"/>
          <w:color w:val="000000" w:themeColor="text1"/>
          <w:sz w:val="24"/>
          <w:szCs w:val="24"/>
        </w:rPr>
        <w:t>6</w:t>
      </w:r>
      <w:r w:rsidRPr="007A40CC">
        <w:rPr>
          <w:rFonts w:cstheme="minorHAnsi"/>
          <w:color w:val="000000" w:themeColor="text1"/>
          <w:sz w:val="24"/>
          <w:szCs w:val="24"/>
        </w:rPr>
        <w:t>).</w:t>
      </w:r>
      <w:r w:rsidR="00B21319" w:rsidRPr="007A40CC">
        <w:rPr>
          <w:rFonts w:cstheme="minorHAnsi"/>
          <w:color w:val="000000" w:themeColor="text1"/>
          <w:sz w:val="24"/>
          <w:szCs w:val="24"/>
        </w:rPr>
        <w:t xml:space="preserve"> The interview informed that the children had found the activity fun, something that was integral to our research as it is more likely that the children will be engaged if the lesson has a fun element to it</w:t>
      </w:r>
      <w:r w:rsidR="00B53F51" w:rsidRPr="007A40CC">
        <w:rPr>
          <w:rFonts w:cstheme="minorHAnsi"/>
          <w:color w:val="000000" w:themeColor="text1"/>
          <w:sz w:val="24"/>
          <w:szCs w:val="24"/>
        </w:rPr>
        <w:t xml:space="preserve"> (Donaldson, 2015). </w:t>
      </w:r>
      <w:r w:rsidR="00F9193E" w:rsidRPr="007A40CC">
        <w:rPr>
          <w:rFonts w:cstheme="minorHAnsi"/>
          <w:color w:val="000000" w:themeColor="text1"/>
          <w:sz w:val="24"/>
          <w:szCs w:val="24"/>
        </w:rPr>
        <w:t>All three children found the loop card game both easy and challenging, Child 3 said that it was difficult as the answers had to be calculated mentally</w:t>
      </w:r>
      <w:r w:rsidR="00D31464">
        <w:rPr>
          <w:rFonts w:cstheme="minorHAnsi"/>
          <w:color w:val="000000" w:themeColor="text1"/>
          <w:sz w:val="24"/>
          <w:szCs w:val="24"/>
        </w:rPr>
        <w:t xml:space="preserve"> and they</w:t>
      </w:r>
      <w:r w:rsidR="0022753E">
        <w:rPr>
          <w:rFonts w:cstheme="minorHAnsi"/>
          <w:color w:val="000000" w:themeColor="text1"/>
          <w:sz w:val="24"/>
          <w:szCs w:val="24"/>
        </w:rPr>
        <w:t xml:space="preserve"> were required </w:t>
      </w:r>
      <w:r w:rsidR="00D31464">
        <w:rPr>
          <w:rFonts w:cstheme="minorHAnsi"/>
          <w:color w:val="000000" w:themeColor="text1"/>
          <w:sz w:val="24"/>
          <w:szCs w:val="24"/>
        </w:rPr>
        <w:t>to think.</w:t>
      </w:r>
      <w:r w:rsidR="00F9193E" w:rsidRPr="007A40CC">
        <w:rPr>
          <w:rFonts w:cstheme="minorHAnsi"/>
          <w:color w:val="000000" w:themeColor="text1"/>
          <w:sz w:val="24"/>
          <w:szCs w:val="24"/>
        </w:rPr>
        <w:t xml:space="preserve"> </w:t>
      </w:r>
      <w:r w:rsidR="00D31464">
        <w:rPr>
          <w:rFonts w:cstheme="minorHAnsi"/>
          <w:color w:val="000000" w:themeColor="text1"/>
          <w:sz w:val="24"/>
          <w:szCs w:val="24"/>
        </w:rPr>
        <w:t xml:space="preserve">Smith et al (2007) argued that games </w:t>
      </w:r>
      <w:r w:rsidR="00D31464">
        <w:rPr>
          <w:rFonts w:cstheme="minorHAnsi"/>
          <w:color w:val="000000" w:themeColor="text1"/>
          <w:sz w:val="24"/>
          <w:szCs w:val="24"/>
        </w:rPr>
        <w:lastRenderedPageBreak/>
        <w:t>ha</w:t>
      </w:r>
      <w:r w:rsidR="0022753E">
        <w:rPr>
          <w:rFonts w:cstheme="minorHAnsi"/>
          <w:color w:val="000000" w:themeColor="text1"/>
          <w:sz w:val="24"/>
          <w:szCs w:val="24"/>
        </w:rPr>
        <w:t>ve</w:t>
      </w:r>
      <w:r w:rsidR="00D31464">
        <w:rPr>
          <w:rFonts w:cstheme="minorHAnsi"/>
          <w:color w:val="000000" w:themeColor="text1"/>
          <w:sz w:val="24"/>
          <w:szCs w:val="24"/>
        </w:rPr>
        <w:t xml:space="preserve"> a negative impact on engagement, he believed that questioning was a more effective technique. As a result of </w:t>
      </w:r>
      <w:r w:rsidR="002938F6">
        <w:rPr>
          <w:rFonts w:cstheme="minorHAnsi"/>
          <w:color w:val="000000" w:themeColor="text1"/>
          <w:sz w:val="24"/>
          <w:szCs w:val="24"/>
        </w:rPr>
        <w:t>this</w:t>
      </w:r>
      <w:r w:rsidR="00D31464">
        <w:rPr>
          <w:rFonts w:cstheme="minorHAnsi"/>
          <w:color w:val="000000" w:themeColor="text1"/>
          <w:sz w:val="24"/>
          <w:szCs w:val="24"/>
        </w:rPr>
        <w:t xml:space="preserve"> research, it was important that </w:t>
      </w:r>
      <w:r w:rsidR="002938F6">
        <w:rPr>
          <w:rFonts w:cstheme="minorHAnsi"/>
          <w:color w:val="000000" w:themeColor="text1"/>
          <w:sz w:val="24"/>
          <w:szCs w:val="24"/>
        </w:rPr>
        <w:t>the game included questions that would challenge the children. Child 3 stated that the game required them to think and the empirical evidence implies that the children were engaged. This seems to prove Smith et al’s (2007) research t</w:t>
      </w:r>
      <w:r w:rsidR="0022753E">
        <w:rPr>
          <w:rFonts w:cstheme="minorHAnsi"/>
          <w:color w:val="000000" w:themeColor="text1"/>
          <w:sz w:val="24"/>
          <w:szCs w:val="24"/>
        </w:rPr>
        <w:t>o</w:t>
      </w:r>
      <w:r w:rsidR="002938F6">
        <w:rPr>
          <w:rFonts w:cstheme="minorHAnsi"/>
          <w:color w:val="000000" w:themeColor="text1"/>
          <w:sz w:val="24"/>
          <w:szCs w:val="24"/>
        </w:rPr>
        <w:t xml:space="preserve"> be true, that challenging questions positively affect engagement and attainment. </w:t>
      </w:r>
      <w:r w:rsidR="00AB587A">
        <w:rPr>
          <w:rFonts w:cstheme="minorHAnsi"/>
          <w:color w:val="000000" w:themeColor="text1"/>
          <w:sz w:val="24"/>
          <w:szCs w:val="24"/>
        </w:rPr>
        <w:t xml:space="preserve"> </w:t>
      </w:r>
      <w:r w:rsidR="00F9193E" w:rsidRPr="007A40CC">
        <w:rPr>
          <w:rFonts w:cstheme="minorHAnsi"/>
          <w:color w:val="000000" w:themeColor="text1"/>
          <w:sz w:val="24"/>
          <w:szCs w:val="24"/>
        </w:rPr>
        <w:t xml:space="preserve">All children agreed that the starter activity held their concentration, but they lost concentration throughout the lesson as another child was distracting. </w:t>
      </w:r>
      <w:r w:rsidR="001F79FB">
        <w:rPr>
          <w:rFonts w:cstheme="minorHAnsi"/>
          <w:color w:val="000000" w:themeColor="text1"/>
          <w:sz w:val="24"/>
          <w:szCs w:val="24"/>
        </w:rPr>
        <w:t xml:space="preserve">It is important to consider this when drawing an overall conclusion, as this child’s behaviour impacted negatively on the study. The </w:t>
      </w:r>
      <w:r w:rsidR="00B74BDB">
        <w:rPr>
          <w:rFonts w:cstheme="minorHAnsi"/>
          <w:color w:val="000000" w:themeColor="text1"/>
          <w:sz w:val="24"/>
          <w:szCs w:val="24"/>
        </w:rPr>
        <w:t xml:space="preserve">focus </w:t>
      </w:r>
      <w:r w:rsidR="001F79FB">
        <w:rPr>
          <w:rFonts w:cstheme="minorHAnsi"/>
          <w:color w:val="000000" w:themeColor="text1"/>
          <w:sz w:val="24"/>
          <w:szCs w:val="24"/>
        </w:rPr>
        <w:t xml:space="preserve">children </w:t>
      </w:r>
      <w:r w:rsidR="00B74BDB">
        <w:rPr>
          <w:rFonts w:cstheme="minorHAnsi"/>
          <w:color w:val="000000" w:themeColor="text1"/>
          <w:sz w:val="24"/>
          <w:szCs w:val="24"/>
        </w:rPr>
        <w:t>explained</w:t>
      </w:r>
      <w:r w:rsidR="001F79FB">
        <w:rPr>
          <w:rFonts w:cstheme="minorHAnsi"/>
          <w:color w:val="000000" w:themeColor="text1"/>
          <w:sz w:val="24"/>
          <w:szCs w:val="24"/>
        </w:rPr>
        <w:t xml:space="preserve"> they lost concentration, however it </w:t>
      </w:r>
      <w:r w:rsidR="00B74BDB">
        <w:rPr>
          <w:rFonts w:cstheme="minorHAnsi"/>
          <w:color w:val="000000" w:themeColor="text1"/>
          <w:sz w:val="24"/>
          <w:szCs w:val="24"/>
        </w:rPr>
        <w:t xml:space="preserve">is important to not assume that the child was the direct cause of this loss. </w:t>
      </w:r>
      <w:r w:rsidR="001F79FB">
        <w:rPr>
          <w:rFonts w:cstheme="minorHAnsi"/>
          <w:color w:val="000000" w:themeColor="text1"/>
          <w:sz w:val="24"/>
          <w:szCs w:val="24"/>
        </w:rPr>
        <w:t xml:space="preserve"> </w:t>
      </w:r>
      <w:r w:rsidR="00F9193E" w:rsidRPr="007A40CC">
        <w:rPr>
          <w:rFonts w:cstheme="minorHAnsi"/>
          <w:color w:val="000000" w:themeColor="text1"/>
          <w:sz w:val="24"/>
          <w:szCs w:val="24"/>
        </w:rPr>
        <w:t>All children were said to be excited for the lesson due to the starter, with Child 1 stating that they would like to play this game in other mathematics lessons. Child 1 also explained how the game was interesting and they appeared to be excited by it. This empirical evidence suggests that the game increased the engagement levels of all childre</w:t>
      </w:r>
      <w:r w:rsidR="00AB587A">
        <w:rPr>
          <w:rFonts w:cstheme="minorHAnsi"/>
          <w:color w:val="000000" w:themeColor="text1"/>
          <w:sz w:val="24"/>
          <w:szCs w:val="24"/>
        </w:rPr>
        <w:t xml:space="preserve">n. This reinforces existing </w:t>
      </w:r>
      <w:r w:rsidR="003135AA">
        <w:rPr>
          <w:rFonts w:cstheme="minorHAnsi"/>
          <w:color w:val="000000" w:themeColor="text1"/>
          <w:sz w:val="24"/>
          <w:szCs w:val="24"/>
        </w:rPr>
        <w:t>literature which</w:t>
      </w:r>
      <w:r w:rsidR="00AB587A">
        <w:rPr>
          <w:rFonts w:cstheme="minorHAnsi"/>
          <w:color w:val="000000" w:themeColor="text1"/>
          <w:sz w:val="24"/>
          <w:szCs w:val="24"/>
        </w:rPr>
        <w:t xml:space="preserve"> states that the use of innovative teaching techniques can result in children having increased interest and engagement in their lesson (Chandra and Fisher, 2009).</w:t>
      </w:r>
    </w:p>
    <w:bookmarkEnd w:id="4"/>
    <w:p w:rsidR="004161B9" w:rsidRDefault="004161B9" w:rsidP="007A40CC">
      <w:pPr>
        <w:tabs>
          <w:tab w:val="left" w:pos="2490"/>
        </w:tabs>
        <w:spacing w:line="480" w:lineRule="auto"/>
        <w:rPr>
          <w:rFonts w:cstheme="minorHAnsi"/>
          <w:sz w:val="24"/>
          <w:szCs w:val="24"/>
        </w:rPr>
      </w:pPr>
      <w:r w:rsidRPr="007A40CC">
        <w:rPr>
          <w:rFonts w:cstheme="minorHAnsi"/>
          <w:color w:val="000000" w:themeColor="text1"/>
          <w:sz w:val="24"/>
          <w:szCs w:val="24"/>
        </w:rPr>
        <w:t>Through self-reflection, peer reflection and student reflection</w:t>
      </w:r>
      <w:r w:rsidR="00774C7E">
        <w:rPr>
          <w:rFonts w:cstheme="minorHAnsi"/>
          <w:color w:val="000000" w:themeColor="text1"/>
          <w:sz w:val="24"/>
          <w:szCs w:val="24"/>
        </w:rPr>
        <w:t>,</w:t>
      </w:r>
      <w:r w:rsidRPr="007A40CC">
        <w:rPr>
          <w:rFonts w:cstheme="minorHAnsi"/>
          <w:color w:val="000000" w:themeColor="text1"/>
          <w:sz w:val="24"/>
          <w:szCs w:val="24"/>
        </w:rPr>
        <w:t xml:space="preserve"> improvements were made to the lesson for lesson 2. The children agreed that they would rather complete the starter activity in pairs or groups, rather than independently. Through observing this lesson, I agreed with the children and believe</w:t>
      </w:r>
      <w:r w:rsidR="00774C7E">
        <w:rPr>
          <w:rFonts w:cstheme="minorHAnsi"/>
          <w:color w:val="000000" w:themeColor="text1"/>
          <w:sz w:val="24"/>
          <w:szCs w:val="24"/>
        </w:rPr>
        <w:t>d</w:t>
      </w:r>
      <w:r w:rsidRPr="007A40CC">
        <w:rPr>
          <w:rFonts w:cstheme="minorHAnsi"/>
          <w:color w:val="000000" w:themeColor="text1"/>
          <w:sz w:val="24"/>
          <w:szCs w:val="24"/>
        </w:rPr>
        <w:t xml:space="preserve"> that working together could improve the engagement of the children. Likewise</w:t>
      </w:r>
      <w:r w:rsidR="00774C7E">
        <w:rPr>
          <w:rFonts w:cstheme="minorHAnsi"/>
          <w:color w:val="000000" w:themeColor="text1"/>
          <w:sz w:val="24"/>
          <w:szCs w:val="24"/>
        </w:rPr>
        <w:t>,</w:t>
      </w:r>
      <w:r w:rsidRPr="007A40CC">
        <w:rPr>
          <w:rFonts w:cstheme="minorHAnsi"/>
          <w:color w:val="000000" w:themeColor="text1"/>
          <w:sz w:val="24"/>
          <w:szCs w:val="24"/>
        </w:rPr>
        <w:t xml:space="preserve"> my research partner agreed. As a result, for lesson 2, the children </w:t>
      </w:r>
      <w:r w:rsidR="00FA5A62" w:rsidRPr="007A40CC">
        <w:rPr>
          <w:rFonts w:cstheme="minorHAnsi"/>
          <w:color w:val="000000" w:themeColor="text1"/>
          <w:sz w:val="24"/>
          <w:szCs w:val="24"/>
        </w:rPr>
        <w:t>would be</w:t>
      </w:r>
      <w:r w:rsidRPr="007A40CC">
        <w:rPr>
          <w:rFonts w:cstheme="minorHAnsi"/>
          <w:color w:val="000000" w:themeColor="text1"/>
          <w:sz w:val="24"/>
          <w:szCs w:val="24"/>
        </w:rPr>
        <w:t xml:space="preserve"> put into pairs. The children also informed us that they would like to play the game in groups</w:t>
      </w:r>
      <w:r w:rsidR="002174E8" w:rsidRPr="007A40CC">
        <w:rPr>
          <w:rFonts w:cstheme="minorHAnsi"/>
          <w:color w:val="000000" w:themeColor="text1"/>
          <w:sz w:val="24"/>
          <w:szCs w:val="24"/>
        </w:rPr>
        <w:t>, with Child 2 suggesting</w:t>
      </w:r>
      <w:r w:rsidRPr="007A40CC">
        <w:rPr>
          <w:rFonts w:cstheme="minorHAnsi"/>
          <w:color w:val="000000" w:themeColor="text1"/>
          <w:sz w:val="24"/>
          <w:szCs w:val="24"/>
        </w:rPr>
        <w:t xml:space="preserve"> two teams. This would increase competitivity and make </w:t>
      </w:r>
      <w:r w:rsidRPr="007A40CC">
        <w:rPr>
          <w:rFonts w:cstheme="minorHAnsi"/>
          <w:color w:val="000000" w:themeColor="text1"/>
          <w:sz w:val="24"/>
          <w:szCs w:val="24"/>
        </w:rPr>
        <w:lastRenderedPageBreak/>
        <w:t xml:space="preserve">the activity more fun, </w:t>
      </w:r>
      <w:r w:rsidR="007421D9">
        <w:rPr>
          <w:rFonts w:cstheme="minorHAnsi"/>
          <w:color w:val="000000" w:themeColor="text1"/>
          <w:sz w:val="24"/>
          <w:szCs w:val="24"/>
        </w:rPr>
        <w:t>something that children enjoy and is proven to positively influence engagement (</w:t>
      </w:r>
      <w:r w:rsidR="007421D9" w:rsidRPr="007421D9">
        <w:rPr>
          <w:rFonts w:cstheme="minorHAnsi"/>
          <w:sz w:val="24"/>
          <w:szCs w:val="24"/>
        </w:rPr>
        <w:t>Bragg, 2003; Ernest, 1986; Gough, 1999).</w:t>
      </w:r>
      <w:r w:rsidR="00266AF2">
        <w:rPr>
          <w:rFonts w:cstheme="minorHAnsi"/>
          <w:sz w:val="24"/>
          <w:szCs w:val="24"/>
        </w:rPr>
        <w:t xml:space="preserve"> </w:t>
      </w:r>
      <w:r w:rsidR="005406C8">
        <w:rPr>
          <w:rFonts w:cstheme="minorHAnsi"/>
          <w:sz w:val="24"/>
          <w:szCs w:val="24"/>
        </w:rPr>
        <w:t xml:space="preserve"> </w:t>
      </w:r>
      <w:r w:rsidR="00907D36">
        <w:rPr>
          <w:rFonts w:cstheme="minorHAnsi"/>
          <w:sz w:val="24"/>
          <w:szCs w:val="24"/>
        </w:rPr>
        <w:t xml:space="preserve">Due to time constraints, this could be a suggestion for future research. </w:t>
      </w: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2353C3" w:rsidRDefault="002353C3" w:rsidP="007A40CC">
      <w:pPr>
        <w:tabs>
          <w:tab w:val="left" w:pos="2490"/>
        </w:tabs>
        <w:spacing w:line="480" w:lineRule="auto"/>
        <w:rPr>
          <w:rFonts w:cstheme="minorHAnsi"/>
          <w:color w:val="FF0000"/>
          <w:sz w:val="24"/>
          <w:szCs w:val="24"/>
        </w:rPr>
      </w:pPr>
    </w:p>
    <w:p w:rsidR="00404515" w:rsidRPr="00C45559" w:rsidRDefault="00404515" w:rsidP="007A40CC">
      <w:pPr>
        <w:tabs>
          <w:tab w:val="left" w:pos="2490"/>
        </w:tabs>
        <w:spacing w:line="480" w:lineRule="auto"/>
        <w:rPr>
          <w:rFonts w:cstheme="minorHAnsi"/>
          <w:color w:val="000000" w:themeColor="text1"/>
          <w:sz w:val="24"/>
          <w:szCs w:val="24"/>
          <w:u w:val="single"/>
        </w:rPr>
      </w:pPr>
      <w:r w:rsidRPr="00C45559">
        <w:rPr>
          <w:rFonts w:cstheme="minorHAnsi"/>
          <w:color w:val="000000" w:themeColor="text1"/>
          <w:sz w:val="24"/>
          <w:szCs w:val="24"/>
          <w:u w:val="single"/>
        </w:rPr>
        <w:lastRenderedPageBreak/>
        <w:t>6.2 Lesson 2</w:t>
      </w:r>
    </w:p>
    <w:p w:rsidR="00D7391C" w:rsidRDefault="00BC165F" w:rsidP="007A40CC">
      <w:pPr>
        <w:tabs>
          <w:tab w:val="left" w:pos="2490"/>
        </w:tabs>
        <w:spacing w:line="480" w:lineRule="auto"/>
        <w:rPr>
          <w:rFonts w:cstheme="minorHAnsi"/>
          <w:color w:val="000000" w:themeColor="text1"/>
          <w:sz w:val="24"/>
          <w:szCs w:val="24"/>
        </w:rPr>
      </w:pPr>
      <w:r>
        <w:rPr>
          <w:rFonts w:cstheme="minorHAnsi"/>
          <w:color w:val="000000" w:themeColor="text1"/>
          <w:sz w:val="24"/>
          <w:szCs w:val="24"/>
        </w:rPr>
        <w:t xml:space="preserve">Lesson 2 took place in School A with a group of seven children. </w:t>
      </w:r>
      <w:r w:rsidR="00251663">
        <w:rPr>
          <w:rFonts w:cstheme="minorHAnsi"/>
          <w:color w:val="000000" w:themeColor="text1"/>
          <w:sz w:val="24"/>
          <w:szCs w:val="24"/>
        </w:rPr>
        <w:t>E</w:t>
      </w:r>
      <w:r>
        <w:rPr>
          <w:rFonts w:cstheme="minorHAnsi"/>
          <w:color w:val="000000" w:themeColor="text1"/>
          <w:sz w:val="24"/>
          <w:szCs w:val="24"/>
        </w:rPr>
        <w:t>ight children were meant to participate in this lesson, but one child was absent; the lesson was not done with the whole class as consent was only gained for eight pupils. The children were of varying ranges of ability, the children ranged from the lowest ability up to the highest. However, the three focus children were all of high ability. This could have impacted the results slightly and if this research was to be performed again, then it would be ensured that the three focus children were of a range of abilities. Child 1 was selected for having a high level of engagement, Child 2 for having a moderate level of engagement and Child 3 for having a low level of engagement</w:t>
      </w:r>
      <w:r w:rsidR="00127C22">
        <w:rPr>
          <w:rFonts w:cstheme="minorHAnsi"/>
          <w:color w:val="000000" w:themeColor="text1"/>
          <w:sz w:val="24"/>
          <w:szCs w:val="24"/>
        </w:rPr>
        <w:t>, thus ensuring a representative sample was used (Williamson, 1981).</w:t>
      </w:r>
      <w:r>
        <w:rPr>
          <w:rFonts w:cstheme="minorHAnsi"/>
          <w:color w:val="000000" w:themeColor="text1"/>
          <w:sz w:val="24"/>
          <w:szCs w:val="24"/>
        </w:rPr>
        <w:t xml:space="preserve"> Child 3 is often very distracted and finds it difficult to follow classroom rules, thus explain</w:t>
      </w:r>
      <w:r w:rsidR="00251663">
        <w:rPr>
          <w:rFonts w:cstheme="minorHAnsi"/>
          <w:color w:val="000000" w:themeColor="text1"/>
          <w:sz w:val="24"/>
          <w:szCs w:val="24"/>
        </w:rPr>
        <w:t>ing</w:t>
      </w:r>
      <w:r>
        <w:rPr>
          <w:rFonts w:cstheme="minorHAnsi"/>
          <w:color w:val="000000" w:themeColor="text1"/>
          <w:sz w:val="24"/>
          <w:szCs w:val="24"/>
        </w:rPr>
        <w:t xml:space="preserve"> why they were chosen as a focus child for the research. The focus of the lesson was regular and irregular 2D shapes, with the addition of a games-based addition starter at the beginning of the lesson (see appendix </w:t>
      </w:r>
      <w:r w:rsidR="0085612D">
        <w:rPr>
          <w:rFonts w:cstheme="minorHAnsi"/>
          <w:color w:val="000000" w:themeColor="text1"/>
          <w:sz w:val="24"/>
          <w:szCs w:val="24"/>
        </w:rPr>
        <w:t>7</w:t>
      </w:r>
      <w:r>
        <w:rPr>
          <w:rFonts w:cstheme="minorHAnsi"/>
          <w:color w:val="000000" w:themeColor="text1"/>
          <w:sz w:val="24"/>
          <w:szCs w:val="24"/>
        </w:rPr>
        <w:t xml:space="preserve">). </w:t>
      </w:r>
      <w:r w:rsidR="00E47C40">
        <w:rPr>
          <w:rFonts w:cstheme="minorHAnsi"/>
          <w:color w:val="000000" w:themeColor="text1"/>
          <w:sz w:val="24"/>
          <w:szCs w:val="24"/>
        </w:rPr>
        <w:t xml:space="preserve"> This starter game was the </w:t>
      </w:r>
      <w:r w:rsidR="00251663">
        <w:rPr>
          <w:rFonts w:cstheme="minorHAnsi"/>
          <w:color w:val="000000" w:themeColor="text1"/>
          <w:sz w:val="24"/>
          <w:szCs w:val="24"/>
        </w:rPr>
        <w:t xml:space="preserve">same as the </w:t>
      </w:r>
      <w:r w:rsidR="00E47C40">
        <w:rPr>
          <w:rFonts w:cstheme="minorHAnsi"/>
          <w:color w:val="000000" w:themeColor="text1"/>
          <w:sz w:val="24"/>
          <w:szCs w:val="24"/>
        </w:rPr>
        <w:t>game used in lesson 1, we did not feel it necessary for it to be linked to our lesson as we wanted the game to be a challenging, mental warm up.</w:t>
      </w:r>
    </w:p>
    <w:p w:rsidR="00251663" w:rsidRDefault="00251663" w:rsidP="007A40CC">
      <w:pPr>
        <w:tabs>
          <w:tab w:val="left" w:pos="2490"/>
        </w:tabs>
        <w:spacing w:line="480" w:lineRule="auto"/>
        <w:rPr>
          <w:rFonts w:cstheme="minorHAnsi"/>
          <w:color w:val="000000" w:themeColor="text1"/>
          <w:sz w:val="24"/>
          <w:szCs w:val="24"/>
        </w:rPr>
      </w:pPr>
      <w:r>
        <w:rPr>
          <w:rFonts w:cstheme="minorHAnsi"/>
          <w:color w:val="000000" w:themeColor="text1"/>
          <w:sz w:val="24"/>
          <w:szCs w:val="24"/>
        </w:rPr>
        <w:t xml:space="preserve">Data was collected using an observational schedule. Child 1 and Child 2 displayed positive body language, both children were sat forward and were listening to what was being said. They both had good eye contact with myself and this was observed by my research partner. Child 3 had good body language during the starter </w:t>
      </w:r>
      <w:r w:rsidR="00152054">
        <w:rPr>
          <w:rFonts w:cstheme="minorHAnsi"/>
          <w:color w:val="000000" w:themeColor="text1"/>
          <w:sz w:val="24"/>
          <w:szCs w:val="24"/>
        </w:rPr>
        <w:t>activity</w:t>
      </w:r>
      <w:r>
        <w:rPr>
          <w:rFonts w:cstheme="minorHAnsi"/>
          <w:color w:val="000000" w:themeColor="text1"/>
          <w:sz w:val="24"/>
          <w:szCs w:val="24"/>
        </w:rPr>
        <w:t>, they were sat forward and were listening to the instructions that were given. However, this changed during the lesson as the</w:t>
      </w:r>
      <w:r w:rsidR="00152054">
        <w:rPr>
          <w:rFonts w:cstheme="minorHAnsi"/>
          <w:color w:val="000000" w:themeColor="text1"/>
          <w:sz w:val="24"/>
          <w:szCs w:val="24"/>
        </w:rPr>
        <w:t xml:space="preserve"> amount of eye contact reduced and they began slouching and swinging on their chair. Child 3’s body language </w:t>
      </w:r>
      <w:r w:rsidR="00127C22">
        <w:rPr>
          <w:rFonts w:cstheme="minorHAnsi"/>
          <w:color w:val="000000" w:themeColor="text1"/>
          <w:sz w:val="24"/>
          <w:szCs w:val="24"/>
        </w:rPr>
        <w:t>suggested</w:t>
      </w:r>
      <w:r w:rsidR="00152054">
        <w:rPr>
          <w:rFonts w:cstheme="minorHAnsi"/>
          <w:color w:val="000000" w:themeColor="text1"/>
          <w:sz w:val="24"/>
          <w:szCs w:val="24"/>
        </w:rPr>
        <w:t xml:space="preserve"> a lack of engagement</w:t>
      </w:r>
      <w:r w:rsidR="00127C22">
        <w:rPr>
          <w:rFonts w:cstheme="minorHAnsi"/>
          <w:color w:val="000000" w:themeColor="text1"/>
          <w:sz w:val="24"/>
          <w:szCs w:val="24"/>
        </w:rPr>
        <w:t>,</w:t>
      </w:r>
      <w:r w:rsidR="00152054">
        <w:rPr>
          <w:rFonts w:cstheme="minorHAnsi"/>
          <w:color w:val="000000" w:themeColor="text1"/>
          <w:sz w:val="24"/>
          <w:szCs w:val="24"/>
        </w:rPr>
        <w:t xml:space="preserve"> as poor posture indicates </w:t>
      </w:r>
      <w:r w:rsidR="00127C22">
        <w:rPr>
          <w:rFonts w:cstheme="minorHAnsi"/>
          <w:color w:val="000000" w:themeColor="text1"/>
          <w:sz w:val="24"/>
          <w:szCs w:val="24"/>
        </w:rPr>
        <w:lastRenderedPageBreak/>
        <w:t>disengagement</w:t>
      </w:r>
      <w:r w:rsidR="00152054">
        <w:rPr>
          <w:rFonts w:cstheme="minorHAnsi"/>
          <w:color w:val="000000" w:themeColor="text1"/>
          <w:sz w:val="24"/>
          <w:szCs w:val="24"/>
        </w:rPr>
        <w:t xml:space="preserve"> (</w:t>
      </w:r>
      <w:proofErr w:type="spellStart"/>
      <w:r w:rsidR="00152054">
        <w:rPr>
          <w:rFonts w:cstheme="minorHAnsi"/>
          <w:color w:val="000000" w:themeColor="text1"/>
          <w:sz w:val="24"/>
          <w:szCs w:val="24"/>
        </w:rPr>
        <w:t>D’Mello</w:t>
      </w:r>
      <w:proofErr w:type="spellEnd"/>
      <w:r w:rsidR="00152054">
        <w:rPr>
          <w:rFonts w:cstheme="minorHAnsi"/>
          <w:color w:val="000000" w:themeColor="text1"/>
          <w:sz w:val="24"/>
          <w:szCs w:val="24"/>
        </w:rPr>
        <w:t xml:space="preserve"> et al, 2007). In addition, it supports Bourke’s (1986) research that concluded class size has no influence on the engagement of the children. Child 3’s engagement during this lesson was similar to that of other lessons</w:t>
      </w:r>
      <w:r w:rsidR="00127C22">
        <w:rPr>
          <w:rFonts w:cstheme="minorHAnsi"/>
          <w:color w:val="000000" w:themeColor="text1"/>
          <w:sz w:val="24"/>
          <w:szCs w:val="24"/>
        </w:rPr>
        <w:t xml:space="preserve">, suggesting that the starter had no influence on their engagement. </w:t>
      </w:r>
    </w:p>
    <w:p w:rsidR="00152054" w:rsidRDefault="00152054" w:rsidP="007A40CC">
      <w:pPr>
        <w:tabs>
          <w:tab w:val="left" w:pos="2490"/>
        </w:tabs>
        <w:spacing w:line="480" w:lineRule="auto"/>
        <w:rPr>
          <w:rFonts w:cstheme="minorHAnsi"/>
          <w:color w:val="000000" w:themeColor="text1"/>
          <w:sz w:val="24"/>
          <w:szCs w:val="24"/>
        </w:rPr>
      </w:pPr>
      <w:r>
        <w:rPr>
          <w:rFonts w:cstheme="minorHAnsi"/>
          <w:color w:val="000000" w:themeColor="text1"/>
          <w:sz w:val="24"/>
          <w:szCs w:val="24"/>
        </w:rPr>
        <w:t>Child 1</w:t>
      </w:r>
      <w:r w:rsidR="00127C22">
        <w:rPr>
          <w:rFonts w:cstheme="minorHAnsi"/>
          <w:color w:val="000000" w:themeColor="text1"/>
          <w:sz w:val="24"/>
          <w:szCs w:val="24"/>
        </w:rPr>
        <w:t xml:space="preserve"> and Child 2</w:t>
      </w:r>
      <w:r>
        <w:rPr>
          <w:rFonts w:cstheme="minorHAnsi"/>
          <w:color w:val="000000" w:themeColor="text1"/>
          <w:sz w:val="24"/>
          <w:szCs w:val="24"/>
        </w:rPr>
        <w:t xml:space="preserve"> </w:t>
      </w:r>
      <w:r w:rsidR="00127C22">
        <w:rPr>
          <w:rFonts w:cstheme="minorHAnsi"/>
          <w:color w:val="000000" w:themeColor="text1"/>
          <w:sz w:val="24"/>
          <w:szCs w:val="24"/>
        </w:rPr>
        <w:t>were</w:t>
      </w:r>
      <w:r>
        <w:rPr>
          <w:rFonts w:cstheme="minorHAnsi"/>
          <w:color w:val="000000" w:themeColor="text1"/>
          <w:sz w:val="24"/>
          <w:szCs w:val="24"/>
        </w:rPr>
        <w:t xml:space="preserve"> very enthusiastic and held good concentration throughout the lesson. This empirical evidence implies that both children were very engaged with the lesson, the high levels of concentration support this. This proves Burrell and </w:t>
      </w:r>
      <w:proofErr w:type="spellStart"/>
      <w:r>
        <w:rPr>
          <w:rFonts w:cstheme="minorHAnsi"/>
          <w:color w:val="000000" w:themeColor="text1"/>
          <w:sz w:val="24"/>
          <w:szCs w:val="24"/>
        </w:rPr>
        <w:t>Bubb’s</w:t>
      </w:r>
      <w:proofErr w:type="spellEnd"/>
      <w:r>
        <w:rPr>
          <w:rFonts w:cstheme="minorHAnsi"/>
          <w:color w:val="000000" w:themeColor="text1"/>
          <w:sz w:val="24"/>
          <w:szCs w:val="24"/>
        </w:rPr>
        <w:t xml:space="preserve"> (2000) conclusion that a child’s level of engagement can be understood from their concentration levels. Child 2’s concentration and engagement throughout the lesson, accentuate</w:t>
      </w:r>
      <w:r w:rsidR="00DC79A6">
        <w:rPr>
          <w:rFonts w:cstheme="minorHAnsi"/>
          <w:color w:val="000000" w:themeColor="text1"/>
          <w:sz w:val="24"/>
          <w:szCs w:val="24"/>
        </w:rPr>
        <w:t>s</w:t>
      </w:r>
      <w:r>
        <w:rPr>
          <w:rFonts w:cstheme="minorHAnsi"/>
          <w:color w:val="000000" w:themeColor="text1"/>
          <w:sz w:val="24"/>
          <w:szCs w:val="24"/>
        </w:rPr>
        <w:t xml:space="preserve"> that a games-based starter can improve engagement levels as this child usually loses engagement quickly. </w:t>
      </w:r>
      <w:r w:rsidR="00DC79A6">
        <w:rPr>
          <w:rFonts w:cstheme="minorHAnsi"/>
          <w:color w:val="000000" w:themeColor="text1"/>
          <w:sz w:val="24"/>
          <w:szCs w:val="24"/>
        </w:rPr>
        <w:t>Thus,</w:t>
      </w:r>
      <w:r>
        <w:rPr>
          <w:rFonts w:cstheme="minorHAnsi"/>
          <w:color w:val="000000" w:themeColor="text1"/>
          <w:sz w:val="24"/>
          <w:szCs w:val="24"/>
        </w:rPr>
        <w:t xml:space="preserve"> proving </w:t>
      </w:r>
      <w:r w:rsidR="00FB2C38">
        <w:rPr>
          <w:rFonts w:cstheme="minorHAnsi"/>
          <w:color w:val="000000" w:themeColor="text1"/>
          <w:sz w:val="24"/>
          <w:szCs w:val="24"/>
        </w:rPr>
        <w:t>that introducing games to a lesson can increase pupil motivation</w:t>
      </w:r>
      <w:r w:rsidR="00DC79A6">
        <w:rPr>
          <w:rFonts w:cstheme="minorHAnsi"/>
          <w:color w:val="000000" w:themeColor="text1"/>
          <w:sz w:val="24"/>
          <w:szCs w:val="24"/>
        </w:rPr>
        <w:t>, participation and engagement</w:t>
      </w:r>
      <w:r w:rsidR="00FB2C38">
        <w:rPr>
          <w:rFonts w:cstheme="minorHAnsi"/>
          <w:color w:val="000000" w:themeColor="text1"/>
          <w:sz w:val="24"/>
          <w:szCs w:val="24"/>
        </w:rPr>
        <w:t xml:space="preserve"> (</w:t>
      </w:r>
      <w:proofErr w:type="spellStart"/>
      <w:r w:rsidR="00FB2C38">
        <w:rPr>
          <w:rFonts w:cstheme="minorHAnsi"/>
          <w:color w:val="000000" w:themeColor="text1"/>
          <w:sz w:val="24"/>
          <w:szCs w:val="24"/>
        </w:rPr>
        <w:t>Gosen</w:t>
      </w:r>
      <w:proofErr w:type="spellEnd"/>
      <w:r w:rsidR="00FB2C38">
        <w:rPr>
          <w:rFonts w:cstheme="minorHAnsi"/>
          <w:color w:val="000000" w:themeColor="text1"/>
          <w:sz w:val="24"/>
          <w:szCs w:val="24"/>
        </w:rPr>
        <w:t xml:space="preserve"> and </w:t>
      </w:r>
      <w:proofErr w:type="spellStart"/>
      <w:r w:rsidR="00FB2C38">
        <w:rPr>
          <w:rFonts w:cstheme="minorHAnsi"/>
          <w:color w:val="000000" w:themeColor="text1"/>
          <w:sz w:val="24"/>
          <w:szCs w:val="24"/>
        </w:rPr>
        <w:t>Washbush</w:t>
      </w:r>
      <w:proofErr w:type="spellEnd"/>
      <w:r w:rsidR="00FB2C38">
        <w:rPr>
          <w:rFonts w:cstheme="minorHAnsi"/>
          <w:color w:val="000000" w:themeColor="text1"/>
          <w:sz w:val="24"/>
          <w:szCs w:val="24"/>
        </w:rPr>
        <w:t xml:space="preserve">, 2004; </w:t>
      </w:r>
      <w:proofErr w:type="spellStart"/>
      <w:r w:rsidR="00FB2C38">
        <w:rPr>
          <w:rFonts w:cstheme="minorHAnsi"/>
          <w:color w:val="000000" w:themeColor="text1"/>
          <w:sz w:val="24"/>
          <w:szCs w:val="24"/>
        </w:rPr>
        <w:t>Gioia</w:t>
      </w:r>
      <w:proofErr w:type="spellEnd"/>
      <w:r w:rsidR="00FB2C38">
        <w:rPr>
          <w:rFonts w:cstheme="minorHAnsi"/>
          <w:color w:val="000000" w:themeColor="text1"/>
          <w:sz w:val="24"/>
          <w:szCs w:val="24"/>
        </w:rPr>
        <w:t xml:space="preserve"> and </w:t>
      </w:r>
      <w:proofErr w:type="spellStart"/>
      <w:r w:rsidR="00FB2C38">
        <w:rPr>
          <w:rFonts w:cstheme="minorHAnsi"/>
          <w:color w:val="000000" w:themeColor="text1"/>
          <w:sz w:val="24"/>
          <w:szCs w:val="24"/>
        </w:rPr>
        <w:t>Prosperio</w:t>
      </w:r>
      <w:proofErr w:type="spellEnd"/>
      <w:r w:rsidR="00FB2C38">
        <w:rPr>
          <w:rFonts w:cstheme="minorHAnsi"/>
          <w:color w:val="000000" w:themeColor="text1"/>
          <w:sz w:val="24"/>
          <w:szCs w:val="24"/>
        </w:rPr>
        <w:t xml:space="preserve">, 2007; Knowlton and Sharp, 2005). </w:t>
      </w:r>
      <w:r w:rsidR="00320493">
        <w:rPr>
          <w:rFonts w:cstheme="minorHAnsi"/>
          <w:color w:val="000000" w:themeColor="text1"/>
          <w:sz w:val="24"/>
          <w:szCs w:val="24"/>
        </w:rPr>
        <w:t>In contrast to this, Child 3 was very distracted, they were asking unrelated questions and attempting to distract their peers. During the starter, Child 3 was required to work in a pair and they were observed to have good levels of engagement. However, when working individually, during the lesson, the child became distracted and engagement decreased. Thus, suggesting Blatchford et al’s (2005) research has some significance</w:t>
      </w:r>
      <w:r w:rsidR="00B33F92">
        <w:rPr>
          <w:rFonts w:cstheme="minorHAnsi"/>
          <w:color w:val="000000" w:themeColor="text1"/>
          <w:sz w:val="24"/>
          <w:szCs w:val="24"/>
        </w:rPr>
        <w:t>,</w:t>
      </w:r>
      <w:r w:rsidR="00320493">
        <w:rPr>
          <w:rFonts w:cstheme="minorHAnsi"/>
          <w:color w:val="000000" w:themeColor="text1"/>
          <w:sz w:val="24"/>
          <w:szCs w:val="24"/>
        </w:rPr>
        <w:t xml:space="preserve"> conclud</w:t>
      </w:r>
      <w:r w:rsidR="00B33F92">
        <w:rPr>
          <w:rFonts w:cstheme="minorHAnsi"/>
          <w:color w:val="000000" w:themeColor="text1"/>
          <w:sz w:val="24"/>
          <w:szCs w:val="24"/>
        </w:rPr>
        <w:t>ing</w:t>
      </w:r>
      <w:r w:rsidR="00320493">
        <w:rPr>
          <w:rFonts w:cstheme="minorHAnsi"/>
          <w:color w:val="000000" w:themeColor="text1"/>
          <w:sz w:val="24"/>
          <w:szCs w:val="24"/>
        </w:rPr>
        <w:t xml:space="preserve"> that a child would become disengaged when required to work as an individual. Furthermore, he stated that working in pairs would increase a child’s engagement</w:t>
      </w:r>
      <w:r w:rsidR="00B33F92">
        <w:rPr>
          <w:rFonts w:cstheme="minorHAnsi"/>
          <w:color w:val="000000" w:themeColor="text1"/>
          <w:sz w:val="24"/>
          <w:szCs w:val="24"/>
        </w:rPr>
        <w:t xml:space="preserve">, Child 3’s actions in this research prove this to be true. </w:t>
      </w:r>
      <w:r w:rsidR="00083571">
        <w:rPr>
          <w:rFonts w:cstheme="minorHAnsi"/>
          <w:color w:val="000000" w:themeColor="text1"/>
          <w:sz w:val="24"/>
          <w:szCs w:val="24"/>
        </w:rPr>
        <w:t>Additionally, it proves that starter games increase pupil engagement and result in positive attitudes (Ritzko and Robinson, 2006). However, the actions of Child 3 suggest that a games-based starter may not increase engagement throughout</w:t>
      </w:r>
      <w:r w:rsidR="007C779F">
        <w:rPr>
          <w:rFonts w:cstheme="minorHAnsi"/>
          <w:color w:val="000000" w:themeColor="text1"/>
          <w:sz w:val="24"/>
          <w:szCs w:val="24"/>
        </w:rPr>
        <w:t xml:space="preserve"> the lesson</w:t>
      </w:r>
      <w:r w:rsidR="00083571">
        <w:rPr>
          <w:rFonts w:cstheme="minorHAnsi"/>
          <w:color w:val="000000" w:themeColor="text1"/>
          <w:sz w:val="24"/>
          <w:szCs w:val="24"/>
        </w:rPr>
        <w:t xml:space="preserve">, only </w:t>
      </w:r>
      <w:r w:rsidR="007C779F">
        <w:rPr>
          <w:rFonts w:cstheme="minorHAnsi"/>
          <w:color w:val="000000" w:themeColor="text1"/>
          <w:sz w:val="24"/>
          <w:szCs w:val="24"/>
        </w:rPr>
        <w:t>temporarily during the starter</w:t>
      </w:r>
      <w:r w:rsidR="00083571">
        <w:rPr>
          <w:rFonts w:cstheme="minorHAnsi"/>
          <w:color w:val="000000" w:themeColor="text1"/>
          <w:sz w:val="24"/>
          <w:szCs w:val="24"/>
        </w:rPr>
        <w:t xml:space="preserve">. </w:t>
      </w:r>
    </w:p>
    <w:p w:rsidR="00A1358E" w:rsidRDefault="00483905" w:rsidP="007A40CC">
      <w:pPr>
        <w:tabs>
          <w:tab w:val="left" w:pos="2490"/>
        </w:tabs>
        <w:spacing w:line="480" w:lineRule="auto"/>
        <w:rPr>
          <w:rFonts w:cstheme="minorHAnsi"/>
          <w:color w:val="000000" w:themeColor="text1"/>
          <w:sz w:val="24"/>
          <w:szCs w:val="24"/>
        </w:rPr>
      </w:pPr>
      <w:r>
        <w:rPr>
          <w:rFonts w:cstheme="minorHAnsi"/>
          <w:color w:val="000000" w:themeColor="text1"/>
          <w:sz w:val="24"/>
          <w:szCs w:val="24"/>
        </w:rPr>
        <w:lastRenderedPageBreak/>
        <w:t xml:space="preserve">All three children were observed to possess some enthusiasm for the lesson. Child 1 was very enthusiastic, offering </w:t>
      </w:r>
      <w:r w:rsidR="002036C1">
        <w:rPr>
          <w:rFonts w:cstheme="minorHAnsi"/>
          <w:color w:val="000000" w:themeColor="text1"/>
          <w:sz w:val="24"/>
          <w:szCs w:val="24"/>
        </w:rPr>
        <w:t>answers at any opportunity and immediately working on the worksheet with independence. Child 2 was enthusiastic and excited by the lesson. They worked independently and completed the worksheet quietly.</w:t>
      </w:r>
      <w:r w:rsidR="00A1358E">
        <w:rPr>
          <w:rFonts w:cstheme="minorHAnsi"/>
          <w:color w:val="000000" w:themeColor="text1"/>
          <w:sz w:val="24"/>
          <w:szCs w:val="24"/>
        </w:rPr>
        <w:t xml:space="preserve"> Both these children completed their work to a very high standard.</w:t>
      </w:r>
      <w:r w:rsidR="002036C1">
        <w:rPr>
          <w:rFonts w:cstheme="minorHAnsi"/>
          <w:color w:val="000000" w:themeColor="text1"/>
          <w:sz w:val="24"/>
          <w:szCs w:val="24"/>
        </w:rPr>
        <w:t xml:space="preserve"> Likewise, Child 3 displayed some enthusiasm but occasionally shouted out, with these comments being unrelated. </w:t>
      </w:r>
      <w:r w:rsidR="00A1358E">
        <w:rPr>
          <w:rFonts w:cstheme="minorHAnsi"/>
          <w:color w:val="000000" w:themeColor="text1"/>
          <w:sz w:val="24"/>
          <w:szCs w:val="24"/>
        </w:rPr>
        <w:t xml:space="preserve">In contrast to Child 1 and 2, their work was not completed with it suggesting that they still lack a basic understanding of the topic. This empirical evidence supports Blatchford et al’s (2011) explanation that pupil attainment is positively correlated with engagement. If a child has high levels of engagement, like Child 1 and 2, then their attainment will be positively influenced. Thus, implying that a lack of engagement will be detrimental to their educational success, Child 3 proves this to be true. </w:t>
      </w:r>
      <w:r w:rsidR="00D525E4">
        <w:rPr>
          <w:rFonts w:cstheme="minorHAnsi"/>
          <w:color w:val="000000" w:themeColor="text1"/>
          <w:sz w:val="24"/>
          <w:szCs w:val="24"/>
        </w:rPr>
        <w:t xml:space="preserve">The </w:t>
      </w:r>
      <w:r w:rsidR="0050789B">
        <w:rPr>
          <w:rFonts w:cstheme="minorHAnsi"/>
          <w:color w:val="000000" w:themeColor="text1"/>
          <w:sz w:val="24"/>
          <w:szCs w:val="24"/>
        </w:rPr>
        <w:t>empirical</w:t>
      </w:r>
      <w:r w:rsidR="00D525E4">
        <w:rPr>
          <w:rFonts w:cstheme="minorHAnsi"/>
          <w:color w:val="000000" w:themeColor="text1"/>
          <w:sz w:val="24"/>
          <w:szCs w:val="24"/>
        </w:rPr>
        <w:t xml:space="preserve"> evidence for Chid 1 and 2 proves that a mathematical starter can increase engagement and attitudes to work (Bragg, 2007; Massey et al, 2005). However, the </w:t>
      </w:r>
      <w:r w:rsidR="0050789B">
        <w:rPr>
          <w:rFonts w:cstheme="minorHAnsi"/>
          <w:color w:val="000000" w:themeColor="text1"/>
          <w:sz w:val="24"/>
          <w:szCs w:val="24"/>
        </w:rPr>
        <w:t>empirical</w:t>
      </w:r>
      <w:r w:rsidR="00D525E4">
        <w:rPr>
          <w:rFonts w:cstheme="minorHAnsi"/>
          <w:color w:val="000000" w:themeColor="text1"/>
          <w:sz w:val="24"/>
          <w:szCs w:val="24"/>
        </w:rPr>
        <w:t xml:space="preserve"> evidence </w:t>
      </w:r>
      <w:r w:rsidR="0050789B">
        <w:rPr>
          <w:rFonts w:cstheme="minorHAnsi"/>
          <w:color w:val="000000" w:themeColor="text1"/>
          <w:sz w:val="24"/>
          <w:szCs w:val="24"/>
        </w:rPr>
        <w:t>for</w:t>
      </w:r>
      <w:r w:rsidR="00D525E4">
        <w:rPr>
          <w:rFonts w:cstheme="minorHAnsi"/>
          <w:color w:val="000000" w:themeColor="text1"/>
          <w:sz w:val="24"/>
          <w:szCs w:val="24"/>
        </w:rPr>
        <w:t xml:space="preserve"> </w:t>
      </w:r>
      <w:r w:rsidR="0050789B">
        <w:rPr>
          <w:rFonts w:cstheme="minorHAnsi"/>
          <w:color w:val="000000" w:themeColor="text1"/>
          <w:sz w:val="24"/>
          <w:szCs w:val="24"/>
        </w:rPr>
        <w:t>child</w:t>
      </w:r>
      <w:r w:rsidR="00D525E4">
        <w:rPr>
          <w:rFonts w:cstheme="minorHAnsi"/>
          <w:color w:val="000000" w:themeColor="text1"/>
          <w:sz w:val="24"/>
          <w:szCs w:val="24"/>
        </w:rPr>
        <w:t xml:space="preserve"> 3 </w:t>
      </w:r>
      <w:r w:rsidR="0050789B">
        <w:rPr>
          <w:rFonts w:cstheme="minorHAnsi"/>
          <w:color w:val="000000" w:themeColor="text1"/>
          <w:sz w:val="24"/>
          <w:szCs w:val="24"/>
        </w:rPr>
        <w:t xml:space="preserve">disproves this. Thus, supporting Smith et al’s (2007) conclusion that the use of games </w:t>
      </w:r>
      <w:r w:rsidR="00A4350D">
        <w:rPr>
          <w:rFonts w:cstheme="minorHAnsi"/>
          <w:color w:val="000000" w:themeColor="text1"/>
          <w:sz w:val="24"/>
          <w:szCs w:val="24"/>
        </w:rPr>
        <w:t>ha</w:t>
      </w:r>
      <w:r w:rsidR="0096036C">
        <w:rPr>
          <w:rFonts w:cstheme="minorHAnsi"/>
          <w:color w:val="000000" w:themeColor="text1"/>
          <w:sz w:val="24"/>
          <w:szCs w:val="24"/>
        </w:rPr>
        <w:t>s</w:t>
      </w:r>
      <w:r w:rsidR="0050789B">
        <w:rPr>
          <w:rFonts w:cstheme="minorHAnsi"/>
          <w:color w:val="000000" w:themeColor="text1"/>
          <w:sz w:val="24"/>
          <w:szCs w:val="24"/>
        </w:rPr>
        <w:t xml:space="preserve"> no impact on engagement and often result in disengagement.</w:t>
      </w:r>
    </w:p>
    <w:p w:rsidR="001174AD" w:rsidRDefault="001174AD" w:rsidP="007A40CC">
      <w:pPr>
        <w:tabs>
          <w:tab w:val="left" w:pos="2490"/>
        </w:tabs>
        <w:spacing w:line="480" w:lineRule="auto"/>
        <w:rPr>
          <w:rFonts w:cstheme="minorHAnsi"/>
          <w:sz w:val="24"/>
          <w:szCs w:val="24"/>
        </w:rPr>
      </w:pPr>
      <w:r>
        <w:rPr>
          <w:rFonts w:cstheme="minorHAnsi"/>
          <w:color w:val="000000" w:themeColor="text1"/>
          <w:sz w:val="24"/>
          <w:szCs w:val="24"/>
        </w:rPr>
        <w:t xml:space="preserve">Child 1 and Child 2 had very good behaviour throughout the lesson, they both listened and followed instructions well. Child 1 was the only child to remain focused when there was a distraction in the classroom. </w:t>
      </w:r>
      <w:r w:rsidR="00D2086D">
        <w:rPr>
          <w:rFonts w:cstheme="minorHAnsi"/>
          <w:color w:val="000000" w:themeColor="text1"/>
          <w:sz w:val="24"/>
          <w:szCs w:val="24"/>
        </w:rPr>
        <w:t>Additionally,</w:t>
      </w:r>
      <w:r>
        <w:rPr>
          <w:rFonts w:cstheme="minorHAnsi"/>
          <w:color w:val="000000" w:themeColor="text1"/>
          <w:sz w:val="24"/>
          <w:szCs w:val="24"/>
        </w:rPr>
        <w:t xml:space="preserve"> they were able to use their own knowledge to support and encourage other members of the group</w:t>
      </w:r>
      <w:r w:rsidR="00D2086D">
        <w:rPr>
          <w:rFonts w:cstheme="minorHAnsi"/>
          <w:color w:val="000000" w:themeColor="text1"/>
          <w:sz w:val="24"/>
          <w:szCs w:val="24"/>
        </w:rPr>
        <w:t>. Thus, implying very high levels of engagement</w:t>
      </w:r>
      <w:r w:rsidR="0050789B">
        <w:rPr>
          <w:rFonts w:cstheme="minorHAnsi"/>
          <w:color w:val="000000" w:themeColor="text1"/>
          <w:sz w:val="24"/>
          <w:szCs w:val="24"/>
        </w:rPr>
        <w:t xml:space="preserve"> and proving it to be true that a competitive starter positively alters children’s attitudes </w:t>
      </w:r>
      <w:r w:rsidR="0050789B" w:rsidRPr="0050789B">
        <w:rPr>
          <w:rFonts w:cstheme="minorHAnsi"/>
          <w:sz w:val="24"/>
          <w:szCs w:val="24"/>
        </w:rPr>
        <w:t>(Bragg, 2003; Ernest, 1986; Gough, 1999)</w:t>
      </w:r>
      <w:r w:rsidR="0050789B">
        <w:rPr>
          <w:rFonts w:cstheme="minorHAnsi"/>
          <w:sz w:val="24"/>
          <w:szCs w:val="24"/>
        </w:rPr>
        <w:t>.</w:t>
      </w:r>
      <w:r w:rsidR="0050789B">
        <w:rPr>
          <w:rFonts w:cstheme="minorHAnsi"/>
          <w:color w:val="000000" w:themeColor="text1"/>
          <w:sz w:val="24"/>
          <w:szCs w:val="24"/>
        </w:rPr>
        <w:t xml:space="preserve"> </w:t>
      </w:r>
      <w:r>
        <w:rPr>
          <w:rFonts w:cstheme="minorHAnsi"/>
          <w:color w:val="000000" w:themeColor="text1"/>
          <w:sz w:val="24"/>
          <w:szCs w:val="24"/>
        </w:rPr>
        <w:t xml:space="preserve"> Child 3 needed more encouragement to remain on task and to follow instructions and classroom rules. </w:t>
      </w:r>
      <w:r w:rsidR="00D2086D">
        <w:rPr>
          <w:rFonts w:cstheme="minorHAnsi"/>
          <w:color w:val="000000" w:themeColor="text1"/>
          <w:sz w:val="24"/>
          <w:szCs w:val="24"/>
        </w:rPr>
        <w:t xml:space="preserve">This empirical evidence </w:t>
      </w:r>
      <w:r w:rsidR="00D2086D">
        <w:rPr>
          <w:rFonts w:cstheme="minorHAnsi"/>
          <w:color w:val="000000" w:themeColor="text1"/>
          <w:sz w:val="24"/>
          <w:szCs w:val="24"/>
        </w:rPr>
        <w:lastRenderedPageBreak/>
        <w:t xml:space="preserve">clearly supports research that an engaged child will exhibit positive behaviour and a disengaged child, poor behaviour (Blatchford et al, 2009). </w:t>
      </w:r>
      <w:r w:rsidR="0050789B">
        <w:rPr>
          <w:rFonts w:cstheme="minorHAnsi"/>
          <w:color w:val="000000" w:themeColor="text1"/>
          <w:sz w:val="24"/>
          <w:szCs w:val="24"/>
        </w:rPr>
        <w:t xml:space="preserve">Behaviour exhibited by Child 3 argues against the conclusion that a game </w:t>
      </w:r>
      <w:r w:rsidR="008A44F3">
        <w:rPr>
          <w:rFonts w:cstheme="minorHAnsi"/>
          <w:color w:val="000000" w:themeColor="text1"/>
          <w:sz w:val="24"/>
          <w:szCs w:val="24"/>
        </w:rPr>
        <w:t>significantly</w:t>
      </w:r>
      <w:r w:rsidR="0050789B">
        <w:rPr>
          <w:rFonts w:cstheme="minorHAnsi"/>
          <w:color w:val="000000" w:themeColor="text1"/>
          <w:sz w:val="24"/>
          <w:szCs w:val="24"/>
        </w:rPr>
        <w:t xml:space="preserve"> </w:t>
      </w:r>
      <w:r w:rsidR="00A4350D">
        <w:rPr>
          <w:rFonts w:cstheme="minorHAnsi"/>
          <w:color w:val="000000" w:themeColor="text1"/>
          <w:sz w:val="24"/>
          <w:szCs w:val="24"/>
        </w:rPr>
        <w:t>impacts</w:t>
      </w:r>
      <w:r w:rsidR="0050789B">
        <w:rPr>
          <w:rFonts w:cstheme="minorHAnsi"/>
          <w:color w:val="000000" w:themeColor="text1"/>
          <w:sz w:val="24"/>
          <w:szCs w:val="24"/>
        </w:rPr>
        <w:t xml:space="preserve"> a child’s </w:t>
      </w:r>
      <w:r w:rsidR="008A44F3">
        <w:rPr>
          <w:rFonts w:cstheme="minorHAnsi"/>
          <w:color w:val="000000" w:themeColor="text1"/>
          <w:sz w:val="24"/>
          <w:szCs w:val="24"/>
        </w:rPr>
        <w:t>attitude</w:t>
      </w:r>
      <w:r w:rsidR="0050789B">
        <w:rPr>
          <w:rFonts w:cstheme="minorHAnsi"/>
          <w:color w:val="000000" w:themeColor="text1"/>
          <w:sz w:val="24"/>
          <w:szCs w:val="24"/>
        </w:rPr>
        <w:t xml:space="preserve"> and engagement</w:t>
      </w:r>
      <w:r w:rsidR="00A4350D">
        <w:rPr>
          <w:rFonts w:cstheme="minorHAnsi"/>
          <w:color w:val="000000" w:themeColor="text1"/>
          <w:sz w:val="24"/>
          <w:szCs w:val="24"/>
        </w:rPr>
        <w:t xml:space="preserve"> towards a subject</w:t>
      </w:r>
      <w:r w:rsidR="0050789B">
        <w:rPr>
          <w:rFonts w:cstheme="minorHAnsi"/>
          <w:color w:val="000000" w:themeColor="text1"/>
          <w:sz w:val="24"/>
          <w:szCs w:val="24"/>
        </w:rPr>
        <w:t xml:space="preserve"> </w:t>
      </w:r>
      <w:r w:rsidR="008A44F3" w:rsidRPr="008A44F3">
        <w:rPr>
          <w:rFonts w:cstheme="minorHAnsi"/>
          <w:sz w:val="24"/>
          <w:szCs w:val="24"/>
        </w:rPr>
        <w:t>(Bragg, 2003; Ernest, 1986; Gough, 1999)</w:t>
      </w:r>
      <w:r w:rsidR="008A44F3">
        <w:rPr>
          <w:rFonts w:cstheme="minorHAnsi"/>
          <w:sz w:val="24"/>
          <w:szCs w:val="24"/>
        </w:rPr>
        <w:t>.</w:t>
      </w:r>
    </w:p>
    <w:p w:rsidR="00A1358E" w:rsidRDefault="00FF1BBF" w:rsidP="007A40CC">
      <w:pPr>
        <w:tabs>
          <w:tab w:val="left" w:pos="2490"/>
        </w:tabs>
        <w:spacing w:line="480" w:lineRule="auto"/>
        <w:rPr>
          <w:rFonts w:cstheme="minorHAnsi"/>
          <w:color w:val="000000" w:themeColor="text1"/>
          <w:sz w:val="24"/>
          <w:szCs w:val="24"/>
        </w:rPr>
      </w:pPr>
      <w:r>
        <w:rPr>
          <w:rFonts w:cstheme="minorHAnsi"/>
          <w:color w:val="000000" w:themeColor="text1"/>
          <w:sz w:val="24"/>
          <w:szCs w:val="24"/>
        </w:rPr>
        <w:t xml:space="preserve">Using Brookfield’s reflection model, the lesson was reflected upon through a student lens. The focus group interview allowed for the children’s views to be understood (see appendix </w:t>
      </w:r>
      <w:r w:rsidR="0085612D">
        <w:rPr>
          <w:rFonts w:cstheme="minorHAnsi"/>
          <w:color w:val="000000" w:themeColor="text1"/>
          <w:sz w:val="24"/>
          <w:szCs w:val="24"/>
        </w:rPr>
        <w:t>8</w:t>
      </w:r>
      <w:r>
        <w:rPr>
          <w:rFonts w:cstheme="minorHAnsi"/>
          <w:color w:val="000000" w:themeColor="text1"/>
          <w:sz w:val="24"/>
          <w:szCs w:val="24"/>
        </w:rPr>
        <w:t xml:space="preserve">).  Child 1 stated that they found the starter easy and they would rather it be more challenging. In contrast, Child 2 and 3 found it easy and difficult. This </w:t>
      </w:r>
      <w:r w:rsidR="00B443F0">
        <w:rPr>
          <w:rFonts w:cstheme="minorHAnsi"/>
          <w:color w:val="000000" w:themeColor="text1"/>
          <w:sz w:val="24"/>
          <w:szCs w:val="24"/>
        </w:rPr>
        <w:t>empirical</w:t>
      </w:r>
      <w:r>
        <w:rPr>
          <w:rFonts w:cstheme="minorHAnsi"/>
          <w:color w:val="000000" w:themeColor="text1"/>
          <w:sz w:val="24"/>
          <w:szCs w:val="24"/>
        </w:rPr>
        <w:t xml:space="preserve"> evidence for Child 3 supports </w:t>
      </w:r>
      <w:r w:rsidR="00B443F0">
        <w:rPr>
          <w:rFonts w:cstheme="minorHAnsi"/>
          <w:color w:val="000000" w:themeColor="text1"/>
          <w:sz w:val="24"/>
          <w:szCs w:val="24"/>
        </w:rPr>
        <w:t>Read’s (2011)</w:t>
      </w:r>
      <w:r>
        <w:rPr>
          <w:rFonts w:cstheme="minorHAnsi"/>
          <w:color w:val="000000" w:themeColor="text1"/>
          <w:sz w:val="24"/>
          <w:szCs w:val="24"/>
        </w:rPr>
        <w:t xml:space="preserve"> suggestion that games can have </w:t>
      </w:r>
      <w:r w:rsidR="00B443F0">
        <w:rPr>
          <w:rFonts w:cstheme="minorHAnsi"/>
          <w:color w:val="000000" w:themeColor="text1"/>
          <w:sz w:val="24"/>
          <w:szCs w:val="24"/>
        </w:rPr>
        <w:t>a detrimental</w:t>
      </w:r>
      <w:r>
        <w:rPr>
          <w:rFonts w:cstheme="minorHAnsi"/>
          <w:color w:val="000000" w:themeColor="text1"/>
          <w:sz w:val="24"/>
          <w:szCs w:val="24"/>
        </w:rPr>
        <w:t xml:space="preserve"> impact on engagement if the child fails or finds it difficult.</w:t>
      </w:r>
      <w:r w:rsidR="00B443F0">
        <w:rPr>
          <w:rFonts w:cstheme="minorHAnsi"/>
          <w:color w:val="000000" w:themeColor="text1"/>
          <w:sz w:val="24"/>
          <w:szCs w:val="24"/>
        </w:rPr>
        <w:t xml:space="preserve"> Child 2 and 3 enjoyed completing the activity in pairs because they could use each other for support. Therefore, supporting that working in pairs can increase engagement and improve pupil attitudes (Blatchford et al, 2005). Due to one child being absent, Child 1 completed the starter game individually, thus disproving Blatchford et al’s (2005) conclusion that working individually results in disengagement</w:t>
      </w:r>
      <w:r w:rsidR="0079145A">
        <w:rPr>
          <w:rFonts w:cstheme="minorHAnsi"/>
          <w:color w:val="000000" w:themeColor="text1"/>
          <w:sz w:val="24"/>
          <w:szCs w:val="24"/>
        </w:rPr>
        <w:t xml:space="preserve"> and thus supporting many studies that </w:t>
      </w:r>
      <w:r w:rsidR="00524544">
        <w:rPr>
          <w:rFonts w:cstheme="minorHAnsi"/>
          <w:color w:val="000000" w:themeColor="text1"/>
          <w:sz w:val="24"/>
          <w:szCs w:val="24"/>
        </w:rPr>
        <w:t xml:space="preserve">the use of an innovative starter can significantly impact engagement levels (Chandra and Fisher, 2009). </w:t>
      </w:r>
      <w:r w:rsidR="0079440C">
        <w:rPr>
          <w:rFonts w:cstheme="minorHAnsi"/>
          <w:color w:val="000000" w:themeColor="text1"/>
          <w:sz w:val="24"/>
          <w:szCs w:val="24"/>
        </w:rPr>
        <w:t xml:space="preserve"> All three children agreed that the starter activity made them feel excited for the lesson</w:t>
      </w:r>
      <w:r w:rsidR="007C779F">
        <w:rPr>
          <w:rFonts w:cstheme="minorHAnsi"/>
          <w:color w:val="000000" w:themeColor="text1"/>
          <w:sz w:val="24"/>
          <w:szCs w:val="24"/>
        </w:rPr>
        <w:t xml:space="preserve">, suggesting that it raised their interest, motivation and engagement levels. </w:t>
      </w:r>
      <w:r w:rsidR="0079440C">
        <w:rPr>
          <w:rFonts w:cstheme="minorHAnsi"/>
          <w:color w:val="000000" w:themeColor="text1"/>
          <w:sz w:val="24"/>
          <w:szCs w:val="24"/>
        </w:rPr>
        <w:t xml:space="preserve"> </w:t>
      </w:r>
    </w:p>
    <w:p w:rsidR="00A1358E" w:rsidRDefault="0006327F" w:rsidP="007A40CC">
      <w:pPr>
        <w:tabs>
          <w:tab w:val="left" w:pos="2490"/>
        </w:tabs>
        <w:spacing w:line="480" w:lineRule="auto"/>
        <w:rPr>
          <w:rFonts w:cstheme="minorHAnsi"/>
          <w:color w:val="000000" w:themeColor="text1"/>
          <w:sz w:val="24"/>
          <w:szCs w:val="24"/>
        </w:rPr>
      </w:pPr>
      <w:r>
        <w:rPr>
          <w:rFonts w:cstheme="minorHAnsi"/>
          <w:color w:val="000000" w:themeColor="text1"/>
          <w:sz w:val="24"/>
          <w:szCs w:val="24"/>
        </w:rPr>
        <w:t>Both of these lessons accentuate that the use of a games-based starter can</w:t>
      </w:r>
      <w:r w:rsidR="00A83668">
        <w:rPr>
          <w:rFonts w:cstheme="minorHAnsi"/>
          <w:color w:val="000000" w:themeColor="text1"/>
          <w:sz w:val="24"/>
          <w:szCs w:val="24"/>
        </w:rPr>
        <w:t xml:space="preserve"> influence</w:t>
      </w:r>
      <w:r>
        <w:rPr>
          <w:rFonts w:cstheme="minorHAnsi"/>
          <w:color w:val="000000" w:themeColor="text1"/>
          <w:sz w:val="24"/>
          <w:szCs w:val="24"/>
        </w:rPr>
        <w:t xml:space="preserve"> pupil engagement. All three focus children in lesson 1 displayed raised levels of engagement. Likewise, in lesson 2, Child 1 and Child 2 exhibited good engagement with Child 2 being more engaged than usual. In contrast to this, Child 3 in lesson 2 showed increased engagement during the starter but this did not continue throughout the remainder of the </w:t>
      </w:r>
      <w:r>
        <w:rPr>
          <w:rFonts w:cstheme="minorHAnsi"/>
          <w:color w:val="000000" w:themeColor="text1"/>
          <w:sz w:val="24"/>
          <w:szCs w:val="24"/>
        </w:rPr>
        <w:lastRenderedPageBreak/>
        <w:t xml:space="preserve">lesson. </w:t>
      </w:r>
      <w:r w:rsidR="00E83146">
        <w:rPr>
          <w:rFonts w:cstheme="minorHAnsi"/>
          <w:color w:val="000000" w:themeColor="text1"/>
          <w:sz w:val="24"/>
          <w:szCs w:val="24"/>
        </w:rPr>
        <w:t>From the empirical evidence, it is clear</w:t>
      </w:r>
      <w:r w:rsidR="00C97C28">
        <w:rPr>
          <w:rFonts w:cstheme="minorHAnsi"/>
          <w:color w:val="000000" w:themeColor="text1"/>
          <w:sz w:val="24"/>
          <w:szCs w:val="24"/>
        </w:rPr>
        <w:t xml:space="preserve">, overall, </w:t>
      </w:r>
      <w:r w:rsidR="00E83146">
        <w:rPr>
          <w:rFonts w:cstheme="minorHAnsi"/>
          <w:color w:val="000000" w:themeColor="text1"/>
          <w:sz w:val="24"/>
          <w:szCs w:val="24"/>
        </w:rPr>
        <w:t>that the children in lesson 1 had higher levels of engagement than th</w:t>
      </w:r>
      <w:r w:rsidR="00C97C28">
        <w:rPr>
          <w:rFonts w:cstheme="minorHAnsi"/>
          <w:color w:val="000000" w:themeColor="text1"/>
          <w:sz w:val="24"/>
          <w:szCs w:val="24"/>
        </w:rPr>
        <w:t>at of the</w:t>
      </w:r>
      <w:r w:rsidR="00E83146">
        <w:rPr>
          <w:rFonts w:cstheme="minorHAnsi"/>
          <w:color w:val="000000" w:themeColor="text1"/>
          <w:sz w:val="24"/>
          <w:szCs w:val="24"/>
        </w:rPr>
        <w:t xml:space="preserve"> children in lesson 2. </w:t>
      </w:r>
      <w:r>
        <w:rPr>
          <w:rFonts w:cstheme="minorHAnsi"/>
          <w:color w:val="000000" w:themeColor="text1"/>
          <w:sz w:val="24"/>
          <w:szCs w:val="24"/>
        </w:rPr>
        <w:t xml:space="preserve">This research proves most literature on the topic of </w:t>
      </w:r>
      <w:r w:rsidR="000F342F">
        <w:rPr>
          <w:rFonts w:cstheme="minorHAnsi"/>
          <w:color w:val="000000" w:themeColor="text1"/>
          <w:sz w:val="24"/>
          <w:szCs w:val="24"/>
        </w:rPr>
        <w:t xml:space="preserve">using </w:t>
      </w:r>
      <w:r>
        <w:rPr>
          <w:rFonts w:cstheme="minorHAnsi"/>
          <w:color w:val="000000" w:themeColor="text1"/>
          <w:sz w:val="24"/>
          <w:szCs w:val="24"/>
        </w:rPr>
        <w:t xml:space="preserve">games </w:t>
      </w:r>
      <w:r w:rsidR="000F342F">
        <w:rPr>
          <w:rFonts w:cstheme="minorHAnsi"/>
          <w:color w:val="000000" w:themeColor="text1"/>
          <w:sz w:val="24"/>
          <w:szCs w:val="24"/>
        </w:rPr>
        <w:t>to</w:t>
      </w:r>
      <w:r>
        <w:rPr>
          <w:rFonts w:cstheme="minorHAnsi"/>
          <w:color w:val="000000" w:themeColor="text1"/>
          <w:sz w:val="24"/>
          <w:szCs w:val="24"/>
        </w:rPr>
        <w:t xml:space="preserve"> increase engagement to be true. In future provision, it will be ensured that an innovative and interesting, games-based starter is used. Thus, encouraging pupil interest, motivation and engagement. Consequently, raising pupil attainment. </w:t>
      </w:r>
    </w:p>
    <w:p w:rsidR="00A1358E" w:rsidRDefault="00A1358E"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77238B" w:rsidRDefault="0077238B" w:rsidP="007A40CC">
      <w:pPr>
        <w:tabs>
          <w:tab w:val="left" w:pos="2490"/>
        </w:tabs>
        <w:spacing w:line="480" w:lineRule="auto"/>
        <w:rPr>
          <w:rFonts w:cstheme="minorHAnsi"/>
          <w:color w:val="000000" w:themeColor="text1"/>
          <w:sz w:val="24"/>
          <w:szCs w:val="24"/>
        </w:rPr>
      </w:pPr>
    </w:p>
    <w:p w:rsidR="0018238D" w:rsidRDefault="0018238D" w:rsidP="007A40CC">
      <w:pPr>
        <w:tabs>
          <w:tab w:val="left" w:pos="2490"/>
        </w:tabs>
        <w:spacing w:line="480" w:lineRule="auto"/>
        <w:rPr>
          <w:rFonts w:cstheme="minorHAnsi"/>
          <w:color w:val="000000" w:themeColor="text1"/>
          <w:sz w:val="24"/>
          <w:szCs w:val="24"/>
        </w:rPr>
      </w:pPr>
    </w:p>
    <w:p w:rsidR="0018238D" w:rsidRDefault="0018238D" w:rsidP="007A40CC">
      <w:pPr>
        <w:tabs>
          <w:tab w:val="left" w:pos="2490"/>
        </w:tabs>
        <w:spacing w:line="480" w:lineRule="auto"/>
        <w:rPr>
          <w:rFonts w:cstheme="minorHAnsi"/>
          <w:color w:val="000000" w:themeColor="text1"/>
          <w:sz w:val="24"/>
          <w:szCs w:val="24"/>
        </w:rPr>
      </w:pPr>
    </w:p>
    <w:p w:rsidR="00F569C9" w:rsidRPr="00C45559" w:rsidRDefault="00F569C9" w:rsidP="00F96183">
      <w:pPr>
        <w:pStyle w:val="ListParagraph"/>
        <w:numPr>
          <w:ilvl w:val="0"/>
          <w:numId w:val="11"/>
        </w:numPr>
        <w:tabs>
          <w:tab w:val="left" w:pos="2490"/>
        </w:tabs>
        <w:spacing w:line="480" w:lineRule="auto"/>
        <w:rPr>
          <w:rFonts w:cstheme="minorHAnsi"/>
          <w:sz w:val="24"/>
          <w:szCs w:val="24"/>
          <w:u w:val="single"/>
        </w:rPr>
      </w:pPr>
      <w:r w:rsidRPr="00C45559">
        <w:rPr>
          <w:rFonts w:cstheme="minorHAnsi"/>
          <w:sz w:val="24"/>
          <w:szCs w:val="24"/>
          <w:u w:val="single"/>
        </w:rPr>
        <w:lastRenderedPageBreak/>
        <w:t xml:space="preserve">Conclusion </w:t>
      </w:r>
      <w:r w:rsidR="002353C3" w:rsidRPr="00C45559">
        <w:rPr>
          <w:rFonts w:cstheme="minorHAnsi"/>
          <w:sz w:val="24"/>
          <w:szCs w:val="24"/>
          <w:u w:val="single"/>
        </w:rPr>
        <w:t xml:space="preserve">and Recommendations </w:t>
      </w:r>
    </w:p>
    <w:p w:rsidR="004273E8" w:rsidRDefault="004273E8" w:rsidP="007A40CC">
      <w:pPr>
        <w:tabs>
          <w:tab w:val="left" w:pos="2490"/>
        </w:tabs>
        <w:spacing w:line="480" w:lineRule="auto"/>
        <w:rPr>
          <w:rFonts w:cstheme="minorHAnsi"/>
          <w:sz w:val="24"/>
          <w:szCs w:val="24"/>
        </w:rPr>
      </w:pPr>
      <w:r>
        <w:rPr>
          <w:rFonts w:cstheme="minorHAnsi"/>
          <w:sz w:val="24"/>
          <w:szCs w:val="24"/>
        </w:rPr>
        <w:t xml:space="preserve">To conclude, the empirical evidence from this research accentuates that the use of a games-based mental maths starter can </w:t>
      </w:r>
      <w:r w:rsidR="006E4622">
        <w:rPr>
          <w:rFonts w:cstheme="minorHAnsi"/>
          <w:sz w:val="24"/>
          <w:szCs w:val="24"/>
        </w:rPr>
        <w:t>be beneficial in improving pupil engagement</w:t>
      </w:r>
      <w:r>
        <w:rPr>
          <w:rFonts w:cstheme="minorHAnsi"/>
          <w:sz w:val="24"/>
          <w:szCs w:val="24"/>
        </w:rPr>
        <w:t xml:space="preserve">. </w:t>
      </w:r>
      <w:r w:rsidR="006E4622">
        <w:rPr>
          <w:rFonts w:cstheme="minorHAnsi"/>
          <w:sz w:val="24"/>
          <w:szCs w:val="24"/>
        </w:rPr>
        <w:t xml:space="preserve">All focus children involved, excluding one, exhibited increased levels of engagement. However, it can be seen that the children in </w:t>
      </w:r>
      <w:r w:rsidR="00D46B8A">
        <w:rPr>
          <w:rFonts w:cstheme="minorHAnsi"/>
          <w:sz w:val="24"/>
          <w:szCs w:val="24"/>
        </w:rPr>
        <w:t>Lesson Study</w:t>
      </w:r>
      <w:r w:rsidR="006E4622">
        <w:rPr>
          <w:rFonts w:cstheme="minorHAnsi"/>
          <w:sz w:val="24"/>
          <w:szCs w:val="24"/>
        </w:rPr>
        <w:t xml:space="preserve"> 1 were more engaged than that of </w:t>
      </w:r>
      <w:r w:rsidR="00D46B8A">
        <w:rPr>
          <w:rFonts w:cstheme="minorHAnsi"/>
          <w:sz w:val="24"/>
          <w:szCs w:val="24"/>
        </w:rPr>
        <w:t>Lesson Study</w:t>
      </w:r>
      <w:r w:rsidR="006E4622">
        <w:rPr>
          <w:rFonts w:cstheme="minorHAnsi"/>
          <w:sz w:val="24"/>
          <w:szCs w:val="24"/>
        </w:rPr>
        <w:t xml:space="preserve"> 2. This evidence implying that working individually during the starter, raises engagement and working in pairs, decreases engagement. Thus, could be true as </w:t>
      </w:r>
      <w:r w:rsidR="00D46B8A">
        <w:rPr>
          <w:rFonts w:cstheme="minorHAnsi"/>
          <w:sz w:val="24"/>
          <w:szCs w:val="24"/>
        </w:rPr>
        <w:t>Lesson Study</w:t>
      </w:r>
      <w:r w:rsidR="006E4622">
        <w:rPr>
          <w:rFonts w:cstheme="minorHAnsi"/>
          <w:sz w:val="24"/>
          <w:szCs w:val="24"/>
        </w:rPr>
        <w:t xml:space="preserve"> 1 involved individual work, and Child 1 from </w:t>
      </w:r>
      <w:r w:rsidR="00D46B8A">
        <w:rPr>
          <w:rFonts w:cstheme="minorHAnsi"/>
          <w:sz w:val="24"/>
          <w:szCs w:val="24"/>
        </w:rPr>
        <w:t>Lesson Study</w:t>
      </w:r>
      <w:r w:rsidR="006E4622">
        <w:rPr>
          <w:rFonts w:cstheme="minorHAnsi"/>
          <w:sz w:val="24"/>
          <w:szCs w:val="24"/>
        </w:rPr>
        <w:t xml:space="preserve"> 2, who was very engaged, also worked individually. Thus, arguing against Blatchford et al’s (2005) conclusion</w:t>
      </w:r>
      <w:r w:rsidR="004D7E66">
        <w:rPr>
          <w:rFonts w:cstheme="minorHAnsi"/>
          <w:sz w:val="24"/>
          <w:szCs w:val="24"/>
        </w:rPr>
        <w:t xml:space="preserve"> that individual work results in disengagement</w:t>
      </w:r>
      <w:r w:rsidR="006E4622">
        <w:rPr>
          <w:rFonts w:cstheme="minorHAnsi"/>
          <w:sz w:val="24"/>
          <w:szCs w:val="24"/>
        </w:rPr>
        <w:t xml:space="preserve">.  However, it could be concluded that it was a coincidence that the children in </w:t>
      </w:r>
      <w:r w:rsidR="00D46B8A">
        <w:rPr>
          <w:rFonts w:cstheme="minorHAnsi"/>
          <w:sz w:val="24"/>
          <w:szCs w:val="24"/>
        </w:rPr>
        <w:t>Lesson Study</w:t>
      </w:r>
      <w:r w:rsidR="006E4622">
        <w:rPr>
          <w:rFonts w:cstheme="minorHAnsi"/>
          <w:sz w:val="24"/>
          <w:szCs w:val="24"/>
        </w:rPr>
        <w:t xml:space="preserve"> 1 had greater levels of engagement.</w:t>
      </w:r>
      <w:r w:rsidR="004D7E66">
        <w:rPr>
          <w:rFonts w:cstheme="minorHAnsi"/>
          <w:sz w:val="24"/>
          <w:szCs w:val="24"/>
        </w:rPr>
        <w:t xml:space="preserve"> </w:t>
      </w:r>
      <w:r w:rsidR="006E4622">
        <w:rPr>
          <w:rFonts w:cstheme="minorHAnsi"/>
          <w:sz w:val="24"/>
          <w:szCs w:val="24"/>
        </w:rPr>
        <w:t xml:space="preserve">Therefore, further </w:t>
      </w:r>
      <w:r w:rsidR="00D46B8A">
        <w:rPr>
          <w:rFonts w:cstheme="minorHAnsi"/>
          <w:sz w:val="24"/>
          <w:szCs w:val="24"/>
        </w:rPr>
        <w:t>Lesson Studies</w:t>
      </w:r>
      <w:r w:rsidR="006E4622">
        <w:rPr>
          <w:rFonts w:cstheme="minorHAnsi"/>
          <w:sz w:val="24"/>
          <w:szCs w:val="24"/>
        </w:rPr>
        <w:t xml:space="preserve"> </w:t>
      </w:r>
      <w:r w:rsidR="00BF0737">
        <w:rPr>
          <w:rFonts w:cstheme="minorHAnsi"/>
          <w:sz w:val="24"/>
          <w:szCs w:val="24"/>
        </w:rPr>
        <w:t>could be conducted to confirm whether working individually impacts on engagement more than a games-based starter</w:t>
      </w:r>
      <w:r w:rsidR="006E4622">
        <w:rPr>
          <w:rFonts w:cstheme="minorHAnsi"/>
          <w:sz w:val="24"/>
          <w:szCs w:val="24"/>
        </w:rPr>
        <w:t xml:space="preserve">. </w:t>
      </w:r>
    </w:p>
    <w:p w:rsidR="00701EAC" w:rsidRDefault="00701EAC" w:rsidP="007A40CC">
      <w:pPr>
        <w:tabs>
          <w:tab w:val="left" w:pos="2490"/>
        </w:tabs>
        <w:spacing w:line="480" w:lineRule="auto"/>
        <w:rPr>
          <w:rFonts w:cstheme="minorHAnsi"/>
          <w:sz w:val="24"/>
          <w:szCs w:val="24"/>
        </w:rPr>
      </w:pPr>
      <w:r>
        <w:rPr>
          <w:rFonts w:cstheme="minorHAnsi"/>
          <w:sz w:val="24"/>
          <w:szCs w:val="24"/>
        </w:rPr>
        <w:t xml:space="preserve">The method of using </w:t>
      </w:r>
      <w:r w:rsidR="00D46B8A">
        <w:rPr>
          <w:rFonts w:cstheme="minorHAnsi"/>
          <w:sz w:val="24"/>
          <w:szCs w:val="24"/>
        </w:rPr>
        <w:t>Lesson Study</w:t>
      </w:r>
      <w:r>
        <w:rPr>
          <w:rFonts w:cstheme="minorHAnsi"/>
          <w:sz w:val="24"/>
          <w:szCs w:val="24"/>
        </w:rPr>
        <w:t xml:space="preserve"> is one that </w:t>
      </w:r>
      <w:r w:rsidR="004343CC">
        <w:rPr>
          <w:rFonts w:cstheme="minorHAnsi"/>
          <w:sz w:val="24"/>
          <w:szCs w:val="24"/>
        </w:rPr>
        <w:t>allows for reflection, whilst providing opportunities to adjust and improve methods and practice (</w:t>
      </w:r>
      <w:proofErr w:type="spellStart"/>
      <w:r w:rsidR="004343CC">
        <w:rPr>
          <w:rFonts w:cstheme="minorHAnsi"/>
          <w:sz w:val="24"/>
          <w:szCs w:val="24"/>
        </w:rPr>
        <w:t>Sagor</w:t>
      </w:r>
      <w:proofErr w:type="spellEnd"/>
      <w:r w:rsidR="004343CC">
        <w:rPr>
          <w:rFonts w:cstheme="minorHAnsi"/>
          <w:sz w:val="24"/>
          <w:szCs w:val="24"/>
        </w:rPr>
        <w:t xml:space="preserve">, 2000). However, </w:t>
      </w:r>
      <w:r w:rsidR="00D46B8A">
        <w:rPr>
          <w:rFonts w:cstheme="minorHAnsi"/>
          <w:sz w:val="24"/>
          <w:szCs w:val="24"/>
        </w:rPr>
        <w:t>Lesson Study</w:t>
      </w:r>
      <w:r w:rsidR="004343CC">
        <w:rPr>
          <w:rFonts w:cstheme="minorHAnsi"/>
          <w:sz w:val="24"/>
          <w:szCs w:val="24"/>
        </w:rPr>
        <w:t xml:space="preserve"> involves a small sample size, with three focus children being involved. Therefore, it must be remembered that the data collected lacks reliability as it is limited (Lewis et al, 2006). Furthermore, the sample size is too small for a generalisation to be made. A non-</w:t>
      </w:r>
      <w:r w:rsidR="005C7A3D">
        <w:rPr>
          <w:rFonts w:cstheme="minorHAnsi"/>
          <w:sz w:val="24"/>
          <w:szCs w:val="24"/>
        </w:rPr>
        <w:t>participant</w:t>
      </w:r>
      <w:r w:rsidR="004343CC">
        <w:rPr>
          <w:rFonts w:cstheme="minorHAnsi"/>
          <w:sz w:val="24"/>
          <w:szCs w:val="24"/>
        </w:rPr>
        <w:t xml:space="preserve"> observation method was used to </w:t>
      </w:r>
      <w:r w:rsidR="005C7A3D">
        <w:rPr>
          <w:rFonts w:cstheme="minorHAnsi"/>
          <w:sz w:val="24"/>
          <w:szCs w:val="24"/>
        </w:rPr>
        <w:t xml:space="preserve">gather data. This qualitative approach to research allows for actions and responses to be observed, something that cannot be done with quantitative data (Burns, 2000). It was previously stated that this method would reduce bias as the research partner did not know the children. However, it still must be considered that bias could have occurred unintentionally, resulting in misleading observations being </w:t>
      </w:r>
      <w:r w:rsidR="005C7A3D">
        <w:rPr>
          <w:rFonts w:cstheme="minorHAnsi"/>
          <w:sz w:val="24"/>
          <w:szCs w:val="24"/>
        </w:rPr>
        <w:lastRenderedPageBreak/>
        <w:t>made (</w:t>
      </w:r>
      <w:proofErr w:type="spellStart"/>
      <w:r w:rsidR="005C7A3D">
        <w:rPr>
          <w:rFonts w:cstheme="minorHAnsi"/>
          <w:sz w:val="24"/>
          <w:szCs w:val="24"/>
        </w:rPr>
        <w:t>Simundic</w:t>
      </w:r>
      <w:proofErr w:type="spellEnd"/>
      <w:r w:rsidR="005C7A3D">
        <w:rPr>
          <w:rFonts w:cstheme="minorHAnsi"/>
          <w:sz w:val="24"/>
          <w:szCs w:val="24"/>
        </w:rPr>
        <w:t xml:space="preserve">, 2015). This would produce data that lacked validity and may not be a true representation of the children’s actions. </w:t>
      </w:r>
      <w:r w:rsidR="00B35199">
        <w:rPr>
          <w:rFonts w:cstheme="minorHAnsi"/>
          <w:sz w:val="24"/>
          <w:szCs w:val="24"/>
        </w:rPr>
        <w:t>A focus group interview was used</w:t>
      </w:r>
      <w:r w:rsidR="004F33A4">
        <w:rPr>
          <w:rFonts w:cstheme="minorHAnsi"/>
          <w:sz w:val="24"/>
          <w:szCs w:val="24"/>
        </w:rPr>
        <w:t>, it</w:t>
      </w:r>
      <w:r w:rsidR="00B35199">
        <w:rPr>
          <w:rFonts w:cstheme="minorHAnsi"/>
          <w:sz w:val="24"/>
          <w:szCs w:val="24"/>
        </w:rPr>
        <w:t xml:space="preserve"> was semi-structured and used open-ended </w:t>
      </w:r>
      <w:r w:rsidR="004F33A4">
        <w:rPr>
          <w:rFonts w:cstheme="minorHAnsi"/>
          <w:sz w:val="24"/>
          <w:szCs w:val="24"/>
        </w:rPr>
        <w:t>questions</w:t>
      </w:r>
      <w:r w:rsidR="00B35199">
        <w:rPr>
          <w:rFonts w:cstheme="minorHAnsi"/>
          <w:sz w:val="24"/>
          <w:szCs w:val="24"/>
        </w:rPr>
        <w:t>. This allowed the children to feedback their opinions and would limit their answers from being restricted</w:t>
      </w:r>
      <w:r w:rsidR="00CF57C3">
        <w:rPr>
          <w:rFonts w:cstheme="minorHAnsi"/>
          <w:sz w:val="24"/>
          <w:szCs w:val="24"/>
        </w:rPr>
        <w:t xml:space="preserve"> (</w:t>
      </w:r>
      <w:proofErr w:type="spellStart"/>
      <w:r w:rsidR="00CF57C3">
        <w:rPr>
          <w:rFonts w:cstheme="minorHAnsi"/>
          <w:sz w:val="24"/>
          <w:szCs w:val="24"/>
        </w:rPr>
        <w:t>Foddy</w:t>
      </w:r>
      <w:proofErr w:type="spellEnd"/>
      <w:r w:rsidR="00CF57C3">
        <w:rPr>
          <w:rFonts w:cstheme="minorHAnsi"/>
          <w:sz w:val="24"/>
          <w:szCs w:val="24"/>
        </w:rPr>
        <w:t>, 1993)</w:t>
      </w:r>
      <w:r w:rsidR="00B35199">
        <w:rPr>
          <w:rFonts w:cstheme="minorHAnsi"/>
          <w:sz w:val="24"/>
          <w:szCs w:val="24"/>
        </w:rPr>
        <w:t xml:space="preserve">. It allowed </w:t>
      </w:r>
      <w:r w:rsidR="004F33A4">
        <w:rPr>
          <w:rFonts w:cstheme="minorHAnsi"/>
          <w:sz w:val="24"/>
          <w:szCs w:val="24"/>
        </w:rPr>
        <w:t>their feelings and thoughts, something that cannot be physically observed, to be understood. However, open-ended questions can produce general answers that can sometimes lack the clarity needed (</w:t>
      </w:r>
      <w:proofErr w:type="spellStart"/>
      <w:r w:rsidR="004F33A4">
        <w:rPr>
          <w:rFonts w:cstheme="minorHAnsi"/>
          <w:sz w:val="24"/>
          <w:szCs w:val="24"/>
        </w:rPr>
        <w:t>Reja</w:t>
      </w:r>
      <w:proofErr w:type="spellEnd"/>
      <w:r w:rsidR="004F33A4">
        <w:rPr>
          <w:rFonts w:cstheme="minorHAnsi"/>
          <w:sz w:val="24"/>
          <w:szCs w:val="24"/>
        </w:rPr>
        <w:t xml:space="preserve"> et al, 2003).  Therefore, if this </w:t>
      </w:r>
      <w:r w:rsidR="00D46B8A">
        <w:rPr>
          <w:rFonts w:cstheme="minorHAnsi"/>
          <w:sz w:val="24"/>
          <w:szCs w:val="24"/>
        </w:rPr>
        <w:t>Lesson Study</w:t>
      </w:r>
      <w:r w:rsidR="004F33A4">
        <w:rPr>
          <w:rFonts w:cstheme="minorHAnsi"/>
          <w:sz w:val="24"/>
          <w:szCs w:val="24"/>
        </w:rPr>
        <w:t xml:space="preserve"> was to be performed again, then it could be performed with older children so that they could provide more detailed answers during the interview. </w:t>
      </w:r>
    </w:p>
    <w:p w:rsidR="00E83146" w:rsidRDefault="004F33A4" w:rsidP="006E7A28">
      <w:pPr>
        <w:tabs>
          <w:tab w:val="left" w:pos="2490"/>
        </w:tabs>
        <w:spacing w:line="480" w:lineRule="auto"/>
        <w:rPr>
          <w:rFonts w:cstheme="minorHAnsi"/>
          <w:color w:val="0D0D0D" w:themeColor="text1" w:themeTint="F2"/>
          <w:sz w:val="24"/>
          <w:szCs w:val="24"/>
        </w:rPr>
      </w:pPr>
      <w:r>
        <w:rPr>
          <w:rFonts w:cstheme="minorHAnsi"/>
          <w:sz w:val="24"/>
          <w:szCs w:val="24"/>
        </w:rPr>
        <w:t xml:space="preserve">Prior to </w:t>
      </w:r>
      <w:r w:rsidR="00FF6674">
        <w:rPr>
          <w:rFonts w:cstheme="minorHAnsi"/>
          <w:sz w:val="24"/>
          <w:szCs w:val="24"/>
        </w:rPr>
        <w:t>performing</w:t>
      </w:r>
      <w:r>
        <w:rPr>
          <w:rFonts w:cstheme="minorHAnsi"/>
          <w:sz w:val="24"/>
          <w:szCs w:val="24"/>
        </w:rPr>
        <w:t xml:space="preserve"> research, it was fundamental that a pilot study w</w:t>
      </w:r>
      <w:r w:rsidR="00FF6674">
        <w:rPr>
          <w:rFonts w:cstheme="minorHAnsi"/>
          <w:sz w:val="24"/>
          <w:szCs w:val="24"/>
        </w:rPr>
        <w:t>as conducted</w:t>
      </w:r>
      <w:r w:rsidR="00E83146">
        <w:rPr>
          <w:rFonts w:cstheme="minorHAnsi"/>
          <w:sz w:val="24"/>
          <w:szCs w:val="24"/>
        </w:rPr>
        <w:t xml:space="preserve"> in order to understand if any modifications needed to be made for the research (Leon et al, 2011)</w:t>
      </w:r>
      <w:r w:rsidR="00FF6674">
        <w:rPr>
          <w:rFonts w:cstheme="minorHAnsi"/>
          <w:sz w:val="24"/>
          <w:szCs w:val="24"/>
        </w:rPr>
        <w:t>.</w:t>
      </w:r>
      <w:r w:rsidR="00E83146">
        <w:rPr>
          <w:rFonts w:cstheme="minorHAnsi"/>
          <w:sz w:val="24"/>
          <w:szCs w:val="24"/>
        </w:rPr>
        <w:t xml:space="preserve"> Once the interview questions had been constructed, they were piloted on three students on the PGCE course in order to confirm that they were appropriate and that they would provide reliable data. The pilot study confirmed that the questions to be used were appropriate and would provide data that would support the research question. </w:t>
      </w:r>
    </w:p>
    <w:p w:rsidR="00930D3B" w:rsidRDefault="00930D3B" w:rsidP="007A40CC">
      <w:pPr>
        <w:tabs>
          <w:tab w:val="left" w:pos="2490"/>
        </w:tabs>
        <w:spacing w:line="480" w:lineRule="auto"/>
        <w:rPr>
          <w:rFonts w:cstheme="minorHAnsi"/>
          <w:color w:val="0D0D0D" w:themeColor="text1" w:themeTint="F2"/>
          <w:sz w:val="24"/>
          <w:szCs w:val="24"/>
        </w:rPr>
      </w:pPr>
      <w:r>
        <w:rPr>
          <w:rFonts w:cstheme="minorHAnsi"/>
          <w:color w:val="0D0D0D" w:themeColor="text1" w:themeTint="F2"/>
          <w:sz w:val="24"/>
          <w:szCs w:val="24"/>
        </w:rPr>
        <w:t xml:space="preserve">This research accentuated that </w:t>
      </w:r>
      <w:r w:rsidR="00F96183">
        <w:rPr>
          <w:rFonts w:cstheme="minorHAnsi"/>
          <w:color w:val="0D0D0D" w:themeColor="text1" w:themeTint="F2"/>
          <w:sz w:val="24"/>
          <w:szCs w:val="24"/>
        </w:rPr>
        <w:t>a relationship exists between engagement and attainment, therefore methods should be introduced to raise engagement</w:t>
      </w:r>
      <w:r>
        <w:rPr>
          <w:rFonts w:cstheme="minorHAnsi"/>
          <w:color w:val="0D0D0D" w:themeColor="text1" w:themeTint="F2"/>
          <w:sz w:val="24"/>
          <w:szCs w:val="24"/>
        </w:rPr>
        <w:t xml:space="preserve">. The study of relevant literature revealed that engagement can be increased through varying methods, with that of using a games-based starter to be one of them. The success of this research has accentuated the importance of using innovative approaches in teaching. It is integral that children are given opportunities to raise their competitiveness through a fun and exciting learning environment. This is key in Wales as Donaldson (2015) explained that if a lesson is interesting and made to be more fun, then it results in a child with increased engagement. </w:t>
      </w:r>
      <w:r>
        <w:rPr>
          <w:rFonts w:cstheme="minorHAnsi"/>
          <w:color w:val="0D0D0D" w:themeColor="text1" w:themeTint="F2"/>
          <w:sz w:val="24"/>
          <w:szCs w:val="24"/>
        </w:rPr>
        <w:lastRenderedPageBreak/>
        <w:t xml:space="preserve">The use of games-based activities in a lesson encourage </w:t>
      </w:r>
      <w:r w:rsidR="006E7A28">
        <w:rPr>
          <w:rFonts w:cstheme="minorHAnsi"/>
          <w:color w:val="0D0D0D" w:themeColor="text1" w:themeTint="F2"/>
          <w:sz w:val="24"/>
          <w:szCs w:val="24"/>
        </w:rPr>
        <w:t>motivation</w:t>
      </w:r>
      <w:r>
        <w:rPr>
          <w:rFonts w:cstheme="minorHAnsi"/>
          <w:color w:val="0D0D0D" w:themeColor="text1" w:themeTint="F2"/>
          <w:sz w:val="24"/>
          <w:szCs w:val="24"/>
        </w:rPr>
        <w:t xml:space="preserve">, </w:t>
      </w:r>
      <w:r w:rsidR="006E7A28">
        <w:rPr>
          <w:rFonts w:cstheme="minorHAnsi"/>
          <w:color w:val="0D0D0D" w:themeColor="text1" w:themeTint="F2"/>
          <w:sz w:val="24"/>
          <w:szCs w:val="24"/>
        </w:rPr>
        <w:t xml:space="preserve">interest and engagement. Consequently, raising attainment levels. Thus, informing future provision. In PTE 2, it will be ensured that engagement is encouraged in all lessons. Lessons will include starter activities that have a games-based element to them, therefore making the activity more fun and motivating for the children. Additionally, the research contradicted existing literature and highlighted that working individually can increase engagement. Therefore, future lessons in PTE 2 will include activities that require the children to work individually. Through </w:t>
      </w:r>
      <w:r w:rsidR="00403692">
        <w:rPr>
          <w:rFonts w:cstheme="minorHAnsi"/>
          <w:color w:val="0D0D0D" w:themeColor="text1" w:themeTint="F2"/>
          <w:sz w:val="24"/>
          <w:szCs w:val="24"/>
        </w:rPr>
        <w:t>reflection</w:t>
      </w:r>
      <w:r w:rsidR="006E7A28">
        <w:rPr>
          <w:rFonts w:cstheme="minorHAnsi"/>
          <w:color w:val="0D0D0D" w:themeColor="text1" w:themeTint="F2"/>
          <w:sz w:val="24"/>
          <w:szCs w:val="24"/>
        </w:rPr>
        <w:t xml:space="preserve"> with my research partner, the most engaged child in each </w:t>
      </w:r>
      <w:r w:rsidR="00D46B8A">
        <w:rPr>
          <w:rFonts w:cstheme="minorHAnsi"/>
          <w:color w:val="0D0D0D" w:themeColor="text1" w:themeTint="F2"/>
          <w:sz w:val="24"/>
          <w:szCs w:val="24"/>
        </w:rPr>
        <w:t>Lesson Study</w:t>
      </w:r>
      <w:r w:rsidR="006E7A28">
        <w:rPr>
          <w:rFonts w:cstheme="minorHAnsi"/>
          <w:color w:val="0D0D0D" w:themeColor="text1" w:themeTint="F2"/>
          <w:sz w:val="24"/>
          <w:szCs w:val="24"/>
        </w:rPr>
        <w:t xml:space="preserve"> was the child who </w:t>
      </w:r>
      <w:r w:rsidR="00F96183">
        <w:rPr>
          <w:rFonts w:cstheme="minorHAnsi"/>
          <w:color w:val="0D0D0D" w:themeColor="text1" w:themeTint="F2"/>
          <w:sz w:val="24"/>
          <w:szCs w:val="24"/>
        </w:rPr>
        <w:t>was</w:t>
      </w:r>
      <w:r w:rsidR="006E7A28">
        <w:rPr>
          <w:rFonts w:cstheme="minorHAnsi"/>
          <w:color w:val="0D0D0D" w:themeColor="text1" w:themeTint="F2"/>
          <w:sz w:val="24"/>
          <w:szCs w:val="24"/>
        </w:rPr>
        <w:t xml:space="preserve"> the most confident in mathematics. This highlights the importance of ensuring all children are equipped with the skills needed for each subject, in order for them to feel confident. This was an interesting find in the research as existing literature made no link between a child’s confidence and their overall engagement. This highlights a gap in research and could be a focus of future </w:t>
      </w:r>
      <w:r w:rsidR="00D46B8A">
        <w:rPr>
          <w:rFonts w:cstheme="minorHAnsi"/>
          <w:color w:val="0D0D0D" w:themeColor="text1" w:themeTint="F2"/>
          <w:sz w:val="24"/>
          <w:szCs w:val="24"/>
        </w:rPr>
        <w:t>Lesson Studies</w:t>
      </w:r>
      <w:r w:rsidR="006E7A28">
        <w:rPr>
          <w:rFonts w:cstheme="minorHAnsi"/>
          <w:color w:val="0D0D0D" w:themeColor="text1" w:themeTint="F2"/>
          <w:sz w:val="24"/>
          <w:szCs w:val="24"/>
        </w:rPr>
        <w:t xml:space="preserve">. </w:t>
      </w:r>
    </w:p>
    <w:p w:rsidR="008842D8" w:rsidRDefault="008842D8" w:rsidP="007A40CC">
      <w:pPr>
        <w:tabs>
          <w:tab w:val="left" w:pos="2490"/>
        </w:tabs>
        <w:spacing w:line="480" w:lineRule="auto"/>
        <w:rPr>
          <w:rFonts w:cstheme="minorHAnsi"/>
          <w:color w:val="0D0D0D" w:themeColor="text1" w:themeTint="F2"/>
          <w:sz w:val="24"/>
          <w:szCs w:val="24"/>
        </w:rPr>
      </w:pPr>
      <w:r>
        <w:rPr>
          <w:rFonts w:cstheme="minorHAnsi"/>
          <w:color w:val="0D0D0D" w:themeColor="text1" w:themeTint="F2"/>
          <w:sz w:val="24"/>
          <w:szCs w:val="24"/>
        </w:rPr>
        <w:t>If this research was to be performed in the future, it would be necessary for this research to be repeated. It would then confirm if a games-based starter does raise engagement or whether our findings were a coincidence.</w:t>
      </w:r>
      <w:r w:rsidR="00021FD7">
        <w:rPr>
          <w:rFonts w:cstheme="minorHAnsi"/>
          <w:color w:val="0D0D0D" w:themeColor="text1" w:themeTint="F2"/>
          <w:sz w:val="24"/>
          <w:szCs w:val="24"/>
        </w:rPr>
        <w:t xml:space="preserve"> Additionally, Child 3’s engagement levels</w:t>
      </w:r>
      <w:r w:rsidR="00F96183">
        <w:rPr>
          <w:rFonts w:cstheme="minorHAnsi"/>
          <w:color w:val="0D0D0D" w:themeColor="text1" w:themeTint="F2"/>
          <w:sz w:val="24"/>
          <w:szCs w:val="24"/>
        </w:rPr>
        <w:t>, in lesson 2,</w:t>
      </w:r>
      <w:r w:rsidR="00021FD7">
        <w:rPr>
          <w:rFonts w:cstheme="minorHAnsi"/>
          <w:color w:val="0D0D0D" w:themeColor="text1" w:themeTint="F2"/>
          <w:sz w:val="24"/>
          <w:szCs w:val="24"/>
        </w:rPr>
        <w:t xml:space="preserve"> did </w:t>
      </w:r>
      <w:r w:rsidR="00F96183">
        <w:rPr>
          <w:rFonts w:cstheme="minorHAnsi"/>
          <w:color w:val="0D0D0D" w:themeColor="text1" w:themeTint="F2"/>
          <w:sz w:val="24"/>
          <w:szCs w:val="24"/>
        </w:rPr>
        <w:t xml:space="preserve">not </w:t>
      </w:r>
      <w:r w:rsidR="00021FD7">
        <w:rPr>
          <w:rFonts w:cstheme="minorHAnsi"/>
          <w:color w:val="0D0D0D" w:themeColor="text1" w:themeTint="F2"/>
          <w:sz w:val="24"/>
          <w:szCs w:val="24"/>
        </w:rPr>
        <w:t xml:space="preserve">coincide with that of the other children. </w:t>
      </w:r>
      <w:r w:rsidR="00F96183">
        <w:rPr>
          <w:rFonts w:cstheme="minorHAnsi"/>
          <w:color w:val="0D0D0D" w:themeColor="text1" w:themeTint="F2"/>
          <w:sz w:val="24"/>
          <w:szCs w:val="24"/>
        </w:rPr>
        <w:t>T</w:t>
      </w:r>
      <w:r w:rsidR="00021FD7">
        <w:rPr>
          <w:rFonts w:cstheme="minorHAnsi"/>
          <w:color w:val="0D0D0D" w:themeColor="text1" w:themeTint="F2"/>
          <w:sz w:val="24"/>
          <w:szCs w:val="24"/>
        </w:rPr>
        <w:t xml:space="preserve">hus, accentuating that the research must be repeated to gain reliable, confident results. </w:t>
      </w:r>
      <w:r>
        <w:rPr>
          <w:rFonts w:cstheme="minorHAnsi"/>
          <w:color w:val="0D0D0D" w:themeColor="text1" w:themeTint="F2"/>
          <w:sz w:val="24"/>
          <w:szCs w:val="24"/>
        </w:rPr>
        <w:t xml:space="preserve">Due to time constraints, only 2 </w:t>
      </w:r>
      <w:r w:rsidR="00D46B8A">
        <w:rPr>
          <w:rFonts w:cstheme="minorHAnsi"/>
          <w:color w:val="0D0D0D" w:themeColor="text1" w:themeTint="F2"/>
          <w:sz w:val="24"/>
          <w:szCs w:val="24"/>
        </w:rPr>
        <w:t>Lesson Studies</w:t>
      </w:r>
      <w:r>
        <w:rPr>
          <w:rFonts w:cstheme="minorHAnsi"/>
          <w:color w:val="0D0D0D" w:themeColor="text1" w:themeTint="F2"/>
          <w:sz w:val="24"/>
          <w:szCs w:val="24"/>
        </w:rPr>
        <w:t xml:space="preserve"> were conducted resulting in results that lack reliability and validity. Additionally, this research could be repeated in the foundation phase to see if the use of a game in raising engagement levels is effective with younger children. It would be ensured that a larger sample size was used so that the sample would be a good representation of the </w:t>
      </w:r>
      <w:r>
        <w:rPr>
          <w:rFonts w:cstheme="minorHAnsi"/>
          <w:color w:val="0D0D0D" w:themeColor="text1" w:themeTint="F2"/>
          <w:sz w:val="24"/>
          <w:szCs w:val="24"/>
        </w:rPr>
        <w:lastRenderedPageBreak/>
        <w:t>class</w:t>
      </w:r>
      <w:r w:rsidR="00F96183">
        <w:rPr>
          <w:rFonts w:cstheme="minorHAnsi"/>
          <w:color w:val="0D0D0D" w:themeColor="text1" w:themeTint="F2"/>
          <w:sz w:val="24"/>
          <w:szCs w:val="24"/>
        </w:rPr>
        <w:t xml:space="preserve">. Additionally, children with </w:t>
      </w:r>
      <w:r>
        <w:rPr>
          <w:rFonts w:cstheme="minorHAnsi"/>
          <w:color w:val="0D0D0D" w:themeColor="text1" w:themeTint="F2"/>
          <w:sz w:val="24"/>
          <w:szCs w:val="24"/>
        </w:rPr>
        <w:t>a range of abilities</w:t>
      </w:r>
      <w:r w:rsidR="00F96183">
        <w:rPr>
          <w:rFonts w:cstheme="minorHAnsi"/>
          <w:color w:val="0D0D0D" w:themeColor="text1" w:themeTint="F2"/>
          <w:sz w:val="24"/>
          <w:szCs w:val="24"/>
        </w:rPr>
        <w:t xml:space="preserve"> could be selected.</w:t>
      </w:r>
      <w:r>
        <w:rPr>
          <w:rFonts w:cstheme="minorHAnsi"/>
          <w:color w:val="0D0D0D" w:themeColor="text1" w:themeTint="F2"/>
          <w:sz w:val="24"/>
          <w:szCs w:val="24"/>
        </w:rPr>
        <w:t xml:space="preserve"> Likewise, a larger sample size, accompanied by repeated studies, would allow the findings to be generalised.  </w:t>
      </w:r>
    </w:p>
    <w:p w:rsidR="00F96183" w:rsidRDefault="00BF0737" w:rsidP="007A40CC">
      <w:pPr>
        <w:tabs>
          <w:tab w:val="left" w:pos="2490"/>
        </w:tabs>
        <w:spacing w:line="480" w:lineRule="auto"/>
        <w:rPr>
          <w:rFonts w:cstheme="minorHAnsi"/>
          <w:sz w:val="24"/>
          <w:szCs w:val="24"/>
        </w:rPr>
      </w:pPr>
      <w:r>
        <w:rPr>
          <w:rFonts w:cstheme="minorHAnsi"/>
          <w:sz w:val="24"/>
          <w:szCs w:val="24"/>
        </w:rPr>
        <w:t>Recommendations</w:t>
      </w:r>
      <w:r w:rsidR="00F96183">
        <w:rPr>
          <w:rFonts w:cstheme="minorHAnsi"/>
          <w:sz w:val="24"/>
          <w:szCs w:val="24"/>
        </w:rPr>
        <w:t xml:space="preserve"> are made to trainee teachers</w:t>
      </w:r>
      <w:r>
        <w:rPr>
          <w:rFonts w:cstheme="minorHAnsi"/>
          <w:sz w:val="24"/>
          <w:szCs w:val="24"/>
        </w:rPr>
        <w:t xml:space="preserve"> and </w:t>
      </w:r>
      <w:r w:rsidR="00F96183">
        <w:rPr>
          <w:rFonts w:cstheme="minorHAnsi"/>
          <w:sz w:val="24"/>
          <w:szCs w:val="24"/>
        </w:rPr>
        <w:t xml:space="preserve">teachers </w:t>
      </w:r>
      <w:r>
        <w:rPr>
          <w:rFonts w:cstheme="minorHAnsi"/>
          <w:sz w:val="24"/>
          <w:szCs w:val="24"/>
        </w:rPr>
        <w:t xml:space="preserve">in both primary and secondary education. It is recommended that they use </w:t>
      </w:r>
      <w:r w:rsidR="00D46B8A">
        <w:rPr>
          <w:rFonts w:cstheme="minorHAnsi"/>
          <w:sz w:val="24"/>
          <w:szCs w:val="24"/>
        </w:rPr>
        <w:t>Lesson Study</w:t>
      </w:r>
      <w:r>
        <w:rPr>
          <w:rFonts w:cstheme="minorHAnsi"/>
          <w:sz w:val="24"/>
          <w:szCs w:val="24"/>
        </w:rPr>
        <w:t xml:space="preserve"> as an approach to inform and develop their teaching practice. Furthermore, they should give the children opportunities to participate in games-based starter activities in order to improve their engagement, consequently raising attainment levels. </w:t>
      </w:r>
    </w:p>
    <w:p w:rsidR="00F96183" w:rsidRDefault="00F96183" w:rsidP="007A40CC">
      <w:pPr>
        <w:tabs>
          <w:tab w:val="left" w:pos="2490"/>
        </w:tabs>
        <w:spacing w:line="480" w:lineRule="auto"/>
        <w:rPr>
          <w:rFonts w:cstheme="minorHAnsi"/>
          <w:sz w:val="24"/>
          <w:szCs w:val="24"/>
        </w:rPr>
      </w:pPr>
    </w:p>
    <w:p w:rsidR="0077238B" w:rsidRDefault="0077238B" w:rsidP="007A40CC">
      <w:pPr>
        <w:tabs>
          <w:tab w:val="left" w:pos="2490"/>
        </w:tabs>
        <w:spacing w:line="480" w:lineRule="auto"/>
        <w:rPr>
          <w:rFonts w:cstheme="minorHAnsi"/>
          <w:sz w:val="24"/>
          <w:szCs w:val="24"/>
        </w:rPr>
      </w:pPr>
    </w:p>
    <w:p w:rsidR="00F955A6" w:rsidRDefault="00F955A6" w:rsidP="007A40CC">
      <w:pPr>
        <w:tabs>
          <w:tab w:val="left" w:pos="2490"/>
        </w:tabs>
        <w:spacing w:line="480" w:lineRule="auto"/>
        <w:rPr>
          <w:rFonts w:cstheme="minorHAnsi"/>
          <w:b/>
          <w:sz w:val="24"/>
          <w:szCs w:val="24"/>
          <w:u w:val="single"/>
        </w:rPr>
      </w:pPr>
    </w:p>
    <w:p w:rsidR="0077238B" w:rsidRDefault="0077238B" w:rsidP="007A40CC">
      <w:pPr>
        <w:tabs>
          <w:tab w:val="left" w:pos="2490"/>
        </w:tabs>
        <w:spacing w:line="480" w:lineRule="auto"/>
        <w:rPr>
          <w:rFonts w:cstheme="minorHAnsi"/>
          <w:b/>
          <w:sz w:val="24"/>
          <w:szCs w:val="24"/>
          <w:u w:val="single"/>
        </w:rPr>
      </w:pPr>
    </w:p>
    <w:p w:rsidR="0077238B" w:rsidRDefault="0077238B" w:rsidP="007A40CC">
      <w:pPr>
        <w:tabs>
          <w:tab w:val="left" w:pos="2490"/>
        </w:tabs>
        <w:spacing w:line="480" w:lineRule="auto"/>
        <w:rPr>
          <w:rFonts w:cstheme="minorHAnsi"/>
          <w:b/>
          <w:sz w:val="24"/>
          <w:szCs w:val="24"/>
          <w:u w:val="single"/>
        </w:rPr>
      </w:pPr>
    </w:p>
    <w:p w:rsidR="002353C3" w:rsidRDefault="002353C3" w:rsidP="007A40CC">
      <w:pPr>
        <w:tabs>
          <w:tab w:val="left" w:pos="2490"/>
        </w:tabs>
        <w:spacing w:line="480" w:lineRule="auto"/>
        <w:rPr>
          <w:rFonts w:cstheme="minorHAnsi"/>
          <w:b/>
          <w:sz w:val="24"/>
          <w:szCs w:val="24"/>
          <w:u w:val="single"/>
        </w:rPr>
      </w:pPr>
    </w:p>
    <w:p w:rsidR="002353C3" w:rsidRDefault="002353C3" w:rsidP="007A40CC">
      <w:pPr>
        <w:tabs>
          <w:tab w:val="left" w:pos="2490"/>
        </w:tabs>
        <w:spacing w:line="480" w:lineRule="auto"/>
        <w:rPr>
          <w:rFonts w:cstheme="minorHAnsi"/>
          <w:b/>
          <w:sz w:val="24"/>
          <w:szCs w:val="24"/>
          <w:u w:val="single"/>
        </w:rPr>
      </w:pPr>
    </w:p>
    <w:p w:rsidR="002353C3" w:rsidRDefault="002353C3" w:rsidP="007A40CC">
      <w:pPr>
        <w:tabs>
          <w:tab w:val="left" w:pos="2490"/>
        </w:tabs>
        <w:spacing w:line="480" w:lineRule="auto"/>
        <w:rPr>
          <w:rFonts w:cstheme="minorHAnsi"/>
          <w:b/>
          <w:sz w:val="24"/>
          <w:szCs w:val="24"/>
          <w:u w:val="single"/>
        </w:rPr>
      </w:pPr>
    </w:p>
    <w:p w:rsidR="002353C3" w:rsidRDefault="002353C3" w:rsidP="007A40CC">
      <w:pPr>
        <w:tabs>
          <w:tab w:val="left" w:pos="2490"/>
        </w:tabs>
        <w:spacing w:line="480" w:lineRule="auto"/>
        <w:rPr>
          <w:rFonts w:cstheme="minorHAnsi"/>
          <w:b/>
          <w:sz w:val="24"/>
          <w:szCs w:val="24"/>
          <w:u w:val="single"/>
        </w:rPr>
      </w:pPr>
    </w:p>
    <w:p w:rsidR="002353C3" w:rsidRDefault="002353C3" w:rsidP="007A40CC">
      <w:pPr>
        <w:tabs>
          <w:tab w:val="left" w:pos="2490"/>
        </w:tabs>
        <w:spacing w:line="480" w:lineRule="auto"/>
        <w:rPr>
          <w:rFonts w:cstheme="minorHAnsi"/>
          <w:b/>
          <w:sz w:val="24"/>
          <w:szCs w:val="24"/>
          <w:u w:val="single"/>
        </w:rPr>
      </w:pPr>
    </w:p>
    <w:p w:rsidR="002353C3" w:rsidRDefault="002353C3" w:rsidP="007A40CC">
      <w:pPr>
        <w:tabs>
          <w:tab w:val="left" w:pos="2490"/>
        </w:tabs>
        <w:spacing w:line="480" w:lineRule="auto"/>
        <w:rPr>
          <w:rFonts w:cstheme="minorHAnsi"/>
          <w:b/>
          <w:sz w:val="24"/>
          <w:szCs w:val="24"/>
          <w:u w:val="single"/>
        </w:rPr>
      </w:pPr>
    </w:p>
    <w:p w:rsidR="0077238B" w:rsidRDefault="0077238B" w:rsidP="007A40CC">
      <w:pPr>
        <w:tabs>
          <w:tab w:val="left" w:pos="2490"/>
        </w:tabs>
        <w:spacing w:line="480" w:lineRule="auto"/>
        <w:rPr>
          <w:rFonts w:cstheme="minorHAnsi"/>
          <w:b/>
          <w:sz w:val="24"/>
          <w:szCs w:val="24"/>
          <w:u w:val="single"/>
        </w:rPr>
      </w:pPr>
    </w:p>
    <w:p w:rsidR="0077238B" w:rsidRPr="00C45559" w:rsidRDefault="00F569C9" w:rsidP="00C45559">
      <w:pPr>
        <w:pStyle w:val="ListParagraph"/>
        <w:numPr>
          <w:ilvl w:val="0"/>
          <w:numId w:val="11"/>
        </w:numPr>
        <w:tabs>
          <w:tab w:val="left" w:pos="2490"/>
        </w:tabs>
        <w:spacing w:line="480" w:lineRule="auto"/>
        <w:rPr>
          <w:rFonts w:cstheme="minorHAnsi"/>
          <w:sz w:val="24"/>
          <w:szCs w:val="24"/>
          <w:u w:val="single"/>
        </w:rPr>
      </w:pPr>
      <w:r w:rsidRPr="00C45559">
        <w:rPr>
          <w:rFonts w:cstheme="minorHAnsi"/>
          <w:sz w:val="24"/>
          <w:szCs w:val="24"/>
          <w:u w:val="single"/>
        </w:rPr>
        <w:lastRenderedPageBreak/>
        <w:t>Reference list</w:t>
      </w:r>
    </w:p>
    <w:p w:rsidR="009A1F19" w:rsidRDefault="00DE6940" w:rsidP="00DE6940">
      <w:pPr>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AFARI, E., ALDRIDGE, J. and FRASER, B. (2012). EFFECTIVENESS OF USING GAMES IN TERTIARY-LEVEL MATHEMATICS CLASSROOMS. </w:t>
      </w:r>
      <w:r w:rsidRPr="00DE6940">
        <w:rPr>
          <w:rFonts w:cstheme="minorHAnsi"/>
          <w:iCs/>
          <w:color w:val="000000" w:themeColor="text1"/>
          <w:sz w:val="24"/>
          <w:szCs w:val="24"/>
          <w:shd w:val="clear" w:color="auto" w:fill="FFFFFF"/>
        </w:rPr>
        <w:t>International Journal of Science and Mathematics Education</w:t>
      </w:r>
      <w:r w:rsidRPr="00DE6940">
        <w:rPr>
          <w:rFonts w:cstheme="minorHAnsi"/>
          <w:color w:val="000000" w:themeColor="text1"/>
          <w:sz w:val="24"/>
          <w:szCs w:val="24"/>
          <w:shd w:val="clear" w:color="auto" w:fill="FFFFFF"/>
        </w:rPr>
        <w:t>, 10(6), pp.1369-1392.</w:t>
      </w:r>
    </w:p>
    <w:p w:rsidR="00C927DF" w:rsidRPr="00DE6940" w:rsidRDefault="00C927DF" w:rsidP="00DE6940">
      <w:pPr>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Allen, R. and Davis, A. (2011). Hawthorne Effect. </w:t>
      </w:r>
      <w:proofErr w:type="spellStart"/>
      <w:r w:rsidRPr="00DE6940">
        <w:rPr>
          <w:rFonts w:cstheme="minorHAnsi"/>
          <w:iCs/>
          <w:color w:val="000000" w:themeColor="text1"/>
          <w:sz w:val="24"/>
          <w:szCs w:val="24"/>
          <w:shd w:val="clear" w:color="auto" w:fill="FFFFFF"/>
        </w:rPr>
        <w:t>Encyclopedia</w:t>
      </w:r>
      <w:proofErr w:type="spellEnd"/>
      <w:r w:rsidRPr="00DE6940">
        <w:rPr>
          <w:rFonts w:cstheme="minorHAnsi"/>
          <w:iCs/>
          <w:color w:val="000000" w:themeColor="text1"/>
          <w:sz w:val="24"/>
          <w:szCs w:val="24"/>
          <w:shd w:val="clear" w:color="auto" w:fill="FFFFFF"/>
        </w:rPr>
        <w:t xml:space="preserve"> of Child </w:t>
      </w:r>
      <w:proofErr w:type="spellStart"/>
      <w:r w:rsidRPr="00DE6940">
        <w:rPr>
          <w:rFonts w:cstheme="minorHAnsi"/>
          <w:iCs/>
          <w:color w:val="000000" w:themeColor="text1"/>
          <w:sz w:val="24"/>
          <w:szCs w:val="24"/>
          <w:shd w:val="clear" w:color="auto" w:fill="FFFFFF"/>
        </w:rPr>
        <w:t>Behavior</w:t>
      </w:r>
      <w:proofErr w:type="spellEnd"/>
      <w:r w:rsidRPr="00DE6940">
        <w:rPr>
          <w:rFonts w:cstheme="minorHAnsi"/>
          <w:iCs/>
          <w:color w:val="000000" w:themeColor="text1"/>
          <w:sz w:val="24"/>
          <w:szCs w:val="24"/>
          <w:shd w:val="clear" w:color="auto" w:fill="FFFFFF"/>
        </w:rPr>
        <w:t xml:space="preserve"> and Development</w:t>
      </w:r>
      <w:r w:rsidRPr="00DE6940">
        <w:rPr>
          <w:rFonts w:cstheme="minorHAnsi"/>
          <w:color w:val="000000" w:themeColor="text1"/>
          <w:sz w:val="24"/>
          <w:szCs w:val="24"/>
          <w:shd w:val="clear" w:color="auto" w:fill="FFFFFF"/>
        </w:rPr>
        <w:t>, pp.731-732.</w:t>
      </w:r>
    </w:p>
    <w:p w:rsidR="009A1F19" w:rsidRPr="00DE6940" w:rsidRDefault="009A1F19" w:rsidP="00DE6940">
      <w:pPr>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BERA Ethical Guidelines for Educational Research, fourth edition, 2018</w:t>
      </w:r>
      <w:r w:rsidR="00C927DF">
        <w:rPr>
          <w:rFonts w:cstheme="minorHAnsi"/>
          <w:color w:val="000000" w:themeColor="text1"/>
          <w:sz w:val="24"/>
          <w:szCs w:val="24"/>
          <w:shd w:val="clear" w:color="auto" w:fill="FFFFFF"/>
        </w:rPr>
        <w:t>.</w:t>
      </w:r>
    </w:p>
    <w:p w:rsidR="009A1F19" w:rsidRDefault="009A1F19" w:rsidP="00DE6940">
      <w:pPr>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z w:val="24"/>
          <w:szCs w:val="24"/>
        </w:rPr>
      </w:pPr>
      <w:r w:rsidRPr="00DE6940">
        <w:rPr>
          <w:rFonts w:cstheme="minorHAnsi"/>
          <w:color w:val="000000" w:themeColor="text1"/>
          <w:sz w:val="24"/>
          <w:szCs w:val="24"/>
        </w:rPr>
        <w:t>Blatchford, P., Bassett, P., &amp; Brown, P. (2005). Teachers’ and pupils’ behaviour in large and small classes: a systematic observation study of pupils aged 10/11 years. Journal of Educational Psychology, 97(3), 454e467</w:t>
      </w:r>
      <w:r w:rsidR="00C927DF">
        <w:rPr>
          <w:rFonts w:cstheme="minorHAnsi"/>
          <w:color w:val="000000" w:themeColor="text1"/>
          <w:sz w:val="24"/>
          <w:szCs w:val="24"/>
        </w:rPr>
        <w:t>.</w:t>
      </w:r>
    </w:p>
    <w:p w:rsidR="005758B9" w:rsidRDefault="005758B9" w:rsidP="00DE6940">
      <w:pPr>
        <w:spacing w:line="480" w:lineRule="auto"/>
        <w:rPr>
          <w:rFonts w:cstheme="minorHAnsi"/>
          <w:color w:val="000000" w:themeColor="text1"/>
          <w:sz w:val="24"/>
          <w:szCs w:val="24"/>
        </w:rPr>
      </w:pPr>
    </w:p>
    <w:p w:rsidR="005758B9" w:rsidRDefault="005758B9" w:rsidP="005758B9">
      <w:pPr>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Blatchford, P., Bassett, P., Brown, P. and Webster, R. (2009). The effect of support staff on pupil engagement and individual attention. </w:t>
      </w:r>
      <w:r w:rsidRPr="00DE6940">
        <w:rPr>
          <w:rFonts w:cstheme="minorHAnsi"/>
          <w:iCs/>
          <w:color w:val="000000" w:themeColor="text1"/>
          <w:sz w:val="24"/>
          <w:szCs w:val="24"/>
          <w:shd w:val="clear" w:color="auto" w:fill="FFFFFF"/>
        </w:rPr>
        <w:t>British Educational Research Journal</w:t>
      </w:r>
      <w:r w:rsidRPr="00DE6940">
        <w:rPr>
          <w:rFonts w:cstheme="minorHAnsi"/>
          <w:color w:val="000000" w:themeColor="text1"/>
          <w:sz w:val="24"/>
          <w:szCs w:val="24"/>
          <w:shd w:val="clear" w:color="auto" w:fill="FFFFFF"/>
        </w:rPr>
        <w:t>, 35(5), pp.661-686.</w:t>
      </w:r>
    </w:p>
    <w:p w:rsidR="005758B9" w:rsidRPr="00DE6940" w:rsidRDefault="005758B9" w:rsidP="00DE6940">
      <w:pPr>
        <w:spacing w:line="480" w:lineRule="auto"/>
        <w:rPr>
          <w:rFonts w:cstheme="minorHAnsi"/>
          <w:color w:val="000000" w:themeColor="text1"/>
          <w:sz w:val="24"/>
          <w:szCs w:val="24"/>
        </w:rPr>
      </w:pPr>
    </w:p>
    <w:p w:rsidR="00DE6940" w:rsidRPr="00DE6940" w:rsidRDefault="00DE6940" w:rsidP="00DE6940">
      <w:pPr>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lastRenderedPageBreak/>
        <w:t>Blatchford, P., Bassett, P. and Brown, P. (2011). Examining the effect of class size on classroom engagement and teacher–pupil interaction: Differences in relation to pupil prior attainment and primary vs. secondary schools. </w:t>
      </w:r>
      <w:r w:rsidRPr="00DE6940">
        <w:rPr>
          <w:rFonts w:cstheme="minorHAnsi"/>
          <w:iCs/>
          <w:color w:val="000000" w:themeColor="text1"/>
          <w:sz w:val="24"/>
          <w:szCs w:val="24"/>
          <w:shd w:val="clear" w:color="auto" w:fill="FFFFFF"/>
        </w:rPr>
        <w:t>Learning and Instruction</w:t>
      </w:r>
      <w:r w:rsidRPr="00DE6940">
        <w:rPr>
          <w:rFonts w:cstheme="minorHAnsi"/>
          <w:color w:val="000000" w:themeColor="text1"/>
          <w:sz w:val="24"/>
          <w:szCs w:val="24"/>
          <w:shd w:val="clear" w:color="auto" w:fill="FFFFFF"/>
        </w:rPr>
        <w:t>, 21(6), pp.715-730.</w:t>
      </w:r>
    </w:p>
    <w:p w:rsidR="00C927DF" w:rsidRPr="00DE6940" w:rsidRDefault="00C927DF" w:rsidP="00DE6940">
      <w:pPr>
        <w:spacing w:line="480" w:lineRule="auto"/>
        <w:rPr>
          <w:rFonts w:cstheme="minorHAnsi"/>
          <w:color w:val="000000" w:themeColor="text1"/>
          <w:sz w:val="24"/>
          <w:szCs w:val="24"/>
        </w:rPr>
      </w:pPr>
    </w:p>
    <w:p w:rsidR="00DE6940" w:rsidRDefault="00DE6940" w:rsidP="00DE6940">
      <w:pPr>
        <w:spacing w:line="480" w:lineRule="auto"/>
        <w:rPr>
          <w:rFonts w:cstheme="minorHAnsi"/>
          <w:color w:val="000000" w:themeColor="text1"/>
          <w:sz w:val="24"/>
          <w:szCs w:val="24"/>
        </w:rPr>
      </w:pPr>
      <w:r w:rsidRPr="00DE6940">
        <w:rPr>
          <w:rFonts w:cstheme="minorHAnsi"/>
          <w:color w:val="000000" w:themeColor="text1"/>
          <w:sz w:val="24"/>
          <w:szCs w:val="24"/>
        </w:rPr>
        <w:t>Bourke, S. (1986). How smaller is better: some relationships between class size, teaching practices, and student achievement. American Educational Research Journal, 23(4), 558e571.</w:t>
      </w:r>
    </w:p>
    <w:p w:rsidR="00C927DF" w:rsidRPr="00DE6940" w:rsidRDefault="00C927DF" w:rsidP="00DE6940">
      <w:pPr>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pacing w:val="2"/>
          <w:sz w:val="24"/>
          <w:szCs w:val="24"/>
          <w:shd w:val="clear" w:color="auto" w:fill="FCFCFC"/>
        </w:rPr>
      </w:pPr>
      <w:r w:rsidRPr="00DE6940">
        <w:rPr>
          <w:rFonts w:cstheme="minorHAnsi"/>
          <w:color w:val="000000" w:themeColor="text1"/>
          <w:spacing w:val="2"/>
          <w:sz w:val="24"/>
          <w:szCs w:val="24"/>
          <w:shd w:val="clear" w:color="auto" w:fill="FCFCFC"/>
        </w:rPr>
        <w:t>Bragg, L. A. (2003). Children’s perspectives on mathematics and game playing.</w:t>
      </w:r>
      <w:r w:rsidR="00C927DF">
        <w:rPr>
          <w:rFonts w:cstheme="minorHAnsi"/>
          <w:color w:val="000000" w:themeColor="text1"/>
          <w:spacing w:val="2"/>
          <w:sz w:val="24"/>
          <w:szCs w:val="24"/>
          <w:shd w:val="clear" w:color="auto" w:fill="FCFCFC"/>
        </w:rPr>
        <w:t xml:space="preserve"> </w:t>
      </w:r>
      <w:r w:rsidRPr="00DE6940">
        <w:rPr>
          <w:rStyle w:val="Emphasis"/>
          <w:rFonts w:cstheme="minorHAnsi"/>
          <w:i w:val="0"/>
          <w:color w:val="000000" w:themeColor="text1"/>
          <w:spacing w:val="2"/>
          <w:sz w:val="24"/>
          <w:szCs w:val="24"/>
          <w:shd w:val="clear" w:color="auto" w:fill="FCFCFC"/>
        </w:rPr>
        <w:t>Mathematics education research: Innovation, networking, opportunity</w:t>
      </w:r>
      <w:r w:rsidRPr="00DE6940">
        <w:rPr>
          <w:rFonts w:cstheme="minorHAnsi"/>
          <w:color w:val="000000" w:themeColor="text1"/>
          <w:spacing w:val="2"/>
          <w:sz w:val="24"/>
          <w:szCs w:val="24"/>
          <w:shd w:val="clear" w:color="auto" w:fill="FCFCFC"/>
        </w:rPr>
        <w:t> (Proceedings of the 26th annual conference of the Mathematics Education Research Group of Australasia, Geelong, (Vol. 1, pp. 160–167). Sydney: MERGA.</w:t>
      </w:r>
    </w:p>
    <w:p w:rsidR="00C927DF" w:rsidRPr="00DE6940" w:rsidRDefault="00C927DF" w:rsidP="00DE6940">
      <w:pPr>
        <w:spacing w:line="480" w:lineRule="auto"/>
        <w:rPr>
          <w:rFonts w:cstheme="minorHAnsi"/>
          <w:color w:val="000000" w:themeColor="text1"/>
          <w:spacing w:val="2"/>
          <w:sz w:val="24"/>
          <w:szCs w:val="24"/>
          <w:shd w:val="clear" w:color="auto" w:fill="FCFCFC"/>
        </w:rPr>
      </w:pPr>
    </w:p>
    <w:p w:rsidR="00DE6940" w:rsidRDefault="00DE6940" w:rsidP="00DE6940">
      <w:pPr>
        <w:spacing w:line="480" w:lineRule="auto"/>
        <w:rPr>
          <w:rFonts w:cstheme="minorHAnsi"/>
          <w:color w:val="000000" w:themeColor="text1"/>
          <w:spacing w:val="2"/>
          <w:sz w:val="24"/>
          <w:szCs w:val="24"/>
          <w:shd w:val="clear" w:color="auto" w:fill="FCFCFC"/>
        </w:rPr>
      </w:pPr>
      <w:r w:rsidRPr="00DE6940">
        <w:rPr>
          <w:rFonts w:cstheme="minorHAnsi"/>
          <w:color w:val="000000" w:themeColor="text1"/>
          <w:spacing w:val="2"/>
          <w:sz w:val="24"/>
          <w:szCs w:val="24"/>
          <w:shd w:val="clear" w:color="auto" w:fill="FCFCFC"/>
        </w:rPr>
        <w:t>Bragg, L. A. (2007). Students’ conflicting attitudes towards games as a vehicle for learning mathematics: A methodological dilemma. </w:t>
      </w:r>
      <w:r w:rsidRPr="00DE6940">
        <w:rPr>
          <w:rStyle w:val="Emphasis"/>
          <w:rFonts w:cstheme="minorHAnsi"/>
          <w:i w:val="0"/>
          <w:color w:val="000000" w:themeColor="text1"/>
          <w:spacing w:val="2"/>
          <w:sz w:val="24"/>
          <w:szCs w:val="24"/>
          <w:shd w:val="clear" w:color="auto" w:fill="FCFCFC"/>
        </w:rPr>
        <w:t>Mathematics Education Research Journal, 19</w:t>
      </w:r>
      <w:r w:rsidRPr="00DE6940">
        <w:rPr>
          <w:rFonts w:cstheme="minorHAnsi"/>
          <w:color w:val="000000" w:themeColor="text1"/>
          <w:spacing w:val="2"/>
          <w:sz w:val="24"/>
          <w:szCs w:val="24"/>
          <w:shd w:val="clear" w:color="auto" w:fill="FCFCFC"/>
        </w:rPr>
        <w:t>(1), 29–44.</w:t>
      </w:r>
    </w:p>
    <w:p w:rsidR="00F955A6" w:rsidRPr="00DE6940" w:rsidRDefault="00F955A6" w:rsidP="00DE6940">
      <w:pPr>
        <w:spacing w:line="480" w:lineRule="auto"/>
        <w:rPr>
          <w:rFonts w:cstheme="minorHAnsi"/>
          <w:color w:val="000000" w:themeColor="text1"/>
          <w:spacing w:val="2"/>
          <w:sz w:val="24"/>
          <w:szCs w:val="24"/>
          <w:shd w:val="clear" w:color="auto" w:fill="FCFCFC"/>
        </w:rPr>
      </w:pPr>
    </w:p>
    <w:p w:rsidR="00DE6940" w:rsidRDefault="00DE6940" w:rsidP="00DE6940">
      <w:pPr>
        <w:shd w:val="clear" w:color="auto" w:fill="FFFFFF"/>
        <w:spacing w:after="0" w:line="480" w:lineRule="auto"/>
        <w:rPr>
          <w:rFonts w:eastAsia="Times New Roman" w:cstheme="minorHAnsi"/>
          <w:color w:val="000000" w:themeColor="text1"/>
          <w:sz w:val="24"/>
          <w:szCs w:val="24"/>
          <w:lang w:eastAsia="en-GB"/>
        </w:rPr>
      </w:pPr>
      <w:r w:rsidRPr="00DE6940">
        <w:rPr>
          <w:rFonts w:eastAsia="Times New Roman" w:cstheme="minorHAnsi"/>
          <w:color w:val="000000" w:themeColor="text1"/>
          <w:sz w:val="24"/>
          <w:szCs w:val="24"/>
          <w:lang w:eastAsia="en-GB"/>
        </w:rPr>
        <w:t>Brenneman, R. (2016). Gallup student poll finds engagement in school dropping by grade level. Education Week,35(25), 6.</w:t>
      </w:r>
    </w:p>
    <w:p w:rsidR="00F955A6" w:rsidRDefault="00F955A6" w:rsidP="00DE6940">
      <w:pPr>
        <w:shd w:val="clear" w:color="auto" w:fill="FFFFFF"/>
        <w:spacing w:after="0" w:line="480" w:lineRule="auto"/>
        <w:rPr>
          <w:rFonts w:eastAsia="Times New Roman" w:cstheme="minorHAnsi"/>
          <w:color w:val="000000" w:themeColor="text1"/>
          <w:sz w:val="24"/>
          <w:szCs w:val="24"/>
          <w:lang w:eastAsia="en-GB"/>
        </w:rPr>
      </w:pPr>
    </w:p>
    <w:p w:rsidR="00C927DF" w:rsidRPr="00DE6940" w:rsidRDefault="00C927DF" w:rsidP="00DE6940">
      <w:pPr>
        <w:shd w:val="clear" w:color="auto" w:fill="FFFFFF"/>
        <w:spacing w:after="0" w:line="480" w:lineRule="auto"/>
        <w:rPr>
          <w:rFonts w:eastAsia="Times New Roman" w:cstheme="minorHAnsi"/>
          <w:color w:val="000000" w:themeColor="text1"/>
          <w:sz w:val="24"/>
          <w:szCs w:val="24"/>
          <w:lang w:eastAsia="en-GB"/>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lastRenderedPageBreak/>
        <w:t>Brookfield, S. (2005) Becoming a Critically Reflective Teacher. San Francisco. Jossey Bass.</w:t>
      </w:r>
    </w:p>
    <w:p w:rsidR="00C927DF" w:rsidRPr="00DE6940" w:rsidRDefault="00C927DF" w:rsidP="00DE6940">
      <w:pPr>
        <w:tabs>
          <w:tab w:val="left" w:pos="2490"/>
        </w:tabs>
        <w:spacing w:line="480" w:lineRule="auto"/>
        <w:rPr>
          <w:rFonts w:cstheme="minorHAnsi"/>
          <w:color w:val="000000" w:themeColor="text1"/>
          <w:sz w:val="24"/>
          <w:szCs w:val="24"/>
        </w:rPr>
      </w:pPr>
    </w:p>
    <w:p w:rsidR="00DE6940" w:rsidRDefault="00DE6940" w:rsidP="00DE6940">
      <w:pPr>
        <w:shd w:val="clear" w:color="auto" w:fill="FFFFFF"/>
        <w:spacing w:after="0"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Burns, R. (2000). </w:t>
      </w:r>
      <w:r w:rsidRPr="00DE6940">
        <w:rPr>
          <w:rFonts w:cstheme="minorHAnsi"/>
          <w:iCs/>
          <w:color w:val="000000" w:themeColor="text1"/>
          <w:sz w:val="24"/>
          <w:szCs w:val="24"/>
          <w:shd w:val="clear" w:color="auto" w:fill="FFFFFF"/>
        </w:rPr>
        <w:t>Introduction to research methods</w:t>
      </w:r>
      <w:r w:rsidRPr="00DE6940">
        <w:rPr>
          <w:rFonts w:cstheme="minorHAnsi"/>
          <w:color w:val="000000" w:themeColor="text1"/>
          <w:sz w:val="24"/>
          <w:szCs w:val="24"/>
          <w:shd w:val="clear" w:color="auto" w:fill="FFFFFF"/>
        </w:rPr>
        <w:t>. Frenchs Forest: Longman.</w:t>
      </w:r>
    </w:p>
    <w:p w:rsidR="00C927DF" w:rsidRPr="00DE6940" w:rsidRDefault="00C927DF" w:rsidP="00DE6940">
      <w:pPr>
        <w:shd w:val="clear" w:color="auto" w:fill="FFFFFF"/>
        <w:spacing w:after="0" w:line="480" w:lineRule="auto"/>
        <w:rPr>
          <w:rFonts w:cstheme="minorHAnsi"/>
          <w:color w:val="000000" w:themeColor="text1"/>
          <w:sz w:val="24"/>
          <w:szCs w:val="24"/>
          <w:shd w:val="clear" w:color="auto" w:fill="FFFFFF"/>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 xml:space="preserve">Burrell, A. and </w:t>
      </w:r>
      <w:proofErr w:type="spellStart"/>
      <w:r w:rsidRPr="00DE6940">
        <w:rPr>
          <w:rFonts w:cstheme="minorHAnsi"/>
          <w:color w:val="000000" w:themeColor="text1"/>
          <w:sz w:val="24"/>
          <w:szCs w:val="24"/>
          <w:shd w:val="clear" w:color="auto" w:fill="FFFFFF"/>
        </w:rPr>
        <w:t>Bubb</w:t>
      </w:r>
      <w:proofErr w:type="spellEnd"/>
      <w:r w:rsidRPr="00DE6940">
        <w:rPr>
          <w:rFonts w:cstheme="minorHAnsi"/>
          <w:color w:val="000000" w:themeColor="text1"/>
          <w:sz w:val="24"/>
          <w:szCs w:val="24"/>
          <w:shd w:val="clear" w:color="auto" w:fill="FFFFFF"/>
        </w:rPr>
        <w:t>, S. (2007). Teacher feedback in the reception class. </w:t>
      </w:r>
      <w:r w:rsidRPr="00DE6940">
        <w:rPr>
          <w:rFonts w:cstheme="minorHAnsi"/>
          <w:iCs/>
          <w:color w:val="000000" w:themeColor="text1"/>
          <w:sz w:val="24"/>
          <w:szCs w:val="24"/>
          <w:shd w:val="clear" w:color="auto" w:fill="FFFFFF"/>
        </w:rPr>
        <w:t>International Journal of Primary, Elementary and Early Years Education</w:t>
      </w:r>
      <w:r w:rsidRPr="00DE6940">
        <w:rPr>
          <w:rFonts w:cstheme="minorHAnsi"/>
          <w:color w:val="000000" w:themeColor="text1"/>
          <w:sz w:val="24"/>
          <w:szCs w:val="24"/>
          <w:shd w:val="clear" w:color="auto" w:fill="FFFFFF"/>
        </w:rPr>
        <w:t>, 28(3).</w:t>
      </w:r>
    </w:p>
    <w:p w:rsidR="00C927DF" w:rsidRPr="00DE6940" w:rsidRDefault="00C927DF" w:rsidP="00DE6940">
      <w:pPr>
        <w:tabs>
          <w:tab w:val="left" w:pos="2490"/>
        </w:tabs>
        <w:spacing w:line="480" w:lineRule="auto"/>
        <w:rPr>
          <w:rFonts w:cstheme="minorHAnsi"/>
          <w:color w:val="000000" w:themeColor="text1"/>
          <w:sz w:val="24"/>
          <w:szCs w:val="24"/>
        </w:rPr>
      </w:pPr>
    </w:p>
    <w:p w:rsidR="00DE6940" w:rsidRDefault="00DE6940" w:rsidP="00DE6940">
      <w:pPr>
        <w:spacing w:line="480" w:lineRule="auto"/>
        <w:rPr>
          <w:rFonts w:cstheme="minorHAnsi"/>
          <w:color w:val="000000" w:themeColor="text1"/>
          <w:spacing w:val="2"/>
          <w:sz w:val="24"/>
          <w:szCs w:val="24"/>
          <w:shd w:val="clear" w:color="auto" w:fill="FCFCFC"/>
        </w:rPr>
      </w:pPr>
      <w:r w:rsidRPr="00DE6940">
        <w:rPr>
          <w:rFonts w:cstheme="minorHAnsi"/>
          <w:color w:val="000000" w:themeColor="text1"/>
          <w:spacing w:val="2"/>
          <w:sz w:val="24"/>
          <w:szCs w:val="24"/>
          <w:shd w:val="clear" w:color="auto" w:fill="FCFCFC"/>
        </w:rPr>
        <w:t>Chandra, V. &amp; Fisher, D. L. (2009). Students’ perceptions of a blended web-based learning environment. </w:t>
      </w:r>
      <w:r w:rsidRPr="00DE6940">
        <w:rPr>
          <w:rStyle w:val="Emphasis"/>
          <w:rFonts w:cstheme="minorHAnsi"/>
          <w:i w:val="0"/>
          <w:color w:val="000000" w:themeColor="text1"/>
          <w:spacing w:val="2"/>
          <w:sz w:val="24"/>
          <w:szCs w:val="24"/>
          <w:shd w:val="clear" w:color="auto" w:fill="FCFCFC"/>
        </w:rPr>
        <w:t>Learning Environments Research, 12</w:t>
      </w:r>
      <w:r w:rsidRPr="00DE6940">
        <w:rPr>
          <w:rFonts w:cstheme="minorHAnsi"/>
          <w:color w:val="000000" w:themeColor="text1"/>
          <w:spacing w:val="2"/>
          <w:sz w:val="24"/>
          <w:szCs w:val="24"/>
          <w:shd w:val="clear" w:color="auto" w:fill="FCFCFC"/>
        </w:rPr>
        <w:t>, 31–44.</w:t>
      </w:r>
    </w:p>
    <w:p w:rsidR="00C927DF" w:rsidRPr="00DE6940" w:rsidRDefault="00C927DF" w:rsidP="00DE6940">
      <w:pPr>
        <w:spacing w:line="480" w:lineRule="auto"/>
        <w:rPr>
          <w:rFonts w:cstheme="minorHAnsi"/>
          <w:color w:val="000000" w:themeColor="text1"/>
          <w:spacing w:val="2"/>
          <w:sz w:val="24"/>
          <w:szCs w:val="24"/>
          <w:shd w:val="clear" w:color="auto" w:fill="FCFCFC"/>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C</w:t>
      </w:r>
      <w:r w:rsidR="00F955A6">
        <w:rPr>
          <w:rFonts w:cstheme="minorHAnsi"/>
          <w:color w:val="000000" w:themeColor="text1"/>
          <w:sz w:val="24"/>
          <w:szCs w:val="24"/>
          <w:shd w:val="clear" w:color="auto" w:fill="FFFFFF"/>
        </w:rPr>
        <w:t>ohen</w:t>
      </w:r>
      <w:r w:rsidRPr="00DE6940">
        <w:rPr>
          <w:rFonts w:cstheme="minorHAnsi"/>
          <w:color w:val="000000" w:themeColor="text1"/>
          <w:sz w:val="24"/>
          <w:szCs w:val="24"/>
          <w:shd w:val="clear" w:color="auto" w:fill="FFFFFF"/>
        </w:rPr>
        <w:t>, D. (2006): Qualitative Research Guidelines Project. Semi-structured interviews. New Jersey: Robert Wood Johnson Foundation.</w:t>
      </w:r>
    </w:p>
    <w:p w:rsidR="00C927DF" w:rsidRPr="00DE6940" w:rsidRDefault="00C927DF" w:rsidP="00DE6940">
      <w:pPr>
        <w:tabs>
          <w:tab w:val="left" w:pos="2490"/>
        </w:tabs>
        <w:spacing w:line="480" w:lineRule="auto"/>
        <w:rPr>
          <w:rFonts w:cstheme="minorHAnsi"/>
          <w:color w:val="000000" w:themeColor="text1"/>
          <w:sz w:val="24"/>
          <w:szCs w:val="24"/>
          <w:shd w:val="clear" w:color="auto" w:fill="FFFFFF"/>
        </w:rPr>
      </w:pPr>
    </w:p>
    <w:p w:rsidR="00DE6940" w:rsidRDefault="00DE6940" w:rsidP="00DE6940">
      <w:pPr>
        <w:tabs>
          <w:tab w:val="left" w:pos="2490"/>
        </w:tabs>
        <w:spacing w:line="480" w:lineRule="auto"/>
        <w:rPr>
          <w:rFonts w:cstheme="minorHAnsi"/>
          <w:color w:val="000000" w:themeColor="text1"/>
          <w:sz w:val="24"/>
          <w:szCs w:val="24"/>
        </w:rPr>
      </w:pPr>
      <w:r w:rsidRPr="00DE6940">
        <w:rPr>
          <w:rFonts w:cstheme="minorHAnsi"/>
          <w:color w:val="000000" w:themeColor="text1"/>
          <w:sz w:val="24"/>
          <w:szCs w:val="24"/>
        </w:rPr>
        <w:t xml:space="preserve">Cordingley, P., Bell, M., </w:t>
      </w:r>
      <w:proofErr w:type="spellStart"/>
      <w:r w:rsidRPr="00DE6940">
        <w:rPr>
          <w:rFonts w:cstheme="minorHAnsi"/>
          <w:color w:val="000000" w:themeColor="text1"/>
          <w:sz w:val="24"/>
          <w:szCs w:val="24"/>
        </w:rPr>
        <w:t>Rundell</w:t>
      </w:r>
      <w:proofErr w:type="spellEnd"/>
      <w:r w:rsidRPr="00DE6940">
        <w:rPr>
          <w:rFonts w:cstheme="minorHAnsi"/>
          <w:color w:val="000000" w:themeColor="text1"/>
          <w:sz w:val="24"/>
          <w:szCs w:val="24"/>
        </w:rPr>
        <w:t>, B., Evans, D., &amp; Curtis, A. (2004). How do collaborative and sustained CPD and sustained but not collaborative CPD affect teaching and learning? London: EPPI-Centre, Institute of Education.</w:t>
      </w:r>
    </w:p>
    <w:p w:rsidR="00F955A6" w:rsidRPr="00DE6940" w:rsidRDefault="00F955A6" w:rsidP="00DE6940">
      <w:pPr>
        <w:tabs>
          <w:tab w:val="left" w:pos="2490"/>
        </w:tabs>
        <w:spacing w:line="480" w:lineRule="auto"/>
        <w:rPr>
          <w:rFonts w:cstheme="minorHAnsi"/>
          <w:color w:val="000000" w:themeColor="text1"/>
          <w:sz w:val="24"/>
          <w:szCs w:val="24"/>
        </w:rPr>
      </w:pPr>
    </w:p>
    <w:p w:rsidR="00DE6940" w:rsidRDefault="00DE6940" w:rsidP="00DE6940">
      <w:pPr>
        <w:shd w:val="clear" w:color="auto" w:fill="FFFFFF"/>
        <w:spacing w:after="0" w:line="480" w:lineRule="auto"/>
        <w:rPr>
          <w:rFonts w:cstheme="minorHAnsi"/>
          <w:color w:val="000000" w:themeColor="text1"/>
          <w:sz w:val="24"/>
          <w:szCs w:val="24"/>
          <w:shd w:val="clear" w:color="auto" w:fill="FFFFFF"/>
        </w:rPr>
      </w:pPr>
      <w:proofErr w:type="spellStart"/>
      <w:r w:rsidRPr="00DE6940">
        <w:rPr>
          <w:rFonts w:cstheme="minorHAnsi"/>
          <w:color w:val="000000" w:themeColor="text1"/>
          <w:sz w:val="24"/>
          <w:szCs w:val="24"/>
          <w:shd w:val="clear" w:color="auto" w:fill="FFFFFF"/>
        </w:rPr>
        <w:t>D'Mello</w:t>
      </w:r>
      <w:proofErr w:type="spellEnd"/>
      <w:r w:rsidRPr="00DE6940">
        <w:rPr>
          <w:rFonts w:cstheme="minorHAnsi"/>
          <w:color w:val="000000" w:themeColor="text1"/>
          <w:sz w:val="24"/>
          <w:szCs w:val="24"/>
          <w:shd w:val="clear" w:color="auto" w:fill="FFFFFF"/>
        </w:rPr>
        <w:t xml:space="preserve">, S., Chipman, P. and </w:t>
      </w:r>
      <w:proofErr w:type="spellStart"/>
      <w:r w:rsidRPr="00DE6940">
        <w:rPr>
          <w:rFonts w:cstheme="minorHAnsi"/>
          <w:color w:val="000000" w:themeColor="text1"/>
          <w:sz w:val="24"/>
          <w:szCs w:val="24"/>
          <w:shd w:val="clear" w:color="auto" w:fill="FFFFFF"/>
        </w:rPr>
        <w:t>Graesser</w:t>
      </w:r>
      <w:proofErr w:type="spellEnd"/>
      <w:r w:rsidRPr="00DE6940">
        <w:rPr>
          <w:rFonts w:cstheme="minorHAnsi"/>
          <w:color w:val="000000" w:themeColor="text1"/>
          <w:sz w:val="24"/>
          <w:szCs w:val="24"/>
          <w:shd w:val="clear" w:color="auto" w:fill="FFFFFF"/>
        </w:rPr>
        <w:t>, A. (2007). Posture as a Predictor of Learner's Affective Engagement. </w:t>
      </w:r>
      <w:r w:rsidRPr="00DE6940">
        <w:rPr>
          <w:rFonts w:cstheme="minorHAnsi"/>
          <w:iCs/>
          <w:color w:val="000000" w:themeColor="text1"/>
          <w:sz w:val="24"/>
          <w:szCs w:val="24"/>
          <w:shd w:val="clear" w:color="auto" w:fill="FFFFFF"/>
        </w:rPr>
        <w:t>Proceedings of the Annual Meeting of the Cognitive Science Society, 29(29)</w:t>
      </w:r>
      <w:r w:rsidRPr="00DE6940">
        <w:rPr>
          <w:rFonts w:cstheme="minorHAnsi"/>
          <w:color w:val="000000" w:themeColor="text1"/>
          <w:sz w:val="24"/>
          <w:szCs w:val="24"/>
          <w:shd w:val="clear" w:color="auto" w:fill="FFFFFF"/>
        </w:rPr>
        <w:t>.</w:t>
      </w:r>
    </w:p>
    <w:p w:rsidR="00DE6940" w:rsidRDefault="00DE6940" w:rsidP="00DE6940">
      <w:pPr>
        <w:spacing w:line="480" w:lineRule="auto"/>
        <w:rPr>
          <w:rFonts w:cstheme="minorHAnsi"/>
          <w:color w:val="000000" w:themeColor="text1"/>
          <w:sz w:val="24"/>
          <w:szCs w:val="24"/>
        </w:rPr>
      </w:pPr>
      <w:r w:rsidRPr="00DE6940">
        <w:rPr>
          <w:rFonts w:cstheme="minorHAnsi"/>
          <w:color w:val="000000" w:themeColor="text1"/>
          <w:sz w:val="24"/>
          <w:szCs w:val="24"/>
        </w:rPr>
        <w:lastRenderedPageBreak/>
        <w:t>Donaldson, P. (2015). Independent Review of Curriculum and Assessment Arrangements in Wales. Successful Futures.</w:t>
      </w:r>
    </w:p>
    <w:p w:rsidR="00C927DF" w:rsidRPr="00DE6940" w:rsidRDefault="00C927DF" w:rsidP="00DE6940">
      <w:pPr>
        <w:spacing w:line="480" w:lineRule="auto"/>
        <w:rPr>
          <w:rFonts w:cstheme="minorHAnsi"/>
          <w:color w:val="000000" w:themeColor="text1"/>
          <w:sz w:val="24"/>
          <w:szCs w:val="24"/>
        </w:rPr>
      </w:pPr>
    </w:p>
    <w:p w:rsidR="00DE6940" w:rsidRDefault="00DE6940" w:rsidP="00DE6940">
      <w:pPr>
        <w:tabs>
          <w:tab w:val="left" w:pos="2490"/>
        </w:tabs>
        <w:spacing w:line="480" w:lineRule="auto"/>
        <w:rPr>
          <w:rFonts w:cstheme="minorHAnsi"/>
          <w:color w:val="000000" w:themeColor="text1"/>
          <w:sz w:val="24"/>
          <w:szCs w:val="24"/>
        </w:rPr>
      </w:pPr>
      <w:r w:rsidRPr="00DE6940">
        <w:rPr>
          <w:rFonts w:cstheme="minorHAnsi"/>
          <w:color w:val="000000" w:themeColor="text1"/>
          <w:sz w:val="24"/>
          <w:szCs w:val="24"/>
        </w:rPr>
        <w:t xml:space="preserve">Dudley, P. (2012) </w:t>
      </w:r>
      <w:r w:rsidR="00D46B8A">
        <w:rPr>
          <w:rFonts w:cstheme="minorHAnsi"/>
          <w:color w:val="000000" w:themeColor="text1"/>
          <w:sz w:val="24"/>
          <w:szCs w:val="24"/>
        </w:rPr>
        <w:t>Lesson Study</w:t>
      </w:r>
      <w:r w:rsidRPr="00DE6940">
        <w:rPr>
          <w:rFonts w:cstheme="minorHAnsi"/>
          <w:color w:val="000000" w:themeColor="text1"/>
          <w:sz w:val="24"/>
          <w:szCs w:val="24"/>
        </w:rPr>
        <w:t xml:space="preserve"> in England: from school networks to national policy, International Journal of Lesson and Learning Studies, 1.1 pp 85-100</w:t>
      </w:r>
      <w:r w:rsidR="00C927DF">
        <w:rPr>
          <w:rFonts w:cstheme="minorHAnsi"/>
          <w:color w:val="000000" w:themeColor="text1"/>
          <w:sz w:val="24"/>
          <w:szCs w:val="24"/>
        </w:rPr>
        <w:t>.</w:t>
      </w:r>
    </w:p>
    <w:p w:rsidR="00C927DF" w:rsidRPr="00DE6940" w:rsidRDefault="00C927DF" w:rsidP="00DE6940">
      <w:pPr>
        <w:tabs>
          <w:tab w:val="left" w:pos="2490"/>
        </w:tabs>
        <w:spacing w:line="480" w:lineRule="auto"/>
        <w:rPr>
          <w:rFonts w:cstheme="minorHAnsi"/>
          <w:color w:val="000000" w:themeColor="text1"/>
          <w:sz w:val="24"/>
          <w:szCs w:val="24"/>
        </w:rPr>
      </w:pPr>
    </w:p>
    <w:p w:rsidR="00DE6940" w:rsidRDefault="00DE6940" w:rsidP="00DE6940">
      <w:pPr>
        <w:tabs>
          <w:tab w:val="left" w:pos="2490"/>
        </w:tabs>
        <w:spacing w:line="480" w:lineRule="auto"/>
        <w:rPr>
          <w:rFonts w:cstheme="minorHAnsi"/>
          <w:color w:val="000000" w:themeColor="text1"/>
          <w:sz w:val="24"/>
          <w:szCs w:val="24"/>
        </w:rPr>
      </w:pPr>
      <w:r w:rsidRPr="00DE6940">
        <w:rPr>
          <w:rFonts w:cstheme="minorHAnsi"/>
          <w:color w:val="000000" w:themeColor="text1"/>
          <w:sz w:val="24"/>
          <w:szCs w:val="24"/>
        </w:rPr>
        <w:t xml:space="preserve"> Dudley, P. (2013) Teacher Learning in </w:t>
      </w:r>
      <w:r w:rsidR="00D46B8A">
        <w:rPr>
          <w:rFonts w:cstheme="minorHAnsi"/>
          <w:color w:val="000000" w:themeColor="text1"/>
          <w:sz w:val="24"/>
          <w:szCs w:val="24"/>
        </w:rPr>
        <w:t>Lesson Study</w:t>
      </w:r>
      <w:r w:rsidRPr="00DE6940">
        <w:rPr>
          <w:rFonts w:cstheme="minorHAnsi"/>
          <w:color w:val="000000" w:themeColor="text1"/>
          <w:sz w:val="24"/>
          <w:szCs w:val="24"/>
        </w:rPr>
        <w:t>: what interaction-level discourse analysis revealed about how teachers utilised imagination, tacit knowledge of teaching and freshly gathered evidence of pupils learning, to develop their practice knowledge and so enhance their pupils’ learning, Teacher and Teacher Education, Teaching and Teacher Education 34 (2013) 107e121</w:t>
      </w:r>
      <w:r w:rsidR="00C927DF">
        <w:rPr>
          <w:rFonts w:cstheme="minorHAnsi"/>
          <w:color w:val="000000" w:themeColor="text1"/>
          <w:sz w:val="24"/>
          <w:szCs w:val="24"/>
        </w:rPr>
        <w:t>.</w:t>
      </w:r>
    </w:p>
    <w:p w:rsidR="00C927DF" w:rsidRPr="00DE6940" w:rsidRDefault="00C927DF" w:rsidP="00DE6940">
      <w:pPr>
        <w:tabs>
          <w:tab w:val="left" w:pos="2490"/>
        </w:tabs>
        <w:spacing w:line="480" w:lineRule="auto"/>
        <w:rPr>
          <w:rFonts w:cstheme="minorHAnsi"/>
          <w:color w:val="000000" w:themeColor="text1"/>
          <w:sz w:val="24"/>
          <w:szCs w:val="24"/>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 xml:space="preserve">Dudley, P. (2014) </w:t>
      </w:r>
      <w:r w:rsidR="00D46B8A">
        <w:rPr>
          <w:rFonts w:cstheme="minorHAnsi"/>
          <w:color w:val="000000" w:themeColor="text1"/>
          <w:sz w:val="24"/>
          <w:szCs w:val="24"/>
          <w:shd w:val="clear" w:color="auto" w:fill="FFFFFF"/>
        </w:rPr>
        <w:t>Lesson Study</w:t>
      </w:r>
      <w:r w:rsidRPr="00DE6940">
        <w:rPr>
          <w:rFonts w:cstheme="minorHAnsi"/>
          <w:color w:val="000000" w:themeColor="text1"/>
          <w:sz w:val="24"/>
          <w:szCs w:val="24"/>
          <w:shd w:val="clear" w:color="auto" w:fill="FFFFFF"/>
        </w:rPr>
        <w:t xml:space="preserve">: a handbook (2014). </w:t>
      </w:r>
    </w:p>
    <w:p w:rsidR="00C927DF" w:rsidRPr="00DE6940" w:rsidRDefault="00C927DF" w:rsidP="00DE6940">
      <w:pPr>
        <w:tabs>
          <w:tab w:val="left" w:pos="2490"/>
        </w:tabs>
        <w:spacing w:line="480" w:lineRule="auto"/>
        <w:rPr>
          <w:rFonts w:cstheme="minorHAnsi"/>
          <w:color w:val="000000" w:themeColor="text1"/>
          <w:sz w:val="24"/>
          <w:szCs w:val="24"/>
          <w:shd w:val="clear" w:color="auto" w:fill="FFFFFF"/>
        </w:rPr>
      </w:pPr>
    </w:p>
    <w:p w:rsidR="00F955A6" w:rsidRDefault="00DE6940" w:rsidP="00F955A6">
      <w:pPr>
        <w:spacing w:line="480" w:lineRule="auto"/>
        <w:rPr>
          <w:rFonts w:cstheme="minorHAnsi"/>
          <w:color w:val="000000" w:themeColor="text1"/>
          <w:spacing w:val="2"/>
          <w:sz w:val="24"/>
          <w:szCs w:val="24"/>
          <w:shd w:val="clear" w:color="auto" w:fill="FCFCFC"/>
        </w:rPr>
      </w:pPr>
      <w:r w:rsidRPr="00DE6940">
        <w:rPr>
          <w:rFonts w:cstheme="minorHAnsi"/>
          <w:color w:val="000000" w:themeColor="text1"/>
          <w:spacing w:val="2"/>
          <w:sz w:val="24"/>
          <w:szCs w:val="24"/>
          <w:shd w:val="clear" w:color="auto" w:fill="FCFCFC"/>
        </w:rPr>
        <w:t xml:space="preserve">Ernest, P. (1986). Games: </w:t>
      </w:r>
      <w:proofErr w:type="spellStart"/>
      <w:r w:rsidRPr="00DE6940">
        <w:rPr>
          <w:rFonts w:cstheme="minorHAnsi"/>
          <w:color w:val="000000" w:themeColor="text1"/>
          <w:spacing w:val="2"/>
          <w:sz w:val="24"/>
          <w:szCs w:val="24"/>
          <w:shd w:val="clear" w:color="auto" w:fill="FCFCFC"/>
        </w:rPr>
        <w:t>Arationale</w:t>
      </w:r>
      <w:proofErr w:type="spellEnd"/>
      <w:r w:rsidRPr="00DE6940">
        <w:rPr>
          <w:rFonts w:cstheme="minorHAnsi"/>
          <w:color w:val="000000" w:themeColor="text1"/>
          <w:spacing w:val="2"/>
          <w:sz w:val="24"/>
          <w:szCs w:val="24"/>
          <w:shd w:val="clear" w:color="auto" w:fill="FCFCFC"/>
        </w:rPr>
        <w:t xml:space="preserve"> for their use in the teaching of mathematics in </w:t>
      </w:r>
      <w:proofErr w:type="spellStart"/>
      <w:proofErr w:type="gramStart"/>
      <w:r w:rsidRPr="00DE6940">
        <w:rPr>
          <w:rFonts w:cstheme="minorHAnsi"/>
          <w:color w:val="000000" w:themeColor="text1"/>
          <w:spacing w:val="2"/>
          <w:sz w:val="24"/>
          <w:szCs w:val="24"/>
          <w:shd w:val="clear" w:color="auto" w:fill="FCFCFC"/>
        </w:rPr>
        <w:t>school.</w:t>
      </w:r>
      <w:r w:rsidRPr="00DE6940">
        <w:rPr>
          <w:rStyle w:val="Emphasis"/>
          <w:rFonts w:cstheme="minorHAnsi"/>
          <w:i w:val="0"/>
          <w:color w:val="000000" w:themeColor="text1"/>
          <w:spacing w:val="2"/>
          <w:sz w:val="24"/>
          <w:szCs w:val="24"/>
          <w:shd w:val="clear" w:color="auto" w:fill="FCFCFC"/>
        </w:rPr>
        <w:t>Mathematics</w:t>
      </w:r>
      <w:proofErr w:type="spellEnd"/>
      <w:proofErr w:type="gramEnd"/>
      <w:r w:rsidRPr="00DE6940">
        <w:rPr>
          <w:rStyle w:val="Emphasis"/>
          <w:rFonts w:cstheme="minorHAnsi"/>
          <w:i w:val="0"/>
          <w:color w:val="000000" w:themeColor="text1"/>
          <w:spacing w:val="2"/>
          <w:sz w:val="24"/>
          <w:szCs w:val="24"/>
          <w:shd w:val="clear" w:color="auto" w:fill="FCFCFC"/>
        </w:rPr>
        <w:t xml:space="preserve"> in School, 15</w:t>
      </w:r>
      <w:r w:rsidRPr="00DE6940">
        <w:rPr>
          <w:rFonts w:cstheme="minorHAnsi"/>
          <w:color w:val="000000" w:themeColor="text1"/>
          <w:spacing w:val="2"/>
          <w:sz w:val="24"/>
          <w:szCs w:val="24"/>
          <w:shd w:val="clear" w:color="auto" w:fill="FCFCFC"/>
        </w:rPr>
        <w:t>(1), 2–5.</w:t>
      </w:r>
    </w:p>
    <w:p w:rsidR="00F955A6" w:rsidRDefault="00F955A6" w:rsidP="00F955A6">
      <w:pPr>
        <w:spacing w:line="480" w:lineRule="auto"/>
        <w:rPr>
          <w:rFonts w:cstheme="minorHAnsi"/>
          <w:color w:val="000000" w:themeColor="text1"/>
          <w:spacing w:val="2"/>
          <w:sz w:val="24"/>
          <w:szCs w:val="24"/>
          <w:shd w:val="clear" w:color="auto" w:fill="FCFCFC"/>
        </w:rPr>
      </w:pPr>
    </w:p>
    <w:p w:rsidR="00DE6940" w:rsidRDefault="00DE6940" w:rsidP="00F955A6">
      <w:pPr>
        <w:spacing w:line="480" w:lineRule="auto"/>
        <w:rPr>
          <w:rFonts w:cstheme="minorHAnsi"/>
          <w:color w:val="000000" w:themeColor="text1"/>
          <w:sz w:val="24"/>
          <w:szCs w:val="24"/>
        </w:rPr>
      </w:pPr>
      <w:r w:rsidRPr="00DE6940">
        <w:rPr>
          <w:rFonts w:cstheme="minorHAnsi"/>
          <w:color w:val="000000" w:themeColor="text1"/>
          <w:sz w:val="24"/>
          <w:szCs w:val="24"/>
        </w:rPr>
        <w:t xml:space="preserve">Finn, J. D., </w:t>
      </w:r>
      <w:proofErr w:type="spellStart"/>
      <w:r w:rsidRPr="00DE6940">
        <w:rPr>
          <w:rFonts w:cstheme="minorHAnsi"/>
          <w:color w:val="000000" w:themeColor="text1"/>
          <w:sz w:val="24"/>
          <w:szCs w:val="24"/>
        </w:rPr>
        <w:t>Pannozzo</w:t>
      </w:r>
      <w:proofErr w:type="spellEnd"/>
      <w:r w:rsidRPr="00DE6940">
        <w:rPr>
          <w:rFonts w:cstheme="minorHAnsi"/>
          <w:color w:val="000000" w:themeColor="text1"/>
          <w:sz w:val="24"/>
          <w:szCs w:val="24"/>
        </w:rPr>
        <w:t xml:space="preserve">, G. M., &amp; Achilles, C. M. (2003). The "why’s" of class size: student </w:t>
      </w:r>
      <w:proofErr w:type="spellStart"/>
      <w:r w:rsidRPr="00DE6940">
        <w:rPr>
          <w:rFonts w:cstheme="minorHAnsi"/>
          <w:color w:val="000000" w:themeColor="text1"/>
          <w:sz w:val="24"/>
          <w:szCs w:val="24"/>
        </w:rPr>
        <w:t>behavior</w:t>
      </w:r>
      <w:proofErr w:type="spellEnd"/>
      <w:r w:rsidRPr="00DE6940">
        <w:rPr>
          <w:rFonts w:cstheme="minorHAnsi"/>
          <w:color w:val="000000" w:themeColor="text1"/>
          <w:sz w:val="24"/>
          <w:szCs w:val="24"/>
        </w:rPr>
        <w:t xml:space="preserve"> in small classes. Review of Educational Research, 73(3), 321e368.</w:t>
      </w:r>
    </w:p>
    <w:p w:rsidR="00EF0C23" w:rsidRDefault="00EF0C23" w:rsidP="00F955A6">
      <w:pPr>
        <w:spacing w:line="480" w:lineRule="auto"/>
        <w:rPr>
          <w:rFonts w:cstheme="minorHAnsi"/>
          <w:color w:val="000000" w:themeColor="text1"/>
          <w:sz w:val="24"/>
          <w:szCs w:val="24"/>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lastRenderedPageBreak/>
        <w:t>Flick, U. (2008). </w:t>
      </w:r>
      <w:r w:rsidRPr="00DE6940">
        <w:rPr>
          <w:rFonts w:cstheme="minorHAnsi"/>
          <w:iCs/>
          <w:color w:val="000000" w:themeColor="text1"/>
          <w:sz w:val="24"/>
          <w:szCs w:val="24"/>
          <w:shd w:val="clear" w:color="auto" w:fill="FFFFFF"/>
        </w:rPr>
        <w:t>A companion to qualitative research</w:t>
      </w:r>
      <w:r w:rsidRPr="00DE6940">
        <w:rPr>
          <w:rFonts w:cstheme="minorHAnsi"/>
          <w:color w:val="000000" w:themeColor="text1"/>
          <w:sz w:val="24"/>
          <w:szCs w:val="24"/>
          <w:shd w:val="clear" w:color="auto" w:fill="FFFFFF"/>
        </w:rPr>
        <w:t>. Los Angeles: SAGE</w:t>
      </w:r>
      <w:r w:rsidR="00C927DF">
        <w:rPr>
          <w:rFonts w:cstheme="minorHAnsi"/>
          <w:color w:val="000000" w:themeColor="text1"/>
          <w:sz w:val="24"/>
          <w:szCs w:val="24"/>
          <w:shd w:val="clear" w:color="auto" w:fill="FFFFFF"/>
        </w:rPr>
        <w:t>.</w:t>
      </w:r>
    </w:p>
    <w:p w:rsidR="00EF0C23" w:rsidRDefault="00EF0C23" w:rsidP="00DE6940">
      <w:pPr>
        <w:tabs>
          <w:tab w:val="left" w:pos="2490"/>
        </w:tabs>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pacing w:val="2"/>
          <w:sz w:val="24"/>
          <w:szCs w:val="24"/>
          <w:shd w:val="clear" w:color="auto" w:fill="FCFCFC"/>
        </w:rPr>
      </w:pPr>
      <w:proofErr w:type="spellStart"/>
      <w:r w:rsidRPr="00DE6940">
        <w:rPr>
          <w:rFonts w:cstheme="minorHAnsi"/>
          <w:color w:val="000000" w:themeColor="text1"/>
          <w:spacing w:val="2"/>
          <w:sz w:val="24"/>
          <w:szCs w:val="24"/>
          <w:shd w:val="clear" w:color="auto" w:fill="FCFCFC"/>
        </w:rPr>
        <w:t>Gosen</w:t>
      </w:r>
      <w:proofErr w:type="spellEnd"/>
      <w:r w:rsidRPr="00DE6940">
        <w:rPr>
          <w:rFonts w:cstheme="minorHAnsi"/>
          <w:color w:val="000000" w:themeColor="text1"/>
          <w:spacing w:val="2"/>
          <w:sz w:val="24"/>
          <w:szCs w:val="24"/>
          <w:shd w:val="clear" w:color="auto" w:fill="FCFCFC"/>
        </w:rPr>
        <w:t xml:space="preserve">, J. &amp; </w:t>
      </w:r>
      <w:proofErr w:type="spellStart"/>
      <w:r w:rsidRPr="00DE6940">
        <w:rPr>
          <w:rFonts w:cstheme="minorHAnsi"/>
          <w:color w:val="000000" w:themeColor="text1"/>
          <w:spacing w:val="2"/>
          <w:sz w:val="24"/>
          <w:szCs w:val="24"/>
          <w:shd w:val="clear" w:color="auto" w:fill="FCFCFC"/>
        </w:rPr>
        <w:t>Washbush</w:t>
      </w:r>
      <w:proofErr w:type="spellEnd"/>
      <w:r w:rsidRPr="00DE6940">
        <w:rPr>
          <w:rFonts w:cstheme="minorHAnsi"/>
          <w:color w:val="000000" w:themeColor="text1"/>
          <w:spacing w:val="2"/>
          <w:sz w:val="24"/>
          <w:szCs w:val="24"/>
          <w:shd w:val="clear" w:color="auto" w:fill="FCFCFC"/>
        </w:rPr>
        <w:t>, J. (2004). A review of scholarship on assessing experiential learning effectiveness. </w:t>
      </w:r>
      <w:r w:rsidRPr="00DE6940">
        <w:rPr>
          <w:rStyle w:val="Emphasis"/>
          <w:rFonts w:cstheme="minorHAnsi"/>
          <w:i w:val="0"/>
          <w:color w:val="000000" w:themeColor="text1"/>
          <w:spacing w:val="2"/>
          <w:sz w:val="24"/>
          <w:szCs w:val="24"/>
          <w:shd w:val="clear" w:color="auto" w:fill="FCFCFC"/>
        </w:rPr>
        <w:t>Simulation and Gaming, 35</w:t>
      </w:r>
      <w:r w:rsidRPr="00DE6940">
        <w:rPr>
          <w:rFonts w:cstheme="minorHAnsi"/>
          <w:color w:val="000000" w:themeColor="text1"/>
          <w:spacing w:val="2"/>
          <w:sz w:val="24"/>
          <w:szCs w:val="24"/>
          <w:shd w:val="clear" w:color="auto" w:fill="FCFCFC"/>
        </w:rPr>
        <w:t>, 270–293.</w:t>
      </w:r>
    </w:p>
    <w:p w:rsidR="00C927DF" w:rsidRPr="00DE6940" w:rsidRDefault="00C927DF" w:rsidP="00DE6940">
      <w:pPr>
        <w:spacing w:line="480" w:lineRule="auto"/>
        <w:rPr>
          <w:rFonts w:cstheme="minorHAnsi"/>
          <w:color w:val="000000" w:themeColor="text1"/>
          <w:spacing w:val="2"/>
          <w:sz w:val="24"/>
          <w:szCs w:val="24"/>
          <w:shd w:val="clear" w:color="auto" w:fill="FCFCFC"/>
        </w:rPr>
      </w:pPr>
    </w:p>
    <w:p w:rsidR="00DE6940" w:rsidRDefault="00DE6940" w:rsidP="00DE6940">
      <w:pPr>
        <w:spacing w:line="480" w:lineRule="auto"/>
        <w:rPr>
          <w:rFonts w:cstheme="minorHAnsi"/>
          <w:color w:val="000000" w:themeColor="text1"/>
          <w:spacing w:val="2"/>
          <w:sz w:val="24"/>
          <w:szCs w:val="24"/>
          <w:shd w:val="clear" w:color="auto" w:fill="FCFCFC"/>
        </w:rPr>
      </w:pPr>
      <w:r w:rsidRPr="00DE6940">
        <w:rPr>
          <w:rFonts w:cstheme="minorHAnsi"/>
          <w:color w:val="000000" w:themeColor="text1"/>
          <w:spacing w:val="2"/>
          <w:sz w:val="24"/>
          <w:szCs w:val="24"/>
          <w:shd w:val="clear" w:color="auto" w:fill="FCFCFC"/>
        </w:rPr>
        <w:t>Gough, J. (1999). Playing (mathematics) games: When is a game not a game?</w:t>
      </w:r>
      <w:r w:rsidR="00C927DF">
        <w:rPr>
          <w:rFonts w:cstheme="minorHAnsi"/>
          <w:color w:val="000000" w:themeColor="text1"/>
          <w:spacing w:val="2"/>
          <w:sz w:val="24"/>
          <w:szCs w:val="24"/>
          <w:shd w:val="clear" w:color="auto" w:fill="FCFCFC"/>
        </w:rPr>
        <w:t xml:space="preserve"> </w:t>
      </w:r>
      <w:r w:rsidRPr="00DE6940">
        <w:rPr>
          <w:rStyle w:val="Emphasis"/>
          <w:rFonts w:cstheme="minorHAnsi"/>
          <w:i w:val="0"/>
          <w:color w:val="000000" w:themeColor="text1"/>
          <w:spacing w:val="2"/>
          <w:sz w:val="24"/>
          <w:szCs w:val="24"/>
          <w:shd w:val="clear" w:color="auto" w:fill="FCFCFC"/>
        </w:rPr>
        <w:t>Australian Primary Mathematics Classroom, 4</w:t>
      </w:r>
      <w:r w:rsidRPr="00DE6940">
        <w:rPr>
          <w:rFonts w:cstheme="minorHAnsi"/>
          <w:color w:val="000000" w:themeColor="text1"/>
          <w:spacing w:val="2"/>
          <w:sz w:val="24"/>
          <w:szCs w:val="24"/>
          <w:shd w:val="clear" w:color="auto" w:fill="FCFCFC"/>
        </w:rPr>
        <w:t>(2), 12–17.</w:t>
      </w:r>
    </w:p>
    <w:p w:rsidR="00C927DF" w:rsidRPr="00DE6940" w:rsidRDefault="00C927DF" w:rsidP="00DE6940">
      <w:pPr>
        <w:spacing w:line="480" w:lineRule="auto"/>
        <w:rPr>
          <w:rFonts w:cstheme="minorHAnsi"/>
          <w:color w:val="000000" w:themeColor="text1"/>
          <w:spacing w:val="2"/>
          <w:sz w:val="24"/>
          <w:szCs w:val="24"/>
          <w:shd w:val="clear" w:color="auto" w:fill="FCFCFC"/>
        </w:rPr>
      </w:pPr>
    </w:p>
    <w:p w:rsidR="00DE6940" w:rsidRDefault="00DE6940" w:rsidP="00DE6940">
      <w:pPr>
        <w:tabs>
          <w:tab w:val="left" w:pos="2490"/>
        </w:tabs>
        <w:spacing w:line="480" w:lineRule="auto"/>
        <w:rPr>
          <w:rFonts w:cstheme="minorHAnsi"/>
          <w:color w:val="000000" w:themeColor="text1"/>
          <w:sz w:val="24"/>
          <w:szCs w:val="24"/>
        </w:rPr>
      </w:pPr>
      <w:r w:rsidRPr="00DE6940">
        <w:rPr>
          <w:rFonts w:cstheme="minorHAnsi"/>
          <w:color w:val="000000" w:themeColor="text1"/>
          <w:sz w:val="24"/>
          <w:szCs w:val="24"/>
        </w:rPr>
        <w:t>Jarvis, Reflective practice and nursing, 1992</w:t>
      </w:r>
      <w:r w:rsidR="00C927DF">
        <w:rPr>
          <w:rFonts w:cstheme="minorHAnsi"/>
          <w:color w:val="000000" w:themeColor="text1"/>
          <w:sz w:val="24"/>
          <w:szCs w:val="24"/>
        </w:rPr>
        <w:t>.</w:t>
      </w:r>
    </w:p>
    <w:p w:rsidR="00C927DF" w:rsidRPr="00DE6940" w:rsidRDefault="00C927DF" w:rsidP="00DE6940">
      <w:pPr>
        <w:tabs>
          <w:tab w:val="left" w:pos="2490"/>
        </w:tabs>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pacing w:val="2"/>
          <w:sz w:val="24"/>
          <w:szCs w:val="24"/>
          <w:shd w:val="clear" w:color="auto" w:fill="FCFCFC"/>
        </w:rPr>
      </w:pPr>
      <w:proofErr w:type="spellStart"/>
      <w:r w:rsidRPr="00C927DF">
        <w:rPr>
          <w:rFonts w:cstheme="minorHAnsi"/>
          <w:color w:val="000000" w:themeColor="text1"/>
          <w:spacing w:val="2"/>
          <w:sz w:val="24"/>
          <w:szCs w:val="24"/>
          <w:shd w:val="clear" w:color="auto" w:fill="FCFCFC"/>
        </w:rPr>
        <w:t>Kloosterman</w:t>
      </w:r>
      <w:proofErr w:type="spellEnd"/>
      <w:r w:rsidRPr="00C927DF">
        <w:rPr>
          <w:rFonts w:cstheme="minorHAnsi"/>
          <w:color w:val="000000" w:themeColor="text1"/>
          <w:spacing w:val="2"/>
          <w:sz w:val="24"/>
          <w:szCs w:val="24"/>
          <w:shd w:val="clear" w:color="auto" w:fill="FCFCFC"/>
        </w:rPr>
        <w:t xml:space="preserve">, P., &amp; Gorman, J. (1990). Building motivation in the elementary mathematics </w:t>
      </w:r>
      <w:proofErr w:type="spellStart"/>
      <w:proofErr w:type="gramStart"/>
      <w:r w:rsidRPr="00C927DF">
        <w:rPr>
          <w:rFonts w:cstheme="minorHAnsi"/>
          <w:color w:val="000000" w:themeColor="text1"/>
          <w:spacing w:val="2"/>
          <w:sz w:val="24"/>
          <w:szCs w:val="24"/>
          <w:shd w:val="clear" w:color="auto" w:fill="FCFCFC"/>
        </w:rPr>
        <w:t>classroom.</w:t>
      </w:r>
      <w:r w:rsidRPr="00C927DF">
        <w:rPr>
          <w:rStyle w:val="Emphasis"/>
          <w:rFonts w:cstheme="minorHAnsi"/>
          <w:i w:val="0"/>
          <w:color w:val="000000" w:themeColor="text1"/>
          <w:spacing w:val="2"/>
          <w:sz w:val="24"/>
          <w:szCs w:val="24"/>
          <w:shd w:val="clear" w:color="auto" w:fill="FCFCFC"/>
        </w:rPr>
        <w:t>School</w:t>
      </w:r>
      <w:proofErr w:type="spellEnd"/>
      <w:proofErr w:type="gramEnd"/>
      <w:r w:rsidRPr="00C927DF">
        <w:rPr>
          <w:rStyle w:val="Emphasis"/>
          <w:rFonts w:cstheme="minorHAnsi"/>
          <w:i w:val="0"/>
          <w:color w:val="000000" w:themeColor="text1"/>
          <w:spacing w:val="2"/>
          <w:sz w:val="24"/>
          <w:szCs w:val="24"/>
          <w:shd w:val="clear" w:color="auto" w:fill="FCFCFC"/>
        </w:rPr>
        <w:t xml:space="preserve"> Science and Mathematics, 90</w:t>
      </w:r>
      <w:r w:rsidRPr="00C927DF">
        <w:rPr>
          <w:rFonts w:cstheme="minorHAnsi"/>
          <w:color w:val="000000" w:themeColor="text1"/>
          <w:spacing w:val="2"/>
          <w:sz w:val="24"/>
          <w:szCs w:val="24"/>
          <w:shd w:val="clear" w:color="auto" w:fill="FCFCFC"/>
        </w:rPr>
        <w:t>(5), 375–382.</w:t>
      </w:r>
    </w:p>
    <w:p w:rsidR="00C927DF" w:rsidRPr="00DE6940" w:rsidRDefault="00C927DF" w:rsidP="00DE6940">
      <w:pPr>
        <w:spacing w:line="480" w:lineRule="auto"/>
        <w:rPr>
          <w:rFonts w:cstheme="minorHAnsi"/>
          <w:color w:val="000000" w:themeColor="text1"/>
          <w:spacing w:val="2"/>
          <w:sz w:val="24"/>
          <w:szCs w:val="24"/>
          <w:shd w:val="clear" w:color="auto" w:fill="FCFCFC"/>
        </w:rPr>
      </w:pPr>
    </w:p>
    <w:p w:rsidR="00DE6940" w:rsidRDefault="00DE6940" w:rsidP="00DE6940">
      <w:pPr>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Leon, A., Davis, L. and Kraemer, H. (2011). The role and interpretation of pilot studies in clinical research. </w:t>
      </w:r>
      <w:r w:rsidRPr="00DE6940">
        <w:rPr>
          <w:rFonts w:cstheme="minorHAnsi"/>
          <w:iCs/>
          <w:color w:val="000000" w:themeColor="text1"/>
          <w:sz w:val="24"/>
          <w:szCs w:val="24"/>
          <w:shd w:val="clear" w:color="auto" w:fill="FFFFFF"/>
        </w:rPr>
        <w:t>Journal of Psychiatric Research</w:t>
      </w:r>
      <w:r w:rsidRPr="00DE6940">
        <w:rPr>
          <w:rFonts w:cstheme="minorHAnsi"/>
          <w:color w:val="000000" w:themeColor="text1"/>
          <w:sz w:val="24"/>
          <w:szCs w:val="24"/>
          <w:shd w:val="clear" w:color="auto" w:fill="FFFFFF"/>
        </w:rPr>
        <w:t>, 45(5), pp.626-629.</w:t>
      </w:r>
    </w:p>
    <w:p w:rsidR="00F955A6" w:rsidRPr="00DE6940" w:rsidRDefault="00F955A6" w:rsidP="00DE6940">
      <w:pPr>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z w:val="24"/>
          <w:szCs w:val="24"/>
        </w:rPr>
      </w:pPr>
      <w:r w:rsidRPr="00DE6940">
        <w:rPr>
          <w:rFonts w:cstheme="minorHAnsi"/>
          <w:color w:val="000000" w:themeColor="text1"/>
          <w:sz w:val="24"/>
          <w:szCs w:val="24"/>
        </w:rPr>
        <w:t xml:space="preserve">Lewis, C., Perry, R., &amp; Murata, A. (2006). How should research contribute to instructional improvement? The case of </w:t>
      </w:r>
      <w:r w:rsidR="00D46B8A">
        <w:rPr>
          <w:rFonts w:cstheme="minorHAnsi"/>
          <w:color w:val="000000" w:themeColor="text1"/>
          <w:sz w:val="24"/>
          <w:szCs w:val="24"/>
        </w:rPr>
        <w:t>Lesson Study</w:t>
      </w:r>
      <w:r w:rsidRPr="00DE6940">
        <w:rPr>
          <w:rFonts w:cstheme="minorHAnsi"/>
          <w:color w:val="000000" w:themeColor="text1"/>
          <w:sz w:val="24"/>
          <w:szCs w:val="24"/>
        </w:rPr>
        <w:t>. Educational Researcher, 35(3), 3‐14. Retrieved December 03, 2009</w:t>
      </w:r>
      <w:r w:rsidR="00C927DF">
        <w:rPr>
          <w:rFonts w:cstheme="minorHAnsi"/>
          <w:color w:val="000000" w:themeColor="text1"/>
          <w:sz w:val="24"/>
          <w:szCs w:val="24"/>
        </w:rPr>
        <w:t>.</w:t>
      </w:r>
    </w:p>
    <w:p w:rsidR="00C927DF" w:rsidRPr="00DE6940" w:rsidRDefault="00C927DF" w:rsidP="00DE6940">
      <w:pPr>
        <w:spacing w:line="480" w:lineRule="auto"/>
        <w:rPr>
          <w:rFonts w:cstheme="minorHAnsi"/>
          <w:color w:val="000000" w:themeColor="text1"/>
          <w:sz w:val="24"/>
          <w:szCs w:val="24"/>
        </w:rPr>
      </w:pPr>
    </w:p>
    <w:p w:rsidR="00DE6940" w:rsidRDefault="00DE6940" w:rsidP="00DE6940">
      <w:pPr>
        <w:spacing w:line="480" w:lineRule="auto"/>
        <w:rPr>
          <w:rFonts w:cstheme="minorHAnsi"/>
          <w:color w:val="000000" w:themeColor="text1"/>
          <w:spacing w:val="2"/>
          <w:sz w:val="24"/>
          <w:szCs w:val="24"/>
          <w:shd w:val="clear" w:color="auto" w:fill="FCFCFC"/>
        </w:rPr>
      </w:pPr>
      <w:r w:rsidRPr="00DE6940">
        <w:rPr>
          <w:rFonts w:cstheme="minorHAnsi"/>
          <w:color w:val="000000" w:themeColor="text1"/>
          <w:spacing w:val="2"/>
          <w:sz w:val="24"/>
          <w:szCs w:val="24"/>
          <w:shd w:val="clear" w:color="auto" w:fill="FCFCFC"/>
        </w:rPr>
        <w:t>Massey, A. P., Brown, S. A. &amp; Johnston, J. D. (2005). It's all fun and games…until students learn. </w:t>
      </w:r>
      <w:r w:rsidRPr="00DE6940">
        <w:rPr>
          <w:rStyle w:val="Emphasis"/>
          <w:rFonts w:cstheme="minorHAnsi"/>
          <w:i w:val="0"/>
          <w:color w:val="000000" w:themeColor="text1"/>
          <w:spacing w:val="2"/>
          <w:sz w:val="24"/>
          <w:szCs w:val="24"/>
          <w:shd w:val="clear" w:color="auto" w:fill="FCFCFC"/>
        </w:rPr>
        <w:t>Journal of Information Systems Education, 16</w:t>
      </w:r>
      <w:r w:rsidRPr="00DE6940">
        <w:rPr>
          <w:rFonts w:cstheme="minorHAnsi"/>
          <w:color w:val="000000" w:themeColor="text1"/>
          <w:spacing w:val="2"/>
          <w:sz w:val="24"/>
          <w:szCs w:val="24"/>
          <w:shd w:val="clear" w:color="auto" w:fill="FCFCFC"/>
        </w:rPr>
        <w:t>(1), 9–14.</w:t>
      </w:r>
    </w:p>
    <w:p w:rsidR="00DE6940" w:rsidRDefault="00DE6940" w:rsidP="00DE6940">
      <w:pPr>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 xml:space="preserve">Murphy, R., </w:t>
      </w:r>
      <w:proofErr w:type="spellStart"/>
      <w:r w:rsidRPr="00DE6940">
        <w:rPr>
          <w:rFonts w:cstheme="minorHAnsi"/>
          <w:color w:val="000000" w:themeColor="text1"/>
          <w:sz w:val="24"/>
          <w:szCs w:val="24"/>
          <w:shd w:val="clear" w:color="auto" w:fill="FFFFFF"/>
        </w:rPr>
        <w:t>Weinhardt</w:t>
      </w:r>
      <w:proofErr w:type="spellEnd"/>
      <w:r w:rsidRPr="00DE6940">
        <w:rPr>
          <w:rFonts w:cstheme="minorHAnsi"/>
          <w:color w:val="000000" w:themeColor="text1"/>
          <w:sz w:val="24"/>
          <w:szCs w:val="24"/>
          <w:shd w:val="clear" w:color="auto" w:fill="FFFFFF"/>
        </w:rPr>
        <w:t xml:space="preserve">, F., </w:t>
      </w:r>
      <w:proofErr w:type="spellStart"/>
      <w:r w:rsidRPr="00DE6940">
        <w:rPr>
          <w:rFonts w:cstheme="minorHAnsi"/>
          <w:color w:val="000000" w:themeColor="text1"/>
          <w:sz w:val="24"/>
          <w:szCs w:val="24"/>
          <w:shd w:val="clear" w:color="auto" w:fill="FFFFFF"/>
        </w:rPr>
        <w:t>Wyness</w:t>
      </w:r>
      <w:proofErr w:type="spellEnd"/>
      <w:r w:rsidRPr="00DE6940">
        <w:rPr>
          <w:rFonts w:cstheme="minorHAnsi"/>
          <w:color w:val="000000" w:themeColor="text1"/>
          <w:sz w:val="24"/>
          <w:szCs w:val="24"/>
          <w:shd w:val="clear" w:color="auto" w:fill="FFFFFF"/>
        </w:rPr>
        <w:t xml:space="preserve">, G. and Rolfe, H. (2017). </w:t>
      </w:r>
      <w:r w:rsidR="00D46B8A">
        <w:rPr>
          <w:rFonts w:cstheme="minorHAnsi"/>
          <w:color w:val="000000" w:themeColor="text1"/>
          <w:sz w:val="24"/>
          <w:szCs w:val="24"/>
          <w:shd w:val="clear" w:color="auto" w:fill="FFFFFF"/>
        </w:rPr>
        <w:t>Lesson Study</w:t>
      </w:r>
      <w:r w:rsidRPr="00DE6940">
        <w:rPr>
          <w:rFonts w:cstheme="minorHAnsi"/>
          <w:color w:val="000000" w:themeColor="text1"/>
          <w:sz w:val="24"/>
          <w:szCs w:val="24"/>
          <w:shd w:val="clear" w:color="auto" w:fill="FFFFFF"/>
        </w:rPr>
        <w:t>: Evaluation Report and Executive Summary. </w:t>
      </w:r>
      <w:r w:rsidRPr="00DE6940">
        <w:rPr>
          <w:rFonts w:cstheme="minorHAnsi"/>
          <w:iCs/>
          <w:color w:val="000000" w:themeColor="text1"/>
          <w:sz w:val="24"/>
          <w:szCs w:val="24"/>
          <w:shd w:val="clear" w:color="auto" w:fill="FFFFFF"/>
        </w:rPr>
        <w:t>Education Endowment Foundation</w:t>
      </w:r>
      <w:r w:rsidRPr="00DE6940">
        <w:rPr>
          <w:rFonts w:cstheme="minorHAnsi"/>
          <w:color w:val="000000" w:themeColor="text1"/>
          <w:sz w:val="24"/>
          <w:szCs w:val="24"/>
          <w:shd w:val="clear" w:color="auto" w:fill="FFFFFF"/>
        </w:rPr>
        <w:t>.</w:t>
      </w:r>
    </w:p>
    <w:p w:rsidR="00C927DF" w:rsidRPr="00DE6940" w:rsidRDefault="00C927DF" w:rsidP="00DE6940">
      <w:pPr>
        <w:spacing w:line="480" w:lineRule="auto"/>
        <w:rPr>
          <w:rFonts w:cstheme="minorHAnsi"/>
          <w:color w:val="000000" w:themeColor="text1"/>
          <w:sz w:val="24"/>
          <w:szCs w:val="24"/>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Patton, M. (2005). Qualitative Research. </w:t>
      </w:r>
      <w:proofErr w:type="spellStart"/>
      <w:r w:rsidRPr="00DE6940">
        <w:rPr>
          <w:rFonts w:cstheme="minorHAnsi"/>
          <w:iCs/>
          <w:color w:val="000000" w:themeColor="text1"/>
          <w:sz w:val="24"/>
          <w:szCs w:val="24"/>
          <w:shd w:val="clear" w:color="auto" w:fill="FFFFFF"/>
        </w:rPr>
        <w:t>Encyclopedia</w:t>
      </w:r>
      <w:proofErr w:type="spellEnd"/>
      <w:r w:rsidRPr="00DE6940">
        <w:rPr>
          <w:rFonts w:cstheme="minorHAnsi"/>
          <w:iCs/>
          <w:color w:val="000000" w:themeColor="text1"/>
          <w:sz w:val="24"/>
          <w:szCs w:val="24"/>
          <w:shd w:val="clear" w:color="auto" w:fill="FFFFFF"/>
        </w:rPr>
        <w:t xml:space="preserve"> of Statistics in </w:t>
      </w:r>
      <w:r w:rsidR="00C927DF" w:rsidRPr="00DE6940">
        <w:rPr>
          <w:rFonts w:cstheme="minorHAnsi"/>
          <w:iCs/>
          <w:color w:val="000000" w:themeColor="text1"/>
          <w:sz w:val="24"/>
          <w:szCs w:val="24"/>
          <w:shd w:val="clear" w:color="auto" w:fill="FFFFFF"/>
        </w:rPr>
        <w:t>Behavioural</w:t>
      </w:r>
      <w:r w:rsidRPr="00DE6940">
        <w:rPr>
          <w:rFonts w:cstheme="minorHAnsi"/>
          <w:iCs/>
          <w:color w:val="000000" w:themeColor="text1"/>
          <w:sz w:val="24"/>
          <w:szCs w:val="24"/>
          <w:shd w:val="clear" w:color="auto" w:fill="FFFFFF"/>
        </w:rPr>
        <w:t xml:space="preserve"> Science</w:t>
      </w:r>
      <w:r w:rsidRPr="00DE6940">
        <w:rPr>
          <w:rFonts w:cstheme="minorHAnsi"/>
          <w:color w:val="000000" w:themeColor="text1"/>
          <w:sz w:val="24"/>
          <w:szCs w:val="24"/>
          <w:shd w:val="clear" w:color="auto" w:fill="FFFFFF"/>
        </w:rPr>
        <w:t>.</w:t>
      </w:r>
    </w:p>
    <w:p w:rsidR="00C927DF" w:rsidRPr="00DE6940" w:rsidRDefault="00C927DF" w:rsidP="00DE6940">
      <w:pPr>
        <w:tabs>
          <w:tab w:val="left" w:pos="2490"/>
        </w:tabs>
        <w:spacing w:line="480" w:lineRule="auto"/>
        <w:rPr>
          <w:rFonts w:cstheme="minorHAnsi"/>
          <w:color w:val="000000" w:themeColor="text1"/>
          <w:sz w:val="24"/>
          <w:szCs w:val="24"/>
          <w:shd w:val="clear" w:color="auto" w:fill="FFFFFF"/>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Phillips, R. (2001). Making history curious: Using initial stimulus material (ISM) to promote enquiry. thinking and literacy. </w:t>
      </w:r>
      <w:r w:rsidRPr="00DE6940">
        <w:rPr>
          <w:rFonts w:cstheme="minorHAnsi"/>
          <w:iCs/>
          <w:color w:val="000000" w:themeColor="text1"/>
          <w:sz w:val="24"/>
          <w:szCs w:val="24"/>
          <w:shd w:val="clear" w:color="auto" w:fill="FFFFFF"/>
        </w:rPr>
        <w:t>Teaching History</w:t>
      </w:r>
      <w:r w:rsidRPr="00DE6940">
        <w:rPr>
          <w:rFonts w:cstheme="minorHAnsi"/>
          <w:color w:val="000000" w:themeColor="text1"/>
          <w:sz w:val="24"/>
          <w:szCs w:val="24"/>
          <w:shd w:val="clear" w:color="auto" w:fill="FFFFFF"/>
        </w:rPr>
        <w:t>, (105), pp.19-24.</w:t>
      </w:r>
    </w:p>
    <w:p w:rsidR="00C927DF" w:rsidRPr="00DE6940" w:rsidRDefault="00C927DF" w:rsidP="00DE6940">
      <w:pPr>
        <w:tabs>
          <w:tab w:val="left" w:pos="2490"/>
        </w:tabs>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pacing w:val="2"/>
          <w:sz w:val="24"/>
          <w:szCs w:val="24"/>
          <w:shd w:val="clear" w:color="auto" w:fill="FCFCFC"/>
        </w:rPr>
      </w:pPr>
      <w:proofErr w:type="spellStart"/>
      <w:r w:rsidRPr="00DE6940">
        <w:rPr>
          <w:rFonts w:cstheme="minorHAnsi"/>
          <w:color w:val="000000" w:themeColor="text1"/>
          <w:spacing w:val="2"/>
          <w:sz w:val="24"/>
          <w:szCs w:val="24"/>
          <w:shd w:val="clear" w:color="auto" w:fill="FCFCFC"/>
        </w:rPr>
        <w:t>Proserpio</w:t>
      </w:r>
      <w:proofErr w:type="spellEnd"/>
      <w:r w:rsidRPr="00DE6940">
        <w:rPr>
          <w:rFonts w:cstheme="minorHAnsi"/>
          <w:color w:val="000000" w:themeColor="text1"/>
          <w:spacing w:val="2"/>
          <w:sz w:val="24"/>
          <w:szCs w:val="24"/>
          <w:shd w:val="clear" w:color="auto" w:fill="FCFCFC"/>
        </w:rPr>
        <w:t xml:space="preserve">, L. &amp; </w:t>
      </w:r>
      <w:proofErr w:type="spellStart"/>
      <w:r w:rsidRPr="00DE6940">
        <w:rPr>
          <w:rFonts w:cstheme="minorHAnsi"/>
          <w:color w:val="000000" w:themeColor="text1"/>
          <w:spacing w:val="2"/>
          <w:sz w:val="24"/>
          <w:szCs w:val="24"/>
          <w:shd w:val="clear" w:color="auto" w:fill="FCFCFC"/>
        </w:rPr>
        <w:t>Gioia</w:t>
      </w:r>
      <w:proofErr w:type="spellEnd"/>
      <w:r w:rsidRPr="00DE6940">
        <w:rPr>
          <w:rFonts w:cstheme="minorHAnsi"/>
          <w:color w:val="000000" w:themeColor="text1"/>
          <w:spacing w:val="2"/>
          <w:sz w:val="24"/>
          <w:szCs w:val="24"/>
          <w:shd w:val="clear" w:color="auto" w:fill="FCFCFC"/>
        </w:rPr>
        <w:t>, D. (2007). Teaching the virtual generation. </w:t>
      </w:r>
      <w:r w:rsidRPr="00DE6940">
        <w:rPr>
          <w:rStyle w:val="Emphasis"/>
          <w:rFonts w:cstheme="minorHAnsi"/>
          <w:i w:val="0"/>
          <w:color w:val="000000" w:themeColor="text1"/>
          <w:spacing w:val="2"/>
          <w:sz w:val="24"/>
          <w:szCs w:val="24"/>
          <w:shd w:val="clear" w:color="auto" w:fill="FCFCFC"/>
        </w:rPr>
        <w:t>The Academy of Management Learning and Education, 6</w:t>
      </w:r>
      <w:r w:rsidRPr="00DE6940">
        <w:rPr>
          <w:rFonts w:cstheme="minorHAnsi"/>
          <w:color w:val="000000" w:themeColor="text1"/>
          <w:spacing w:val="2"/>
          <w:sz w:val="24"/>
          <w:szCs w:val="24"/>
          <w:shd w:val="clear" w:color="auto" w:fill="FCFCFC"/>
        </w:rPr>
        <w:t>(1), 69–80.</w:t>
      </w:r>
    </w:p>
    <w:p w:rsidR="00C927DF" w:rsidRPr="00DE6940" w:rsidRDefault="00C927DF" w:rsidP="00DE6940">
      <w:pPr>
        <w:spacing w:line="480" w:lineRule="auto"/>
        <w:rPr>
          <w:rFonts w:cstheme="minorHAnsi"/>
          <w:color w:val="000000" w:themeColor="text1"/>
          <w:spacing w:val="2"/>
          <w:sz w:val="24"/>
          <w:szCs w:val="24"/>
          <w:shd w:val="clear" w:color="auto" w:fill="FCFCFC"/>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 xml:space="preserve">Read, J. (2011). Interactive Games to Promote </w:t>
      </w:r>
      <w:r w:rsidR="00C927DF" w:rsidRPr="00DE6940">
        <w:rPr>
          <w:rFonts w:cstheme="minorHAnsi"/>
          <w:color w:val="000000" w:themeColor="text1"/>
          <w:sz w:val="24"/>
          <w:szCs w:val="24"/>
          <w:shd w:val="clear" w:color="auto" w:fill="FFFFFF"/>
        </w:rPr>
        <w:t>Behaviour</w:t>
      </w:r>
      <w:r w:rsidRPr="00DE6940">
        <w:rPr>
          <w:rFonts w:cstheme="minorHAnsi"/>
          <w:color w:val="000000" w:themeColor="text1"/>
          <w:sz w:val="24"/>
          <w:szCs w:val="24"/>
          <w:shd w:val="clear" w:color="auto" w:fill="FFFFFF"/>
        </w:rPr>
        <w:t xml:space="preserve"> Change in Prevention and Treatment. </w:t>
      </w:r>
      <w:r w:rsidRPr="00DE6940">
        <w:rPr>
          <w:rFonts w:cstheme="minorHAnsi"/>
          <w:iCs/>
          <w:color w:val="000000" w:themeColor="text1"/>
          <w:sz w:val="24"/>
          <w:szCs w:val="24"/>
          <w:shd w:val="clear" w:color="auto" w:fill="FFFFFF"/>
        </w:rPr>
        <w:t>JAMA</w:t>
      </w:r>
      <w:r w:rsidRPr="00DE6940">
        <w:rPr>
          <w:rFonts w:cstheme="minorHAnsi"/>
          <w:color w:val="000000" w:themeColor="text1"/>
          <w:sz w:val="24"/>
          <w:szCs w:val="24"/>
          <w:shd w:val="clear" w:color="auto" w:fill="FFFFFF"/>
        </w:rPr>
        <w:t>, 305(16), p.1704.</w:t>
      </w:r>
    </w:p>
    <w:p w:rsidR="00F955A6" w:rsidRPr="00DE6940" w:rsidRDefault="00F955A6" w:rsidP="00DE6940">
      <w:pPr>
        <w:tabs>
          <w:tab w:val="left" w:pos="2490"/>
        </w:tabs>
        <w:spacing w:line="480" w:lineRule="auto"/>
        <w:rPr>
          <w:rFonts w:cstheme="minorHAnsi"/>
          <w:color w:val="000000" w:themeColor="text1"/>
          <w:sz w:val="24"/>
          <w:szCs w:val="24"/>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proofErr w:type="spellStart"/>
      <w:r w:rsidRPr="00DE6940">
        <w:rPr>
          <w:rFonts w:cstheme="minorHAnsi"/>
          <w:color w:val="000000" w:themeColor="text1"/>
          <w:sz w:val="24"/>
          <w:szCs w:val="24"/>
          <w:shd w:val="clear" w:color="auto" w:fill="FFFFFF"/>
        </w:rPr>
        <w:t>Reja</w:t>
      </w:r>
      <w:proofErr w:type="spellEnd"/>
      <w:r w:rsidRPr="00DE6940">
        <w:rPr>
          <w:rFonts w:cstheme="minorHAnsi"/>
          <w:color w:val="000000" w:themeColor="text1"/>
          <w:sz w:val="24"/>
          <w:szCs w:val="24"/>
          <w:shd w:val="clear" w:color="auto" w:fill="FFFFFF"/>
        </w:rPr>
        <w:t xml:space="preserve">, U., </w:t>
      </w:r>
      <w:proofErr w:type="spellStart"/>
      <w:r w:rsidRPr="00DE6940">
        <w:rPr>
          <w:rFonts w:cstheme="minorHAnsi"/>
          <w:color w:val="000000" w:themeColor="text1"/>
          <w:sz w:val="24"/>
          <w:szCs w:val="24"/>
          <w:shd w:val="clear" w:color="auto" w:fill="FFFFFF"/>
        </w:rPr>
        <w:t>Manfreda</w:t>
      </w:r>
      <w:proofErr w:type="spellEnd"/>
      <w:r w:rsidRPr="00DE6940">
        <w:rPr>
          <w:rFonts w:cstheme="minorHAnsi"/>
          <w:color w:val="000000" w:themeColor="text1"/>
          <w:sz w:val="24"/>
          <w:szCs w:val="24"/>
          <w:shd w:val="clear" w:color="auto" w:fill="FFFFFF"/>
        </w:rPr>
        <w:t xml:space="preserve">, K., </w:t>
      </w:r>
      <w:proofErr w:type="spellStart"/>
      <w:r w:rsidRPr="00DE6940">
        <w:rPr>
          <w:rFonts w:cstheme="minorHAnsi"/>
          <w:color w:val="000000" w:themeColor="text1"/>
          <w:sz w:val="24"/>
          <w:szCs w:val="24"/>
          <w:shd w:val="clear" w:color="auto" w:fill="FFFFFF"/>
        </w:rPr>
        <w:t>Hlebec</w:t>
      </w:r>
      <w:proofErr w:type="spellEnd"/>
      <w:r w:rsidRPr="00DE6940">
        <w:rPr>
          <w:rFonts w:cstheme="minorHAnsi"/>
          <w:color w:val="000000" w:themeColor="text1"/>
          <w:sz w:val="24"/>
          <w:szCs w:val="24"/>
          <w:shd w:val="clear" w:color="auto" w:fill="FFFFFF"/>
        </w:rPr>
        <w:t xml:space="preserve">, V. and </w:t>
      </w:r>
      <w:proofErr w:type="spellStart"/>
      <w:r w:rsidRPr="00DE6940">
        <w:rPr>
          <w:rFonts w:cstheme="minorHAnsi"/>
          <w:color w:val="000000" w:themeColor="text1"/>
          <w:sz w:val="24"/>
          <w:szCs w:val="24"/>
          <w:shd w:val="clear" w:color="auto" w:fill="FFFFFF"/>
        </w:rPr>
        <w:t>Vehovar</w:t>
      </w:r>
      <w:proofErr w:type="spellEnd"/>
      <w:r w:rsidRPr="00DE6940">
        <w:rPr>
          <w:rFonts w:cstheme="minorHAnsi"/>
          <w:color w:val="000000" w:themeColor="text1"/>
          <w:sz w:val="24"/>
          <w:szCs w:val="24"/>
          <w:shd w:val="clear" w:color="auto" w:fill="FFFFFF"/>
        </w:rPr>
        <w:t>, V. (2003). Open-ended vs. Close-ended Questions in Web Questionnaires. </w:t>
      </w:r>
      <w:r w:rsidRPr="00DE6940">
        <w:rPr>
          <w:rFonts w:cstheme="minorHAnsi"/>
          <w:iCs/>
          <w:color w:val="000000" w:themeColor="text1"/>
          <w:sz w:val="24"/>
          <w:szCs w:val="24"/>
          <w:shd w:val="clear" w:color="auto" w:fill="FFFFFF"/>
        </w:rPr>
        <w:t>Developments in Applied Statistics</w:t>
      </w:r>
      <w:r w:rsidRPr="00DE6940">
        <w:rPr>
          <w:rFonts w:cstheme="minorHAnsi"/>
          <w:color w:val="000000" w:themeColor="text1"/>
          <w:sz w:val="24"/>
          <w:szCs w:val="24"/>
          <w:shd w:val="clear" w:color="auto" w:fill="FFFFFF"/>
        </w:rPr>
        <w:t>.</w:t>
      </w:r>
    </w:p>
    <w:p w:rsidR="00C927DF" w:rsidRPr="00DE6940" w:rsidRDefault="00C927DF" w:rsidP="00DE6940">
      <w:pPr>
        <w:tabs>
          <w:tab w:val="left" w:pos="2490"/>
        </w:tabs>
        <w:spacing w:line="480" w:lineRule="auto"/>
        <w:rPr>
          <w:rFonts w:cstheme="minorHAnsi"/>
          <w:color w:val="000000" w:themeColor="text1"/>
          <w:sz w:val="24"/>
          <w:szCs w:val="24"/>
          <w:shd w:val="clear" w:color="auto" w:fill="FFFFFF"/>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 xml:space="preserve">Ritzko, J. M., &amp; Robinson, S. (2006). Using Games </w:t>
      </w:r>
      <w:r w:rsidR="00C927DF">
        <w:rPr>
          <w:rFonts w:cstheme="minorHAnsi"/>
          <w:color w:val="000000" w:themeColor="text1"/>
          <w:sz w:val="24"/>
          <w:szCs w:val="24"/>
          <w:shd w:val="clear" w:color="auto" w:fill="FFFFFF"/>
        </w:rPr>
        <w:t>t</w:t>
      </w:r>
      <w:r w:rsidRPr="00DE6940">
        <w:rPr>
          <w:rFonts w:cstheme="minorHAnsi"/>
          <w:color w:val="000000" w:themeColor="text1"/>
          <w:sz w:val="24"/>
          <w:szCs w:val="24"/>
          <w:shd w:val="clear" w:color="auto" w:fill="FFFFFF"/>
        </w:rPr>
        <w:t>o Increase Active Learning. </w:t>
      </w:r>
      <w:r w:rsidRPr="00DE6940">
        <w:rPr>
          <w:rFonts w:cstheme="minorHAnsi"/>
          <w:iCs/>
          <w:color w:val="000000" w:themeColor="text1"/>
          <w:sz w:val="24"/>
          <w:szCs w:val="24"/>
          <w:shd w:val="clear" w:color="auto" w:fill="FFFFFF"/>
        </w:rPr>
        <w:t>Journal of College Teaching &amp; Learning (TLC)</w:t>
      </w:r>
      <w:r w:rsidRPr="00DE6940">
        <w:rPr>
          <w:rFonts w:cstheme="minorHAnsi"/>
          <w:color w:val="000000" w:themeColor="text1"/>
          <w:sz w:val="24"/>
          <w:szCs w:val="24"/>
          <w:shd w:val="clear" w:color="auto" w:fill="FFFFFF"/>
        </w:rPr>
        <w:t>, </w:t>
      </w:r>
      <w:r w:rsidRPr="00DE6940">
        <w:rPr>
          <w:rFonts w:cstheme="minorHAnsi"/>
          <w:iCs/>
          <w:color w:val="000000" w:themeColor="text1"/>
          <w:sz w:val="24"/>
          <w:szCs w:val="24"/>
          <w:shd w:val="clear" w:color="auto" w:fill="FFFFFF"/>
        </w:rPr>
        <w:t>3</w:t>
      </w:r>
      <w:r w:rsidRPr="00DE6940">
        <w:rPr>
          <w:rFonts w:cstheme="minorHAnsi"/>
          <w:color w:val="000000" w:themeColor="text1"/>
          <w:sz w:val="24"/>
          <w:szCs w:val="24"/>
          <w:shd w:val="clear" w:color="auto" w:fill="FFFFFF"/>
        </w:rPr>
        <w:t>(6). </w:t>
      </w:r>
    </w:p>
    <w:p w:rsidR="00EF0C23" w:rsidRDefault="00EF0C23" w:rsidP="00DE6940">
      <w:pPr>
        <w:tabs>
          <w:tab w:val="left" w:pos="2490"/>
        </w:tabs>
        <w:spacing w:line="480" w:lineRule="auto"/>
        <w:rPr>
          <w:rFonts w:cstheme="minorHAnsi"/>
          <w:color w:val="000000" w:themeColor="text1"/>
          <w:sz w:val="24"/>
          <w:szCs w:val="24"/>
          <w:shd w:val="clear" w:color="auto" w:fill="FFFFFF"/>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proofErr w:type="spellStart"/>
      <w:r w:rsidRPr="00DE6940">
        <w:rPr>
          <w:rFonts w:cstheme="minorHAnsi"/>
          <w:color w:val="000000" w:themeColor="text1"/>
          <w:sz w:val="24"/>
          <w:szCs w:val="24"/>
          <w:shd w:val="clear" w:color="auto" w:fill="FFFFFF"/>
        </w:rPr>
        <w:t>Sagor</w:t>
      </w:r>
      <w:proofErr w:type="spellEnd"/>
      <w:r w:rsidRPr="00DE6940">
        <w:rPr>
          <w:rFonts w:cstheme="minorHAnsi"/>
          <w:color w:val="000000" w:themeColor="text1"/>
          <w:sz w:val="24"/>
          <w:szCs w:val="24"/>
          <w:shd w:val="clear" w:color="auto" w:fill="FFFFFF"/>
        </w:rPr>
        <w:t>, R. (2000). </w:t>
      </w:r>
      <w:r w:rsidRPr="00DE6940">
        <w:rPr>
          <w:rFonts w:cstheme="minorHAnsi"/>
          <w:iCs/>
          <w:color w:val="000000" w:themeColor="text1"/>
          <w:sz w:val="24"/>
          <w:szCs w:val="24"/>
          <w:shd w:val="clear" w:color="auto" w:fill="FFFFFF"/>
        </w:rPr>
        <w:t>Guiding school improvement with action research</w:t>
      </w:r>
      <w:r w:rsidRPr="00DE6940">
        <w:rPr>
          <w:rFonts w:cstheme="minorHAnsi"/>
          <w:color w:val="000000" w:themeColor="text1"/>
          <w:sz w:val="24"/>
          <w:szCs w:val="24"/>
          <w:shd w:val="clear" w:color="auto" w:fill="FFFFFF"/>
        </w:rPr>
        <w:t>. Alexandria, Va.: Association for Supervision and Curriculum Development.</w:t>
      </w:r>
    </w:p>
    <w:p w:rsidR="00C927DF" w:rsidRPr="00DE6940" w:rsidRDefault="00C927DF" w:rsidP="00DE6940">
      <w:pPr>
        <w:tabs>
          <w:tab w:val="left" w:pos="2490"/>
        </w:tabs>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z w:val="24"/>
          <w:szCs w:val="24"/>
          <w:shd w:val="clear" w:color="auto" w:fill="FFFFFF"/>
        </w:rPr>
      </w:pPr>
      <w:proofErr w:type="spellStart"/>
      <w:r w:rsidRPr="00DE6940">
        <w:rPr>
          <w:rFonts w:cstheme="minorHAnsi"/>
          <w:color w:val="000000" w:themeColor="text1"/>
          <w:sz w:val="24"/>
          <w:szCs w:val="24"/>
          <w:shd w:val="clear" w:color="auto" w:fill="FFFFFF"/>
        </w:rPr>
        <w:t>Simundic</w:t>
      </w:r>
      <w:proofErr w:type="spellEnd"/>
      <w:r w:rsidRPr="00DE6940">
        <w:rPr>
          <w:rFonts w:cstheme="minorHAnsi"/>
          <w:color w:val="000000" w:themeColor="text1"/>
          <w:sz w:val="24"/>
          <w:szCs w:val="24"/>
          <w:shd w:val="clear" w:color="auto" w:fill="FFFFFF"/>
        </w:rPr>
        <w:t>, A. (2015). Bias in Research. </w:t>
      </w:r>
      <w:r w:rsidRPr="00DE6940">
        <w:rPr>
          <w:rFonts w:cstheme="minorHAnsi"/>
          <w:iCs/>
          <w:color w:val="000000" w:themeColor="text1"/>
          <w:sz w:val="24"/>
          <w:szCs w:val="24"/>
          <w:shd w:val="clear" w:color="auto" w:fill="FFFFFF"/>
        </w:rPr>
        <w:t xml:space="preserve">University Department of Chemistry, University Hospital </w:t>
      </w:r>
      <w:proofErr w:type="spellStart"/>
      <w:r w:rsidRPr="00DE6940">
        <w:rPr>
          <w:rFonts w:cstheme="minorHAnsi"/>
          <w:iCs/>
          <w:color w:val="000000" w:themeColor="text1"/>
          <w:sz w:val="24"/>
          <w:szCs w:val="24"/>
          <w:shd w:val="clear" w:color="auto" w:fill="FFFFFF"/>
        </w:rPr>
        <w:t>Center</w:t>
      </w:r>
      <w:proofErr w:type="spellEnd"/>
      <w:r w:rsidRPr="00DE6940">
        <w:rPr>
          <w:rFonts w:cstheme="minorHAnsi"/>
          <w:iCs/>
          <w:color w:val="000000" w:themeColor="text1"/>
          <w:sz w:val="24"/>
          <w:szCs w:val="24"/>
          <w:shd w:val="clear" w:color="auto" w:fill="FFFFFF"/>
        </w:rPr>
        <w:t xml:space="preserve"> “</w:t>
      </w:r>
      <w:proofErr w:type="spellStart"/>
      <w:r w:rsidRPr="00DE6940">
        <w:rPr>
          <w:rFonts w:cstheme="minorHAnsi"/>
          <w:iCs/>
          <w:color w:val="000000" w:themeColor="text1"/>
          <w:sz w:val="24"/>
          <w:szCs w:val="24"/>
          <w:shd w:val="clear" w:color="auto" w:fill="FFFFFF"/>
        </w:rPr>
        <w:t>Sestre</w:t>
      </w:r>
      <w:proofErr w:type="spellEnd"/>
      <w:r w:rsidRPr="00DE6940">
        <w:rPr>
          <w:rFonts w:cstheme="minorHAnsi"/>
          <w:iCs/>
          <w:color w:val="000000" w:themeColor="text1"/>
          <w:sz w:val="24"/>
          <w:szCs w:val="24"/>
          <w:shd w:val="clear" w:color="auto" w:fill="FFFFFF"/>
        </w:rPr>
        <w:t xml:space="preserve"> </w:t>
      </w:r>
      <w:proofErr w:type="spellStart"/>
      <w:r w:rsidRPr="00DE6940">
        <w:rPr>
          <w:rFonts w:cstheme="minorHAnsi"/>
          <w:iCs/>
          <w:color w:val="000000" w:themeColor="text1"/>
          <w:sz w:val="24"/>
          <w:szCs w:val="24"/>
          <w:shd w:val="clear" w:color="auto" w:fill="FFFFFF"/>
        </w:rPr>
        <w:t>Milosrdnice</w:t>
      </w:r>
      <w:proofErr w:type="spellEnd"/>
      <w:r w:rsidRPr="00DE6940">
        <w:rPr>
          <w:rFonts w:cstheme="minorHAnsi"/>
          <w:iCs/>
          <w:color w:val="000000" w:themeColor="text1"/>
          <w:sz w:val="24"/>
          <w:szCs w:val="24"/>
          <w:shd w:val="clear" w:color="auto" w:fill="FFFFFF"/>
        </w:rPr>
        <w:t>”, Zagreb, Croatia</w:t>
      </w:r>
      <w:r w:rsidRPr="00DE6940">
        <w:rPr>
          <w:rFonts w:cstheme="minorHAnsi"/>
          <w:color w:val="000000" w:themeColor="text1"/>
          <w:sz w:val="24"/>
          <w:szCs w:val="24"/>
          <w:shd w:val="clear" w:color="auto" w:fill="FFFFFF"/>
        </w:rPr>
        <w:t>, 23(1), pp.12-15.</w:t>
      </w:r>
    </w:p>
    <w:p w:rsidR="00C927DF" w:rsidRPr="00DE6940" w:rsidRDefault="00C927DF" w:rsidP="00DE6940">
      <w:pPr>
        <w:spacing w:line="480" w:lineRule="auto"/>
        <w:rPr>
          <w:rFonts w:cstheme="minorHAnsi"/>
          <w:color w:val="000000" w:themeColor="text1"/>
          <w:sz w:val="24"/>
          <w:szCs w:val="24"/>
          <w:shd w:val="clear" w:color="auto" w:fill="FFFFFF"/>
        </w:rPr>
      </w:pPr>
    </w:p>
    <w:p w:rsidR="00DE6940" w:rsidRDefault="00DE6940" w:rsidP="00DE6940">
      <w:pPr>
        <w:spacing w:line="480" w:lineRule="auto"/>
        <w:rPr>
          <w:rFonts w:cstheme="minorHAnsi"/>
          <w:color w:val="000000" w:themeColor="text1"/>
          <w:sz w:val="24"/>
          <w:szCs w:val="24"/>
          <w:shd w:val="clear" w:color="auto" w:fill="FFFFFF"/>
        </w:rPr>
      </w:pPr>
      <w:r w:rsidRPr="00DE6940">
        <w:rPr>
          <w:rFonts w:cstheme="minorHAnsi"/>
          <w:color w:val="000000" w:themeColor="text1"/>
          <w:sz w:val="24"/>
          <w:szCs w:val="24"/>
          <w:shd w:val="clear" w:color="auto" w:fill="FFFFFF"/>
        </w:rPr>
        <w:t>Smith, K., Rook, J. and Smith, T. (2007). Increasing Student Engagement Using Effective and Metacognitive Writing Strategies in Content Areas. </w:t>
      </w:r>
      <w:r w:rsidRPr="00DE6940">
        <w:rPr>
          <w:rFonts w:cstheme="minorHAnsi"/>
          <w:iCs/>
          <w:color w:val="000000" w:themeColor="text1"/>
          <w:sz w:val="24"/>
          <w:szCs w:val="24"/>
          <w:shd w:val="clear" w:color="auto" w:fill="FFFFFF"/>
        </w:rPr>
        <w:t>Preventing School Failure: Alternative Education for Children and Youth</w:t>
      </w:r>
      <w:r w:rsidRPr="00DE6940">
        <w:rPr>
          <w:rFonts w:cstheme="minorHAnsi"/>
          <w:color w:val="000000" w:themeColor="text1"/>
          <w:sz w:val="24"/>
          <w:szCs w:val="24"/>
          <w:shd w:val="clear" w:color="auto" w:fill="FFFFFF"/>
        </w:rPr>
        <w:t>, 51(3).</w:t>
      </w:r>
    </w:p>
    <w:p w:rsidR="00C927DF" w:rsidRPr="00DE6940" w:rsidRDefault="00C927DF" w:rsidP="00DE6940">
      <w:pPr>
        <w:spacing w:line="480" w:lineRule="auto"/>
        <w:rPr>
          <w:rFonts w:cstheme="minorHAnsi"/>
          <w:color w:val="000000" w:themeColor="text1"/>
          <w:sz w:val="24"/>
          <w:szCs w:val="24"/>
        </w:rPr>
      </w:pPr>
    </w:p>
    <w:p w:rsidR="00DE6940" w:rsidRDefault="00DE6940" w:rsidP="00DE6940">
      <w:pPr>
        <w:tabs>
          <w:tab w:val="left" w:pos="2490"/>
        </w:tabs>
        <w:spacing w:line="480" w:lineRule="auto"/>
        <w:rPr>
          <w:rFonts w:cstheme="minorHAnsi"/>
          <w:color w:val="000000" w:themeColor="text1"/>
          <w:sz w:val="24"/>
          <w:szCs w:val="24"/>
          <w:shd w:val="clear" w:color="auto" w:fill="FFFFFF"/>
        </w:rPr>
      </w:pPr>
      <w:proofErr w:type="spellStart"/>
      <w:r w:rsidRPr="00DE6940">
        <w:rPr>
          <w:rFonts w:cstheme="minorHAnsi"/>
          <w:color w:val="000000" w:themeColor="text1"/>
          <w:sz w:val="24"/>
          <w:szCs w:val="24"/>
          <w:shd w:val="clear" w:color="auto" w:fill="FFFFFF"/>
        </w:rPr>
        <w:t>Stickdorn</w:t>
      </w:r>
      <w:proofErr w:type="spellEnd"/>
      <w:r w:rsidRPr="00DE6940">
        <w:rPr>
          <w:rFonts w:cstheme="minorHAnsi"/>
          <w:color w:val="000000" w:themeColor="text1"/>
          <w:sz w:val="24"/>
          <w:szCs w:val="24"/>
          <w:shd w:val="clear" w:color="auto" w:fill="FFFFFF"/>
        </w:rPr>
        <w:t xml:space="preserve">, M., </w:t>
      </w:r>
      <w:proofErr w:type="spellStart"/>
      <w:r w:rsidRPr="00DE6940">
        <w:rPr>
          <w:rFonts w:cstheme="minorHAnsi"/>
          <w:color w:val="000000" w:themeColor="text1"/>
          <w:sz w:val="24"/>
          <w:szCs w:val="24"/>
          <w:shd w:val="clear" w:color="auto" w:fill="FFFFFF"/>
        </w:rPr>
        <w:t>Hormess</w:t>
      </w:r>
      <w:proofErr w:type="spellEnd"/>
      <w:r w:rsidRPr="00DE6940">
        <w:rPr>
          <w:rFonts w:cstheme="minorHAnsi"/>
          <w:color w:val="000000" w:themeColor="text1"/>
          <w:sz w:val="24"/>
          <w:szCs w:val="24"/>
          <w:shd w:val="clear" w:color="auto" w:fill="FFFFFF"/>
        </w:rPr>
        <w:t>, M., Lawrence, A. and Schneider, J. (2013). </w:t>
      </w:r>
      <w:r w:rsidRPr="00DE6940">
        <w:rPr>
          <w:rFonts w:cstheme="minorHAnsi"/>
          <w:iCs/>
          <w:color w:val="000000" w:themeColor="text1"/>
          <w:sz w:val="24"/>
          <w:szCs w:val="24"/>
          <w:shd w:val="clear" w:color="auto" w:fill="FFFFFF"/>
        </w:rPr>
        <w:t>This is Service Design Doing</w:t>
      </w:r>
      <w:r w:rsidRPr="00DE6940">
        <w:rPr>
          <w:rFonts w:cstheme="minorHAnsi"/>
          <w:color w:val="000000" w:themeColor="text1"/>
          <w:sz w:val="24"/>
          <w:szCs w:val="24"/>
          <w:shd w:val="clear" w:color="auto" w:fill="FFFFFF"/>
        </w:rPr>
        <w:t>.</w:t>
      </w:r>
    </w:p>
    <w:p w:rsidR="00C927DF" w:rsidRPr="00DE6940" w:rsidRDefault="00C927DF" w:rsidP="00DE6940">
      <w:pPr>
        <w:tabs>
          <w:tab w:val="left" w:pos="2490"/>
        </w:tabs>
        <w:spacing w:line="480" w:lineRule="auto"/>
        <w:rPr>
          <w:rFonts w:cstheme="minorHAnsi"/>
          <w:color w:val="000000" w:themeColor="text1"/>
          <w:sz w:val="24"/>
          <w:szCs w:val="24"/>
          <w:shd w:val="clear" w:color="auto" w:fill="FFFFFF"/>
        </w:rPr>
      </w:pPr>
    </w:p>
    <w:p w:rsidR="00DE6940" w:rsidRDefault="00DE6940" w:rsidP="00DE6940">
      <w:pPr>
        <w:tabs>
          <w:tab w:val="left" w:pos="2490"/>
        </w:tabs>
        <w:spacing w:line="480" w:lineRule="auto"/>
        <w:rPr>
          <w:rFonts w:cstheme="minorHAnsi"/>
          <w:color w:val="000000" w:themeColor="text1"/>
          <w:sz w:val="24"/>
          <w:szCs w:val="24"/>
        </w:rPr>
      </w:pPr>
      <w:r w:rsidRPr="00DE6940">
        <w:rPr>
          <w:rFonts w:cstheme="minorHAnsi"/>
          <w:color w:val="000000" w:themeColor="text1"/>
          <w:sz w:val="24"/>
          <w:szCs w:val="24"/>
        </w:rPr>
        <w:t>UWTSD Group Data Protection Policy, 2018</w:t>
      </w:r>
      <w:r w:rsidR="00C927DF">
        <w:rPr>
          <w:rFonts w:cstheme="minorHAnsi"/>
          <w:color w:val="000000" w:themeColor="text1"/>
          <w:sz w:val="24"/>
          <w:szCs w:val="24"/>
        </w:rPr>
        <w:t>.</w:t>
      </w:r>
    </w:p>
    <w:p w:rsidR="00F955A6" w:rsidRPr="00DE6940" w:rsidRDefault="00F955A6" w:rsidP="00DE6940">
      <w:pPr>
        <w:tabs>
          <w:tab w:val="left" w:pos="2490"/>
        </w:tabs>
        <w:spacing w:line="480" w:lineRule="auto"/>
        <w:rPr>
          <w:rFonts w:cstheme="minorHAnsi"/>
          <w:color w:val="000000" w:themeColor="text1"/>
          <w:sz w:val="24"/>
          <w:szCs w:val="24"/>
        </w:rPr>
      </w:pPr>
    </w:p>
    <w:p w:rsidR="00C927DF" w:rsidRDefault="00DE6940" w:rsidP="00DE6940">
      <w:pPr>
        <w:tabs>
          <w:tab w:val="left" w:pos="2490"/>
        </w:tabs>
        <w:spacing w:line="480" w:lineRule="auto"/>
        <w:rPr>
          <w:rFonts w:cstheme="minorHAnsi"/>
          <w:color w:val="000000" w:themeColor="text1"/>
          <w:sz w:val="24"/>
          <w:szCs w:val="24"/>
        </w:rPr>
      </w:pPr>
      <w:r w:rsidRPr="00DE6940">
        <w:rPr>
          <w:rFonts w:cstheme="minorHAnsi"/>
          <w:color w:val="000000" w:themeColor="text1"/>
          <w:sz w:val="24"/>
          <w:szCs w:val="24"/>
        </w:rPr>
        <w:lastRenderedPageBreak/>
        <w:t>UWTSD Research Ethics &amp; Integrity Code of Practice, 2017</w:t>
      </w:r>
      <w:r w:rsidR="00C927DF">
        <w:rPr>
          <w:rFonts w:cstheme="minorHAnsi"/>
          <w:color w:val="000000" w:themeColor="text1"/>
          <w:sz w:val="24"/>
          <w:szCs w:val="24"/>
        </w:rPr>
        <w:t>.</w:t>
      </w:r>
    </w:p>
    <w:p w:rsidR="00EF0C23" w:rsidRPr="00DE6940" w:rsidRDefault="00EF0C23" w:rsidP="00DE6940">
      <w:pPr>
        <w:tabs>
          <w:tab w:val="left" w:pos="2490"/>
        </w:tabs>
        <w:spacing w:line="480" w:lineRule="auto"/>
        <w:rPr>
          <w:rFonts w:cstheme="minorHAnsi"/>
          <w:color w:val="000000" w:themeColor="text1"/>
          <w:sz w:val="24"/>
          <w:szCs w:val="24"/>
        </w:rPr>
      </w:pPr>
    </w:p>
    <w:p w:rsidR="00DE6940" w:rsidRDefault="00DE6940" w:rsidP="00DE6940">
      <w:pPr>
        <w:tabs>
          <w:tab w:val="left" w:pos="2490"/>
        </w:tabs>
        <w:spacing w:line="480" w:lineRule="auto"/>
        <w:rPr>
          <w:rFonts w:cstheme="minorHAnsi"/>
          <w:color w:val="000000" w:themeColor="text1"/>
          <w:sz w:val="24"/>
          <w:szCs w:val="24"/>
        </w:rPr>
      </w:pPr>
      <w:r w:rsidRPr="00DE6940">
        <w:rPr>
          <w:rFonts w:cstheme="minorHAnsi"/>
          <w:color w:val="000000" w:themeColor="text1"/>
          <w:sz w:val="24"/>
          <w:szCs w:val="24"/>
        </w:rPr>
        <w:t>Williamson Y.M. (1981) Research Methodology and Its Application to Nursing. John Wiley and Sons, New York.</w:t>
      </w:r>
    </w:p>
    <w:p w:rsidR="00EF0C23" w:rsidRDefault="00EF0C23" w:rsidP="00DE6940">
      <w:pPr>
        <w:spacing w:line="480" w:lineRule="auto"/>
        <w:rPr>
          <w:rFonts w:cstheme="minorHAnsi"/>
          <w:color w:val="000000" w:themeColor="text1"/>
          <w:sz w:val="24"/>
          <w:szCs w:val="24"/>
        </w:rPr>
      </w:pPr>
    </w:p>
    <w:p w:rsidR="00DE6940" w:rsidRPr="00DE6940" w:rsidRDefault="00DE6940" w:rsidP="00DE6940">
      <w:pPr>
        <w:spacing w:line="480" w:lineRule="auto"/>
        <w:rPr>
          <w:rFonts w:cstheme="minorHAnsi"/>
          <w:color w:val="000000" w:themeColor="text1"/>
          <w:spacing w:val="2"/>
          <w:sz w:val="24"/>
          <w:szCs w:val="24"/>
          <w:shd w:val="clear" w:color="auto" w:fill="FCFCFC"/>
        </w:rPr>
      </w:pPr>
      <w:r w:rsidRPr="00DE6940">
        <w:rPr>
          <w:rFonts w:cstheme="minorHAnsi"/>
          <w:color w:val="000000" w:themeColor="text1"/>
          <w:spacing w:val="2"/>
          <w:sz w:val="24"/>
          <w:szCs w:val="24"/>
          <w:shd w:val="clear" w:color="auto" w:fill="FCFCFC"/>
        </w:rPr>
        <w:t xml:space="preserve"> Knowlton, D. S. &amp; Sharp, D. C. (2005). More than fun and games: Reconsidering the virtues of strategic management simulations. </w:t>
      </w:r>
      <w:r w:rsidRPr="00DE6940">
        <w:rPr>
          <w:rStyle w:val="Emphasis"/>
          <w:rFonts w:cstheme="minorHAnsi"/>
          <w:i w:val="0"/>
          <w:color w:val="000000" w:themeColor="text1"/>
          <w:spacing w:val="2"/>
          <w:sz w:val="24"/>
          <w:szCs w:val="24"/>
          <w:shd w:val="clear" w:color="auto" w:fill="FCFCFC"/>
        </w:rPr>
        <w:t>The Academy of Management Learning and Education, 4</w:t>
      </w:r>
      <w:r w:rsidRPr="00DE6940">
        <w:rPr>
          <w:rFonts w:cstheme="minorHAnsi"/>
          <w:color w:val="000000" w:themeColor="text1"/>
          <w:spacing w:val="2"/>
          <w:sz w:val="24"/>
          <w:szCs w:val="24"/>
          <w:shd w:val="clear" w:color="auto" w:fill="FCFCFC"/>
        </w:rPr>
        <w:t>, 451–458</w:t>
      </w:r>
      <w:r w:rsidR="00C927DF">
        <w:rPr>
          <w:rFonts w:cstheme="minorHAnsi"/>
          <w:color w:val="000000" w:themeColor="text1"/>
          <w:spacing w:val="2"/>
          <w:sz w:val="24"/>
          <w:szCs w:val="24"/>
          <w:shd w:val="clear" w:color="auto" w:fill="FCFCFC"/>
        </w:rPr>
        <w:t>.</w:t>
      </w:r>
    </w:p>
    <w:p w:rsidR="00F35EA9" w:rsidRPr="007A40CC" w:rsidRDefault="00F35EA9" w:rsidP="007A40CC">
      <w:pPr>
        <w:spacing w:line="480" w:lineRule="auto"/>
        <w:rPr>
          <w:rFonts w:cstheme="minorHAnsi"/>
          <w:sz w:val="24"/>
          <w:szCs w:val="24"/>
        </w:rPr>
      </w:pPr>
    </w:p>
    <w:p w:rsidR="00416E98" w:rsidRPr="007A40CC" w:rsidRDefault="00416E98" w:rsidP="007A40CC">
      <w:pPr>
        <w:tabs>
          <w:tab w:val="left" w:pos="2490"/>
        </w:tabs>
        <w:spacing w:line="480" w:lineRule="auto"/>
        <w:rPr>
          <w:rFonts w:cstheme="minorHAnsi"/>
          <w:sz w:val="24"/>
          <w:szCs w:val="24"/>
          <w:u w:val="single"/>
        </w:rPr>
      </w:pPr>
    </w:p>
    <w:p w:rsidR="00416E98" w:rsidRPr="007A40CC" w:rsidRDefault="00416E98" w:rsidP="007A40CC">
      <w:pPr>
        <w:spacing w:line="480" w:lineRule="auto"/>
        <w:rPr>
          <w:rFonts w:cstheme="minorHAnsi"/>
          <w:sz w:val="24"/>
          <w:szCs w:val="24"/>
          <w:u w:val="single"/>
        </w:rPr>
      </w:pPr>
    </w:p>
    <w:p w:rsidR="00DC3695" w:rsidRPr="007A40CC" w:rsidRDefault="00DC3695" w:rsidP="007A40CC">
      <w:pPr>
        <w:spacing w:line="480" w:lineRule="auto"/>
        <w:rPr>
          <w:rFonts w:cstheme="minorHAnsi"/>
          <w:sz w:val="24"/>
          <w:szCs w:val="24"/>
        </w:rPr>
      </w:pPr>
    </w:p>
    <w:p w:rsidR="00DC3695" w:rsidRPr="007A40CC" w:rsidRDefault="00DC3695" w:rsidP="007A40CC">
      <w:pPr>
        <w:spacing w:line="480" w:lineRule="auto"/>
        <w:rPr>
          <w:rFonts w:cstheme="minorHAnsi"/>
          <w:sz w:val="24"/>
          <w:szCs w:val="24"/>
        </w:rPr>
      </w:pPr>
    </w:p>
    <w:p w:rsidR="00AB5E18" w:rsidRPr="007A40CC" w:rsidRDefault="00AB5E18" w:rsidP="007A40CC">
      <w:pPr>
        <w:spacing w:line="480" w:lineRule="auto"/>
        <w:rPr>
          <w:rFonts w:cstheme="minorHAnsi"/>
          <w:sz w:val="24"/>
          <w:szCs w:val="24"/>
        </w:rPr>
      </w:pPr>
    </w:p>
    <w:p w:rsidR="007E2E9E" w:rsidRPr="007A40CC" w:rsidRDefault="007E2E9E" w:rsidP="007A40CC">
      <w:pPr>
        <w:spacing w:line="480" w:lineRule="auto"/>
        <w:rPr>
          <w:rFonts w:cstheme="minorHAnsi"/>
          <w:sz w:val="24"/>
          <w:szCs w:val="24"/>
        </w:rPr>
      </w:pPr>
    </w:p>
    <w:p w:rsidR="00F911FF" w:rsidRPr="007A40CC" w:rsidRDefault="00F911FF" w:rsidP="007A40CC">
      <w:pPr>
        <w:spacing w:line="480" w:lineRule="auto"/>
        <w:rPr>
          <w:rFonts w:cstheme="minorHAnsi"/>
          <w:color w:val="000000" w:themeColor="text1"/>
          <w:sz w:val="24"/>
          <w:szCs w:val="24"/>
        </w:rPr>
      </w:pPr>
      <w:r w:rsidRPr="007A40CC">
        <w:rPr>
          <w:rFonts w:cstheme="minorHAnsi"/>
          <w:color w:val="000000" w:themeColor="text1"/>
          <w:sz w:val="24"/>
          <w:szCs w:val="24"/>
        </w:rPr>
        <w:t xml:space="preserve"> </w:t>
      </w:r>
    </w:p>
    <w:p w:rsidR="00237CE5" w:rsidRPr="007A40CC" w:rsidRDefault="00237CE5" w:rsidP="007A40CC">
      <w:pPr>
        <w:spacing w:line="480" w:lineRule="auto"/>
        <w:rPr>
          <w:rFonts w:cstheme="minorHAnsi"/>
          <w:color w:val="FF0000"/>
          <w:sz w:val="24"/>
          <w:szCs w:val="24"/>
        </w:rPr>
      </w:pPr>
    </w:p>
    <w:p w:rsidR="00B124A2" w:rsidRPr="007A40CC" w:rsidRDefault="00B124A2" w:rsidP="007A40CC">
      <w:pPr>
        <w:spacing w:line="480" w:lineRule="auto"/>
        <w:rPr>
          <w:rFonts w:cstheme="minorHAnsi"/>
          <w:sz w:val="24"/>
          <w:szCs w:val="24"/>
        </w:rPr>
      </w:pPr>
    </w:p>
    <w:p w:rsidR="00B124A2" w:rsidRPr="007A40CC" w:rsidRDefault="00B124A2" w:rsidP="007A40CC">
      <w:pPr>
        <w:spacing w:line="480" w:lineRule="auto"/>
        <w:rPr>
          <w:rFonts w:cstheme="minorHAnsi"/>
          <w:sz w:val="24"/>
          <w:szCs w:val="24"/>
        </w:rPr>
      </w:pPr>
    </w:p>
    <w:sectPr w:rsidR="00B124A2" w:rsidRPr="007A40CC" w:rsidSect="00F34361">
      <w:headerReference w:type="default" r:id="rId7"/>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47D3" w:rsidRDefault="00BD47D3" w:rsidP="00DC3695">
      <w:pPr>
        <w:spacing w:after="0" w:line="240" w:lineRule="auto"/>
      </w:pPr>
      <w:r>
        <w:separator/>
      </w:r>
    </w:p>
  </w:endnote>
  <w:endnote w:type="continuationSeparator" w:id="0">
    <w:p w:rsidR="00BD47D3" w:rsidRDefault="00BD47D3" w:rsidP="00DC3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6303441"/>
      <w:docPartObj>
        <w:docPartGallery w:val="Page Numbers (Bottom of Page)"/>
        <w:docPartUnique/>
      </w:docPartObj>
    </w:sdtPr>
    <w:sdtEndPr>
      <w:rPr>
        <w:noProof/>
      </w:rPr>
    </w:sdtEndPr>
    <w:sdtContent>
      <w:p w:rsidR="00BD47D3" w:rsidRDefault="00BD47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D47D3" w:rsidRDefault="00BD4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47D3" w:rsidRDefault="00BD47D3" w:rsidP="00DC3695">
      <w:pPr>
        <w:spacing w:after="0" w:line="240" w:lineRule="auto"/>
      </w:pPr>
      <w:r>
        <w:separator/>
      </w:r>
    </w:p>
  </w:footnote>
  <w:footnote w:type="continuationSeparator" w:id="0">
    <w:p w:rsidR="00BD47D3" w:rsidRDefault="00BD47D3" w:rsidP="00DC36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47D3" w:rsidRDefault="00BD47D3">
    <w:pPr>
      <w:pStyle w:val="Header"/>
    </w:pPr>
    <w:r>
      <w:t>Word Count - 6573</w:t>
    </w:r>
  </w:p>
  <w:p w:rsidR="00BD47D3" w:rsidRDefault="00BD47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76257"/>
    <w:multiLevelType w:val="hybridMultilevel"/>
    <w:tmpl w:val="DAC69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61079"/>
    <w:multiLevelType w:val="hybridMultilevel"/>
    <w:tmpl w:val="357C5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568EB"/>
    <w:multiLevelType w:val="hybridMultilevel"/>
    <w:tmpl w:val="7A6E7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20F26F9"/>
    <w:multiLevelType w:val="hybridMultilevel"/>
    <w:tmpl w:val="D3DAFD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35B106BD"/>
    <w:multiLevelType w:val="multilevel"/>
    <w:tmpl w:val="B61CEE7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43985DD7"/>
    <w:multiLevelType w:val="hybridMultilevel"/>
    <w:tmpl w:val="71F44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F60F2F"/>
    <w:multiLevelType w:val="hybridMultilevel"/>
    <w:tmpl w:val="507C3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C50645"/>
    <w:multiLevelType w:val="hybridMultilevel"/>
    <w:tmpl w:val="7F9E7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8A3CBB"/>
    <w:multiLevelType w:val="hybridMultilevel"/>
    <w:tmpl w:val="29006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5C36C7"/>
    <w:multiLevelType w:val="hybridMultilevel"/>
    <w:tmpl w:val="B016A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A64684"/>
    <w:multiLevelType w:val="hybridMultilevel"/>
    <w:tmpl w:val="177E9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10"/>
  </w:num>
  <w:num w:numId="4">
    <w:abstractNumId w:val="2"/>
  </w:num>
  <w:num w:numId="5">
    <w:abstractNumId w:val="1"/>
  </w:num>
  <w:num w:numId="6">
    <w:abstractNumId w:val="9"/>
  </w:num>
  <w:num w:numId="7">
    <w:abstractNumId w:val="7"/>
  </w:num>
  <w:num w:numId="8">
    <w:abstractNumId w:val="8"/>
  </w:num>
  <w:num w:numId="9">
    <w:abstractNumId w:val="4"/>
  </w:num>
  <w:num w:numId="10">
    <w:abstractNumId w:val="0"/>
  </w:num>
  <w:num w:numId="11">
    <w:abstractNumId w:val="1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E9E"/>
    <w:rsid w:val="00011C86"/>
    <w:rsid w:val="000131FE"/>
    <w:rsid w:val="000212D8"/>
    <w:rsid w:val="00021E2C"/>
    <w:rsid w:val="00021FD7"/>
    <w:rsid w:val="000251B8"/>
    <w:rsid w:val="0004477A"/>
    <w:rsid w:val="0006059A"/>
    <w:rsid w:val="0006327F"/>
    <w:rsid w:val="0007300E"/>
    <w:rsid w:val="00083571"/>
    <w:rsid w:val="00085214"/>
    <w:rsid w:val="00087632"/>
    <w:rsid w:val="00087DB7"/>
    <w:rsid w:val="00087EEC"/>
    <w:rsid w:val="0009607A"/>
    <w:rsid w:val="000C24FB"/>
    <w:rsid w:val="000D670A"/>
    <w:rsid w:val="000D77BA"/>
    <w:rsid w:val="000E0A3F"/>
    <w:rsid w:val="000F342F"/>
    <w:rsid w:val="000F3D50"/>
    <w:rsid w:val="001144EA"/>
    <w:rsid w:val="001174AD"/>
    <w:rsid w:val="00120738"/>
    <w:rsid w:val="00127C22"/>
    <w:rsid w:val="00130C33"/>
    <w:rsid w:val="0013785A"/>
    <w:rsid w:val="00152054"/>
    <w:rsid w:val="0015633E"/>
    <w:rsid w:val="0016452C"/>
    <w:rsid w:val="00167E9D"/>
    <w:rsid w:val="0018238D"/>
    <w:rsid w:val="001833CD"/>
    <w:rsid w:val="001905BD"/>
    <w:rsid w:val="001E42A1"/>
    <w:rsid w:val="001F5F40"/>
    <w:rsid w:val="001F79FB"/>
    <w:rsid w:val="002036C1"/>
    <w:rsid w:val="002174E8"/>
    <w:rsid w:val="0022753E"/>
    <w:rsid w:val="00230AC0"/>
    <w:rsid w:val="002353C3"/>
    <w:rsid w:val="00237BE8"/>
    <w:rsid w:val="00237CE5"/>
    <w:rsid w:val="00244E90"/>
    <w:rsid w:val="00251663"/>
    <w:rsid w:val="002614C3"/>
    <w:rsid w:val="00261D0E"/>
    <w:rsid w:val="00264A75"/>
    <w:rsid w:val="00264C89"/>
    <w:rsid w:val="00266AF2"/>
    <w:rsid w:val="002679A4"/>
    <w:rsid w:val="00270966"/>
    <w:rsid w:val="002938F6"/>
    <w:rsid w:val="002B72AF"/>
    <w:rsid w:val="002D1846"/>
    <w:rsid w:val="002E5D86"/>
    <w:rsid w:val="002F37FB"/>
    <w:rsid w:val="002F7F70"/>
    <w:rsid w:val="003106CB"/>
    <w:rsid w:val="003135AA"/>
    <w:rsid w:val="00320493"/>
    <w:rsid w:val="00330722"/>
    <w:rsid w:val="00366EF0"/>
    <w:rsid w:val="00376C5B"/>
    <w:rsid w:val="003776CE"/>
    <w:rsid w:val="003A7E42"/>
    <w:rsid w:val="003C3EA6"/>
    <w:rsid w:val="003E05AE"/>
    <w:rsid w:val="003E0795"/>
    <w:rsid w:val="003E4DB5"/>
    <w:rsid w:val="003F62AD"/>
    <w:rsid w:val="00403692"/>
    <w:rsid w:val="00404515"/>
    <w:rsid w:val="00412AB9"/>
    <w:rsid w:val="004161B9"/>
    <w:rsid w:val="00416E98"/>
    <w:rsid w:val="004273E8"/>
    <w:rsid w:val="00432C14"/>
    <w:rsid w:val="004343CC"/>
    <w:rsid w:val="00477503"/>
    <w:rsid w:val="00483905"/>
    <w:rsid w:val="004949BA"/>
    <w:rsid w:val="004B22EC"/>
    <w:rsid w:val="004D1BD5"/>
    <w:rsid w:val="004D7E66"/>
    <w:rsid w:val="004F33A4"/>
    <w:rsid w:val="004F5431"/>
    <w:rsid w:val="0050789B"/>
    <w:rsid w:val="005168DE"/>
    <w:rsid w:val="00520569"/>
    <w:rsid w:val="00524544"/>
    <w:rsid w:val="005307C5"/>
    <w:rsid w:val="005406C8"/>
    <w:rsid w:val="00541BDB"/>
    <w:rsid w:val="00547277"/>
    <w:rsid w:val="00553832"/>
    <w:rsid w:val="00555F20"/>
    <w:rsid w:val="00557164"/>
    <w:rsid w:val="00573DE2"/>
    <w:rsid w:val="005758B9"/>
    <w:rsid w:val="005838B5"/>
    <w:rsid w:val="00587B25"/>
    <w:rsid w:val="005A126F"/>
    <w:rsid w:val="005C7A3D"/>
    <w:rsid w:val="005F6E2C"/>
    <w:rsid w:val="005F6FE9"/>
    <w:rsid w:val="006314D0"/>
    <w:rsid w:val="00633C09"/>
    <w:rsid w:val="0065637E"/>
    <w:rsid w:val="006812ED"/>
    <w:rsid w:val="006965FE"/>
    <w:rsid w:val="006B71AF"/>
    <w:rsid w:val="006C2B27"/>
    <w:rsid w:val="006E0F70"/>
    <w:rsid w:val="006E4622"/>
    <w:rsid w:val="006E7A28"/>
    <w:rsid w:val="006F4371"/>
    <w:rsid w:val="006F4F6C"/>
    <w:rsid w:val="00701EAC"/>
    <w:rsid w:val="00711EF0"/>
    <w:rsid w:val="00712732"/>
    <w:rsid w:val="00713573"/>
    <w:rsid w:val="0073321F"/>
    <w:rsid w:val="0073340B"/>
    <w:rsid w:val="00740464"/>
    <w:rsid w:val="007421D9"/>
    <w:rsid w:val="00746B00"/>
    <w:rsid w:val="0075426A"/>
    <w:rsid w:val="0077238B"/>
    <w:rsid w:val="0077410A"/>
    <w:rsid w:val="0077422F"/>
    <w:rsid w:val="00774C7E"/>
    <w:rsid w:val="007823F5"/>
    <w:rsid w:val="0079145A"/>
    <w:rsid w:val="0079440C"/>
    <w:rsid w:val="007A40CC"/>
    <w:rsid w:val="007C779F"/>
    <w:rsid w:val="007D7C76"/>
    <w:rsid w:val="007E2E9E"/>
    <w:rsid w:val="007E7C1B"/>
    <w:rsid w:val="00802255"/>
    <w:rsid w:val="00814794"/>
    <w:rsid w:val="00814FEB"/>
    <w:rsid w:val="00816665"/>
    <w:rsid w:val="0081729C"/>
    <w:rsid w:val="00835AF5"/>
    <w:rsid w:val="0085612D"/>
    <w:rsid w:val="0085715D"/>
    <w:rsid w:val="00863F4C"/>
    <w:rsid w:val="00873E7A"/>
    <w:rsid w:val="008842D8"/>
    <w:rsid w:val="00884A77"/>
    <w:rsid w:val="008A44F3"/>
    <w:rsid w:val="008A6280"/>
    <w:rsid w:val="008B3A24"/>
    <w:rsid w:val="008B6945"/>
    <w:rsid w:val="008C1FF1"/>
    <w:rsid w:val="008D5F78"/>
    <w:rsid w:val="008D75F6"/>
    <w:rsid w:val="008E0573"/>
    <w:rsid w:val="00907D36"/>
    <w:rsid w:val="00930D3B"/>
    <w:rsid w:val="00936593"/>
    <w:rsid w:val="00942DF0"/>
    <w:rsid w:val="00944939"/>
    <w:rsid w:val="00947FD1"/>
    <w:rsid w:val="00950064"/>
    <w:rsid w:val="009551C8"/>
    <w:rsid w:val="0096036C"/>
    <w:rsid w:val="009817DA"/>
    <w:rsid w:val="00982C1C"/>
    <w:rsid w:val="009853B6"/>
    <w:rsid w:val="00985D1F"/>
    <w:rsid w:val="00985D9C"/>
    <w:rsid w:val="00995F81"/>
    <w:rsid w:val="009A1F19"/>
    <w:rsid w:val="009C239D"/>
    <w:rsid w:val="009C2444"/>
    <w:rsid w:val="009C7AF4"/>
    <w:rsid w:val="009D4524"/>
    <w:rsid w:val="009D6BE0"/>
    <w:rsid w:val="009E3096"/>
    <w:rsid w:val="009F2389"/>
    <w:rsid w:val="00A1358E"/>
    <w:rsid w:val="00A4350D"/>
    <w:rsid w:val="00A470CC"/>
    <w:rsid w:val="00A6351C"/>
    <w:rsid w:val="00A63AD5"/>
    <w:rsid w:val="00A64856"/>
    <w:rsid w:val="00A770B9"/>
    <w:rsid w:val="00A80260"/>
    <w:rsid w:val="00A83668"/>
    <w:rsid w:val="00AB587A"/>
    <w:rsid w:val="00AB5E18"/>
    <w:rsid w:val="00AC7C48"/>
    <w:rsid w:val="00B124A2"/>
    <w:rsid w:val="00B21319"/>
    <w:rsid w:val="00B30994"/>
    <w:rsid w:val="00B33F92"/>
    <w:rsid w:val="00B35199"/>
    <w:rsid w:val="00B443F0"/>
    <w:rsid w:val="00B45F03"/>
    <w:rsid w:val="00B53F51"/>
    <w:rsid w:val="00B637E6"/>
    <w:rsid w:val="00B6479C"/>
    <w:rsid w:val="00B701D4"/>
    <w:rsid w:val="00B74BDB"/>
    <w:rsid w:val="00B92D9B"/>
    <w:rsid w:val="00B9788B"/>
    <w:rsid w:val="00BB0ACB"/>
    <w:rsid w:val="00BC165F"/>
    <w:rsid w:val="00BC5DD9"/>
    <w:rsid w:val="00BD47D3"/>
    <w:rsid w:val="00BD6BFF"/>
    <w:rsid w:val="00BF0737"/>
    <w:rsid w:val="00C06FA1"/>
    <w:rsid w:val="00C23407"/>
    <w:rsid w:val="00C2402F"/>
    <w:rsid w:val="00C42F8E"/>
    <w:rsid w:val="00C45559"/>
    <w:rsid w:val="00C51533"/>
    <w:rsid w:val="00C61236"/>
    <w:rsid w:val="00C73C14"/>
    <w:rsid w:val="00C90E46"/>
    <w:rsid w:val="00C927DF"/>
    <w:rsid w:val="00C97C28"/>
    <w:rsid w:val="00CA7EA5"/>
    <w:rsid w:val="00CB361A"/>
    <w:rsid w:val="00CC0B35"/>
    <w:rsid w:val="00CC3C13"/>
    <w:rsid w:val="00CD30D8"/>
    <w:rsid w:val="00CF57C3"/>
    <w:rsid w:val="00D1783F"/>
    <w:rsid w:val="00D2086D"/>
    <w:rsid w:val="00D31464"/>
    <w:rsid w:val="00D36120"/>
    <w:rsid w:val="00D435D9"/>
    <w:rsid w:val="00D46B8A"/>
    <w:rsid w:val="00D525E4"/>
    <w:rsid w:val="00D7391C"/>
    <w:rsid w:val="00D867F9"/>
    <w:rsid w:val="00D92F85"/>
    <w:rsid w:val="00DA602E"/>
    <w:rsid w:val="00DC3695"/>
    <w:rsid w:val="00DC79A6"/>
    <w:rsid w:val="00DE6940"/>
    <w:rsid w:val="00DE6FA7"/>
    <w:rsid w:val="00DF02C3"/>
    <w:rsid w:val="00E175E9"/>
    <w:rsid w:val="00E22B93"/>
    <w:rsid w:val="00E47C40"/>
    <w:rsid w:val="00E50376"/>
    <w:rsid w:val="00E64493"/>
    <w:rsid w:val="00E67707"/>
    <w:rsid w:val="00E70BE7"/>
    <w:rsid w:val="00E83146"/>
    <w:rsid w:val="00E86788"/>
    <w:rsid w:val="00E86F25"/>
    <w:rsid w:val="00EB7621"/>
    <w:rsid w:val="00EC3D8C"/>
    <w:rsid w:val="00EC4855"/>
    <w:rsid w:val="00ED4FB2"/>
    <w:rsid w:val="00EE57A5"/>
    <w:rsid w:val="00EF0C23"/>
    <w:rsid w:val="00F0324D"/>
    <w:rsid w:val="00F03EFE"/>
    <w:rsid w:val="00F1232F"/>
    <w:rsid w:val="00F127BC"/>
    <w:rsid w:val="00F224CA"/>
    <w:rsid w:val="00F34361"/>
    <w:rsid w:val="00F35EA9"/>
    <w:rsid w:val="00F51A30"/>
    <w:rsid w:val="00F569C9"/>
    <w:rsid w:val="00F736B8"/>
    <w:rsid w:val="00F75437"/>
    <w:rsid w:val="00F911FF"/>
    <w:rsid w:val="00F9193E"/>
    <w:rsid w:val="00F955A6"/>
    <w:rsid w:val="00F96183"/>
    <w:rsid w:val="00FA044D"/>
    <w:rsid w:val="00FA5A62"/>
    <w:rsid w:val="00FA730E"/>
    <w:rsid w:val="00FB2C38"/>
    <w:rsid w:val="00FF1BBF"/>
    <w:rsid w:val="00FF3DB6"/>
    <w:rsid w:val="00FF6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FFA9F9-CFD7-4AF3-B2C7-2B2E04F76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03EFE"/>
  </w:style>
  <w:style w:type="paragraph" w:styleId="Heading1">
    <w:name w:val="heading 1"/>
    <w:basedOn w:val="Normal"/>
    <w:next w:val="Normal"/>
    <w:link w:val="Heading1Char"/>
    <w:uiPriority w:val="9"/>
    <w:qFormat/>
    <w:rsid w:val="00F03EFE"/>
    <w:pPr>
      <w:keepNext/>
      <w:keepLines/>
      <w:spacing w:before="360" w:after="40" w:line="240" w:lineRule="auto"/>
      <w:outlineLvl w:val="0"/>
    </w:pPr>
    <w:rPr>
      <w:rFonts w:asciiTheme="majorHAnsi" w:eastAsiaTheme="majorEastAsia" w:hAnsiTheme="majorHAnsi" w:cstheme="majorBidi"/>
      <w:color w:val="6E7B62" w:themeColor="accent6" w:themeShade="BF"/>
      <w:sz w:val="40"/>
      <w:szCs w:val="40"/>
    </w:rPr>
  </w:style>
  <w:style w:type="paragraph" w:styleId="Heading2">
    <w:name w:val="heading 2"/>
    <w:basedOn w:val="Normal"/>
    <w:next w:val="Normal"/>
    <w:link w:val="Heading2Char"/>
    <w:uiPriority w:val="9"/>
    <w:semiHidden/>
    <w:unhideWhenUsed/>
    <w:qFormat/>
    <w:rsid w:val="00F03EFE"/>
    <w:pPr>
      <w:keepNext/>
      <w:keepLines/>
      <w:spacing w:before="80" w:after="0" w:line="240" w:lineRule="auto"/>
      <w:outlineLvl w:val="1"/>
    </w:pPr>
    <w:rPr>
      <w:rFonts w:asciiTheme="majorHAnsi" w:eastAsiaTheme="majorEastAsia" w:hAnsiTheme="majorHAnsi" w:cstheme="majorBidi"/>
      <w:color w:val="6E7B62" w:themeColor="accent6" w:themeShade="BF"/>
      <w:sz w:val="28"/>
      <w:szCs w:val="28"/>
    </w:rPr>
  </w:style>
  <w:style w:type="paragraph" w:styleId="Heading3">
    <w:name w:val="heading 3"/>
    <w:basedOn w:val="Normal"/>
    <w:next w:val="Normal"/>
    <w:link w:val="Heading3Char"/>
    <w:uiPriority w:val="9"/>
    <w:semiHidden/>
    <w:unhideWhenUsed/>
    <w:qFormat/>
    <w:rsid w:val="00F03EFE"/>
    <w:pPr>
      <w:keepNext/>
      <w:keepLines/>
      <w:spacing w:before="80" w:after="0" w:line="240" w:lineRule="auto"/>
      <w:outlineLvl w:val="2"/>
    </w:pPr>
    <w:rPr>
      <w:rFonts w:asciiTheme="majorHAnsi" w:eastAsiaTheme="majorEastAsia" w:hAnsiTheme="majorHAnsi" w:cstheme="majorBidi"/>
      <w:color w:val="6E7B62" w:themeColor="accent6" w:themeShade="BF"/>
      <w:sz w:val="24"/>
      <w:szCs w:val="24"/>
    </w:rPr>
  </w:style>
  <w:style w:type="paragraph" w:styleId="Heading4">
    <w:name w:val="heading 4"/>
    <w:basedOn w:val="Normal"/>
    <w:next w:val="Normal"/>
    <w:link w:val="Heading4Char"/>
    <w:uiPriority w:val="9"/>
    <w:semiHidden/>
    <w:unhideWhenUsed/>
    <w:qFormat/>
    <w:rsid w:val="00F03EFE"/>
    <w:pPr>
      <w:keepNext/>
      <w:keepLines/>
      <w:spacing w:before="80" w:after="0"/>
      <w:outlineLvl w:val="3"/>
    </w:pPr>
    <w:rPr>
      <w:rFonts w:asciiTheme="majorHAnsi" w:eastAsiaTheme="majorEastAsia" w:hAnsiTheme="majorHAnsi" w:cstheme="majorBidi"/>
      <w:color w:val="94A088" w:themeColor="accent6"/>
      <w:sz w:val="22"/>
      <w:szCs w:val="22"/>
    </w:rPr>
  </w:style>
  <w:style w:type="paragraph" w:styleId="Heading5">
    <w:name w:val="heading 5"/>
    <w:basedOn w:val="Normal"/>
    <w:next w:val="Normal"/>
    <w:link w:val="Heading5Char"/>
    <w:uiPriority w:val="9"/>
    <w:semiHidden/>
    <w:unhideWhenUsed/>
    <w:qFormat/>
    <w:rsid w:val="00F03EFE"/>
    <w:pPr>
      <w:keepNext/>
      <w:keepLines/>
      <w:spacing w:before="40" w:after="0"/>
      <w:outlineLvl w:val="4"/>
    </w:pPr>
    <w:rPr>
      <w:rFonts w:asciiTheme="majorHAnsi" w:eastAsiaTheme="majorEastAsia" w:hAnsiTheme="majorHAnsi" w:cstheme="majorBidi"/>
      <w:i/>
      <w:iCs/>
      <w:color w:val="94A088" w:themeColor="accent6"/>
      <w:sz w:val="22"/>
      <w:szCs w:val="22"/>
    </w:rPr>
  </w:style>
  <w:style w:type="paragraph" w:styleId="Heading6">
    <w:name w:val="heading 6"/>
    <w:basedOn w:val="Normal"/>
    <w:next w:val="Normal"/>
    <w:link w:val="Heading6Char"/>
    <w:uiPriority w:val="9"/>
    <w:semiHidden/>
    <w:unhideWhenUsed/>
    <w:qFormat/>
    <w:rsid w:val="00F03EFE"/>
    <w:pPr>
      <w:keepNext/>
      <w:keepLines/>
      <w:spacing w:before="40" w:after="0"/>
      <w:outlineLvl w:val="5"/>
    </w:pPr>
    <w:rPr>
      <w:rFonts w:asciiTheme="majorHAnsi" w:eastAsiaTheme="majorEastAsia" w:hAnsiTheme="majorHAnsi" w:cstheme="majorBidi"/>
      <w:color w:val="94A088" w:themeColor="accent6"/>
    </w:rPr>
  </w:style>
  <w:style w:type="paragraph" w:styleId="Heading7">
    <w:name w:val="heading 7"/>
    <w:basedOn w:val="Normal"/>
    <w:next w:val="Normal"/>
    <w:link w:val="Heading7Char"/>
    <w:uiPriority w:val="9"/>
    <w:semiHidden/>
    <w:unhideWhenUsed/>
    <w:qFormat/>
    <w:rsid w:val="00F03EFE"/>
    <w:pPr>
      <w:keepNext/>
      <w:keepLines/>
      <w:spacing w:before="40" w:after="0"/>
      <w:outlineLvl w:val="6"/>
    </w:pPr>
    <w:rPr>
      <w:rFonts w:asciiTheme="majorHAnsi" w:eastAsiaTheme="majorEastAsia" w:hAnsiTheme="majorHAnsi" w:cstheme="majorBidi"/>
      <w:b/>
      <w:bCs/>
      <w:color w:val="94A088" w:themeColor="accent6"/>
    </w:rPr>
  </w:style>
  <w:style w:type="paragraph" w:styleId="Heading8">
    <w:name w:val="heading 8"/>
    <w:basedOn w:val="Normal"/>
    <w:next w:val="Normal"/>
    <w:link w:val="Heading8Char"/>
    <w:uiPriority w:val="9"/>
    <w:semiHidden/>
    <w:unhideWhenUsed/>
    <w:qFormat/>
    <w:rsid w:val="00F03EFE"/>
    <w:pPr>
      <w:keepNext/>
      <w:keepLines/>
      <w:spacing w:before="40" w:after="0"/>
      <w:outlineLvl w:val="7"/>
    </w:pPr>
    <w:rPr>
      <w:rFonts w:asciiTheme="majorHAnsi" w:eastAsiaTheme="majorEastAsia" w:hAnsiTheme="majorHAnsi" w:cstheme="majorBidi"/>
      <w:b/>
      <w:bCs/>
      <w:i/>
      <w:iCs/>
      <w:color w:val="94A088" w:themeColor="accent6"/>
      <w:sz w:val="20"/>
      <w:szCs w:val="20"/>
    </w:rPr>
  </w:style>
  <w:style w:type="paragraph" w:styleId="Heading9">
    <w:name w:val="heading 9"/>
    <w:basedOn w:val="Normal"/>
    <w:next w:val="Normal"/>
    <w:link w:val="Heading9Char"/>
    <w:uiPriority w:val="9"/>
    <w:semiHidden/>
    <w:unhideWhenUsed/>
    <w:qFormat/>
    <w:rsid w:val="00F03EFE"/>
    <w:pPr>
      <w:keepNext/>
      <w:keepLines/>
      <w:spacing w:before="40" w:after="0"/>
      <w:outlineLvl w:val="8"/>
    </w:pPr>
    <w:rPr>
      <w:rFonts w:asciiTheme="majorHAnsi" w:eastAsiaTheme="majorEastAsia" w:hAnsiTheme="majorHAnsi" w:cstheme="majorBidi"/>
      <w:i/>
      <w:iCs/>
      <w:color w:val="94A088"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E2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E2E9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DC36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695"/>
  </w:style>
  <w:style w:type="paragraph" w:styleId="Footer">
    <w:name w:val="footer"/>
    <w:basedOn w:val="Normal"/>
    <w:link w:val="FooterChar"/>
    <w:uiPriority w:val="99"/>
    <w:unhideWhenUsed/>
    <w:rsid w:val="00DC3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695"/>
  </w:style>
  <w:style w:type="paragraph" w:styleId="ListParagraph">
    <w:name w:val="List Paragraph"/>
    <w:basedOn w:val="Normal"/>
    <w:uiPriority w:val="34"/>
    <w:qFormat/>
    <w:rsid w:val="00416E98"/>
    <w:pPr>
      <w:ind w:left="720"/>
      <w:contextualSpacing/>
    </w:pPr>
  </w:style>
  <w:style w:type="character" w:customStyle="1" w:styleId="Heading1Char">
    <w:name w:val="Heading 1 Char"/>
    <w:basedOn w:val="DefaultParagraphFont"/>
    <w:link w:val="Heading1"/>
    <w:uiPriority w:val="9"/>
    <w:rsid w:val="00F03EFE"/>
    <w:rPr>
      <w:rFonts w:asciiTheme="majorHAnsi" w:eastAsiaTheme="majorEastAsia" w:hAnsiTheme="majorHAnsi" w:cstheme="majorBidi"/>
      <w:color w:val="6E7B62" w:themeColor="accent6" w:themeShade="BF"/>
      <w:sz w:val="40"/>
      <w:szCs w:val="40"/>
    </w:rPr>
  </w:style>
  <w:style w:type="character" w:customStyle="1" w:styleId="Heading2Char">
    <w:name w:val="Heading 2 Char"/>
    <w:basedOn w:val="DefaultParagraphFont"/>
    <w:link w:val="Heading2"/>
    <w:uiPriority w:val="9"/>
    <w:semiHidden/>
    <w:rsid w:val="00F03EFE"/>
    <w:rPr>
      <w:rFonts w:asciiTheme="majorHAnsi" w:eastAsiaTheme="majorEastAsia" w:hAnsiTheme="majorHAnsi" w:cstheme="majorBidi"/>
      <w:color w:val="6E7B62" w:themeColor="accent6" w:themeShade="BF"/>
      <w:sz w:val="28"/>
      <w:szCs w:val="28"/>
    </w:rPr>
  </w:style>
  <w:style w:type="character" w:customStyle="1" w:styleId="Heading3Char">
    <w:name w:val="Heading 3 Char"/>
    <w:basedOn w:val="DefaultParagraphFont"/>
    <w:link w:val="Heading3"/>
    <w:uiPriority w:val="9"/>
    <w:semiHidden/>
    <w:rsid w:val="00F03EFE"/>
    <w:rPr>
      <w:rFonts w:asciiTheme="majorHAnsi" w:eastAsiaTheme="majorEastAsia" w:hAnsiTheme="majorHAnsi" w:cstheme="majorBidi"/>
      <w:color w:val="6E7B62" w:themeColor="accent6" w:themeShade="BF"/>
      <w:sz w:val="24"/>
      <w:szCs w:val="24"/>
    </w:rPr>
  </w:style>
  <w:style w:type="character" w:customStyle="1" w:styleId="Heading4Char">
    <w:name w:val="Heading 4 Char"/>
    <w:basedOn w:val="DefaultParagraphFont"/>
    <w:link w:val="Heading4"/>
    <w:uiPriority w:val="9"/>
    <w:semiHidden/>
    <w:rsid w:val="00F03EFE"/>
    <w:rPr>
      <w:rFonts w:asciiTheme="majorHAnsi" w:eastAsiaTheme="majorEastAsia" w:hAnsiTheme="majorHAnsi" w:cstheme="majorBidi"/>
      <w:color w:val="94A088" w:themeColor="accent6"/>
      <w:sz w:val="22"/>
      <w:szCs w:val="22"/>
    </w:rPr>
  </w:style>
  <w:style w:type="character" w:customStyle="1" w:styleId="Heading5Char">
    <w:name w:val="Heading 5 Char"/>
    <w:basedOn w:val="DefaultParagraphFont"/>
    <w:link w:val="Heading5"/>
    <w:uiPriority w:val="9"/>
    <w:semiHidden/>
    <w:rsid w:val="00F03EFE"/>
    <w:rPr>
      <w:rFonts w:asciiTheme="majorHAnsi" w:eastAsiaTheme="majorEastAsia" w:hAnsiTheme="majorHAnsi" w:cstheme="majorBidi"/>
      <w:i/>
      <w:iCs/>
      <w:color w:val="94A088" w:themeColor="accent6"/>
      <w:sz w:val="22"/>
      <w:szCs w:val="22"/>
    </w:rPr>
  </w:style>
  <w:style w:type="character" w:customStyle="1" w:styleId="Heading6Char">
    <w:name w:val="Heading 6 Char"/>
    <w:basedOn w:val="DefaultParagraphFont"/>
    <w:link w:val="Heading6"/>
    <w:uiPriority w:val="9"/>
    <w:semiHidden/>
    <w:rsid w:val="00F03EFE"/>
    <w:rPr>
      <w:rFonts w:asciiTheme="majorHAnsi" w:eastAsiaTheme="majorEastAsia" w:hAnsiTheme="majorHAnsi" w:cstheme="majorBidi"/>
      <w:color w:val="94A088" w:themeColor="accent6"/>
    </w:rPr>
  </w:style>
  <w:style w:type="character" w:customStyle="1" w:styleId="Heading7Char">
    <w:name w:val="Heading 7 Char"/>
    <w:basedOn w:val="DefaultParagraphFont"/>
    <w:link w:val="Heading7"/>
    <w:uiPriority w:val="9"/>
    <w:semiHidden/>
    <w:rsid w:val="00F03EFE"/>
    <w:rPr>
      <w:rFonts w:asciiTheme="majorHAnsi" w:eastAsiaTheme="majorEastAsia" w:hAnsiTheme="majorHAnsi" w:cstheme="majorBidi"/>
      <w:b/>
      <w:bCs/>
      <w:color w:val="94A088" w:themeColor="accent6"/>
    </w:rPr>
  </w:style>
  <w:style w:type="character" w:customStyle="1" w:styleId="Heading8Char">
    <w:name w:val="Heading 8 Char"/>
    <w:basedOn w:val="DefaultParagraphFont"/>
    <w:link w:val="Heading8"/>
    <w:uiPriority w:val="9"/>
    <w:semiHidden/>
    <w:rsid w:val="00F03EFE"/>
    <w:rPr>
      <w:rFonts w:asciiTheme="majorHAnsi" w:eastAsiaTheme="majorEastAsia" w:hAnsiTheme="majorHAnsi" w:cstheme="majorBidi"/>
      <w:b/>
      <w:bCs/>
      <w:i/>
      <w:iCs/>
      <w:color w:val="94A088" w:themeColor="accent6"/>
      <w:sz w:val="20"/>
      <w:szCs w:val="20"/>
    </w:rPr>
  </w:style>
  <w:style w:type="character" w:customStyle="1" w:styleId="Heading9Char">
    <w:name w:val="Heading 9 Char"/>
    <w:basedOn w:val="DefaultParagraphFont"/>
    <w:link w:val="Heading9"/>
    <w:uiPriority w:val="9"/>
    <w:semiHidden/>
    <w:rsid w:val="00F03EFE"/>
    <w:rPr>
      <w:rFonts w:asciiTheme="majorHAnsi" w:eastAsiaTheme="majorEastAsia" w:hAnsiTheme="majorHAnsi" w:cstheme="majorBidi"/>
      <w:i/>
      <w:iCs/>
      <w:color w:val="94A088" w:themeColor="accent6"/>
      <w:sz w:val="20"/>
      <w:szCs w:val="20"/>
    </w:rPr>
  </w:style>
  <w:style w:type="paragraph" w:styleId="Caption">
    <w:name w:val="caption"/>
    <w:basedOn w:val="Normal"/>
    <w:next w:val="Normal"/>
    <w:uiPriority w:val="35"/>
    <w:semiHidden/>
    <w:unhideWhenUsed/>
    <w:qFormat/>
    <w:rsid w:val="00F03EFE"/>
    <w:pPr>
      <w:spacing w:line="240" w:lineRule="auto"/>
    </w:pPr>
    <w:rPr>
      <w:b/>
      <w:bCs/>
      <w:smallCaps/>
      <w:color w:val="595959" w:themeColor="text1" w:themeTint="A6"/>
    </w:rPr>
  </w:style>
  <w:style w:type="paragraph" w:styleId="Title">
    <w:name w:val="Title"/>
    <w:basedOn w:val="Normal"/>
    <w:next w:val="Normal"/>
    <w:link w:val="TitleChar"/>
    <w:uiPriority w:val="10"/>
    <w:qFormat/>
    <w:rsid w:val="00F03EF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03EF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03EF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03EFE"/>
    <w:rPr>
      <w:rFonts w:asciiTheme="majorHAnsi" w:eastAsiaTheme="majorEastAsia" w:hAnsiTheme="majorHAnsi" w:cstheme="majorBidi"/>
      <w:sz w:val="30"/>
      <w:szCs w:val="30"/>
    </w:rPr>
  </w:style>
  <w:style w:type="character" w:styleId="Strong">
    <w:name w:val="Strong"/>
    <w:basedOn w:val="DefaultParagraphFont"/>
    <w:uiPriority w:val="22"/>
    <w:qFormat/>
    <w:rsid w:val="00F03EFE"/>
    <w:rPr>
      <w:b/>
      <w:bCs/>
    </w:rPr>
  </w:style>
  <w:style w:type="character" w:styleId="Emphasis">
    <w:name w:val="Emphasis"/>
    <w:basedOn w:val="DefaultParagraphFont"/>
    <w:uiPriority w:val="20"/>
    <w:qFormat/>
    <w:rsid w:val="00F03EFE"/>
    <w:rPr>
      <w:i/>
      <w:iCs/>
      <w:color w:val="94A088" w:themeColor="accent6"/>
    </w:rPr>
  </w:style>
  <w:style w:type="paragraph" w:styleId="NoSpacing">
    <w:name w:val="No Spacing"/>
    <w:uiPriority w:val="1"/>
    <w:qFormat/>
    <w:rsid w:val="00F03EFE"/>
    <w:pPr>
      <w:spacing w:after="0" w:line="240" w:lineRule="auto"/>
    </w:pPr>
  </w:style>
  <w:style w:type="paragraph" w:styleId="Quote">
    <w:name w:val="Quote"/>
    <w:basedOn w:val="Normal"/>
    <w:next w:val="Normal"/>
    <w:link w:val="QuoteChar"/>
    <w:uiPriority w:val="29"/>
    <w:qFormat/>
    <w:rsid w:val="00F03EF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03EFE"/>
    <w:rPr>
      <w:i/>
      <w:iCs/>
      <w:color w:val="262626" w:themeColor="text1" w:themeTint="D9"/>
    </w:rPr>
  </w:style>
  <w:style w:type="paragraph" w:styleId="IntenseQuote">
    <w:name w:val="Intense Quote"/>
    <w:basedOn w:val="Normal"/>
    <w:next w:val="Normal"/>
    <w:link w:val="IntenseQuoteChar"/>
    <w:uiPriority w:val="30"/>
    <w:qFormat/>
    <w:rsid w:val="00F03EFE"/>
    <w:pPr>
      <w:spacing w:before="160" w:after="160" w:line="264" w:lineRule="auto"/>
      <w:ind w:left="720" w:right="720"/>
      <w:jc w:val="center"/>
    </w:pPr>
    <w:rPr>
      <w:rFonts w:asciiTheme="majorHAnsi" w:eastAsiaTheme="majorEastAsia" w:hAnsiTheme="majorHAnsi" w:cstheme="majorBidi"/>
      <w:i/>
      <w:iCs/>
      <w:color w:val="94A088" w:themeColor="accent6"/>
      <w:sz w:val="32"/>
      <w:szCs w:val="32"/>
    </w:rPr>
  </w:style>
  <w:style w:type="character" w:customStyle="1" w:styleId="IntenseQuoteChar">
    <w:name w:val="Intense Quote Char"/>
    <w:basedOn w:val="DefaultParagraphFont"/>
    <w:link w:val="IntenseQuote"/>
    <w:uiPriority w:val="30"/>
    <w:rsid w:val="00F03EFE"/>
    <w:rPr>
      <w:rFonts w:asciiTheme="majorHAnsi" w:eastAsiaTheme="majorEastAsia" w:hAnsiTheme="majorHAnsi" w:cstheme="majorBidi"/>
      <w:i/>
      <w:iCs/>
      <w:color w:val="94A088" w:themeColor="accent6"/>
      <w:sz w:val="32"/>
      <w:szCs w:val="32"/>
    </w:rPr>
  </w:style>
  <w:style w:type="character" w:styleId="SubtleEmphasis">
    <w:name w:val="Subtle Emphasis"/>
    <w:basedOn w:val="DefaultParagraphFont"/>
    <w:uiPriority w:val="19"/>
    <w:qFormat/>
    <w:rsid w:val="00F03EFE"/>
    <w:rPr>
      <w:i/>
      <w:iCs/>
    </w:rPr>
  </w:style>
  <w:style w:type="character" w:styleId="IntenseEmphasis">
    <w:name w:val="Intense Emphasis"/>
    <w:basedOn w:val="DefaultParagraphFont"/>
    <w:uiPriority w:val="21"/>
    <w:qFormat/>
    <w:rsid w:val="00F03EFE"/>
    <w:rPr>
      <w:b/>
      <w:bCs/>
      <w:i/>
      <w:iCs/>
    </w:rPr>
  </w:style>
  <w:style w:type="character" w:styleId="SubtleReference">
    <w:name w:val="Subtle Reference"/>
    <w:basedOn w:val="DefaultParagraphFont"/>
    <w:uiPriority w:val="31"/>
    <w:qFormat/>
    <w:rsid w:val="00F03EFE"/>
    <w:rPr>
      <w:smallCaps/>
      <w:color w:val="595959" w:themeColor="text1" w:themeTint="A6"/>
    </w:rPr>
  </w:style>
  <w:style w:type="character" w:styleId="IntenseReference">
    <w:name w:val="Intense Reference"/>
    <w:basedOn w:val="DefaultParagraphFont"/>
    <w:uiPriority w:val="32"/>
    <w:qFormat/>
    <w:rsid w:val="00F03EFE"/>
    <w:rPr>
      <w:b/>
      <w:bCs/>
      <w:smallCaps/>
      <w:color w:val="94A088" w:themeColor="accent6"/>
    </w:rPr>
  </w:style>
  <w:style w:type="character" w:styleId="BookTitle">
    <w:name w:val="Book Title"/>
    <w:basedOn w:val="DefaultParagraphFont"/>
    <w:uiPriority w:val="33"/>
    <w:qFormat/>
    <w:rsid w:val="00F03EFE"/>
    <w:rPr>
      <w:b/>
      <w:bCs/>
      <w:caps w:val="0"/>
      <w:smallCaps/>
      <w:spacing w:val="7"/>
      <w:sz w:val="21"/>
      <w:szCs w:val="21"/>
    </w:rPr>
  </w:style>
  <w:style w:type="paragraph" w:styleId="TOCHeading">
    <w:name w:val="TOC Heading"/>
    <w:basedOn w:val="Heading1"/>
    <w:next w:val="Normal"/>
    <w:uiPriority w:val="39"/>
    <w:semiHidden/>
    <w:unhideWhenUsed/>
    <w:qFormat/>
    <w:rsid w:val="00F03EFE"/>
    <w:pPr>
      <w:outlineLvl w:val="9"/>
    </w:pPr>
  </w:style>
  <w:style w:type="character" w:styleId="Hyperlink">
    <w:name w:val="Hyperlink"/>
    <w:uiPriority w:val="99"/>
    <w:rsid w:val="009551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2112378">
      <w:bodyDiv w:val="1"/>
      <w:marLeft w:val="0"/>
      <w:marRight w:val="0"/>
      <w:marTop w:val="0"/>
      <w:marBottom w:val="0"/>
      <w:divBdr>
        <w:top w:val="none" w:sz="0" w:space="0" w:color="auto"/>
        <w:left w:val="none" w:sz="0" w:space="0" w:color="auto"/>
        <w:bottom w:val="none" w:sz="0" w:space="0" w:color="auto"/>
        <w:right w:val="none" w:sz="0" w:space="0" w:color="auto"/>
      </w:divBdr>
      <w:divsChild>
        <w:div w:id="891041807">
          <w:marLeft w:val="0"/>
          <w:marRight w:val="-12330"/>
          <w:marTop w:val="0"/>
          <w:marBottom w:val="0"/>
          <w:divBdr>
            <w:top w:val="none" w:sz="0" w:space="0" w:color="auto"/>
            <w:left w:val="none" w:sz="0" w:space="0" w:color="auto"/>
            <w:bottom w:val="none" w:sz="0" w:space="0" w:color="auto"/>
            <w:right w:val="none" w:sz="0" w:space="0" w:color="auto"/>
          </w:divBdr>
        </w:div>
        <w:div w:id="627006827">
          <w:marLeft w:val="0"/>
          <w:marRight w:val="-12330"/>
          <w:marTop w:val="0"/>
          <w:marBottom w:val="0"/>
          <w:divBdr>
            <w:top w:val="none" w:sz="0" w:space="0" w:color="auto"/>
            <w:left w:val="none" w:sz="0" w:space="0" w:color="auto"/>
            <w:bottom w:val="none" w:sz="0" w:space="0" w:color="auto"/>
            <w:right w:val="none" w:sz="0" w:space="0" w:color="auto"/>
          </w:divBdr>
        </w:div>
        <w:div w:id="1904414554">
          <w:marLeft w:val="0"/>
          <w:marRight w:val="-12330"/>
          <w:marTop w:val="0"/>
          <w:marBottom w:val="0"/>
          <w:divBdr>
            <w:top w:val="none" w:sz="0" w:space="0" w:color="auto"/>
            <w:left w:val="none" w:sz="0" w:space="0" w:color="auto"/>
            <w:bottom w:val="none" w:sz="0" w:space="0" w:color="auto"/>
            <w:right w:val="none" w:sz="0" w:space="0" w:color="auto"/>
          </w:divBdr>
        </w:div>
        <w:div w:id="2042630126">
          <w:marLeft w:val="0"/>
          <w:marRight w:val="-12330"/>
          <w:marTop w:val="0"/>
          <w:marBottom w:val="0"/>
          <w:divBdr>
            <w:top w:val="none" w:sz="0" w:space="0" w:color="auto"/>
            <w:left w:val="none" w:sz="0" w:space="0" w:color="auto"/>
            <w:bottom w:val="none" w:sz="0" w:space="0" w:color="auto"/>
            <w:right w:val="none" w:sz="0" w:space="0" w:color="auto"/>
          </w:divBdr>
        </w:div>
        <w:div w:id="660550007">
          <w:marLeft w:val="0"/>
          <w:marRight w:val="-12330"/>
          <w:marTop w:val="0"/>
          <w:marBottom w:val="0"/>
          <w:divBdr>
            <w:top w:val="none" w:sz="0" w:space="0" w:color="auto"/>
            <w:left w:val="none" w:sz="0" w:space="0" w:color="auto"/>
            <w:bottom w:val="none" w:sz="0" w:space="0" w:color="auto"/>
            <w:right w:val="none" w:sz="0" w:space="0" w:color="auto"/>
          </w:divBdr>
        </w:div>
        <w:div w:id="815806037">
          <w:marLeft w:val="0"/>
          <w:marRight w:val="-12330"/>
          <w:marTop w:val="0"/>
          <w:marBottom w:val="0"/>
          <w:divBdr>
            <w:top w:val="none" w:sz="0" w:space="0" w:color="auto"/>
            <w:left w:val="none" w:sz="0" w:space="0" w:color="auto"/>
            <w:bottom w:val="none" w:sz="0" w:space="0" w:color="auto"/>
            <w:right w:val="none" w:sz="0" w:space="0" w:color="auto"/>
          </w:divBdr>
        </w:div>
        <w:div w:id="1898710065">
          <w:marLeft w:val="0"/>
          <w:marRight w:val="-12330"/>
          <w:marTop w:val="0"/>
          <w:marBottom w:val="0"/>
          <w:divBdr>
            <w:top w:val="none" w:sz="0" w:space="0" w:color="auto"/>
            <w:left w:val="none" w:sz="0" w:space="0" w:color="auto"/>
            <w:bottom w:val="none" w:sz="0" w:space="0" w:color="auto"/>
            <w:right w:val="none" w:sz="0" w:space="0" w:color="auto"/>
          </w:divBdr>
        </w:div>
        <w:div w:id="1602450798">
          <w:marLeft w:val="0"/>
          <w:marRight w:val="-1233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docProps/app.xml><?xml version="1.0" encoding="utf-8"?>
<Properties xmlns="http://schemas.openxmlformats.org/officeDocument/2006/extended-properties" xmlns:vt="http://schemas.openxmlformats.org/officeDocument/2006/docPropsVTypes">
  <Template>Normal</Template>
  <TotalTime>2533</TotalTime>
  <Pages>37</Pages>
  <Words>7360</Words>
  <Characters>41958</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166</cp:revision>
  <dcterms:created xsi:type="dcterms:W3CDTF">2019-01-17T12:59:00Z</dcterms:created>
  <dcterms:modified xsi:type="dcterms:W3CDTF">2019-03-03T18:35:00Z</dcterms:modified>
</cp:coreProperties>
</file>