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4880" w:rsidRPr="007208ED" w:rsidRDefault="00CD4880" w:rsidP="00CD4880">
      <w:pPr>
        <w:pStyle w:val="fixed"/>
        <w:rPr>
          <w:rFonts w:ascii="Arial" w:hAnsi="Arial" w:cs="Arial"/>
          <w:b w:val="0"/>
          <w:szCs w:val="24"/>
        </w:rPr>
      </w:pPr>
      <w:r w:rsidRPr="004E5359">
        <w:rPr>
          <w:rFonts w:ascii="Arial" w:hAnsi="Arial" w:cs="Arial"/>
          <w:szCs w:val="24"/>
        </w:rPr>
        <w:t>MODULE CODE:</w:t>
      </w:r>
      <w:r w:rsidRPr="004E5359">
        <w:rPr>
          <w:rFonts w:ascii="Arial" w:hAnsi="Arial" w:cs="Arial"/>
          <w:szCs w:val="24"/>
        </w:rPr>
        <w:tab/>
      </w:r>
      <w:r w:rsidR="00F87BBC">
        <w:rPr>
          <w:rFonts w:ascii="Arial" w:hAnsi="Arial" w:cs="Arial"/>
          <w:b w:val="0"/>
          <w:szCs w:val="24"/>
        </w:rPr>
        <w:t>CSSK5003</w:t>
      </w:r>
    </w:p>
    <w:p w:rsidR="00CD4880" w:rsidRPr="007208ED" w:rsidRDefault="00CD4880" w:rsidP="00CD4880">
      <w:pPr>
        <w:pStyle w:val="fixed"/>
        <w:ind w:left="0" w:firstLine="0"/>
        <w:outlineLvl w:val="1"/>
        <w:rPr>
          <w:rFonts w:ascii="Arial" w:hAnsi="Arial" w:cs="Arial"/>
          <w:b w:val="0"/>
          <w:szCs w:val="24"/>
        </w:rPr>
      </w:pPr>
      <w:r w:rsidRPr="004E5359">
        <w:rPr>
          <w:rFonts w:ascii="Arial" w:hAnsi="Arial" w:cs="Arial"/>
          <w:szCs w:val="24"/>
        </w:rPr>
        <w:t>TITLE:</w:t>
      </w:r>
      <w:r w:rsidRPr="004E5359">
        <w:rPr>
          <w:rFonts w:ascii="Arial" w:hAnsi="Arial" w:cs="Arial"/>
          <w:szCs w:val="24"/>
        </w:rPr>
        <w:tab/>
      </w:r>
      <w:r w:rsidRPr="004E5359">
        <w:rPr>
          <w:rFonts w:ascii="Arial" w:hAnsi="Arial" w:cs="Arial"/>
          <w:szCs w:val="24"/>
        </w:rPr>
        <w:tab/>
      </w:r>
      <w:r w:rsidRPr="007208ED">
        <w:rPr>
          <w:rFonts w:ascii="Arial" w:hAnsi="Arial" w:cs="Arial"/>
          <w:b w:val="0"/>
          <w:szCs w:val="24"/>
        </w:rPr>
        <w:t>Methods and Approaches to Cultural Studies</w:t>
      </w:r>
    </w:p>
    <w:p w:rsidR="00CD4880" w:rsidRPr="007208ED" w:rsidRDefault="00CD4880" w:rsidP="00CD4880">
      <w:pPr>
        <w:pStyle w:val="fixed"/>
        <w:rPr>
          <w:rFonts w:ascii="Arial" w:hAnsi="Arial" w:cs="Arial"/>
          <w:b w:val="0"/>
          <w:szCs w:val="24"/>
        </w:rPr>
      </w:pPr>
      <w:r w:rsidRPr="007208ED">
        <w:rPr>
          <w:rFonts w:ascii="Arial" w:hAnsi="Arial" w:cs="Arial"/>
          <w:b w:val="0"/>
          <w:szCs w:val="24"/>
        </w:rPr>
        <w:t>DATED:</w:t>
      </w:r>
      <w:r w:rsidRPr="007208ED">
        <w:rPr>
          <w:rFonts w:ascii="Arial" w:hAnsi="Arial" w:cs="Arial"/>
          <w:b w:val="0"/>
          <w:szCs w:val="24"/>
        </w:rPr>
        <w:tab/>
      </w:r>
      <w:r w:rsidRPr="007208ED">
        <w:rPr>
          <w:rFonts w:ascii="Arial" w:hAnsi="Arial" w:cs="Arial"/>
          <w:b w:val="0"/>
          <w:szCs w:val="24"/>
        </w:rPr>
        <w:tab/>
        <w:t>June 2013</w:t>
      </w:r>
    </w:p>
    <w:p w:rsidR="00CD4880" w:rsidRPr="004E5359" w:rsidRDefault="00CD4880" w:rsidP="00CD4880">
      <w:pPr>
        <w:pStyle w:val="fixed"/>
        <w:rPr>
          <w:rFonts w:ascii="Arial" w:hAnsi="Arial" w:cs="Arial"/>
          <w:szCs w:val="24"/>
        </w:rPr>
      </w:pPr>
    </w:p>
    <w:p w:rsidR="00CD4880" w:rsidRPr="004E5359" w:rsidRDefault="00CD4880" w:rsidP="00CD4880">
      <w:pPr>
        <w:pStyle w:val="fixed"/>
        <w:rPr>
          <w:rFonts w:ascii="Arial" w:hAnsi="Arial" w:cs="Arial"/>
          <w:szCs w:val="24"/>
        </w:rPr>
      </w:pPr>
      <w:r w:rsidRPr="004E5359">
        <w:rPr>
          <w:rFonts w:ascii="Arial" w:hAnsi="Arial" w:cs="Arial"/>
          <w:szCs w:val="24"/>
        </w:rPr>
        <w:t xml:space="preserve">LEVEL:  </w:t>
      </w:r>
      <w:r w:rsidRPr="004E5359">
        <w:rPr>
          <w:rFonts w:ascii="Arial" w:hAnsi="Arial" w:cs="Arial"/>
          <w:szCs w:val="24"/>
        </w:rPr>
        <w:tab/>
      </w:r>
      <w:r w:rsidRPr="004E5359">
        <w:rPr>
          <w:rFonts w:ascii="Arial" w:hAnsi="Arial" w:cs="Arial"/>
          <w:szCs w:val="24"/>
        </w:rPr>
        <w:tab/>
        <w:t>5</w:t>
      </w:r>
    </w:p>
    <w:p w:rsidR="00CD4880" w:rsidRPr="004E5359" w:rsidRDefault="00CD4880" w:rsidP="00CD4880">
      <w:pPr>
        <w:pStyle w:val="fixed"/>
        <w:rPr>
          <w:rFonts w:ascii="Arial" w:hAnsi="Arial" w:cs="Arial"/>
          <w:szCs w:val="24"/>
        </w:rPr>
      </w:pPr>
      <w:r w:rsidRPr="004E5359">
        <w:rPr>
          <w:rFonts w:ascii="Arial" w:hAnsi="Arial" w:cs="Arial"/>
          <w:szCs w:val="24"/>
        </w:rPr>
        <w:t>CREDITS:</w:t>
      </w:r>
      <w:r w:rsidRPr="004E5359">
        <w:rPr>
          <w:rFonts w:ascii="Arial" w:hAnsi="Arial" w:cs="Arial"/>
          <w:szCs w:val="24"/>
        </w:rPr>
        <w:tab/>
      </w:r>
      <w:r w:rsidRPr="004E5359">
        <w:rPr>
          <w:rFonts w:ascii="Arial" w:hAnsi="Arial" w:cs="Arial"/>
          <w:szCs w:val="24"/>
        </w:rPr>
        <w:tab/>
        <w:t>20</w:t>
      </w:r>
    </w:p>
    <w:p w:rsidR="00CD4880" w:rsidRPr="004E5359" w:rsidRDefault="00CD4880" w:rsidP="00CD4880">
      <w:pPr>
        <w:pStyle w:val="fixed"/>
        <w:rPr>
          <w:rFonts w:ascii="Arial" w:hAnsi="Arial" w:cs="Arial"/>
          <w:szCs w:val="24"/>
        </w:rPr>
      </w:pPr>
    </w:p>
    <w:p w:rsidR="00CD4880" w:rsidRPr="004E5359" w:rsidRDefault="00CD4880" w:rsidP="00CD4880">
      <w:pPr>
        <w:pBdr>
          <w:bottom w:val="single" w:sz="6" w:space="1" w:color="auto"/>
        </w:pBdr>
        <w:rPr>
          <w:rFonts w:ascii="Arial" w:hAnsi="Arial" w:cs="Arial"/>
          <w:b/>
          <w:sz w:val="24"/>
          <w:szCs w:val="24"/>
        </w:rPr>
      </w:pPr>
      <w:r w:rsidRPr="004E5359">
        <w:rPr>
          <w:rFonts w:ascii="Arial" w:hAnsi="Arial" w:cs="Arial"/>
          <w:b/>
          <w:sz w:val="24"/>
          <w:szCs w:val="24"/>
        </w:rPr>
        <w:t>JACS CODE:</w:t>
      </w:r>
      <w:r w:rsidRPr="004E5359">
        <w:rPr>
          <w:rFonts w:ascii="Arial" w:hAnsi="Arial" w:cs="Arial"/>
          <w:b/>
          <w:sz w:val="24"/>
          <w:szCs w:val="24"/>
        </w:rPr>
        <w:tab/>
        <w:t>X210</w:t>
      </w:r>
    </w:p>
    <w:p w:rsidR="00CD4880" w:rsidRPr="004E5359" w:rsidRDefault="00CD4880" w:rsidP="00CD4880">
      <w:pPr>
        <w:pBdr>
          <w:bottom w:val="single" w:sz="6" w:space="1" w:color="auto"/>
        </w:pBdr>
        <w:rPr>
          <w:rFonts w:ascii="Arial" w:hAnsi="Arial" w:cs="Arial"/>
          <w:sz w:val="24"/>
          <w:szCs w:val="24"/>
        </w:rPr>
      </w:pPr>
    </w:p>
    <w:p w:rsidR="00CD4880" w:rsidRPr="004E5359" w:rsidRDefault="00CD4880" w:rsidP="00CD4880">
      <w:pPr>
        <w:pStyle w:val="bullet"/>
        <w:spacing w:before="0"/>
        <w:ind w:left="0" w:firstLine="0"/>
        <w:jc w:val="left"/>
        <w:rPr>
          <w:rFonts w:ascii="Arial" w:hAnsi="Arial" w:cs="Arial"/>
          <w:b/>
          <w:szCs w:val="24"/>
        </w:rPr>
      </w:pPr>
    </w:p>
    <w:p w:rsidR="00CD4880" w:rsidRPr="004E5359" w:rsidRDefault="00CD4880" w:rsidP="00CD4880">
      <w:pPr>
        <w:pStyle w:val="bullet"/>
        <w:spacing w:before="0"/>
        <w:ind w:left="0" w:firstLine="0"/>
        <w:jc w:val="left"/>
        <w:rPr>
          <w:rFonts w:ascii="Arial" w:hAnsi="Arial" w:cs="Arial"/>
          <w:b/>
          <w:szCs w:val="24"/>
        </w:rPr>
      </w:pPr>
      <w:r w:rsidRPr="004E5359">
        <w:rPr>
          <w:rFonts w:ascii="Arial" w:hAnsi="Arial" w:cs="Arial"/>
          <w:b/>
          <w:szCs w:val="24"/>
        </w:rPr>
        <w:t>AIM(S)</w:t>
      </w:r>
    </w:p>
    <w:p w:rsidR="00CD4880" w:rsidRPr="004E5359" w:rsidRDefault="00CD4880" w:rsidP="00CD4880">
      <w:pPr>
        <w:rPr>
          <w:rFonts w:ascii="Arial" w:hAnsi="Arial" w:cs="Arial"/>
          <w:b/>
          <w:sz w:val="24"/>
          <w:szCs w:val="24"/>
        </w:rPr>
      </w:pPr>
    </w:p>
    <w:p w:rsidR="00CD4880" w:rsidRPr="004E5359" w:rsidRDefault="00CD4880" w:rsidP="00CD4880">
      <w:pPr>
        <w:pStyle w:val="bullet"/>
        <w:numPr>
          <w:ilvl w:val="0"/>
          <w:numId w:val="1"/>
        </w:numPr>
        <w:spacing w:before="0"/>
        <w:ind w:left="851" w:hanging="567"/>
        <w:jc w:val="left"/>
        <w:rPr>
          <w:rFonts w:ascii="Arial" w:hAnsi="Arial" w:cs="Arial"/>
          <w:b/>
          <w:szCs w:val="24"/>
        </w:rPr>
      </w:pPr>
      <w:r w:rsidRPr="004E5359">
        <w:rPr>
          <w:rFonts w:ascii="Arial" w:hAnsi="Arial" w:cs="Arial"/>
          <w:szCs w:val="24"/>
        </w:rPr>
        <w:t xml:space="preserve">To introduce students to a range of research methods and/or theoretical approaches, appropriate to further study of their chosen discipline.  This may be explored through case studies and examples that touch upon broadly defined notions of sustainability as set out in the </w:t>
      </w:r>
      <w:r w:rsidRPr="004E5359">
        <w:rPr>
          <w:rFonts w:ascii="Arial" w:hAnsi="Arial" w:cs="Arial"/>
          <w:i/>
          <w:szCs w:val="24"/>
        </w:rPr>
        <w:t xml:space="preserve">Future Fit Framework: An Introductory Guide to teaching and learning for sustainability in </w:t>
      </w:r>
      <w:proofErr w:type="gramStart"/>
      <w:r w:rsidRPr="004E5359">
        <w:rPr>
          <w:rFonts w:ascii="Arial" w:hAnsi="Arial" w:cs="Arial"/>
          <w:i/>
          <w:szCs w:val="24"/>
        </w:rPr>
        <w:t>HE</w:t>
      </w:r>
      <w:proofErr w:type="gramEnd"/>
      <w:r w:rsidRPr="004E5359">
        <w:rPr>
          <w:rFonts w:ascii="Arial" w:hAnsi="Arial" w:cs="Arial"/>
          <w:i/>
          <w:szCs w:val="24"/>
        </w:rPr>
        <w:t xml:space="preserve"> </w:t>
      </w:r>
      <w:r w:rsidRPr="004E5359">
        <w:rPr>
          <w:rFonts w:ascii="Arial" w:hAnsi="Arial" w:cs="Arial"/>
          <w:szCs w:val="24"/>
        </w:rPr>
        <w:t>(HEA, 2012).</w:t>
      </w:r>
    </w:p>
    <w:p w:rsidR="00CD4880" w:rsidRPr="004E5359" w:rsidRDefault="00CD4880" w:rsidP="00CD4880">
      <w:pPr>
        <w:pStyle w:val="bullet"/>
        <w:spacing w:before="0"/>
        <w:ind w:left="851" w:firstLine="0"/>
        <w:jc w:val="left"/>
        <w:rPr>
          <w:rFonts w:ascii="Arial" w:hAnsi="Arial" w:cs="Arial"/>
          <w:b/>
          <w:szCs w:val="24"/>
        </w:rPr>
      </w:pPr>
    </w:p>
    <w:p w:rsidR="00CD4880" w:rsidRPr="004E5359" w:rsidRDefault="00CD4880" w:rsidP="00CD4880">
      <w:pPr>
        <w:pStyle w:val="bullet"/>
        <w:numPr>
          <w:ilvl w:val="0"/>
          <w:numId w:val="1"/>
        </w:numPr>
        <w:spacing w:before="0"/>
        <w:ind w:left="851" w:hanging="567"/>
        <w:jc w:val="left"/>
        <w:rPr>
          <w:rFonts w:ascii="Arial" w:hAnsi="Arial" w:cs="Arial"/>
          <w:b/>
          <w:szCs w:val="24"/>
        </w:rPr>
      </w:pPr>
      <w:r w:rsidRPr="004E5359">
        <w:rPr>
          <w:rFonts w:ascii="Arial" w:hAnsi="Arial" w:cs="Arial"/>
          <w:szCs w:val="24"/>
        </w:rPr>
        <w:t>To equip students with the relevant competencies and confidence to undertake independent study and research at level 6.</w:t>
      </w:r>
    </w:p>
    <w:p w:rsidR="00CD4880" w:rsidRPr="004E5359" w:rsidRDefault="00CD4880" w:rsidP="00CD4880">
      <w:pPr>
        <w:pStyle w:val="bullet"/>
        <w:spacing w:before="0"/>
        <w:ind w:left="0" w:firstLine="0"/>
        <w:jc w:val="left"/>
        <w:rPr>
          <w:rFonts w:ascii="Arial" w:hAnsi="Arial" w:cs="Arial"/>
          <w:b/>
          <w:szCs w:val="24"/>
        </w:rPr>
      </w:pPr>
    </w:p>
    <w:p w:rsidR="00CD4880" w:rsidRPr="004E5359" w:rsidRDefault="00CD4880" w:rsidP="00CD4880">
      <w:pPr>
        <w:pStyle w:val="bullet"/>
        <w:spacing w:before="0"/>
        <w:ind w:left="0" w:firstLine="0"/>
        <w:jc w:val="left"/>
        <w:rPr>
          <w:rFonts w:ascii="Arial" w:hAnsi="Arial" w:cs="Arial"/>
          <w:b/>
          <w:szCs w:val="24"/>
        </w:rPr>
      </w:pPr>
    </w:p>
    <w:p w:rsidR="00CD4880" w:rsidRPr="004E5359" w:rsidRDefault="00CD4880" w:rsidP="00CD4880">
      <w:pPr>
        <w:pStyle w:val="bullet"/>
        <w:spacing w:before="0"/>
        <w:ind w:left="0" w:firstLine="0"/>
        <w:jc w:val="left"/>
        <w:rPr>
          <w:rFonts w:ascii="Arial" w:hAnsi="Arial" w:cs="Arial"/>
          <w:b/>
          <w:szCs w:val="24"/>
        </w:rPr>
      </w:pPr>
      <w:r w:rsidRPr="004E5359">
        <w:rPr>
          <w:rFonts w:ascii="Arial" w:hAnsi="Arial" w:cs="Arial"/>
          <w:b/>
          <w:szCs w:val="24"/>
        </w:rPr>
        <w:t>LEARNING OUTCOMES</w:t>
      </w: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Upon the successful completion of this module, the student should be able to demonstrate:</w:t>
      </w:r>
    </w:p>
    <w:p w:rsidR="00CD4880" w:rsidRPr="004E5359" w:rsidRDefault="00CD4880" w:rsidP="00CD4880">
      <w:pPr>
        <w:pStyle w:val="ListParagraph"/>
        <w:rPr>
          <w:rFonts w:ascii="Arial" w:hAnsi="Arial" w:cs="Arial"/>
        </w:rPr>
      </w:pPr>
    </w:p>
    <w:p w:rsidR="00CD4880" w:rsidRPr="008621BE" w:rsidRDefault="00CD4880" w:rsidP="00CD4880">
      <w:pPr>
        <w:pStyle w:val="ListParagraph"/>
        <w:numPr>
          <w:ilvl w:val="1"/>
          <w:numId w:val="2"/>
        </w:numPr>
        <w:rPr>
          <w:rFonts w:ascii="Arial" w:hAnsi="Arial" w:cs="Arial"/>
        </w:rPr>
      </w:pPr>
      <w:r w:rsidRPr="008621BE">
        <w:rPr>
          <w:rFonts w:ascii="Arial" w:hAnsi="Arial" w:cs="Arial"/>
        </w:rPr>
        <w:t>an understanding of various techniques for acquiring, handling, organising, interpreting and communicating different types of materials and information;</w:t>
      </w:r>
    </w:p>
    <w:p w:rsidR="00CD4880" w:rsidRPr="004E5359" w:rsidRDefault="00CD4880" w:rsidP="00CD4880">
      <w:pPr>
        <w:pStyle w:val="ListParagraph"/>
        <w:ind w:left="284"/>
        <w:rPr>
          <w:rFonts w:ascii="Arial" w:hAnsi="Arial" w:cs="Arial"/>
        </w:rPr>
      </w:pPr>
    </w:p>
    <w:p w:rsidR="00CD4880" w:rsidRPr="008621BE" w:rsidRDefault="00CD4880" w:rsidP="00CD4880">
      <w:pPr>
        <w:pStyle w:val="ListParagraph"/>
        <w:numPr>
          <w:ilvl w:val="1"/>
          <w:numId w:val="2"/>
        </w:numPr>
        <w:rPr>
          <w:rFonts w:ascii="Arial" w:hAnsi="Arial" w:cs="Arial"/>
        </w:rPr>
      </w:pPr>
      <w:r w:rsidRPr="008621BE">
        <w:rPr>
          <w:rFonts w:ascii="Arial" w:hAnsi="Arial" w:cs="Arial"/>
        </w:rPr>
        <w:t>an understanding of various concepts, methodologies and approaches necessary for undertaking scholarship and research in their chosen subject area;</w:t>
      </w:r>
    </w:p>
    <w:p w:rsidR="00CD4880" w:rsidRPr="004E5359" w:rsidRDefault="00CD4880" w:rsidP="00CD4880">
      <w:pPr>
        <w:pStyle w:val="ListParagraph"/>
        <w:ind w:left="284"/>
        <w:rPr>
          <w:rFonts w:ascii="Arial" w:hAnsi="Arial" w:cs="Arial"/>
        </w:rPr>
      </w:pPr>
    </w:p>
    <w:p w:rsidR="00CD4880" w:rsidRPr="008621BE" w:rsidRDefault="00CD4880" w:rsidP="00CD4880">
      <w:pPr>
        <w:pStyle w:val="ListParagraph"/>
        <w:numPr>
          <w:ilvl w:val="1"/>
          <w:numId w:val="2"/>
        </w:numPr>
        <w:rPr>
          <w:rFonts w:ascii="Arial" w:hAnsi="Arial" w:cs="Arial"/>
        </w:rPr>
      </w:pPr>
      <w:r w:rsidRPr="008621BE">
        <w:rPr>
          <w:rFonts w:ascii="Arial" w:hAnsi="Arial" w:cs="Arial"/>
        </w:rPr>
        <w:t>the  ability to critically evaluate different types of information, methodologies and theoretical approaches to produce coherent and logical observations and conclusions;</w:t>
      </w:r>
    </w:p>
    <w:p w:rsidR="00CD4880" w:rsidRPr="004E5359" w:rsidRDefault="00CD4880" w:rsidP="00CD4880">
      <w:pPr>
        <w:pStyle w:val="ListParagraph"/>
        <w:rPr>
          <w:rFonts w:ascii="Arial" w:hAnsi="Arial" w:cs="Arial"/>
        </w:rPr>
      </w:pPr>
    </w:p>
    <w:p w:rsidR="00CD4880" w:rsidRPr="008621BE" w:rsidRDefault="00CD4880" w:rsidP="00CD4880">
      <w:pPr>
        <w:pStyle w:val="ListParagraph"/>
        <w:numPr>
          <w:ilvl w:val="1"/>
          <w:numId w:val="2"/>
        </w:numPr>
        <w:rPr>
          <w:rFonts w:ascii="Arial" w:hAnsi="Arial" w:cs="Arial"/>
        </w:rPr>
      </w:pPr>
      <w:r w:rsidRPr="008621BE">
        <w:rPr>
          <w:rFonts w:ascii="Arial" w:hAnsi="Arial" w:cs="Arial"/>
        </w:rPr>
        <w:t>the ability to critically reflect upon how broadly defined issues of sustainability might relate to their chosen subject area;</w:t>
      </w:r>
    </w:p>
    <w:p w:rsidR="00CD4880" w:rsidRPr="004E5359" w:rsidRDefault="00CD4880" w:rsidP="00CD4880">
      <w:pPr>
        <w:pStyle w:val="ListParagraph"/>
        <w:rPr>
          <w:rFonts w:ascii="Arial" w:hAnsi="Arial" w:cs="Arial"/>
        </w:rPr>
      </w:pPr>
    </w:p>
    <w:p w:rsidR="00CD4880" w:rsidRPr="008621BE" w:rsidRDefault="00CD4880" w:rsidP="00CD4880">
      <w:pPr>
        <w:pStyle w:val="ListParagraph"/>
        <w:numPr>
          <w:ilvl w:val="1"/>
          <w:numId w:val="2"/>
        </w:numPr>
        <w:rPr>
          <w:rFonts w:ascii="Arial" w:hAnsi="Arial" w:cs="Arial"/>
        </w:rPr>
      </w:pPr>
      <w:proofErr w:type="gramStart"/>
      <w:r w:rsidRPr="008621BE">
        <w:rPr>
          <w:rFonts w:ascii="Arial" w:hAnsi="Arial" w:cs="Arial"/>
        </w:rPr>
        <w:t>the</w:t>
      </w:r>
      <w:proofErr w:type="gramEnd"/>
      <w:r w:rsidRPr="008621BE">
        <w:rPr>
          <w:rFonts w:ascii="Arial" w:hAnsi="Arial" w:cs="Arial"/>
        </w:rPr>
        <w:t xml:space="preserve"> ability to define a research question and to plan and design a research project.</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p>
    <w:p w:rsidR="00CD4880" w:rsidRPr="004E5359" w:rsidRDefault="00CD4880" w:rsidP="00CD4880">
      <w:pPr>
        <w:pStyle w:val="fixed"/>
        <w:rPr>
          <w:rFonts w:ascii="Arial" w:hAnsi="Arial" w:cs="Arial"/>
          <w:szCs w:val="24"/>
        </w:rPr>
      </w:pPr>
      <w:r w:rsidRPr="004E5359">
        <w:rPr>
          <w:rFonts w:ascii="Arial" w:hAnsi="Arial" w:cs="Arial"/>
          <w:szCs w:val="24"/>
        </w:rPr>
        <w:lastRenderedPageBreak/>
        <w:t>INDICATIVE CONTENT</w:t>
      </w:r>
    </w:p>
    <w:p w:rsidR="00CD4880" w:rsidRPr="004E5359" w:rsidRDefault="00CD4880" w:rsidP="00CD4880">
      <w:pPr>
        <w:pStyle w:val="fixed"/>
        <w:rPr>
          <w:rFonts w:ascii="Arial" w:hAnsi="Arial" w:cs="Arial"/>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 xml:space="preserve">Research methods for the Humanities is designed to advance students on from the Study Skills for the Humanities module taken at level 4 by introducing them to a variety of practical, conceptual and methodological techniques to enable them to undertake group and independent study at level 6. The module will explore a variety of generic research skills and approaches, which may include topics such as critical thinking, information gathering and presentation, representation, contextualization, interdisciplinary study, and the application of IT to research. The module will combine generic cross-Faculty sessions (such as refresher sessions, a Student conference) with subject/ </w:t>
      </w:r>
      <w:proofErr w:type="spellStart"/>
      <w:r w:rsidRPr="004E5359">
        <w:rPr>
          <w:rFonts w:ascii="Arial" w:hAnsi="Arial" w:cs="Arial"/>
          <w:sz w:val="24"/>
          <w:szCs w:val="24"/>
        </w:rPr>
        <w:t>programme</w:t>
      </w:r>
      <w:proofErr w:type="spellEnd"/>
      <w:r w:rsidRPr="004E5359">
        <w:rPr>
          <w:rFonts w:ascii="Arial" w:hAnsi="Arial" w:cs="Arial"/>
          <w:sz w:val="24"/>
          <w:szCs w:val="24"/>
        </w:rPr>
        <w:t xml:space="preserve"> based lectures and seminars. The module should equip students with the requisite skills and understandings to undertake dissertation work at level 6, as well as to more generally reflect upon how their subject might relate to broadly defined issues of sustainability. This definition may encompass some of the following areas and themes: the interaction of politics, economics and the environment, cultural heritage and practice, questions of conservation, preservation and management, the interdependence of society, landscape and the natural environment, diversity and equality, the nature of change and continuity, and the ability to draw lessons and examples from past practice and approach, the dynamics of power and influence,  democracy , representation and governance.</w:t>
      </w:r>
    </w:p>
    <w:p w:rsidR="00CD4880" w:rsidRPr="004E5359" w:rsidRDefault="00CD4880" w:rsidP="00CD4880">
      <w:pPr>
        <w:pStyle w:val="ListParagraph"/>
        <w:ind w:left="851" w:hanging="567"/>
        <w:rPr>
          <w:rFonts w:ascii="Arial" w:hAnsi="Arial" w:cs="Arial"/>
        </w:rPr>
      </w:pP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p>
    <w:p w:rsidR="00CD4880" w:rsidRPr="004E5359" w:rsidRDefault="00CD4880" w:rsidP="00CD4880">
      <w:pPr>
        <w:pStyle w:val="fixed"/>
        <w:rPr>
          <w:rFonts w:ascii="Arial" w:hAnsi="Arial" w:cs="Arial"/>
          <w:szCs w:val="24"/>
        </w:rPr>
      </w:pPr>
      <w:r w:rsidRPr="004E5359">
        <w:rPr>
          <w:rFonts w:ascii="Arial" w:hAnsi="Arial" w:cs="Arial"/>
          <w:szCs w:val="24"/>
        </w:rPr>
        <w:t>LEARNING AND TEACHING STRATEGY</w:t>
      </w: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sz w:val="24"/>
          <w:szCs w:val="24"/>
        </w:rPr>
      </w:pPr>
      <w:r w:rsidRPr="004E5359">
        <w:rPr>
          <w:rFonts w:ascii="Arial" w:hAnsi="Arial" w:cs="Arial"/>
          <w:b/>
          <w:sz w:val="24"/>
          <w:szCs w:val="24"/>
        </w:rPr>
        <w:t>Lectures</w:t>
      </w:r>
      <w:r w:rsidRPr="004E5359">
        <w:rPr>
          <w:rFonts w:ascii="Arial" w:hAnsi="Arial" w:cs="Arial"/>
          <w:sz w:val="24"/>
          <w:szCs w:val="24"/>
        </w:rPr>
        <w:t xml:space="preserve"> will introduce the students to the concepts, principles, and practices of the topics studied for the module.  Case studies may be used to provide examples and will be used to develop further understanding of what has been learned.</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r w:rsidRPr="004E5359">
        <w:rPr>
          <w:rFonts w:ascii="Arial" w:hAnsi="Arial" w:cs="Arial"/>
          <w:b/>
          <w:sz w:val="24"/>
          <w:szCs w:val="24"/>
        </w:rPr>
        <w:t>Tutorials and seminars</w:t>
      </w:r>
      <w:r w:rsidRPr="004E5359">
        <w:rPr>
          <w:rFonts w:ascii="Arial" w:hAnsi="Arial" w:cs="Arial"/>
          <w:sz w:val="24"/>
          <w:szCs w:val="24"/>
        </w:rPr>
        <w:t xml:space="preserve"> are used to support the discussion and critical evaluation of what has been learned, normally in a smaller group size than a lecture.</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r w:rsidRPr="004E5359">
        <w:rPr>
          <w:rFonts w:ascii="Arial" w:hAnsi="Arial" w:cs="Arial"/>
          <w:b/>
          <w:sz w:val="24"/>
          <w:szCs w:val="24"/>
        </w:rPr>
        <w:t>Guided independent study</w:t>
      </w:r>
      <w:r w:rsidRPr="004E5359">
        <w:rPr>
          <w:rFonts w:ascii="Arial" w:hAnsi="Arial" w:cs="Arial"/>
          <w:sz w:val="24"/>
          <w:szCs w:val="24"/>
        </w:rPr>
        <w:t xml:space="preserve"> allows students to further their independent learning skills with appropriate support provided by the module tutor(s) (e.g. preparation for lectures and seminars, follow-up work, background reading, revision, completion of assessment tasks).</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Allocation of teaching to deliver the module are:</w:t>
      </w:r>
    </w:p>
    <w:p w:rsidR="00CD4880" w:rsidRPr="004E5359" w:rsidRDefault="00CD4880" w:rsidP="00CD4880">
      <w:pPr>
        <w:rPr>
          <w:rFonts w:ascii="Arial" w:hAnsi="Arial" w:cs="Arial"/>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D4880" w:rsidRPr="004E5359" w:rsidTr="006A2473">
        <w:tc>
          <w:tcPr>
            <w:tcW w:w="3969" w:type="dxa"/>
            <w:tcBorders>
              <w:top w:val="single" w:sz="4" w:space="0" w:color="auto"/>
              <w:left w:val="single" w:sz="4" w:space="0" w:color="auto"/>
            </w:tcBorders>
          </w:tcPr>
          <w:p w:rsidR="00CD4880" w:rsidRPr="004E5359" w:rsidRDefault="00CD4880" w:rsidP="006A2473">
            <w:pPr>
              <w:rPr>
                <w:rFonts w:ascii="Arial" w:hAnsi="Arial" w:cs="Arial"/>
                <w:b/>
                <w:sz w:val="24"/>
                <w:szCs w:val="24"/>
              </w:rPr>
            </w:pPr>
            <w:r w:rsidRPr="004E5359">
              <w:rPr>
                <w:rFonts w:ascii="Arial" w:hAnsi="Arial" w:cs="Arial"/>
                <w:b/>
                <w:sz w:val="24"/>
                <w:szCs w:val="24"/>
              </w:rPr>
              <w:t>Activity type</w:t>
            </w:r>
          </w:p>
        </w:tc>
        <w:tc>
          <w:tcPr>
            <w:tcW w:w="1701" w:type="dxa"/>
            <w:tcBorders>
              <w:top w:val="single" w:sz="4" w:space="0" w:color="auto"/>
            </w:tcBorders>
          </w:tcPr>
          <w:p w:rsidR="00CD4880" w:rsidRPr="004E5359" w:rsidRDefault="00CD4880" w:rsidP="006A2473">
            <w:pPr>
              <w:rPr>
                <w:rFonts w:ascii="Arial" w:hAnsi="Arial" w:cs="Arial"/>
                <w:b/>
                <w:sz w:val="24"/>
                <w:szCs w:val="24"/>
              </w:rPr>
            </w:pPr>
            <w:r w:rsidRPr="004E5359">
              <w:rPr>
                <w:rFonts w:ascii="Arial" w:hAnsi="Arial" w:cs="Arial"/>
                <w:b/>
                <w:sz w:val="24"/>
                <w:szCs w:val="24"/>
              </w:rPr>
              <w:t>Hours</w:t>
            </w:r>
          </w:p>
        </w:tc>
        <w:tc>
          <w:tcPr>
            <w:tcW w:w="1843" w:type="dxa"/>
            <w:tcBorders>
              <w:top w:val="single" w:sz="4" w:space="0" w:color="auto"/>
            </w:tcBorders>
          </w:tcPr>
          <w:p w:rsidR="00CD4880" w:rsidRPr="004E5359" w:rsidRDefault="00CD4880" w:rsidP="006A2473">
            <w:pPr>
              <w:rPr>
                <w:rFonts w:ascii="Arial" w:hAnsi="Arial" w:cs="Arial"/>
                <w:b/>
                <w:sz w:val="24"/>
                <w:szCs w:val="24"/>
              </w:rPr>
            </w:pPr>
            <w:r w:rsidRPr="004E5359">
              <w:rPr>
                <w:rFonts w:ascii="Arial" w:hAnsi="Arial" w:cs="Arial"/>
                <w:b/>
                <w:sz w:val="24"/>
                <w:szCs w:val="24"/>
              </w:rPr>
              <w:t>Percentage</w:t>
            </w:r>
          </w:p>
        </w:tc>
      </w:tr>
      <w:tr w:rsidR="00CD4880" w:rsidRPr="004E5359" w:rsidTr="006A2473">
        <w:tc>
          <w:tcPr>
            <w:tcW w:w="3969" w:type="dxa"/>
          </w:tcPr>
          <w:p w:rsidR="00CD4880" w:rsidRPr="004E5359" w:rsidRDefault="00CD4880" w:rsidP="006A2473">
            <w:pPr>
              <w:rPr>
                <w:rFonts w:ascii="Arial" w:hAnsi="Arial" w:cs="Arial"/>
                <w:sz w:val="24"/>
                <w:szCs w:val="24"/>
              </w:rPr>
            </w:pPr>
            <w:r w:rsidRPr="004E5359">
              <w:rPr>
                <w:rFonts w:ascii="Arial" w:hAnsi="Arial" w:cs="Arial"/>
                <w:sz w:val="24"/>
                <w:szCs w:val="24"/>
              </w:rPr>
              <w:t>Scheduled learning</w:t>
            </w:r>
          </w:p>
        </w:tc>
        <w:tc>
          <w:tcPr>
            <w:tcW w:w="1701" w:type="dxa"/>
          </w:tcPr>
          <w:p w:rsidR="00CD4880" w:rsidRPr="004E5359" w:rsidRDefault="00CD4880" w:rsidP="006A2473">
            <w:pPr>
              <w:rPr>
                <w:rFonts w:ascii="Arial" w:hAnsi="Arial" w:cs="Arial"/>
                <w:sz w:val="24"/>
                <w:szCs w:val="24"/>
              </w:rPr>
            </w:pPr>
            <w:r w:rsidRPr="004E5359">
              <w:rPr>
                <w:rFonts w:ascii="Arial" w:hAnsi="Arial" w:cs="Arial"/>
                <w:sz w:val="24"/>
                <w:szCs w:val="24"/>
              </w:rPr>
              <w:t>30</w:t>
            </w:r>
          </w:p>
        </w:tc>
        <w:tc>
          <w:tcPr>
            <w:tcW w:w="1843" w:type="dxa"/>
          </w:tcPr>
          <w:p w:rsidR="00CD4880" w:rsidRPr="004E5359" w:rsidRDefault="00CD4880" w:rsidP="006A2473">
            <w:pPr>
              <w:rPr>
                <w:rFonts w:ascii="Arial" w:hAnsi="Arial" w:cs="Arial"/>
                <w:sz w:val="24"/>
                <w:szCs w:val="24"/>
              </w:rPr>
            </w:pPr>
            <w:r w:rsidRPr="004E5359">
              <w:rPr>
                <w:rFonts w:ascii="Arial" w:hAnsi="Arial" w:cs="Arial"/>
                <w:sz w:val="24"/>
                <w:szCs w:val="24"/>
              </w:rPr>
              <w:t>15%</w:t>
            </w:r>
          </w:p>
        </w:tc>
      </w:tr>
      <w:tr w:rsidR="00CD4880" w:rsidRPr="004E5359" w:rsidTr="006A2473">
        <w:tc>
          <w:tcPr>
            <w:tcW w:w="3969" w:type="dxa"/>
          </w:tcPr>
          <w:p w:rsidR="00CD4880" w:rsidRPr="004E5359" w:rsidRDefault="00CD4880" w:rsidP="006A2473">
            <w:pPr>
              <w:rPr>
                <w:rFonts w:ascii="Arial" w:hAnsi="Arial" w:cs="Arial"/>
                <w:sz w:val="24"/>
                <w:szCs w:val="24"/>
              </w:rPr>
            </w:pPr>
            <w:r w:rsidRPr="004E5359">
              <w:rPr>
                <w:rFonts w:ascii="Arial" w:hAnsi="Arial" w:cs="Arial"/>
                <w:sz w:val="24"/>
                <w:szCs w:val="24"/>
              </w:rPr>
              <w:t>Independent learning</w:t>
            </w:r>
          </w:p>
        </w:tc>
        <w:tc>
          <w:tcPr>
            <w:tcW w:w="1701" w:type="dxa"/>
          </w:tcPr>
          <w:p w:rsidR="00CD4880" w:rsidRPr="004E5359" w:rsidRDefault="00CD4880" w:rsidP="006A2473">
            <w:pPr>
              <w:rPr>
                <w:rFonts w:ascii="Arial" w:hAnsi="Arial" w:cs="Arial"/>
                <w:sz w:val="24"/>
                <w:szCs w:val="24"/>
              </w:rPr>
            </w:pPr>
            <w:r w:rsidRPr="004E5359">
              <w:rPr>
                <w:rFonts w:ascii="Arial" w:hAnsi="Arial" w:cs="Arial"/>
                <w:sz w:val="24"/>
                <w:szCs w:val="24"/>
              </w:rPr>
              <w:t>170</w:t>
            </w:r>
          </w:p>
        </w:tc>
        <w:tc>
          <w:tcPr>
            <w:tcW w:w="1843" w:type="dxa"/>
          </w:tcPr>
          <w:p w:rsidR="00CD4880" w:rsidRPr="004E5359" w:rsidRDefault="00CD4880" w:rsidP="006A2473">
            <w:pPr>
              <w:rPr>
                <w:rFonts w:ascii="Arial" w:hAnsi="Arial" w:cs="Arial"/>
                <w:sz w:val="24"/>
                <w:szCs w:val="24"/>
              </w:rPr>
            </w:pPr>
            <w:r w:rsidRPr="004E5359">
              <w:rPr>
                <w:rFonts w:ascii="Arial" w:hAnsi="Arial" w:cs="Arial"/>
                <w:sz w:val="24"/>
                <w:szCs w:val="24"/>
              </w:rPr>
              <w:t>85%</w:t>
            </w:r>
          </w:p>
        </w:tc>
      </w:tr>
      <w:tr w:rsidR="00CD4880" w:rsidRPr="004E5359" w:rsidTr="006A2473">
        <w:tc>
          <w:tcPr>
            <w:tcW w:w="3969" w:type="dxa"/>
          </w:tcPr>
          <w:p w:rsidR="00CD4880" w:rsidRPr="004E5359" w:rsidRDefault="00CD4880" w:rsidP="006A2473">
            <w:pPr>
              <w:rPr>
                <w:rFonts w:ascii="Arial" w:hAnsi="Arial" w:cs="Arial"/>
                <w:sz w:val="24"/>
                <w:szCs w:val="24"/>
              </w:rPr>
            </w:pPr>
            <w:r w:rsidRPr="004E5359">
              <w:rPr>
                <w:rFonts w:ascii="Arial" w:hAnsi="Arial" w:cs="Arial"/>
                <w:sz w:val="24"/>
                <w:szCs w:val="24"/>
              </w:rPr>
              <w:t>Placement learning</w:t>
            </w:r>
          </w:p>
        </w:tc>
        <w:tc>
          <w:tcPr>
            <w:tcW w:w="1701" w:type="dxa"/>
          </w:tcPr>
          <w:p w:rsidR="00CD4880" w:rsidRPr="004E5359" w:rsidRDefault="00CD4880" w:rsidP="006A2473">
            <w:pPr>
              <w:rPr>
                <w:rFonts w:ascii="Arial" w:hAnsi="Arial" w:cs="Arial"/>
                <w:sz w:val="24"/>
                <w:szCs w:val="24"/>
              </w:rPr>
            </w:pPr>
          </w:p>
        </w:tc>
        <w:tc>
          <w:tcPr>
            <w:tcW w:w="1843" w:type="dxa"/>
          </w:tcPr>
          <w:p w:rsidR="00CD4880" w:rsidRPr="004E5359" w:rsidRDefault="00CD4880" w:rsidP="006A2473">
            <w:pPr>
              <w:rPr>
                <w:rFonts w:ascii="Arial" w:hAnsi="Arial" w:cs="Arial"/>
                <w:sz w:val="24"/>
                <w:szCs w:val="24"/>
              </w:rPr>
            </w:pPr>
          </w:p>
        </w:tc>
      </w:tr>
      <w:tr w:rsidR="00CD4880" w:rsidRPr="004E5359" w:rsidTr="006A2473">
        <w:tc>
          <w:tcPr>
            <w:tcW w:w="3969" w:type="dxa"/>
          </w:tcPr>
          <w:p w:rsidR="00CD4880" w:rsidRPr="004E5359" w:rsidRDefault="00CD4880" w:rsidP="006A2473">
            <w:pPr>
              <w:rPr>
                <w:rFonts w:ascii="Arial" w:hAnsi="Arial" w:cs="Arial"/>
                <w:sz w:val="24"/>
                <w:szCs w:val="24"/>
              </w:rPr>
            </w:pPr>
            <w:r w:rsidRPr="004E5359">
              <w:rPr>
                <w:rFonts w:ascii="Arial" w:hAnsi="Arial" w:cs="Arial"/>
                <w:b/>
                <w:sz w:val="24"/>
                <w:szCs w:val="24"/>
              </w:rPr>
              <w:t>TOTAL</w:t>
            </w:r>
          </w:p>
        </w:tc>
        <w:tc>
          <w:tcPr>
            <w:tcW w:w="1701" w:type="dxa"/>
          </w:tcPr>
          <w:p w:rsidR="00CD4880" w:rsidRPr="004E5359" w:rsidRDefault="00CD4880" w:rsidP="006A2473">
            <w:pPr>
              <w:rPr>
                <w:rFonts w:ascii="Arial" w:hAnsi="Arial" w:cs="Arial"/>
                <w:b/>
                <w:sz w:val="24"/>
                <w:szCs w:val="24"/>
              </w:rPr>
            </w:pPr>
            <w:r w:rsidRPr="004E5359">
              <w:rPr>
                <w:rFonts w:ascii="Arial" w:hAnsi="Arial" w:cs="Arial"/>
                <w:b/>
                <w:sz w:val="24"/>
                <w:szCs w:val="24"/>
              </w:rPr>
              <w:t>200</w:t>
            </w:r>
          </w:p>
        </w:tc>
        <w:tc>
          <w:tcPr>
            <w:tcW w:w="1843" w:type="dxa"/>
          </w:tcPr>
          <w:p w:rsidR="00CD4880" w:rsidRPr="004E5359" w:rsidRDefault="00CD4880" w:rsidP="006A2473">
            <w:pPr>
              <w:rPr>
                <w:rFonts w:ascii="Arial" w:hAnsi="Arial" w:cs="Arial"/>
                <w:b/>
                <w:sz w:val="24"/>
                <w:szCs w:val="24"/>
              </w:rPr>
            </w:pPr>
            <w:r w:rsidRPr="004E5359">
              <w:rPr>
                <w:rFonts w:ascii="Arial" w:hAnsi="Arial" w:cs="Arial"/>
                <w:b/>
                <w:sz w:val="24"/>
                <w:szCs w:val="24"/>
              </w:rPr>
              <w:t>100%</w:t>
            </w:r>
          </w:p>
        </w:tc>
      </w:tr>
    </w:tbl>
    <w:p w:rsidR="00CD4880" w:rsidRPr="004E5359" w:rsidRDefault="00CD4880" w:rsidP="00CD4880">
      <w:pPr>
        <w:rPr>
          <w:rFonts w:ascii="Arial" w:hAnsi="Arial" w:cs="Arial"/>
          <w:i/>
          <w:sz w:val="24"/>
          <w:szCs w:val="24"/>
        </w:rPr>
      </w:pPr>
    </w:p>
    <w:p w:rsidR="00CD4880" w:rsidRPr="004E5359" w:rsidRDefault="00CD4880" w:rsidP="00CD4880">
      <w:pPr>
        <w:pStyle w:val="fixed"/>
        <w:ind w:left="0" w:firstLine="0"/>
        <w:rPr>
          <w:rFonts w:ascii="Arial" w:hAnsi="Arial" w:cs="Arial"/>
          <w:szCs w:val="24"/>
        </w:rPr>
      </w:pPr>
    </w:p>
    <w:p w:rsidR="00CD4880" w:rsidRPr="004E5359" w:rsidRDefault="00CD4880" w:rsidP="00CD4880">
      <w:pPr>
        <w:pStyle w:val="fixed"/>
        <w:ind w:left="0" w:firstLine="0"/>
        <w:rPr>
          <w:rFonts w:ascii="Arial" w:hAnsi="Arial" w:cs="Arial"/>
          <w:szCs w:val="24"/>
        </w:rPr>
      </w:pPr>
      <w:r w:rsidRPr="004E5359">
        <w:rPr>
          <w:rFonts w:ascii="Arial" w:hAnsi="Arial" w:cs="Arial"/>
          <w:szCs w:val="24"/>
        </w:rPr>
        <w:t>ASSESSMENT</w:t>
      </w:r>
    </w:p>
    <w:p w:rsidR="00CD4880" w:rsidRPr="004E5359" w:rsidRDefault="00CD4880" w:rsidP="00CD4880">
      <w:pPr>
        <w:pStyle w:val="fixed"/>
        <w:rPr>
          <w:rFonts w:ascii="Arial" w:hAnsi="Arial" w:cs="Arial"/>
          <w:szCs w:val="24"/>
        </w:rPr>
      </w:pPr>
    </w:p>
    <w:p w:rsidR="00CD4880" w:rsidRPr="004E5359" w:rsidRDefault="00CD4880" w:rsidP="00CD4880">
      <w:pPr>
        <w:rPr>
          <w:rFonts w:ascii="Arial" w:hAnsi="Arial" w:cs="Arial"/>
          <w:b/>
          <w:sz w:val="24"/>
          <w:szCs w:val="24"/>
        </w:rPr>
      </w:pPr>
      <w:r w:rsidRPr="004E5359">
        <w:rPr>
          <w:rFonts w:ascii="Arial" w:hAnsi="Arial" w:cs="Arial"/>
          <w:b/>
          <w:sz w:val="24"/>
          <w:szCs w:val="24"/>
        </w:rPr>
        <w:t xml:space="preserve">Assessment Component 1 – </w:t>
      </w:r>
      <w:r w:rsidRPr="004E5359">
        <w:rPr>
          <w:rFonts w:ascii="Arial" w:hAnsi="Arial" w:cs="Arial"/>
          <w:sz w:val="24"/>
          <w:szCs w:val="24"/>
        </w:rPr>
        <w:t>80</w:t>
      </w:r>
      <w:r w:rsidRPr="004E5359">
        <w:rPr>
          <w:rFonts w:ascii="Arial" w:hAnsi="Arial" w:cs="Arial"/>
          <w:b/>
          <w:sz w:val="24"/>
          <w:szCs w:val="24"/>
        </w:rPr>
        <w:t>%</w:t>
      </w: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4000 words essay</w:t>
      </w:r>
    </w:p>
    <w:p w:rsidR="00CD4880" w:rsidRPr="004E5359" w:rsidRDefault="00CD4880" w:rsidP="00CD4880">
      <w:pPr>
        <w:rPr>
          <w:rFonts w:ascii="Arial" w:hAnsi="Arial" w:cs="Arial"/>
          <w:sz w:val="24"/>
          <w:szCs w:val="24"/>
        </w:rPr>
      </w:pPr>
    </w:p>
    <w:p w:rsidR="00CD4880" w:rsidRPr="004E5359" w:rsidRDefault="00CD4880" w:rsidP="00CD4880">
      <w:pPr>
        <w:pStyle w:val="NormalWeb"/>
        <w:rPr>
          <w:rFonts w:ascii="Arial" w:hAnsi="Arial" w:cs="Arial"/>
        </w:rPr>
      </w:pPr>
      <w:r w:rsidRPr="004E5359">
        <w:rPr>
          <w:rFonts w:ascii="Arial" w:hAnsi="Arial" w:cs="Arial"/>
        </w:rPr>
        <w:t>Exemplar:</w:t>
      </w:r>
      <w:r w:rsidR="00E96F03">
        <w:rPr>
          <w:rFonts w:ascii="Arial" w:hAnsi="Arial" w:cs="Arial"/>
        </w:rPr>
        <w:t xml:space="preserve"> </w:t>
      </w:r>
      <w:r w:rsidR="00EB71D3" w:rsidRPr="00C2729B">
        <w:rPr>
          <w:rFonts w:ascii="Verdana" w:hAnsi="Verdana"/>
        </w:rPr>
        <w:t>A 4000 word assignment (80%)</w:t>
      </w:r>
      <w:r w:rsidR="00EB71D3">
        <w:rPr>
          <w:rFonts w:ascii="Verdana" w:hAnsi="Verdana"/>
        </w:rPr>
        <w:t xml:space="preserve"> on a topic related to sustainability in China.</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b/>
          <w:sz w:val="24"/>
          <w:szCs w:val="24"/>
        </w:rPr>
      </w:pPr>
      <w:r w:rsidRPr="004E5359">
        <w:rPr>
          <w:rFonts w:ascii="Arial" w:hAnsi="Arial" w:cs="Arial"/>
          <w:b/>
          <w:sz w:val="24"/>
          <w:szCs w:val="24"/>
        </w:rPr>
        <w:t xml:space="preserve">Assessment Component 2 – </w:t>
      </w:r>
      <w:r w:rsidRPr="004E5359">
        <w:rPr>
          <w:rFonts w:ascii="Arial" w:hAnsi="Arial" w:cs="Arial"/>
          <w:sz w:val="24"/>
          <w:szCs w:val="24"/>
        </w:rPr>
        <w:t>20</w:t>
      </w:r>
      <w:r w:rsidRPr="004E5359">
        <w:rPr>
          <w:rFonts w:ascii="Arial" w:hAnsi="Arial" w:cs="Arial"/>
          <w:b/>
          <w:sz w:val="24"/>
          <w:szCs w:val="24"/>
        </w:rPr>
        <w:t>%</w:t>
      </w: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1000 word conference proposal</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Exemplar: Task: To write a proposal for a proposed dissertation. We hope that you can use the opportunity to put together a convincing dissertation proposal based on your own research interests. You will however, not be held to this dissertation proposal when it comes to formally writing your dissertation.</w:t>
      </w:r>
      <w:r w:rsidRPr="004E5359">
        <w:rPr>
          <w:rFonts w:ascii="Arial" w:hAnsi="Arial" w:cs="Arial"/>
          <w:sz w:val="24"/>
          <w:szCs w:val="24"/>
        </w:rPr>
        <w:br/>
      </w:r>
      <w:r w:rsidRPr="004E5359">
        <w:rPr>
          <w:rFonts w:ascii="Arial" w:hAnsi="Arial" w:cs="Arial"/>
          <w:sz w:val="24"/>
          <w:szCs w:val="24"/>
        </w:rPr>
        <w:br/>
      </w:r>
    </w:p>
    <w:p w:rsidR="00CD4880" w:rsidRPr="004E5359" w:rsidRDefault="00CD4880" w:rsidP="00CD4880">
      <w:pPr>
        <w:pStyle w:val="fixed"/>
        <w:ind w:left="0" w:firstLine="0"/>
        <w:rPr>
          <w:rFonts w:ascii="Arial" w:hAnsi="Arial" w:cs="Arial"/>
          <w:szCs w:val="24"/>
        </w:rPr>
      </w:pPr>
      <w:r w:rsidRPr="004E5359">
        <w:rPr>
          <w:rFonts w:ascii="Arial" w:hAnsi="Arial" w:cs="Arial"/>
          <w:szCs w:val="24"/>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D4880" w:rsidRPr="004E5359" w:rsidTr="006A2473">
        <w:tc>
          <w:tcPr>
            <w:tcW w:w="3261" w:type="dxa"/>
            <w:tcBorders>
              <w:top w:val="single" w:sz="4" w:space="0" w:color="auto"/>
              <w:left w:val="single" w:sz="4" w:space="0" w:color="auto"/>
            </w:tcBorders>
          </w:tcPr>
          <w:p w:rsidR="00CD4880" w:rsidRPr="004E5359" w:rsidRDefault="00CD4880" w:rsidP="006A2473">
            <w:pPr>
              <w:rPr>
                <w:rFonts w:ascii="Arial" w:hAnsi="Arial" w:cs="Arial"/>
                <w:b/>
                <w:sz w:val="24"/>
                <w:szCs w:val="24"/>
              </w:rPr>
            </w:pPr>
            <w:r w:rsidRPr="004E5359">
              <w:rPr>
                <w:rFonts w:ascii="Arial" w:hAnsi="Arial" w:cs="Arial"/>
                <w:b/>
                <w:sz w:val="24"/>
                <w:szCs w:val="24"/>
              </w:rPr>
              <w:t>Activity type</w:t>
            </w:r>
          </w:p>
        </w:tc>
        <w:tc>
          <w:tcPr>
            <w:tcW w:w="1842" w:type="dxa"/>
          </w:tcPr>
          <w:p w:rsidR="00CD4880" w:rsidRPr="004E5359" w:rsidRDefault="00CD4880" w:rsidP="006A2473">
            <w:pPr>
              <w:rPr>
                <w:rFonts w:ascii="Arial" w:hAnsi="Arial" w:cs="Arial"/>
                <w:b/>
                <w:sz w:val="24"/>
                <w:szCs w:val="24"/>
              </w:rPr>
            </w:pPr>
            <w:r w:rsidRPr="004E5359">
              <w:rPr>
                <w:rFonts w:ascii="Arial" w:hAnsi="Arial" w:cs="Arial"/>
                <w:b/>
                <w:sz w:val="24"/>
                <w:szCs w:val="24"/>
              </w:rPr>
              <w:t>Percentage</w:t>
            </w:r>
          </w:p>
        </w:tc>
      </w:tr>
      <w:tr w:rsidR="00CD4880" w:rsidRPr="004E5359" w:rsidTr="006A2473">
        <w:tc>
          <w:tcPr>
            <w:tcW w:w="3261" w:type="dxa"/>
          </w:tcPr>
          <w:p w:rsidR="00CD4880" w:rsidRPr="004E5359" w:rsidRDefault="00CD4880" w:rsidP="006A2473">
            <w:pPr>
              <w:rPr>
                <w:rFonts w:ascii="Arial" w:hAnsi="Arial" w:cs="Arial"/>
                <w:sz w:val="24"/>
                <w:szCs w:val="24"/>
              </w:rPr>
            </w:pPr>
            <w:r w:rsidRPr="004E5359">
              <w:rPr>
                <w:rFonts w:ascii="Arial" w:hAnsi="Arial" w:cs="Arial"/>
                <w:sz w:val="24"/>
                <w:szCs w:val="24"/>
              </w:rPr>
              <w:t>Written</w:t>
            </w:r>
          </w:p>
        </w:tc>
        <w:tc>
          <w:tcPr>
            <w:tcW w:w="1842" w:type="dxa"/>
          </w:tcPr>
          <w:p w:rsidR="00CD4880" w:rsidRPr="004E5359" w:rsidRDefault="00CD4880" w:rsidP="006A2473">
            <w:pPr>
              <w:rPr>
                <w:rFonts w:ascii="Arial" w:hAnsi="Arial" w:cs="Arial"/>
                <w:sz w:val="24"/>
                <w:szCs w:val="24"/>
              </w:rPr>
            </w:pPr>
          </w:p>
        </w:tc>
      </w:tr>
      <w:tr w:rsidR="00CD4880" w:rsidRPr="004E5359" w:rsidTr="006A2473">
        <w:tc>
          <w:tcPr>
            <w:tcW w:w="3261" w:type="dxa"/>
          </w:tcPr>
          <w:p w:rsidR="00CD4880" w:rsidRPr="004E5359" w:rsidRDefault="00CD4880" w:rsidP="006A2473">
            <w:pPr>
              <w:rPr>
                <w:rFonts w:ascii="Arial" w:hAnsi="Arial" w:cs="Arial"/>
                <w:sz w:val="24"/>
                <w:szCs w:val="24"/>
              </w:rPr>
            </w:pPr>
            <w:r w:rsidRPr="004E5359">
              <w:rPr>
                <w:rFonts w:ascii="Arial" w:hAnsi="Arial" w:cs="Arial"/>
                <w:sz w:val="24"/>
                <w:szCs w:val="24"/>
              </w:rPr>
              <w:t>Coursework</w:t>
            </w:r>
          </w:p>
        </w:tc>
        <w:tc>
          <w:tcPr>
            <w:tcW w:w="1842" w:type="dxa"/>
          </w:tcPr>
          <w:p w:rsidR="00CD4880" w:rsidRPr="004E5359" w:rsidRDefault="00CD4880" w:rsidP="006A2473">
            <w:pPr>
              <w:rPr>
                <w:rFonts w:ascii="Arial" w:hAnsi="Arial" w:cs="Arial"/>
                <w:sz w:val="24"/>
                <w:szCs w:val="24"/>
              </w:rPr>
            </w:pPr>
            <w:r w:rsidRPr="004E5359">
              <w:rPr>
                <w:rFonts w:ascii="Arial" w:hAnsi="Arial" w:cs="Arial"/>
                <w:sz w:val="24"/>
                <w:szCs w:val="24"/>
              </w:rPr>
              <w:t>100%</w:t>
            </w:r>
          </w:p>
        </w:tc>
      </w:tr>
      <w:tr w:rsidR="00CD4880" w:rsidRPr="004E5359" w:rsidTr="006A2473">
        <w:tc>
          <w:tcPr>
            <w:tcW w:w="3261" w:type="dxa"/>
          </w:tcPr>
          <w:p w:rsidR="00CD4880" w:rsidRPr="004E5359" w:rsidRDefault="00CD4880" w:rsidP="006A2473">
            <w:pPr>
              <w:rPr>
                <w:rFonts w:ascii="Arial" w:hAnsi="Arial" w:cs="Arial"/>
                <w:sz w:val="24"/>
                <w:szCs w:val="24"/>
              </w:rPr>
            </w:pPr>
            <w:r w:rsidRPr="004E5359">
              <w:rPr>
                <w:rFonts w:ascii="Arial" w:hAnsi="Arial" w:cs="Arial"/>
                <w:sz w:val="24"/>
                <w:szCs w:val="24"/>
              </w:rPr>
              <w:t>Practical</w:t>
            </w:r>
          </w:p>
        </w:tc>
        <w:tc>
          <w:tcPr>
            <w:tcW w:w="1842" w:type="dxa"/>
          </w:tcPr>
          <w:p w:rsidR="00CD4880" w:rsidRPr="004E5359" w:rsidRDefault="00CD4880" w:rsidP="006A2473">
            <w:pPr>
              <w:rPr>
                <w:rFonts w:ascii="Arial" w:hAnsi="Arial" w:cs="Arial"/>
                <w:sz w:val="24"/>
                <w:szCs w:val="24"/>
              </w:rPr>
            </w:pPr>
          </w:p>
        </w:tc>
      </w:tr>
      <w:tr w:rsidR="00CD4880" w:rsidRPr="004E5359" w:rsidTr="006A2473">
        <w:tc>
          <w:tcPr>
            <w:tcW w:w="3261" w:type="dxa"/>
          </w:tcPr>
          <w:p w:rsidR="00CD4880" w:rsidRPr="004E5359" w:rsidRDefault="00CD4880" w:rsidP="006A2473">
            <w:pPr>
              <w:rPr>
                <w:rFonts w:ascii="Arial" w:hAnsi="Arial" w:cs="Arial"/>
                <w:sz w:val="24"/>
                <w:szCs w:val="24"/>
              </w:rPr>
            </w:pPr>
            <w:r w:rsidRPr="004E5359">
              <w:rPr>
                <w:rFonts w:ascii="Arial" w:hAnsi="Arial" w:cs="Arial"/>
                <w:b/>
                <w:sz w:val="24"/>
                <w:szCs w:val="24"/>
              </w:rPr>
              <w:t>TOTAL</w:t>
            </w:r>
          </w:p>
        </w:tc>
        <w:tc>
          <w:tcPr>
            <w:tcW w:w="1842" w:type="dxa"/>
          </w:tcPr>
          <w:p w:rsidR="00CD4880" w:rsidRPr="004E5359" w:rsidRDefault="00CD4880" w:rsidP="006A2473">
            <w:pPr>
              <w:rPr>
                <w:rFonts w:ascii="Arial" w:hAnsi="Arial" w:cs="Arial"/>
                <w:b/>
                <w:sz w:val="24"/>
                <w:szCs w:val="24"/>
              </w:rPr>
            </w:pPr>
            <w:r w:rsidRPr="004E5359">
              <w:rPr>
                <w:rFonts w:ascii="Arial" w:hAnsi="Arial" w:cs="Arial"/>
                <w:b/>
                <w:sz w:val="24"/>
                <w:szCs w:val="24"/>
              </w:rPr>
              <w:t>100%</w:t>
            </w:r>
          </w:p>
        </w:tc>
      </w:tr>
    </w:tbl>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b/>
          <w:sz w:val="24"/>
          <w:szCs w:val="24"/>
        </w:rPr>
      </w:pPr>
    </w:p>
    <w:p w:rsidR="00CD4880" w:rsidRPr="004E5359" w:rsidRDefault="00CD4880" w:rsidP="00CD4880">
      <w:pPr>
        <w:rPr>
          <w:rFonts w:ascii="Arial" w:hAnsi="Arial" w:cs="Arial"/>
          <w:b/>
          <w:sz w:val="24"/>
          <w:szCs w:val="24"/>
        </w:rPr>
      </w:pPr>
    </w:p>
    <w:p w:rsidR="00CD4880" w:rsidRPr="004E5359" w:rsidRDefault="00CD4880" w:rsidP="00CD4880">
      <w:pPr>
        <w:pStyle w:val="heading"/>
        <w:spacing w:before="0" w:after="0"/>
        <w:ind w:left="0" w:firstLine="0"/>
        <w:rPr>
          <w:rFonts w:ascii="Arial" w:hAnsi="Arial" w:cs="Arial"/>
          <w:b w:val="0"/>
          <w:szCs w:val="24"/>
        </w:rPr>
      </w:pPr>
    </w:p>
    <w:p w:rsidR="00CD4880" w:rsidRPr="004E5359" w:rsidRDefault="00CD4880" w:rsidP="00CD4880">
      <w:pPr>
        <w:pStyle w:val="heading"/>
        <w:spacing w:before="0" w:after="0"/>
        <w:ind w:left="0" w:firstLine="0"/>
        <w:rPr>
          <w:rFonts w:ascii="Arial" w:hAnsi="Arial" w:cs="Arial"/>
          <w:szCs w:val="24"/>
        </w:rPr>
      </w:pPr>
      <w:r w:rsidRPr="004E5359">
        <w:rPr>
          <w:rFonts w:ascii="Arial" w:hAnsi="Arial" w:cs="Arial"/>
          <w:szCs w:val="24"/>
        </w:rPr>
        <w:t>BIBLIOGRAPHY</w:t>
      </w:r>
    </w:p>
    <w:p w:rsidR="00CD4880" w:rsidRPr="004E5359" w:rsidRDefault="00CD4880" w:rsidP="00CD4880">
      <w:pPr>
        <w:pStyle w:val="heading"/>
        <w:spacing w:before="0" w:after="0"/>
        <w:ind w:left="0" w:firstLine="0"/>
        <w:rPr>
          <w:rFonts w:ascii="Arial" w:hAnsi="Arial" w:cs="Arial"/>
          <w:szCs w:val="24"/>
        </w:rPr>
      </w:pPr>
    </w:p>
    <w:p w:rsidR="00CD4880" w:rsidRPr="004E5359" w:rsidRDefault="00CD4880" w:rsidP="00CD4880">
      <w:pPr>
        <w:pStyle w:val="heading"/>
        <w:spacing w:before="0" w:after="0"/>
        <w:ind w:left="0" w:firstLine="0"/>
        <w:rPr>
          <w:rFonts w:ascii="Arial" w:hAnsi="Arial" w:cs="Arial"/>
          <w:b w:val="0"/>
          <w:szCs w:val="24"/>
        </w:rPr>
      </w:pPr>
      <w:r w:rsidRPr="004E5359">
        <w:rPr>
          <w:rFonts w:ascii="Arial" w:hAnsi="Arial" w:cs="Arial"/>
          <w:b w:val="0"/>
          <w:szCs w:val="24"/>
        </w:rPr>
        <w:t>More specific bibliographies will be handed out during the subject/programme sessions.  What follows are texts on general research methods and approaches of relevance across the Faculty of Humanities.</w:t>
      </w:r>
    </w:p>
    <w:p w:rsidR="00CD4880" w:rsidRPr="004E5359" w:rsidRDefault="00CD4880" w:rsidP="00CD4880">
      <w:pPr>
        <w:pStyle w:val="heading"/>
        <w:spacing w:before="0" w:after="0"/>
        <w:ind w:left="0" w:firstLine="0"/>
        <w:rPr>
          <w:rFonts w:ascii="Arial" w:hAnsi="Arial" w:cs="Arial"/>
          <w:szCs w:val="24"/>
        </w:rPr>
      </w:pPr>
    </w:p>
    <w:p w:rsidR="00CD4880" w:rsidRPr="004E5359" w:rsidRDefault="00CD4880" w:rsidP="00CD4880">
      <w:pPr>
        <w:pStyle w:val="heading"/>
        <w:spacing w:before="0" w:after="0"/>
        <w:rPr>
          <w:rFonts w:ascii="Arial" w:hAnsi="Arial" w:cs="Arial"/>
          <w:szCs w:val="24"/>
        </w:rPr>
      </w:pPr>
      <w:r w:rsidRPr="004E5359">
        <w:rPr>
          <w:rFonts w:ascii="Arial" w:hAnsi="Arial" w:cs="Arial"/>
          <w:szCs w:val="24"/>
        </w:rPr>
        <w:t>Essential</w:t>
      </w:r>
    </w:p>
    <w:p w:rsidR="00CD4880" w:rsidRPr="004E5359" w:rsidRDefault="00CD4880" w:rsidP="00CD4880">
      <w:pPr>
        <w:pStyle w:val="heading"/>
        <w:spacing w:before="0" w:after="0"/>
        <w:rPr>
          <w:rFonts w:ascii="Arial" w:hAnsi="Arial" w:cs="Arial"/>
          <w:szCs w:val="24"/>
        </w:rPr>
      </w:pPr>
    </w:p>
    <w:p w:rsidR="00CD4880" w:rsidRPr="004E5359" w:rsidRDefault="00CD4880" w:rsidP="00CD4880">
      <w:pPr>
        <w:rPr>
          <w:rFonts w:ascii="Arial" w:hAnsi="Arial" w:cs="Arial"/>
          <w:sz w:val="24"/>
          <w:szCs w:val="24"/>
        </w:rPr>
      </w:pPr>
      <w:r w:rsidRPr="004E5359">
        <w:rPr>
          <w:rFonts w:ascii="Arial" w:hAnsi="Arial" w:cs="Arial"/>
          <w:sz w:val="24"/>
          <w:szCs w:val="24"/>
        </w:rPr>
        <w:t xml:space="preserve">Brian, A. </w:t>
      </w:r>
      <w:r w:rsidRPr="004E5359">
        <w:rPr>
          <w:rFonts w:ascii="Arial" w:hAnsi="Arial" w:cs="Arial"/>
          <w:i/>
          <w:sz w:val="24"/>
          <w:szCs w:val="24"/>
        </w:rPr>
        <w:t>Research Skills for Students</w:t>
      </w:r>
      <w:r w:rsidRPr="004E5359">
        <w:rPr>
          <w:rFonts w:ascii="Arial" w:hAnsi="Arial" w:cs="Arial"/>
          <w:sz w:val="24"/>
          <w:szCs w:val="24"/>
        </w:rPr>
        <w:t>. London: Routledge, 1996.</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Cottrell, S. </w:t>
      </w:r>
      <w:r w:rsidRPr="004E5359">
        <w:rPr>
          <w:rFonts w:ascii="Arial" w:hAnsi="Arial" w:cs="Arial"/>
          <w:i/>
          <w:sz w:val="24"/>
          <w:szCs w:val="24"/>
        </w:rPr>
        <w:t xml:space="preserve">The Study Skills Handbook. </w:t>
      </w:r>
      <w:r w:rsidRPr="004E5359">
        <w:rPr>
          <w:rFonts w:ascii="Arial" w:hAnsi="Arial" w:cs="Arial"/>
          <w:sz w:val="24"/>
          <w:szCs w:val="24"/>
        </w:rPr>
        <w:t>Basingstoke: Palgrave, 2008.</w:t>
      </w:r>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b/>
          <w:sz w:val="24"/>
          <w:szCs w:val="24"/>
        </w:rPr>
      </w:pPr>
    </w:p>
    <w:p w:rsidR="00CD4880" w:rsidRPr="004E5359" w:rsidRDefault="00CD4880" w:rsidP="00CD4880">
      <w:pPr>
        <w:pStyle w:val="heading"/>
        <w:spacing w:before="0" w:after="0"/>
        <w:rPr>
          <w:rFonts w:ascii="Arial" w:hAnsi="Arial" w:cs="Arial"/>
          <w:szCs w:val="24"/>
        </w:rPr>
      </w:pPr>
      <w:r w:rsidRPr="004E5359">
        <w:rPr>
          <w:rFonts w:ascii="Arial" w:hAnsi="Arial" w:cs="Arial"/>
          <w:szCs w:val="24"/>
        </w:rPr>
        <w:t>Recommended</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Bell, J., </w:t>
      </w:r>
      <w:r w:rsidRPr="004E5359">
        <w:rPr>
          <w:rFonts w:ascii="Arial" w:hAnsi="Arial" w:cs="Arial"/>
          <w:i/>
          <w:sz w:val="24"/>
          <w:szCs w:val="24"/>
        </w:rPr>
        <w:t>Doing your Research Project</w:t>
      </w:r>
      <w:r w:rsidRPr="004E5359">
        <w:rPr>
          <w:rFonts w:ascii="Arial" w:hAnsi="Arial" w:cs="Arial"/>
          <w:sz w:val="24"/>
          <w:szCs w:val="24"/>
        </w:rPr>
        <w:t>. Buckingham: Open University Press, 2002).</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Cottrell, </w:t>
      </w:r>
      <w:proofErr w:type="spellStart"/>
      <w:r w:rsidRPr="004E5359">
        <w:rPr>
          <w:rFonts w:ascii="Arial" w:hAnsi="Arial" w:cs="Arial"/>
          <w:sz w:val="24"/>
          <w:szCs w:val="24"/>
        </w:rPr>
        <w:t>S.</w:t>
      </w:r>
      <w:r w:rsidRPr="004E5359">
        <w:rPr>
          <w:rFonts w:ascii="Arial" w:hAnsi="Arial" w:cs="Arial"/>
          <w:i/>
          <w:sz w:val="24"/>
          <w:szCs w:val="24"/>
        </w:rPr>
        <w:t>Critical</w:t>
      </w:r>
      <w:proofErr w:type="spellEnd"/>
      <w:r w:rsidRPr="004E5359">
        <w:rPr>
          <w:rFonts w:ascii="Arial" w:hAnsi="Arial" w:cs="Arial"/>
          <w:i/>
          <w:sz w:val="24"/>
          <w:szCs w:val="24"/>
        </w:rPr>
        <w:t xml:space="preserve"> Thinking Skills. </w:t>
      </w:r>
      <w:r w:rsidRPr="004E5359">
        <w:rPr>
          <w:rFonts w:ascii="Arial" w:hAnsi="Arial" w:cs="Arial"/>
          <w:sz w:val="24"/>
          <w:szCs w:val="24"/>
        </w:rPr>
        <w:t>Basingstoke:</w:t>
      </w:r>
      <w:r w:rsidRPr="004E5359">
        <w:rPr>
          <w:rFonts w:ascii="Arial" w:hAnsi="Arial" w:cs="Arial"/>
          <w:i/>
          <w:sz w:val="24"/>
          <w:szCs w:val="24"/>
        </w:rPr>
        <w:t xml:space="preserve"> </w:t>
      </w:r>
      <w:r w:rsidRPr="004E5359">
        <w:rPr>
          <w:rFonts w:ascii="Arial" w:hAnsi="Arial" w:cs="Arial"/>
          <w:sz w:val="24"/>
          <w:szCs w:val="24"/>
        </w:rPr>
        <w:t>Palgrave, 2008.</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Dunleavy, P., </w:t>
      </w:r>
      <w:r w:rsidRPr="004E5359">
        <w:rPr>
          <w:rFonts w:ascii="Arial" w:hAnsi="Arial" w:cs="Arial"/>
          <w:i/>
          <w:sz w:val="24"/>
          <w:szCs w:val="24"/>
        </w:rPr>
        <w:t>University Study Skills</w:t>
      </w:r>
      <w:r w:rsidRPr="004E5359">
        <w:rPr>
          <w:rFonts w:ascii="Arial" w:hAnsi="Arial" w:cs="Arial"/>
          <w:sz w:val="24"/>
          <w:szCs w:val="24"/>
        </w:rPr>
        <w:t>. Basingstoke: Macmillan</w:t>
      </w:r>
      <w:proofErr w:type="gramStart"/>
      <w:r w:rsidRPr="004E5359">
        <w:rPr>
          <w:rFonts w:ascii="Arial" w:hAnsi="Arial" w:cs="Arial"/>
          <w:sz w:val="24"/>
          <w:szCs w:val="24"/>
        </w:rPr>
        <w:t>,1999</w:t>
      </w:r>
      <w:proofErr w:type="gramEnd"/>
      <w:r w:rsidRPr="004E5359">
        <w:rPr>
          <w:rFonts w:ascii="Arial" w:hAnsi="Arial" w:cs="Arial"/>
          <w:sz w:val="24"/>
          <w:szCs w:val="24"/>
        </w:rPr>
        <w:t>.</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Lewis, M.J. &amp; Lloyd-Jones, </w:t>
      </w:r>
      <w:proofErr w:type="gramStart"/>
      <w:r w:rsidRPr="004E5359">
        <w:rPr>
          <w:rFonts w:ascii="Arial" w:hAnsi="Arial" w:cs="Arial"/>
          <w:sz w:val="24"/>
          <w:szCs w:val="24"/>
        </w:rPr>
        <w:t>R</w:t>
      </w:r>
      <w:proofErr w:type="gramEnd"/>
      <w:r w:rsidRPr="004E5359">
        <w:rPr>
          <w:rFonts w:ascii="Arial" w:hAnsi="Arial" w:cs="Arial"/>
          <w:sz w:val="24"/>
          <w:szCs w:val="24"/>
        </w:rPr>
        <w:t xml:space="preserve">., </w:t>
      </w:r>
      <w:r w:rsidRPr="004E5359">
        <w:rPr>
          <w:rFonts w:ascii="Arial" w:hAnsi="Arial" w:cs="Arial"/>
          <w:i/>
          <w:sz w:val="24"/>
          <w:szCs w:val="24"/>
        </w:rPr>
        <w:t>Using Computers in History: A Practical Guide</w:t>
      </w:r>
      <w:r w:rsidRPr="004E5359">
        <w:rPr>
          <w:rFonts w:ascii="Arial" w:hAnsi="Arial" w:cs="Arial"/>
          <w:sz w:val="24"/>
          <w:szCs w:val="24"/>
        </w:rPr>
        <w:t xml:space="preserve"> London: Routledge, 1996.</w:t>
      </w:r>
    </w:p>
    <w:p w:rsidR="00CD4880" w:rsidRDefault="00CD4880" w:rsidP="00CD4880">
      <w:pPr>
        <w:rPr>
          <w:rFonts w:ascii="Arial" w:hAnsi="Arial" w:cs="Arial"/>
          <w:sz w:val="24"/>
          <w:szCs w:val="24"/>
        </w:rPr>
      </w:pPr>
      <w:proofErr w:type="spellStart"/>
      <w:r w:rsidRPr="004E5359">
        <w:rPr>
          <w:rFonts w:ascii="Arial" w:hAnsi="Arial" w:cs="Arial"/>
          <w:sz w:val="24"/>
          <w:szCs w:val="24"/>
        </w:rPr>
        <w:t>Wiska</w:t>
      </w:r>
      <w:proofErr w:type="spellEnd"/>
      <w:r w:rsidRPr="004E5359">
        <w:rPr>
          <w:rFonts w:ascii="Arial" w:hAnsi="Arial" w:cs="Arial"/>
          <w:sz w:val="24"/>
          <w:szCs w:val="24"/>
        </w:rPr>
        <w:t xml:space="preserve">, G </w:t>
      </w:r>
      <w:proofErr w:type="gramStart"/>
      <w:r w:rsidRPr="004E5359">
        <w:rPr>
          <w:rFonts w:ascii="Arial" w:hAnsi="Arial" w:cs="Arial"/>
          <w:i/>
          <w:sz w:val="24"/>
          <w:szCs w:val="24"/>
        </w:rPr>
        <w:t>The</w:t>
      </w:r>
      <w:proofErr w:type="gramEnd"/>
      <w:r w:rsidRPr="004E5359">
        <w:rPr>
          <w:rFonts w:ascii="Arial" w:hAnsi="Arial" w:cs="Arial"/>
          <w:i/>
          <w:sz w:val="24"/>
          <w:szCs w:val="24"/>
        </w:rPr>
        <w:t xml:space="preserve"> Undergraduate Research Handbook</w:t>
      </w:r>
      <w:r w:rsidRPr="004E5359">
        <w:rPr>
          <w:rFonts w:ascii="Arial" w:hAnsi="Arial" w:cs="Arial"/>
          <w:sz w:val="24"/>
          <w:szCs w:val="24"/>
        </w:rPr>
        <w:t>. Basingstoke: Palgrave, 2009.</w:t>
      </w:r>
    </w:p>
    <w:p w:rsidR="00282F37" w:rsidRPr="004E5359" w:rsidRDefault="00282F37" w:rsidP="00CD4880">
      <w:pPr>
        <w:rPr>
          <w:rFonts w:ascii="Arial" w:hAnsi="Arial" w:cs="Arial"/>
          <w:sz w:val="24"/>
          <w:szCs w:val="24"/>
        </w:rPr>
      </w:pPr>
      <w:r>
        <w:rPr>
          <w:rStyle w:val="addmd"/>
        </w:rPr>
        <w:t>Elvin</w:t>
      </w:r>
      <w:r>
        <w:rPr>
          <w:rStyle w:val="addmd"/>
        </w:rPr>
        <w:t xml:space="preserve">, </w:t>
      </w:r>
      <w:r>
        <w:rPr>
          <w:rStyle w:val="addmd"/>
        </w:rPr>
        <w:t>Mark</w:t>
      </w:r>
      <w:r>
        <w:rPr>
          <w:rStyle w:val="addmd"/>
        </w:rPr>
        <w:t xml:space="preserve">; Liu </w:t>
      </w:r>
      <w:proofErr w:type="spellStart"/>
      <w:r>
        <w:rPr>
          <w:rStyle w:val="addmd"/>
        </w:rPr>
        <w:t>Cuirong</w:t>
      </w:r>
      <w:proofErr w:type="spellEnd"/>
      <w:r>
        <w:rPr>
          <w:rStyle w:val="addmd"/>
        </w:rPr>
        <w:t xml:space="preserve"> </w:t>
      </w:r>
      <w:r>
        <w:rPr>
          <w:rStyle w:val="addmd"/>
        </w:rPr>
        <w:t xml:space="preserve">(1998): </w:t>
      </w:r>
      <w:r w:rsidRPr="00282F37">
        <w:rPr>
          <w:i/>
        </w:rPr>
        <w:t>Sediments of Time: Environment and Society in Chinese History</w:t>
      </w:r>
      <w:r>
        <w:t>, Cambridge University Press</w:t>
      </w:r>
      <w:bookmarkStart w:id="0" w:name="_GoBack"/>
      <w:bookmarkEnd w:id="0"/>
    </w:p>
    <w:p w:rsidR="00CD4880" w:rsidRPr="004E5359" w:rsidRDefault="00CD4880" w:rsidP="00CD4880">
      <w:pPr>
        <w:rPr>
          <w:rFonts w:ascii="Arial" w:hAnsi="Arial" w:cs="Arial"/>
          <w:sz w:val="24"/>
          <w:szCs w:val="24"/>
        </w:rPr>
      </w:pPr>
    </w:p>
    <w:p w:rsidR="00CD4880" w:rsidRPr="004E5359" w:rsidRDefault="00CD4880" w:rsidP="00CD4880">
      <w:pPr>
        <w:rPr>
          <w:rFonts w:ascii="Arial" w:hAnsi="Arial" w:cs="Arial"/>
          <w:sz w:val="24"/>
          <w:szCs w:val="24"/>
        </w:rPr>
      </w:pPr>
      <w:r w:rsidRPr="004E5359">
        <w:rPr>
          <w:rFonts w:ascii="Arial" w:hAnsi="Arial" w:cs="Arial"/>
          <w:b/>
          <w:sz w:val="24"/>
          <w:szCs w:val="24"/>
          <w:u w:val="single"/>
        </w:rPr>
        <w:t>Subject-specific reading list for English students</w:t>
      </w:r>
    </w:p>
    <w:p w:rsidR="00CD4880" w:rsidRPr="004E5359" w:rsidRDefault="00CD4880" w:rsidP="00CD4880">
      <w:pPr>
        <w:tabs>
          <w:tab w:val="left" w:pos="720"/>
          <w:tab w:val="left" w:pos="1440"/>
          <w:tab w:val="left" w:pos="2160"/>
          <w:tab w:val="left" w:pos="2880"/>
        </w:tabs>
        <w:spacing w:before="240" w:after="120"/>
        <w:ind w:left="3600" w:hanging="3600"/>
        <w:rPr>
          <w:rFonts w:ascii="Arial" w:hAnsi="Arial" w:cs="Arial"/>
          <w:b/>
          <w:sz w:val="24"/>
          <w:szCs w:val="24"/>
        </w:rPr>
      </w:pPr>
      <w:r w:rsidRPr="004E5359">
        <w:rPr>
          <w:rFonts w:ascii="Arial" w:hAnsi="Arial" w:cs="Arial"/>
          <w:b/>
          <w:sz w:val="24"/>
          <w:szCs w:val="24"/>
        </w:rPr>
        <w:lastRenderedPageBreak/>
        <w:t>Essential</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Defoe, D.  </w:t>
      </w:r>
      <w:r w:rsidRPr="004E5359">
        <w:rPr>
          <w:rFonts w:ascii="Arial" w:hAnsi="Arial" w:cs="Arial"/>
          <w:i/>
          <w:sz w:val="24"/>
          <w:szCs w:val="24"/>
        </w:rPr>
        <w:t xml:space="preserve">Robinson Crusoe </w:t>
      </w:r>
      <w:proofErr w:type="spellStart"/>
      <w:r w:rsidRPr="004E5359">
        <w:rPr>
          <w:rFonts w:ascii="Arial" w:hAnsi="Arial" w:cs="Arial"/>
          <w:sz w:val="24"/>
          <w:szCs w:val="24"/>
        </w:rPr>
        <w:t>Harmondsworth</w:t>
      </w:r>
      <w:proofErr w:type="spellEnd"/>
      <w:r w:rsidRPr="004E5359">
        <w:rPr>
          <w:rFonts w:ascii="Arial" w:hAnsi="Arial" w:cs="Arial"/>
          <w:sz w:val="24"/>
          <w:szCs w:val="24"/>
        </w:rPr>
        <w:t>: Penguin Classics, 2011</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Godwin, W.  </w:t>
      </w:r>
      <w:r w:rsidRPr="004E5359">
        <w:rPr>
          <w:rFonts w:ascii="Arial" w:hAnsi="Arial" w:cs="Arial"/>
          <w:i/>
          <w:sz w:val="24"/>
          <w:szCs w:val="24"/>
        </w:rPr>
        <w:t xml:space="preserve">Caleb Williams </w:t>
      </w:r>
      <w:r w:rsidRPr="004E5359">
        <w:rPr>
          <w:rFonts w:ascii="Arial" w:hAnsi="Arial" w:cs="Arial"/>
          <w:sz w:val="24"/>
          <w:szCs w:val="24"/>
        </w:rPr>
        <w:t>Oxford: Oxford World Classics, 2009</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Shelley, M.  </w:t>
      </w:r>
      <w:r w:rsidRPr="004E5359">
        <w:rPr>
          <w:rFonts w:ascii="Arial" w:hAnsi="Arial" w:cs="Arial"/>
          <w:i/>
          <w:sz w:val="24"/>
          <w:szCs w:val="24"/>
        </w:rPr>
        <w:t xml:space="preserve">Frankenstein </w:t>
      </w:r>
      <w:proofErr w:type="spellStart"/>
      <w:r w:rsidRPr="004E5359">
        <w:rPr>
          <w:rFonts w:ascii="Arial" w:hAnsi="Arial" w:cs="Arial"/>
          <w:sz w:val="24"/>
          <w:szCs w:val="24"/>
        </w:rPr>
        <w:t>Harmondsworth</w:t>
      </w:r>
      <w:proofErr w:type="spellEnd"/>
      <w:r w:rsidRPr="004E5359">
        <w:rPr>
          <w:rFonts w:ascii="Arial" w:hAnsi="Arial" w:cs="Arial"/>
          <w:sz w:val="24"/>
          <w:szCs w:val="24"/>
        </w:rPr>
        <w:t xml:space="preserve"> Penguin Classics, 2007</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Wollstonecraft, M.  </w:t>
      </w:r>
      <w:r w:rsidRPr="004E5359">
        <w:rPr>
          <w:rFonts w:ascii="Arial" w:hAnsi="Arial" w:cs="Arial"/>
          <w:i/>
          <w:sz w:val="24"/>
          <w:szCs w:val="24"/>
        </w:rPr>
        <w:t xml:space="preserve">Vindications of Rights of Man and Rights of Women </w:t>
      </w:r>
      <w:r w:rsidRPr="004E5359">
        <w:rPr>
          <w:rFonts w:ascii="Arial" w:hAnsi="Arial" w:cs="Arial"/>
          <w:sz w:val="24"/>
          <w:szCs w:val="24"/>
        </w:rPr>
        <w:t>ed. Janet Todd Oxford: Oxford University Press, 2003.</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Wordsworth, W., Coleridge, S.T.  </w:t>
      </w:r>
      <w:r w:rsidRPr="004E5359">
        <w:rPr>
          <w:rFonts w:ascii="Arial" w:hAnsi="Arial" w:cs="Arial"/>
          <w:i/>
          <w:sz w:val="24"/>
          <w:szCs w:val="24"/>
        </w:rPr>
        <w:t xml:space="preserve">Lyrical Ballads and Other Poems. </w:t>
      </w:r>
      <w:proofErr w:type="spellStart"/>
      <w:r w:rsidRPr="004E5359">
        <w:rPr>
          <w:rFonts w:ascii="Arial" w:hAnsi="Arial" w:cs="Arial"/>
          <w:sz w:val="24"/>
          <w:szCs w:val="24"/>
        </w:rPr>
        <w:t>Ware</w:t>
      </w:r>
      <w:proofErr w:type="spellEnd"/>
      <w:r w:rsidRPr="004E5359">
        <w:rPr>
          <w:rFonts w:ascii="Arial" w:hAnsi="Arial" w:cs="Arial"/>
          <w:sz w:val="24"/>
          <w:szCs w:val="24"/>
        </w:rPr>
        <w:t>: Wordsworth, 2002.</w:t>
      </w:r>
    </w:p>
    <w:p w:rsidR="00CD4880" w:rsidRPr="004E5359" w:rsidRDefault="00CD4880" w:rsidP="00CD4880">
      <w:pPr>
        <w:rPr>
          <w:rFonts w:ascii="Arial" w:hAnsi="Arial" w:cs="Arial"/>
          <w:sz w:val="24"/>
          <w:szCs w:val="24"/>
        </w:rPr>
      </w:pPr>
    </w:p>
    <w:p w:rsidR="00CD4880" w:rsidRPr="004E5359" w:rsidRDefault="00CD4880" w:rsidP="00CD4880">
      <w:pPr>
        <w:tabs>
          <w:tab w:val="left" w:pos="720"/>
          <w:tab w:val="left" w:pos="1440"/>
          <w:tab w:val="left" w:pos="2160"/>
          <w:tab w:val="left" w:pos="2880"/>
        </w:tabs>
        <w:spacing w:before="240" w:after="120"/>
        <w:rPr>
          <w:rFonts w:ascii="Arial" w:hAnsi="Arial" w:cs="Arial"/>
          <w:b/>
          <w:sz w:val="24"/>
          <w:szCs w:val="24"/>
        </w:rPr>
      </w:pPr>
      <w:r w:rsidRPr="004E5359">
        <w:rPr>
          <w:rFonts w:ascii="Arial" w:hAnsi="Arial" w:cs="Arial"/>
          <w:b/>
          <w:sz w:val="24"/>
          <w:szCs w:val="24"/>
        </w:rPr>
        <w:t>Recommended</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Abrams, M. H. </w:t>
      </w:r>
      <w:r w:rsidRPr="004E5359">
        <w:rPr>
          <w:rFonts w:ascii="Arial" w:hAnsi="Arial" w:cs="Arial"/>
          <w:i/>
          <w:sz w:val="24"/>
          <w:szCs w:val="24"/>
        </w:rPr>
        <w:t>The Mirror and the Lamp</w:t>
      </w:r>
      <w:r w:rsidRPr="004E5359">
        <w:rPr>
          <w:rFonts w:ascii="Arial" w:hAnsi="Arial" w:cs="Arial"/>
          <w:sz w:val="24"/>
          <w:szCs w:val="24"/>
        </w:rPr>
        <w:t>.  Oxford: Oxford University Press, 1960.</w:t>
      </w:r>
    </w:p>
    <w:p w:rsidR="00CD4880" w:rsidRPr="004E5359" w:rsidRDefault="00CD4880" w:rsidP="00CD4880">
      <w:pPr>
        <w:rPr>
          <w:rFonts w:ascii="Arial" w:hAnsi="Arial" w:cs="Arial"/>
          <w:sz w:val="24"/>
          <w:szCs w:val="24"/>
        </w:rPr>
      </w:pPr>
      <w:proofErr w:type="spellStart"/>
      <w:r w:rsidRPr="004E5359">
        <w:rPr>
          <w:rFonts w:ascii="Arial" w:hAnsi="Arial" w:cs="Arial"/>
          <w:sz w:val="24"/>
          <w:szCs w:val="24"/>
        </w:rPr>
        <w:t>Barrell</w:t>
      </w:r>
      <w:proofErr w:type="spellEnd"/>
      <w:r w:rsidRPr="004E5359">
        <w:rPr>
          <w:rFonts w:ascii="Arial" w:hAnsi="Arial" w:cs="Arial"/>
          <w:sz w:val="24"/>
          <w:szCs w:val="24"/>
        </w:rPr>
        <w:t xml:space="preserve">, J.  </w:t>
      </w:r>
      <w:r w:rsidRPr="004E5359">
        <w:rPr>
          <w:rFonts w:ascii="Arial" w:hAnsi="Arial" w:cs="Arial"/>
          <w:i/>
          <w:sz w:val="24"/>
          <w:szCs w:val="24"/>
        </w:rPr>
        <w:t>The Idea of Landscape and the Sense of Place: 1730-1840</w:t>
      </w:r>
      <w:r w:rsidRPr="004E5359">
        <w:rPr>
          <w:rFonts w:ascii="Arial" w:hAnsi="Arial" w:cs="Arial"/>
          <w:sz w:val="24"/>
          <w:szCs w:val="24"/>
        </w:rPr>
        <w:t>.  Cambridge: Cambridge University Press, 1972.</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Bate, J. </w:t>
      </w:r>
      <w:r w:rsidRPr="004E5359">
        <w:rPr>
          <w:rFonts w:ascii="Arial" w:hAnsi="Arial" w:cs="Arial"/>
          <w:i/>
          <w:sz w:val="24"/>
          <w:szCs w:val="24"/>
        </w:rPr>
        <w:t>The Song of the Earth</w:t>
      </w:r>
      <w:r w:rsidRPr="004E5359">
        <w:rPr>
          <w:rFonts w:ascii="Arial" w:hAnsi="Arial" w:cs="Arial"/>
          <w:sz w:val="24"/>
          <w:szCs w:val="24"/>
        </w:rPr>
        <w:t>. Cambridge, Mass: Harvard University Press, 2002.</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Bowie, A. </w:t>
      </w:r>
      <w:r w:rsidRPr="004E5359">
        <w:rPr>
          <w:rFonts w:ascii="Arial" w:hAnsi="Arial" w:cs="Arial"/>
          <w:i/>
          <w:iCs/>
          <w:sz w:val="24"/>
          <w:szCs w:val="24"/>
        </w:rPr>
        <w:t xml:space="preserve">From Romanticism to Critical Theory. </w:t>
      </w:r>
      <w:r w:rsidRPr="004E5359">
        <w:rPr>
          <w:rFonts w:ascii="Arial" w:hAnsi="Arial" w:cs="Arial"/>
          <w:sz w:val="24"/>
          <w:szCs w:val="24"/>
        </w:rPr>
        <w:t>London: Routledge, 1997.</w:t>
      </w:r>
    </w:p>
    <w:p w:rsidR="00CD4880" w:rsidRPr="004E5359" w:rsidRDefault="00CD4880" w:rsidP="00CD4880">
      <w:pPr>
        <w:rPr>
          <w:rFonts w:ascii="Arial" w:hAnsi="Arial" w:cs="Arial"/>
          <w:sz w:val="24"/>
          <w:szCs w:val="24"/>
        </w:rPr>
      </w:pPr>
      <w:r w:rsidRPr="004E5359">
        <w:rPr>
          <w:rFonts w:ascii="Arial" w:hAnsi="Arial" w:cs="Arial"/>
          <w:sz w:val="24"/>
          <w:szCs w:val="24"/>
        </w:rPr>
        <w:t>Curran, S. (</w:t>
      </w:r>
      <w:proofErr w:type="gramStart"/>
      <w:r w:rsidRPr="004E5359">
        <w:rPr>
          <w:rFonts w:ascii="Arial" w:hAnsi="Arial" w:cs="Arial"/>
          <w:sz w:val="24"/>
          <w:szCs w:val="24"/>
        </w:rPr>
        <w:t>ed</w:t>
      </w:r>
      <w:proofErr w:type="gramEnd"/>
      <w:r w:rsidRPr="004E5359">
        <w:rPr>
          <w:rFonts w:ascii="Arial" w:hAnsi="Arial" w:cs="Arial"/>
          <w:sz w:val="24"/>
          <w:szCs w:val="24"/>
        </w:rPr>
        <w:t xml:space="preserve">.). </w:t>
      </w:r>
      <w:r w:rsidRPr="004E5359">
        <w:rPr>
          <w:rFonts w:ascii="Arial" w:hAnsi="Arial" w:cs="Arial"/>
          <w:i/>
          <w:sz w:val="24"/>
          <w:szCs w:val="24"/>
        </w:rPr>
        <w:t>The Cambridge Companion to British Romanticism</w:t>
      </w:r>
      <w:r w:rsidRPr="004E5359">
        <w:rPr>
          <w:rFonts w:ascii="Arial" w:hAnsi="Arial" w:cs="Arial"/>
          <w:sz w:val="24"/>
          <w:szCs w:val="24"/>
        </w:rPr>
        <w:t>. Cambridge: Cambridge University Press, 1993.</w:t>
      </w:r>
    </w:p>
    <w:p w:rsidR="00CD4880" w:rsidRPr="004E5359" w:rsidRDefault="00CD4880" w:rsidP="00CD4880">
      <w:pPr>
        <w:rPr>
          <w:rFonts w:ascii="Arial" w:hAnsi="Arial" w:cs="Arial"/>
          <w:sz w:val="24"/>
          <w:szCs w:val="24"/>
        </w:rPr>
      </w:pPr>
      <w:r w:rsidRPr="004E5359">
        <w:rPr>
          <w:rFonts w:ascii="Arial" w:hAnsi="Arial" w:cs="Arial"/>
          <w:sz w:val="24"/>
          <w:szCs w:val="24"/>
        </w:rPr>
        <w:t xml:space="preserve">De Man, P. </w:t>
      </w:r>
      <w:r w:rsidRPr="004E5359">
        <w:rPr>
          <w:rFonts w:ascii="Arial" w:hAnsi="Arial" w:cs="Arial"/>
          <w:i/>
          <w:iCs/>
          <w:sz w:val="24"/>
          <w:szCs w:val="24"/>
        </w:rPr>
        <w:t xml:space="preserve">Blindness and Insight. </w:t>
      </w:r>
      <w:r w:rsidRPr="004E5359">
        <w:rPr>
          <w:rFonts w:ascii="Arial" w:hAnsi="Arial" w:cs="Arial"/>
          <w:sz w:val="24"/>
          <w:szCs w:val="24"/>
        </w:rPr>
        <w:t>London: Routledge, 1989.</w:t>
      </w:r>
    </w:p>
    <w:p w:rsidR="00CD4880" w:rsidRPr="004E5359" w:rsidRDefault="00CD4880" w:rsidP="00CD4880">
      <w:pPr>
        <w:rPr>
          <w:rFonts w:ascii="Arial" w:hAnsi="Arial" w:cs="Arial"/>
          <w:i/>
          <w:sz w:val="24"/>
          <w:szCs w:val="24"/>
        </w:rPr>
      </w:pPr>
      <w:r w:rsidRPr="004E5359">
        <w:rPr>
          <w:rFonts w:ascii="Arial" w:hAnsi="Arial" w:cs="Arial"/>
          <w:sz w:val="24"/>
          <w:szCs w:val="24"/>
        </w:rPr>
        <w:t xml:space="preserve">Ferguson, F. </w:t>
      </w:r>
      <w:r w:rsidRPr="004E5359">
        <w:rPr>
          <w:rFonts w:ascii="Arial" w:hAnsi="Arial" w:cs="Arial"/>
          <w:i/>
          <w:sz w:val="24"/>
          <w:szCs w:val="24"/>
        </w:rPr>
        <w:t>Solitude and the Sublime.</w:t>
      </w:r>
      <w:r w:rsidRPr="004E5359">
        <w:rPr>
          <w:rFonts w:ascii="Arial" w:hAnsi="Arial" w:cs="Arial"/>
          <w:sz w:val="24"/>
          <w:szCs w:val="24"/>
        </w:rPr>
        <w:t xml:space="preserve"> London: Routledge, 1992.</w:t>
      </w:r>
    </w:p>
    <w:p w:rsidR="002932A0" w:rsidRDefault="002932A0"/>
    <w:sectPr w:rsidR="00293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CDE2F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2C0B92"/>
    <w:multiLevelType w:val="hybridMultilevel"/>
    <w:tmpl w:val="2862C1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6CA4"/>
    <w:rsid w:val="00065EBF"/>
    <w:rsid w:val="000A31D1"/>
    <w:rsid w:val="000D0B08"/>
    <w:rsid w:val="001370DA"/>
    <w:rsid w:val="001639C2"/>
    <w:rsid w:val="00197143"/>
    <w:rsid w:val="001C1A58"/>
    <w:rsid w:val="001E3148"/>
    <w:rsid w:val="00275489"/>
    <w:rsid w:val="00282F37"/>
    <w:rsid w:val="002932A0"/>
    <w:rsid w:val="002B508C"/>
    <w:rsid w:val="002B626D"/>
    <w:rsid w:val="002E17F4"/>
    <w:rsid w:val="003526D2"/>
    <w:rsid w:val="0036086C"/>
    <w:rsid w:val="003679DC"/>
    <w:rsid w:val="003761E9"/>
    <w:rsid w:val="003B1073"/>
    <w:rsid w:val="003B75CB"/>
    <w:rsid w:val="003F2A65"/>
    <w:rsid w:val="00401693"/>
    <w:rsid w:val="00425230"/>
    <w:rsid w:val="00426051"/>
    <w:rsid w:val="004474D9"/>
    <w:rsid w:val="005246DE"/>
    <w:rsid w:val="006123C1"/>
    <w:rsid w:val="00616B01"/>
    <w:rsid w:val="00630CFF"/>
    <w:rsid w:val="006D271F"/>
    <w:rsid w:val="006D704F"/>
    <w:rsid w:val="0072180C"/>
    <w:rsid w:val="00750294"/>
    <w:rsid w:val="007510B8"/>
    <w:rsid w:val="007578D5"/>
    <w:rsid w:val="007B1775"/>
    <w:rsid w:val="007B4696"/>
    <w:rsid w:val="007D26C3"/>
    <w:rsid w:val="007D3BA3"/>
    <w:rsid w:val="0080332D"/>
    <w:rsid w:val="00807593"/>
    <w:rsid w:val="00837258"/>
    <w:rsid w:val="0086438A"/>
    <w:rsid w:val="00886AA0"/>
    <w:rsid w:val="00911C79"/>
    <w:rsid w:val="00914183"/>
    <w:rsid w:val="00921D12"/>
    <w:rsid w:val="00940A5F"/>
    <w:rsid w:val="0094687D"/>
    <w:rsid w:val="00960011"/>
    <w:rsid w:val="00971863"/>
    <w:rsid w:val="00974CAB"/>
    <w:rsid w:val="00980125"/>
    <w:rsid w:val="00A052AC"/>
    <w:rsid w:val="00A05C3C"/>
    <w:rsid w:val="00A45CF1"/>
    <w:rsid w:val="00A501E4"/>
    <w:rsid w:val="00A80E6C"/>
    <w:rsid w:val="00A9485C"/>
    <w:rsid w:val="00A9718F"/>
    <w:rsid w:val="00AA5F8E"/>
    <w:rsid w:val="00B50562"/>
    <w:rsid w:val="00B74FAE"/>
    <w:rsid w:val="00BA0CD5"/>
    <w:rsid w:val="00BA38DB"/>
    <w:rsid w:val="00BF46EA"/>
    <w:rsid w:val="00C04C63"/>
    <w:rsid w:val="00CD4880"/>
    <w:rsid w:val="00CD6DDE"/>
    <w:rsid w:val="00CD7114"/>
    <w:rsid w:val="00CD766E"/>
    <w:rsid w:val="00D0465C"/>
    <w:rsid w:val="00D172EB"/>
    <w:rsid w:val="00D25FE4"/>
    <w:rsid w:val="00D74FA2"/>
    <w:rsid w:val="00D966E1"/>
    <w:rsid w:val="00DC3F5B"/>
    <w:rsid w:val="00E04A38"/>
    <w:rsid w:val="00E86CA4"/>
    <w:rsid w:val="00E96F03"/>
    <w:rsid w:val="00EA20F7"/>
    <w:rsid w:val="00EB6610"/>
    <w:rsid w:val="00EB71D3"/>
    <w:rsid w:val="00ED33C5"/>
    <w:rsid w:val="00EF1E47"/>
    <w:rsid w:val="00F42E26"/>
    <w:rsid w:val="00F500EA"/>
    <w:rsid w:val="00F87BBC"/>
    <w:rsid w:val="00F97316"/>
    <w:rsid w:val="00FA5DB7"/>
    <w:rsid w:val="00FB753B"/>
    <w:rsid w:val="00FE5859"/>
    <w:rsid w:val="00FF3E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EFE529-EB8F-42B5-AE61-405749621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4880"/>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CD4880"/>
    <w:pPr>
      <w:ind w:left="720"/>
      <w:contextualSpacing/>
    </w:pPr>
    <w:rPr>
      <w:sz w:val="24"/>
      <w:szCs w:val="24"/>
      <w:lang w:val="en-GB" w:eastAsia="en-US"/>
    </w:rPr>
  </w:style>
  <w:style w:type="table" w:styleId="TableGrid">
    <w:name w:val="Table Grid"/>
    <w:basedOn w:val="TableNormal"/>
    <w:uiPriority w:val="59"/>
    <w:rsid w:val="00CD4880"/>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D4880"/>
    <w:pPr>
      <w:spacing w:before="240" w:after="120"/>
    </w:pPr>
  </w:style>
  <w:style w:type="paragraph" w:customStyle="1" w:styleId="fixed">
    <w:name w:val="fixed"/>
    <w:link w:val="fixedChar"/>
    <w:rsid w:val="00CD488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basedOn w:val="DefaultParagraphFont"/>
    <w:link w:val="fixed"/>
    <w:rsid w:val="00CD4880"/>
    <w:rPr>
      <w:rFonts w:ascii="Times New Roman" w:eastAsia="Times New Roman" w:hAnsi="Times New Roman" w:cs="Times New Roman"/>
      <w:b/>
      <w:sz w:val="24"/>
      <w:szCs w:val="20"/>
      <w:lang w:eastAsia="en-GB"/>
    </w:rPr>
  </w:style>
  <w:style w:type="character" w:customStyle="1" w:styleId="headingChar">
    <w:name w:val="heading Char"/>
    <w:basedOn w:val="DefaultParagraphFont"/>
    <w:link w:val="heading"/>
    <w:locked/>
    <w:rsid w:val="00CD4880"/>
    <w:rPr>
      <w:rFonts w:ascii="Times New Roman" w:eastAsia="Times New Roman" w:hAnsi="Times New Roman" w:cs="Times New Roman"/>
      <w:b/>
      <w:sz w:val="24"/>
      <w:szCs w:val="20"/>
      <w:lang w:eastAsia="en-GB"/>
    </w:rPr>
  </w:style>
  <w:style w:type="paragraph" w:customStyle="1" w:styleId="bullet">
    <w:name w:val="bullet"/>
    <w:link w:val="bulletChar"/>
    <w:rsid w:val="00CD4880"/>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bulletChar">
    <w:name w:val="bullet Char"/>
    <w:basedOn w:val="DefaultParagraphFont"/>
    <w:link w:val="bullet"/>
    <w:rsid w:val="00CD4880"/>
    <w:rPr>
      <w:rFonts w:ascii="Times New Roman" w:eastAsia="Times New Roman" w:hAnsi="Times New Roman" w:cs="Times New Roman"/>
      <w:sz w:val="24"/>
      <w:szCs w:val="20"/>
      <w:lang w:eastAsia="en-GB"/>
    </w:rPr>
  </w:style>
  <w:style w:type="paragraph" w:styleId="NormalWeb">
    <w:name w:val="Normal (Web)"/>
    <w:basedOn w:val="Normal"/>
    <w:uiPriority w:val="99"/>
    <w:rsid w:val="00CD4880"/>
    <w:pPr>
      <w:spacing w:before="100" w:beforeAutospacing="1" w:after="100" w:afterAutospacing="1"/>
    </w:pPr>
    <w:rPr>
      <w:rFonts w:eastAsia="SimSun"/>
      <w:sz w:val="24"/>
      <w:szCs w:val="24"/>
      <w:lang w:val="en-GB" w:eastAsia="zh-CN"/>
    </w:rPr>
  </w:style>
  <w:style w:type="character" w:customStyle="1" w:styleId="addmd">
    <w:name w:val="addmd"/>
    <w:basedOn w:val="DefaultParagraphFont"/>
    <w:rsid w:val="00282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UCS</dc:creator>
  <cp:keywords/>
  <dc:description/>
  <cp:lastModifiedBy>Yanxia Zhao</cp:lastModifiedBy>
  <cp:revision>4</cp:revision>
  <dcterms:created xsi:type="dcterms:W3CDTF">2016-10-03T07:40:00Z</dcterms:created>
  <dcterms:modified xsi:type="dcterms:W3CDTF">2017-09-12T10:05:00Z</dcterms:modified>
</cp:coreProperties>
</file>