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6F8A62" w14:textId="77777777" w:rsidR="00D263A8" w:rsidRDefault="00D263A8" w:rsidP="00D263A8">
      <w:pPr>
        <w:rPr>
          <w:rFonts w:ascii="Times New Roman" w:hAnsi="Times New Roman" w:cs="Times New Roman"/>
          <w:sz w:val="24"/>
          <w:szCs w:val="24"/>
        </w:rPr>
      </w:pPr>
      <w:r w:rsidRPr="00B77863">
        <w:rPr>
          <w:rFonts w:ascii="Times New Roman" w:hAnsi="Times New Roman" w:cs="Times New Roman"/>
          <w:sz w:val="24"/>
          <w:szCs w:val="24"/>
        </w:rPr>
        <w:t xml:space="preserve">Flying Start and Sure Start </w:t>
      </w:r>
      <w:r>
        <w:rPr>
          <w:rFonts w:ascii="Times New Roman" w:hAnsi="Times New Roman" w:cs="Times New Roman"/>
          <w:sz w:val="24"/>
          <w:szCs w:val="24"/>
        </w:rPr>
        <w:t xml:space="preserve">programmes were introduced by the Welsh Government (Children in Wales, no date) which </w:t>
      </w:r>
      <w:r w:rsidRPr="00B77863">
        <w:rPr>
          <w:rFonts w:ascii="Times New Roman" w:hAnsi="Times New Roman" w:cs="Times New Roman"/>
          <w:sz w:val="24"/>
          <w:szCs w:val="24"/>
        </w:rPr>
        <w:t>provide children and their carers’</w:t>
      </w:r>
      <w:r>
        <w:rPr>
          <w:rFonts w:ascii="Times New Roman" w:hAnsi="Times New Roman" w:cs="Times New Roman"/>
          <w:sz w:val="24"/>
          <w:szCs w:val="24"/>
        </w:rPr>
        <w:t>,</w:t>
      </w:r>
      <w:r w:rsidRPr="00B77863">
        <w:rPr>
          <w:rFonts w:ascii="Times New Roman" w:hAnsi="Times New Roman" w:cs="Times New Roman"/>
          <w:sz w:val="24"/>
          <w:szCs w:val="24"/>
        </w:rPr>
        <w:t xml:space="preserve"> with valuable experiences which would not always be provided otherwise.</w:t>
      </w:r>
      <w:r>
        <w:rPr>
          <w:rFonts w:ascii="Times New Roman" w:hAnsi="Times New Roman" w:cs="Times New Roman"/>
          <w:sz w:val="24"/>
          <w:szCs w:val="24"/>
        </w:rPr>
        <w:t xml:space="preserve"> Families from d</w:t>
      </w:r>
      <w:r w:rsidRPr="00B77863">
        <w:rPr>
          <w:rFonts w:ascii="Times New Roman" w:hAnsi="Times New Roman" w:cs="Times New Roman"/>
          <w:sz w:val="24"/>
          <w:szCs w:val="24"/>
        </w:rPr>
        <w:t>eprived areas benefit from these types of services, which provide free part time childcare and parenting classes to people who live within this area</w:t>
      </w:r>
      <w:r>
        <w:rPr>
          <w:rFonts w:ascii="Times New Roman" w:hAnsi="Times New Roman" w:cs="Times New Roman"/>
          <w:sz w:val="24"/>
          <w:szCs w:val="24"/>
        </w:rPr>
        <w:t xml:space="preserve"> (Children in Wales, no date)</w:t>
      </w:r>
      <w:r w:rsidRPr="00B77863">
        <w:rPr>
          <w:rFonts w:ascii="Times New Roman" w:hAnsi="Times New Roman" w:cs="Times New Roman"/>
          <w:sz w:val="24"/>
          <w:szCs w:val="24"/>
        </w:rPr>
        <w:t xml:space="preserve">. The schemes are only available to families who live within certain postal codes and who are between the ages of two and three, however not all children and parents living within these postcodes </w:t>
      </w:r>
      <w:proofErr w:type="gramStart"/>
      <w:r w:rsidRPr="00B77863">
        <w:rPr>
          <w:rFonts w:ascii="Times New Roman" w:hAnsi="Times New Roman" w:cs="Times New Roman"/>
          <w:sz w:val="24"/>
          <w:szCs w:val="24"/>
        </w:rPr>
        <w:t>are in need of</w:t>
      </w:r>
      <w:proofErr w:type="gramEnd"/>
      <w:r w:rsidRPr="00B77863">
        <w:rPr>
          <w:rFonts w:ascii="Times New Roman" w:hAnsi="Times New Roman" w:cs="Times New Roman"/>
          <w:sz w:val="24"/>
          <w:szCs w:val="24"/>
        </w:rPr>
        <w:t xml:space="preserve"> the service and there are even some children and carers who live outside these areas who would benefit greatly from their help.</w:t>
      </w:r>
      <w:r>
        <w:rPr>
          <w:rFonts w:ascii="Times New Roman" w:hAnsi="Times New Roman" w:cs="Times New Roman"/>
          <w:sz w:val="24"/>
          <w:szCs w:val="24"/>
        </w:rPr>
        <w:t xml:space="preserve"> The aim is to give children of these families, in these areas, a flying start in life, further enhancing their outcomes as they transition to school and in their future life (Flying start, no date). Postcodes are used to decide eligibility. Welsh Government suggests there are four key elements to Flying Start, one of which is quality part time childcare for children aged two to three years (Welsh Government, 2017). Children attend the term after their second birthday and leave setting the term after their third birthday. </w:t>
      </w:r>
      <w:r w:rsidRPr="00B77863">
        <w:rPr>
          <w:rFonts w:ascii="Times New Roman" w:hAnsi="Times New Roman" w:cs="Times New Roman"/>
          <w:sz w:val="24"/>
          <w:szCs w:val="24"/>
        </w:rPr>
        <w:t>The positive aspects of these services are that they do provide carers with respite or time each day to do things they would be unable to do or maybe look for part time work. They also provide parenting classes and mother and toddler groups to carers who struggle bringing up their children and could be feeling isolated from other people in the same situations as themselves.</w:t>
      </w:r>
    </w:p>
    <w:p w14:paraId="621CA24C" w14:textId="00C3B906" w:rsidR="00D263A8" w:rsidRDefault="00D263A8" w:rsidP="00D263A8">
      <w:pPr>
        <w:rPr>
          <w:rFonts w:ascii="Times New Roman" w:hAnsi="Times New Roman" w:cs="Times New Roman"/>
          <w:sz w:val="24"/>
          <w:szCs w:val="24"/>
        </w:rPr>
      </w:pPr>
      <w:r>
        <w:rPr>
          <w:rFonts w:ascii="Times New Roman" w:hAnsi="Times New Roman" w:cs="Times New Roman"/>
          <w:sz w:val="24"/>
          <w:szCs w:val="24"/>
        </w:rPr>
        <w:t>Flying Start settings are supported by Flying Start advisors who monitor and evaluate service through direct observations linked to the Flying Start Monitoring Tool. The Flying Start Monitoring Tool is split into three sections. Section 1 is a</w:t>
      </w:r>
      <w:r w:rsidRPr="00514440">
        <w:rPr>
          <w:rFonts w:ascii="Times New Roman" w:hAnsi="Times New Roman" w:cs="Times New Roman"/>
          <w:sz w:val="24"/>
          <w:szCs w:val="24"/>
          <w:u w:val="single"/>
        </w:rPr>
        <w:t xml:space="preserve"> Healthy Child</w:t>
      </w:r>
      <w:r>
        <w:rPr>
          <w:rFonts w:ascii="Times New Roman" w:hAnsi="Times New Roman" w:cs="Times New Roman"/>
          <w:sz w:val="24"/>
          <w:szCs w:val="24"/>
        </w:rPr>
        <w:t xml:space="preserve">, which </w:t>
      </w:r>
      <w:r w:rsidR="003D2249">
        <w:rPr>
          <w:rFonts w:ascii="Times New Roman" w:hAnsi="Times New Roman" w:cs="Times New Roman"/>
          <w:sz w:val="24"/>
          <w:szCs w:val="24"/>
        </w:rPr>
        <w:t>has sub-categories</w:t>
      </w:r>
      <w:r>
        <w:rPr>
          <w:rFonts w:ascii="Times New Roman" w:hAnsi="Times New Roman" w:cs="Times New Roman"/>
          <w:sz w:val="24"/>
          <w:szCs w:val="24"/>
        </w:rPr>
        <w:t xml:space="preserve"> of Personal Care, Healthy Eating, Staying Safe (child protection/safety practices/space and resources/general supervision of children) and Guiding Behaviour.  Section 2 is </w:t>
      </w:r>
      <w:r w:rsidRPr="00514440">
        <w:rPr>
          <w:rFonts w:ascii="Times New Roman" w:hAnsi="Times New Roman" w:cs="Times New Roman"/>
          <w:sz w:val="24"/>
          <w:szCs w:val="24"/>
          <w:u w:val="single"/>
        </w:rPr>
        <w:t xml:space="preserve">Organisation &amp; Management of the </w:t>
      </w:r>
      <w:r>
        <w:rPr>
          <w:rFonts w:ascii="Times New Roman" w:hAnsi="Times New Roman" w:cs="Times New Roman"/>
          <w:sz w:val="24"/>
          <w:szCs w:val="24"/>
          <w:u w:val="single"/>
        </w:rPr>
        <w:t>S</w:t>
      </w:r>
      <w:r w:rsidRPr="00514440">
        <w:rPr>
          <w:rFonts w:ascii="Times New Roman" w:hAnsi="Times New Roman" w:cs="Times New Roman"/>
          <w:sz w:val="24"/>
          <w:szCs w:val="24"/>
          <w:u w:val="single"/>
        </w:rPr>
        <w:t>etting</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which </w:t>
      </w:r>
      <w:r w:rsidR="003D2249">
        <w:rPr>
          <w:rFonts w:ascii="Times New Roman" w:hAnsi="Times New Roman" w:cs="Times New Roman"/>
          <w:sz w:val="24"/>
          <w:szCs w:val="24"/>
        </w:rPr>
        <w:t>has sub-categories</w:t>
      </w:r>
      <w:r>
        <w:rPr>
          <w:rFonts w:ascii="Times New Roman" w:hAnsi="Times New Roman" w:cs="Times New Roman"/>
          <w:sz w:val="24"/>
          <w:szCs w:val="24"/>
        </w:rPr>
        <w:t xml:space="preserve"> of Supporting the setting and Practitioners professional growth, Partnership with Parents/Carers and Outside Agencies, Positive beginnings and endings to the session and Supporting children with ALN. Section 3 is </w:t>
      </w:r>
      <w:r w:rsidRPr="00514440">
        <w:rPr>
          <w:rFonts w:ascii="Times New Roman" w:hAnsi="Times New Roman" w:cs="Times New Roman"/>
          <w:sz w:val="24"/>
          <w:szCs w:val="24"/>
          <w:u w:val="single"/>
        </w:rPr>
        <w:t>Quality of Learning Opportunities</w:t>
      </w:r>
      <w:r>
        <w:rPr>
          <w:rFonts w:ascii="Times New Roman" w:hAnsi="Times New Roman" w:cs="Times New Roman"/>
          <w:sz w:val="24"/>
          <w:szCs w:val="24"/>
        </w:rPr>
        <w:t xml:space="preserve"> which </w:t>
      </w:r>
      <w:r w:rsidR="003D2249">
        <w:rPr>
          <w:rFonts w:ascii="Times New Roman" w:hAnsi="Times New Roman" w:cs="Times New Roman"/>
          <w:sz w:val="24"/>
          <w:szCs w:val="24"/>
        </w:rPr>
        <w:t>has sub-categories</w:t>
      </w:r>
      <w:r>
        <w:rPr>
          <w:rFonts w:ascii="Times New Roman" w:hAnsi="Times New Roman" w:cs="Times New Roman"/>
          <w:sz w:val="24"/>
          <w:szCs w:val="24"/>
        </w:rPr>
        <w:t xml:space="preserve"> of Indoor and outdoor learning environment, Observation, Assessment &amp; Planning and Staff – Child Interactions. Each setting has a portfolio of evidence which is updated and reviewed regularly and is used yearly within the Flying Start Monitoring.</w:t>
      </w:r>
    </w:p>
    <w:p w14:paraId="7F8B2F7F" w14:textId="20F99775" w:rsidR="00D263A8" w:rsidRPr="009B2BB2" w:rsidRDefault="00D263A8" w:rsidP="00D263A8">
      <w:pPr>
        <w:rPr>
          <w:rFonts w:ascii="Times New Roman" w:hAnsi="Times New Roman" w:cs="Times New Roman"/>
          <w:sz w:val="24"/>
          <w:szCs w:val="24"/>
        </w:rPr>
      </w:pPr>
      <w:r w:rsidRPr="009B2BB2">
        <w:rPr>
          <w:rStyle w:val="normaltextrun"/>
          <w:rFonts w:ascii="Times New Roman" w:hAnsi="Times New Roman" w:cs="Times New Roman"/>
          <w:sz w:val="24"/>
          <w:szCs w:val="24"/>
        </w:rPr>
        <w:t>SASS is a self-assessment of service statement and is to be completed by all CIW registered providers</w:t>
      </w:r>
      <w:r>
        <w:rPr>
          <w:rStyle w:val="normaltextrun"/>
          <w:rFonts w:ascii="Times New Roman" w:hAnsi="Times New Roman" w:cs="Times New Roman"/>
          <w:sz w:val="24"/>
          <w:szCs w:val="24"/>
        </w:rPr>
        <w:t xml:space="preserve"> (CIW, no date)</w:t>
      </w:r>
      <w:r w:rsidRPr="009B2BB2">
        <w:rPr>
          <w:rStyle w:val="normaltextrun"/>
          <w:rFonts w:ascii="Times New Roman" w:hAnsi="Times New Roman" w:cs="Times New Roman"/>
          <w:sz w:val="24"/>
          <w:szCs w:val="24"/>
        </w:rPr>
        <w:t>. The Document is sp</w:t>
      </w:r>
      <w:r>
        <w:rPr>
          <w:rStyle w:val="normaltextrun"/>
          <w:rFonts w:ascii="Times New Roman" w:hAnsi="Times New Roman" w:cs="Times New Roman"/>
          <w:sz w:val="24"/>
          <w:szCs w:val="24"/>
        </w:rPr>
        <w:t>l</w:t>
      </w:r>
      <w:r w:rsidRPr="009B2BB2">
        <w:rPr>
          <w:rStyle w:val="normaltextrun"/>
          <w:rFonts w:ascii="Times New Roman" w:hAnsi="Times New Roman" w:cs="Times New Roman"/>
          <w:sz w:val="24"/>
          <w:szCs w:val="24"/>
        </w:rPr>
        <w:t xml:space="preserve">it into 4 </w:t>
      </w:r>
      <w:r w:rsidRPr="003D2249">
        <w:rPr>
          <w:rStyle w:val="normaltextrun"/>
          <w:rFonts w:ascii="Times New Roman" w:hAnsi="Times New Roman" w:cs="Times New Roman"/>
          <w:sz w:val="24"/>
          <w:szCs w:val="24"/>
        </w:rPr>
        <w:t xml:space="preserve">parts </w:t>
      </w:r>
      <w:r w:rsidRPr="003D2249">
        <w:rPr>
          <w:rStyle w:val="normaltextrun"/>
          <w:rFonts w:ascii="Times New Roman" w:hAnsi="Times New Roman" w:cs="Times New Roman"/>
          <w:sz w:val="24"/>
          <w:szCs w:val="24"/>
          <w:u w:val="single"/>
        </w:rPr>
        <w:t xml:space="preserve">Leadership and </w:t>
      </w:r>
      <w:r w:rsidR="003D2249" w:rsidRPr="003D2249">
        <w:rPr>
          <w:rStyle w:val="normaltextrun"/>
          <w:rFonts w:ascii="Times New Roman" w:hAnsi="Times New Roman" w:cs="Times New Roman"/>
          <w:sz w:val="24"/>
          <w:szCs w:val="24"/>
          <w:u w:val="single"/>
        </w:rPr>
        <w:t>M</w:t>
      </w:r>
      <w:r w:rsidRPr="003D2249">
        <w:rPr>
          <w:rStyle w:val="normaltextrun"/>
          <w:rFonts w:ascii="Times New Roman" w:hAnsi="Times New Roman" w:cs="Times New Roman"/>
          <w:sz w:val="24"/>
          <w:szCs w:val="24"/>
          <w:u w:val="single"/>
        </w:rPr>
        <w:t>anagement,</w:t>
      </w:r>
      <w:r w:rsidRPr="009B2BB2">
        <w:rPr>
          <w:rStyle w:val="normaltextrun"/>
          <w:rFonts w:ascii="Times New Roman" w:hAnsi="Times New Roman" w:cs="Times New Roman"/>
          <w:sz w:val="24"/>
          <w:szCs w:val="24"/>
        </w:rPr>
        <w:t xml:space="preserve"> </w:t>
      </w:r>
      <w:r w:rsidR="003D2249" w:rsidRPr="003D2249">
        <w:rPr>
          <w:rStyle w:val="normaltextrun"/>
          <w:rFonts w:ascii="Times New Roman" w:hAnsi="Times New Roman" w:cs="Times New Roman"/>
          <w:sz w:val="24"/>
          <w:szCs w:val="24"/>
          <w:u w:val="single"/>
        </w:rPr>
        <w:t>W</w:t>
      </w:r>
      <w:r w:rsidRPr="003D2249">
        <w:rPr>
          <w:rStyle w:val="normaltextrun"/>
          <w:rFonts w:ascii="Times New Roman" w:hAnsi="Times New Roman" w:cs="Times New Roman"/>
          <w:sz w:val="24"/>
          <w:szCs w:val="24"/>
          <w:u w:val="single"/>
        </w:rPr>
        <w:t xml:space="preserve">ellbeing, </w:t>
      </w:r>
      <w:r w:rsidR="003D2249" w:rsidRPr="003D2249">
        <w:rPr>
          <w:rStyle w:val="normaltextrun"/>
          <w:rFonts w:ascii="Times New Roman" w:hAnsi="Times New Roman" w:cs="Times New Roman"/>
          <w:sz w:val="24"/>
          <w:szCs w:val="24"/>
          <w:u w:val="single"/>
        </w:rPr>
        <w:t>E</w:t>
      </w:r>
      <w:r w:rsidRPr="003D2249">
        <w:rPr>
          <w:rStyle w:val="normaltextrun"/>
          <w:rFonts w:ascii="Times New Roman" w:hAnsi="Times New Roman" w:cs="Times New Roman"/>
          <w:sz w:val="24"/>
          <w:szCs w:val="24"/>
          <w:u w:val="single"/>
        </w:rPr>
        <w:t>nvironment</w:t>
      </w:r>
      <w:r w:rsidRPr="009B2BB2">
        <w:rPr>
          <w:rStyle w:val="normaltextrun"/>
          <w:rFonts w:ascii="Times New Roman" w:hAnsi="Times New Roman" w:cs="Times New Roman"/>
          <w:sz w:val="24"/>
          <w:szCs w:val="24"/>
        </w:rPr>
        <w:t xml:space="preserve"> and </w:t>
      </w:r>
      <w:r w:rsidR="003D2249" w:rsidRPr="003D2249">
        <w:rPr>
          <w:rStyle w:val="normaltextrun"/>
          <w:rFonts w:ascii="Times New Roman" w:hAnsi="Times New Roman" w:cs="Times New Roman"/>
          <w:sz w:val="24"/>
          <w:szCs w:val="24"/>
          <w:u w:val="single"/>
        </w:rPr>
        <w:t>C</w:t>
      </w:r>
      <w:r w:rsidRPr="003D2249">
        <w:rPr>
          <w:rStyle w:val="normaltextrun"/>
          <w:rFonts w:ascii="Times New Roman" w:hAnsi="Times New Roman" w:cs="Times New Roman"/>
          <w:sz w:val="24"/>
          <w:szCs w:val="24"/>
          <w:u w:val="single"/>
        </w:rPr>
        <w:t xml:space="preserve">are and </w:t>
      </w:r>
      <w:r w:rsidR="003D2249" w:rsidRPr="003D2249">
        <w:rPr>
          <w:rStyle w:val="normaltextrun"/>
          <w:rFonts w:ascii="Times New Roman" w:hAnsi="Times New Roman" w:cs="Times New Roman"/>
          <w:sz w:val="24"/>
          <w:szCs w:val="24"/>
          <w:u w:val="single"/>
        </w:rPr>
        <w:t>D</w:t>
      </w:r>
      <w:r w:rsidRPr="003D2249">
        <w:rPr>
          <w:rStyle w:val="normaltextrun"/>
          <w:rFonts w:ascii="Times New Roman" w:hAnsi="Times New Roman" w:cs="Times New Roman"/>
          <w:sz w:val="24"/>
          <w:szCs w:val="24"/>
          <w:u w:val="single"/>
        </w:rPr>
        <w:t>evelopment</w:t>
      </w:r>
      <w:r w:rsidRPr="009B2BB2">
        <w:rPr>
          <w:rStyle w:val="normaltextrun"/>
          <w:rFonts w:ascii="Times New Roman" w:hAnsi="Times New Roman" w:cs="Times New Roman"/>
          <w:sz w:val="24"/>
          <w:szCs w:val="24"/>
        </w:rPr>
        <w:t>.</w:t>
      </w:r>
      <w:r w:rsidR="00A44239">
        <w:rPr>
          <w:rStyle w:val="normaltextrun"/>
          <w:rFonts w:ascii="Times New Roman" w:hAnsi="Times New Roman" w:cs="Times New Roman"/>
          <w:sz w:val="24"/>
          <w:szCs w:val="24"/>
        </w:rPr>
        <w:t xml:space="preserve"> There is now a joint inspection for settings that are registered education providers and then the </w:t>
      </w:r>
      <w:r w:rsidR="00A44239" w:rsidRPr="00A44239">
        <w:rPr>
          <w:rStyle w:val="normaltextrun"/>
          <w:rFonts w:ascii="Times New Roman" w:hAnsi="Times New Roman" w:cs="Times New Roman"/>
          <w:sz w:val="24"/>
          <w:szCs w:val="24"/>
          <w:u w:val="single"/>
        </w:rPr>
        <w:t>Teaching and Learning</w:t>
      </w:r>
      <w:r w:rsidR="00A44239">
        <w:rPr>
          <w:rStyle w:val="normaltextrun"/>
          <w:rFonts w:ascii="Times New Roman" w:hAnsi="Times New Roman" w:cs="Times New Roman"/>
          <w:sz w:val="24"/>
          <w:szCs w:val="24"/>
        </w:rPr>
        <w:t xml:space="preserve"> are also observed.</w:t>
      </w:r>
      <w:r w:rsidRPr="009B2BB2">
        <w:rPr>
          <w:rStyle w:val="normaltextrun"/>
          <w:rFonts w:ascii="Times New Roman" w:hAnsi="Times New Roman" w:cs="Times New Roman"/>
          <w:sz w:val="24"/>
          <w:szCs w:val="24"/>
        </w:rPr>
        <w:t xml:space="preserve"> The SASS is completed to help CIW inspectors to plan for the providers inspection, use the information as evidence and to make sure all the providers registration details are up to date and correct. The SASS forms have recently changed to an online document instead of a paper document.</w:t>
      </w:r>
      <w:r>
        <w:rPr>
          <w:rStyle w:val="normaltextrun"/>
          <w:rFonts w:ascii="Times New Roman" w:hAnsi="Times New Roman" w:cs="Times New Roman"/>
          <w:sz w:val="24"/>
          <w:szCs w:val="24"/>
        </w:rPr>
        <w:t xml:space="preserve"> SASS forms are to be completed annually (Play Wales, no date). When completing the SASS practitioners look at what the setting does well and how it impacts on the children, what improvements have they made and how this impacts on the children and what improvements can b</w:t>
      </w:r>
      <w:r w:rsidR="003D2249">
        <w:rPr>
          <w:rStyle w:val="normaltextrun"/>
          <w:rFonts w:ascii="Times New Roman" w:hAnsi="Times New Roman" w:cs="Times New Roman"/>
          <w:sz w:val="24"/>
          <w:szCs w:val="24"/>
        </w:rPr>
        <w:t>e made and how will this impact on the children. The</w:t>
      </w:r>
      <w:r w:rsidRPr="009F234D">
        <w:rPr>
          <w:rFonts w:ascii="Times New Roman" w:hAnsi="Times New Roman" w:cs="Times New Roman"/>
          <w:sz w:val="24"/>
          <w:szCs w:val="24"/>
        </w:rPr>
        <w:t xml:space="preserve">y give a guidance on rules and regulations to settings, so all settings should be aware of all safeguarding issues and health and safety. </w:t>
      </w:r>
      <w:r w:rsidR="003D2249">
        <w:rPr>
          <w:rFonts w:ascii="Times New Roman" w:hAnsi="Times New Roman" w:cs="Times New Roman"/>
          <w:sz w:val="24"/>
          <w:szCs w:val="24"/>
        </w:rPr>
        <w:t xml:space="preserve">Settings score themselves as Poor, Adequate, Good and Excellent and after an inspection the inspector feedbacks and gives a rating. The official inspection report is published online </w:t>
      </w:r>
      <w:proofErr w:type="gramStart"/>
      <w:r w:rsidR="003D2249">
        <w:rPr>
          <w:rFonts w:ascii="Times New Roman" w:hAnsi="Times New Roman" w:cs="Times New Roman"/>
          <w:sz w:val="24"/>
          <w:szCs w:val="24"/>
        </w:rPr>
        <w:t>and also</w:t>
      </w:r>
      <w:proofErr w:type="gramEnd"/>
      <w:r w:rsidR="003D2249">
        <w:rPr>
          <w:rFonts w:ascii="Times New Roman" w:hAnsi="Times New Roman" w:cs="Times New Roman"/>
          <w:sz w:val="24"/>
          <w:szCs w:val="24"/>
        </w:rPr>
        <w:t xml:space="preserve"> submitted to settings. The </w:t>
      </w:r>
      <w:r w:rsidR="003D2249">
        <w:rPr>
          <w:rFonts w:ascii="Times New Roman" w:hAnsi="Times New Roman" w:cs="Times New Roman"/>
          <w:sz w:val="24"/>
          <w:szCs w:val="24"/>
        </w:rPr>
        <w:lastRenderedPageBreak/>
        <w:t xml:space="preserve">first report is published without a </w:t>
      </w:r>
      <w:proofErr w:type="gramStart"/>
      <w:r w:rsidR="003D2249">
        <w:rPr>
          <w:rFonts w:ascii="Times New Roman" w:hAnsi="Times New Roman" w:cs="Times New Roman"/>
          <w:sz w:val="24"/>
          <w:szCs w:val="24"/>
        </w:rPr>
        <w:t>rating</w:t>
      </w:r>
      <w:proofErr w:type="gramEnd"/>
      <w:r w:rsidR="003D2249">
        <w:rPr>
          <w:rFonts w:ascii="Times New Roman" w:hAnsi="Times New Roman" w:cs="Times New Roman"/>
          <w:sz w:val="24"/>
          <w:szCs w:val="24"/>
        </w:rPr>
        <w:t xml:space="preserve"> but all future ratings will also be published online with the report. </w:t>
      </w:r>
      <w:r w:rsidRPr="009F234D">
        <w:rPr>
          <w:rFonts w:ascii="Times New Roman" w:hAnsi="Times New Roman" w:cs="Times New Roman"/>
          <w:sz w:val="24"/>
          <w:szCs w:val="24"/>
        </w:rPr>
        <w:t xml:space="preserve">They make sure that all settings are running satisfactorily, and all policies and procedures are in place.  The negatives can be that there’s often an incredible amount of paperwork when things are updated or changed. Sometimes, settings feel a great deal of pressure to meet their standards </w:t>
      </w:r>
      <w:proofErr w:type="spellStart"/>
      <w:r w:rsidRPr="009F234D">
        <w:rPr>
          <w:rFonts w:ascii="Times New Roman" w:hAnsi="Times New Roman" w:cs="Times New Roman"/>
          <w:sz w:val="24"/>
          <w:szCs w:val="24"/>
        </w:rPr>
        <w:t>e.g</w:t>
      </w:r>
      <w:proofErr w:type="spellEnd"/>
      <w:r w:rsidRPr="009F234D">
        <w:rPr>
          <w:rFonts w:ascii="Times New Roman" w:hAnsi="Times New Roman" w:cs="Times New Roman"/>
          <w:sz w:val="24"/>
          <w:szCs w:val="24"/>
        </w:rPr>
        <w:t xml:space="preserve"> child ratio, especially those who are charity registered and don’t have the funds. There is a great relief when they’ve visited and give settings the thumbs up, but a great deal of pressure to meet and keep high standards </w:t>
      </w:r>
      <w:proofErr w:type="gramStart"/>
      <w:r w:rsidRPr="009F234D">
        <w:rPr>
          <w:rFonts w:ascii="Times New Roman" w:hAnsi="Times New Roman" w:cs="Times New Roman"/>
          <w:sz w:val="24"/>
          <w:szCs w:val="24"/>
        </w:rPr>
        <w:t>at all times</w:t>
      </w:r>
      <w:proofErr w:type="gramEnd"/>
      <w:r w:rsidRPr="009F234D">
        <w:rPr>
          <w:rFonts w:ascii="Times New Roman" w:hAnsi="Times New Roman" w:cs="Times New Roman"/>
          <w:sz w:val="24"/>
          <w:szCs w:val="24"/>
        </w:rPr>
        <w:t>.</w:t>
      </w:r>
    </w:p>
    <w:p w14:paraId="19AA1EF0" w14:textId="77777777" w:rsidR="00D263A8" w:rsidRDefault="00D263A8" w:rsidP="00D263A8">
      <w:pPr>
        <w:rPr>
          <w:rFonts w:ascii="Times New Roman" w:hAnsi="Times New Roman" w:cs="Times New Roman"/>
          <w:sz w:val="24"/>
          <w:szCs w:val="24"/>
        </w:rPr>
      </w:pPr>
      <w:r>
        <w:rPr>
          <w:rFonts w:ascii="Times New Roman" w:hAnsi="Times New Roman" w:cs="Times New Roman"/>
          <w:sz w:val="24"/>
          <w:szCs w:val="24"/>
        </w:rPr>
        <w:t xml:space="preserve">Both the SASS and the Flying Start Monitoring Tool are methods/tools in which settings evaluate and strive to excel above the National Minimum Standards. They both have advantages and disadvantages. </w:t>
      </w:r>
    </w:p>
    <w:p w14:paraId="2E71A425" w14:textId="78FEEE78" w:rsidR="00D263A8" w:rsidRDefault="00D263A8" w:rsidP="00D263A8">
      <w:pPr>
        <w:rPr>
          <w:rFonts w:ascii="Times New Roman" w:hAnsi="Times New Roman" w:cs="Times New Roman"/>
          <w:sz w:val="24"/>
          <w:szCs w:val="24"/>
        </w:rPr>
      </w:pPr>
      <w:r>
        <w:rPr>
          <w:rFonts w:ascii="Times New Roman" w:hAnsi="Times New Roman" w:cs="Times New Roman"/>
          <w:sz w:val="24"/>
          <w:szCs w:val="24"/>
        </w:rPr>
        <w:t xml:space="preserve">The obvious advantage is that service can only be improved with leaders and practitioners constantly reviewing and reflecting on the provision that they provide. Both tools require staffing levels to meet the ratios. Practitioners need to be at a Level 3 or above. </w:t>
      </w:r>
      <w:r w:rsidR="00474AC8">
        <w:rPr>
          <w:rFonts w:ascii="Times New Roman" w:hAnsi="Times New Roman" w:cs="Times New Roman"/>
          <w:sz w:val="24"/>
          <w:szCs w:val="24"/>
        </w:rPr>
        <w:t xml:space="preserve"> </w:t>
      </w:r>
      <w:r>
        <w:rPr>
          <w:rFonts w:ascii="Times New Roman" w:hAnsi="Times New Roman" w:cs="Times New Roman"/>
          <w:sz w:val="24"/>
          <w:szCs w:val="24"/>
        </w:rPr>
        <w:t>Non- maintained settings are often registered charity settings which run at a non-profit, finding qualified practitioners proves difficult when quite often they are working for the minimum wage. Nutbrown (2012) summarises a clear framework for early years</w:t>
      </w:r>
      <w:r w:rsidR="00F40B4A">
        <w:rPr>
          <w:rFonts w:ascii="Times New Roman" w:hAnsi="Times New Roman" w:cs="Times New Roman"/>
          <w:sz w:val="24"/>
          <w:szCs w:val="24"/>
        </w:rPr>
        <w:t>’</w:t>
      </w:r>
      <w:r>
        <w:rPr>
          <w:rFonts w:ascii="Times New Roman" w:hAnsi="Times New Roman" w:cs="Times New Roman"/>
          <w:sz w:val="24"/>
          <w:szCs w:val="24"/>
        </w:rPr>
        <w:t xml:space="preserve"> qualifications and better prospects of training,</w:t>
      </w:r>
      <w:r w:rsidR="00F40B4A">
        <w:rPr>
          <w:rFonts w:ascii="Times New Roman" w:hAnsi="Times New Roman" w:cs="Times New Roman"/>
          <w:sz w:val="24"/>
          <w:szCs w:val="24"/>
        </w:rPr>
        <w:t xml:space="preserve"> and that managers need to be of a level 3 or above, but the qualifications are insufficient and vary from provider to provider.</w:t>
      </w:r>
      <w:r>
        <w:rPr>
          <w:rFonts w:ascii="Times New Roman" w:hAnsi="Times New Roman" w:cs="Times New Roman"/>
          <w:sz w:val="24"/>
          <w:szCs w:val="24"/>
        </w:rPr>
        <w:t xml:space="preserve"> </w:t>
      </w:r>
      <w:r w:rsidR="000F2DF4">
        <w:rPr>
          <w:rFonts w:ascii="Times New Roman" w:hAnsi="Times New Roman" w:cs="Times New Roman"/>
          <w:sz w:val="24"/>
          <w:szCs w:val="24"/>
        </w:rPr>
        <w:t xml:space="preserve">Similarly, Sylva (2010) reported that children have better outcomes when supported by high qualifies staff, but there is a variation in qualifications across early years as an entirety. </w:t>
      </w:r>
      <w:r w:rsidR="00F40B4A">
        <w:rPr>
          <w:rFonts w:ascii="Times New Roman" w:hAnsi="Times New Roman" w:cs="Times New Roman"/>
          <w:sz w:val="24"/>
          <w:szCs w:val="24"/>
        </w:rPr>
        <w:t xml:space="preserve">However, </w:t>
      </w:r>
      <w:r>
        <w:rPr>
          <w:rFonts w:ascii="Times New Roman" w:hAnsi="Times New Roman" w:cs="Times New Roman"/>
          <w:sz w:val="24"/>
          <w:szCs w:val="24"/>
        </w:rPr>
        <w:t>Pugh et al</w:t>
      </w:r>
      <w:r w:rsidR="00B52313">
        <w:rPr>
          <w:rFonts w:ascii="Times New Roman" w:hAnsi="Times New Roman" w:cs="Times New Roman"/>
          <w:sz w:val="24"/>
          <w:szCs w:val="24"/>
        </w:rPr>
        <w:t>.</w:t>
      </w:r>
      <w:r>
        <w:rPr>
          <w:rFonts w:ascii="Times New Roman" w:hAnsi="Times New Roman" w:cs="Times New Roman"/>
          <w:sz w:val="24"/>
          <w:szCs w:val="24"/>
        </w:rPr>
        <w:t xml:space="preserve"> </w:t>
      </w:r>
      <w:r w:rsidR="000F2DF4">
        <w:rPr>
          <w:rFonts w:ascii="Times New Roman" w:hAnsi="Times New Roman" w:cs="Times New Roman"/>
          <w:sz w:val="24"/>
          <w:szCs w:val="24"/>
        </w:rPr>
        <w:t>(</w:t>
      </w:r>
      <w:r>
        <w:rPr>
          <w:rFonts w:ascii="Times New Roman" w:hAnsi="Times New Roman" w:cs="Times New Roman"/>
          <w:sz w:val="24"/>
          <w:szCs w:val="24"/>
        </w:rPr>
        <w:t>2013</w:t>
      </w:r>
      <w:r w:rsidR="000F2DF4">
        <w:rPr>
          <w:rFonts w:ascii="Times New Roman" w:hAnsi="Times New Roman" w:cs="Times New Roman"/>
          <w:sz w:val="24"/>
          <w:szCs w:val="24"/>
        </w:rPr>
        <w:t>)</w:t>
      </w:r>
      <w:r>
        <w:rPr>
          <w:rFonts w:ascii="Times New Roman" w:hAnsi="Times New Roman" w:cs="Times New Roman"/>
          <w:sz w:val="24"/>
          <w:szCs w:val="24"/>
        </w:rPr>
        <w:t xml:space="preserve"> </w:t>
      </w:r>
      <w:r w:rsidR="00F40B4A">
        <w:rPr>
          <w:rFonts w:ascii="Times New Roman" w:hAnsi="Times New Roman" w:cs="Times New Roman"/>
          <w:sz w:val="24"/>
          <w:szCs w:val="24"/>
        </w:rPr>
        <w:t>dis</w:t>
      </w:r>
      <w:r>
        <w:rPr>
          <w:rFonts w:ascii="Times New Roman" w:hAnsi="Times New Roman" w:cs="Times New Roman"/>
          <w:sz w:val="24"/>
          <w:szCs w:val="24"/>
        </w:rPr>
        <w:t>agrees</w:t>
      </w:r>
      <w:r w:rsidR="00F40B4A">
        <w:rPr>
          <w:rFonts w:ascii="Times New Roman" w:hAnsi="Times New Roman" w:cs="Times New Roman"/>
          <w:sz w:val="24"/>
          <w:szCs w:val="24"/>
        </w:rPr>
        <w:t xml:space="preserve"> and suggests</w:t>
      </w:r>
      <w:r>
        <w:rPr>
          <w:rFonts w:ascii="Times New Roman" w:hAnsi="Times New Roman" w:cs="Times New Roman"/>
          <w:sz w:val="24"/>
          <w:szCs w:val="24"/>
        </w:rPr>
        <w:t xml:space="preserve"> that it remains to be very difficult to keep or employ quality staff when they do not get paid as well as others within the profession. Early years settings then have a high turnover of staff, which means re-training these practitioners again at a cost which is also </w:t>
      </w:r>
      <w:r w:rsidR="00F40B4A">
        <w:rPr>
          <w:rFonts w:ascii="Times New Roman" w:hAnsi="Times New Roman" w:cs="Times New Roman"/>
          <w:sz w:val="24"/>
          <w:szCs w:val="24"/>
        </w:rPr>
        <w:t>suggested</w:t>
      </w:r>
      <w:r>
        <w:rPr>
          <w:rFonts w:ascii="Times New Roman" w:hAnsi="Times New Roman" w:cs="Times New Roman"/>
          <w:sz w:val="24"/>
          <w:szCs w:val="24"/>
        </w:rPr>
        <w:t xml:space="preserve"> by the Welsh Assembly Government, 2012.</w:t>
      </w:r>
    </w:p>
    <w:p w14:paraId="58B2F9CE" w14:textId="3535EC04" w:rsidR="00D263A8" w:rsidRDefault="00D263A8" w:rsidP="00D263A8">
      <w:pPr>
        <w:rPr>
          <w:rFonts w:ascii="Times New Roman" w:hAnsi="Times New Roman" w:cs="Times New Roman"/>
          <w:sz w:val="24"/>
          <w:szCs w:val="24"/>
        </w:rPr>
      </w:pPr>
      <w:r>
        <w:rPr>
          <w:rFonts w:ascii="Times New Roman" w:hAnsi="Times New Roman" w:cs="Times New Roman"/>
          <w:sz w:val="24"/>
          <w:szCs w:val="24"/>
        </w:rPr>
        <w:t>Training staff and keeping them updated in all areas of training isn’t always cost effective. RCT send out a prospectus termly to Flying Start settings but often training such as ELSA (Emotional Literacy Support Assistant) and ELKLAN are withdrawn. How can a setting achieve a score of seven, which is the highest score on the monitoring tool, when to achieve a score of seven they ask that a minimum of two members have these qualifications when funding has been withdrawn to facilitate these courses? It sometimes feels that we’re set to fail when high standards are unachievable through no fault of settings own.</w:t>
      </w:r>
      <w:r w:rsidR="00425DB5">
        <w:rPr>
          <w:rFonts w:ascii="Times New Roman" w:hAnsi="Times New Roman" w:cs="Times New Roman"/>
          <w:sz w:val="24"/>
          <w:szCs w:val="24"/>
        </w:rPr>
        <w:t xml:space="preserve"> Parker-Rees and Leeson (2015) support this when they state that the then government in 2010 supported Sure Start Children’s centres but then had no difficulty or qualms about cutting funding which resulted in many centres having to </w:t>
      </w:r>
      <w:proofErr w:type="gramStart"/>
      <w:r w:rsidR="00425DB5">
        <w:rPr>
          <w:rFonts w:ascii="Times New Roman" w:hAnsi="Times New Roman" w:cs="Times New Roman"/>
          <w:sz w:val="24"/>
          <w:szCs w:val="24"/>
        </w:rPr>
        <w:t>close down</w:t>
      </w:r>
      <w:proofErr w:type="gramEnd"/>
      <w:r w:rsidR="00425DB5">
        <w:rPr>
          <w:rFonts w:ascii="Times New Roman" w:hAnsi="Times New Roman" w:cs="Times New Roman"/>
          <w:sz w:val="24"/>
          <w:szCs w:val="24"/>
        </w:rPr>
        <w:t>, turning disadvantaged families away, resulting in loss of jobs and children being deprived of quality care.</w:t>
      </w:r>
    </w:p>
    <w:p w14:paraId="65262FEC" w14:textId="22342C56" w:rsidR="00D263A8" w:rsidRDefault="00D263A8" w:rsidP="00D263A8">
      <w:pPr>
        <w:rPr>
          <w:rFonts w:ascii="Times New Roman" w:hAnsi="Times New Roman" w:cs="Times New Roman"/>
          <w:sz w:val="24"/>
          <w:szCs w:val="24"/>
        </w:rPr>
      </w:pPr>
      <w:r>
        <w:rPr>
          <w:rFonts w:ascii="Times New Roman" w:hAnsi="Times New Roman" w:cs="Times New Roman"/>
          <w:sz w:val="24"/>
          <w:szCs w:val="24"/>
        </w:rPr>
        <w:t xml:space="preserve">Both the Flying Start Monitoring Tool and the SASS look at wellbeing. While looking at the Wellbeing and Future Generations Act 2015, flying start settings worked towards the Healthy and Sustainable Pre-School National Award which is included in the monitoring tool. Unfortunately, now, funding has ceased, and settings are no longer being supported by their advisors which means that some settings have not gained the full award. Similarly, in an article by West et al. 2010 it states that providers struggle to meet high quality provision when there is often a lack of government funding. </w:t>
      </w:r>
    </w:p>
    <w:p w14:paraId="4695A7FF" w14:textId="7F3F56F7" w:rsidR="00A44239" w:rsidRDefault="00A44239" w:rsidP="00D263A8">
      <w:pPr>
        <w:rPr>
          <w:rFonts w:ascii="Times New Roman" w:hAnsi="Times New Roman" w:cs="Times New Roman"/>
          <w:sz w:val="24"/>
          <w:szCs w:val="24"/>
        </w:rPr>
      </w:pPr>
      <w:r>
        <w:rPr>
          <w:rFonts w:ascii="Times New Roman" w:hAnsi="Times New Roman" w:cs="Times New Roman"/>
          <w:sz w:val="24"/>
          <w:szCs w:val="24"/>
        </w:rPr>
        <w:t xml:space="preserve">We also need to look at the wellbeing of staff. Practitioners often feel overwhelmed by the amount of paperwork that’s involved in their role in the early years. It’s often difficult to </w:t>
      </w:r>
      <w:r>
        <w:rPr>
          <w:rFonts w:ascii="Times New Roman" w:hAnsi="Times New Roman" w:cs="Times New Roman"/>
          <w:sz w:val="24"/>
          <w:szCs w:val="24"/>
        </w:rPr>
        <w:lastRenderedPageBreak/>
        <w:t xml:space="preserve">manage a healthy work/life balance. As a leader the undertaking of supervisions and appraisals to monitor staff, their training and qualifications are done as often as every six weeks but do all settings </w:t>
      </w:r>
      <w:proofErr w:type="gramStart"/>
      <w:r>
        <w:rPr>
          <w:rFonts w:ascii="Times New Roman" w:hAnsi="Times New Roman" w:cs="Times New Roman"/>
          <w:sz w:val="24"/>
          <w:szCs w:val="24"/>
        </w:rPr>
        <w:t>take into account</w:t>
      </w:r>
      <w:proofErr w:type="gramEnd"/>
      <w:r>
        <w:rPr>
          <w:rFonts w:ascii="Times New Roman" w:hAnsi="Times New Roman" w:cs="Times New Roman"/>
          <w:sz w:val="24"/>
          <w:szCs w:val="24"/>
        </w:rPr>
        <w:t xml:space="preserve"> wellbeing reviews. Wellbeing reviews can be used also to meet staff needs for their training and what staff need from their employers to help support staff as suggested by </w:t>
      </w:r>
      <w:proofErr w:type="spellStart"/>
      <w:r>
        <w:rPr>
          <w:rFonts w:ascii="Times New Roman" w:hAnsi="Times New Roman" w:cs="Times New Roman"/>
          <w:sz w:val="24"/>
          <w:szCs w:val="24"/>
        </w:rPr>
        <w:t>Mainstone</w:t>
      </w:r>
      <w:proofErr w:type="spellEnd"/>
      <w:r>
        <w:rPr>
          <w:rFonts w:ascii="Times New Roman" w:hAnsi="Times New Roman" w:cs="Times New Roman"/>
          <w:sz w:val="24"/>
          <w:szCs w:val="24"/>
        </w:rPr>
        <w:t>-Cotton (2017).</w:t>
      </w:r>
      <w:r w:rsidR="008422A1">
        <w:rPr>
          <w:rFonts w:ascii="Times New Roman" w:hAnsi="Times New Roman" w:cs="Times New Roman"/>
          <w:sz w:val="24"/>
          <w:szCs w:val="24"/>
        </w:rPr>
        <w:t xml:space="preserve"> However, </w:t>
      </w:r>
      <w:proofErr w:type="spellStart"/>
      <w:r w:rsidR="008422A1">
        <w:rPr>
          <w:rFonts w:ascii="Times New Roman" w:hAnsi="Times New Roman" w:cs="Times New Roman"/>
          <w:sz w:val="24"/>
          <w:szCs w:val="24"/>
        </w:rPr>
        <w:t>Elfer</w:t>
      </w:r>
      <w:proofErr w:type="spellEnd"/>
      <w:r w:rsidR="008422A1">
        <w:rPr>
          <w:rFonts w:ascii="Times New Roman" w:hAnsi="Times New Roman" w:cs="Times New Roman"/>
          <w:sz w:val="24"/>
          <w:szCs w:val="24"/>
        </w:rPr>
        <w:t xml:space="preserve"> et al. (2012) recognise that supervisions are an essential part to quality care to discuss and meet training needs but also practitioners need the opportunity to discuss the children and their families as they often deal with stressful and complicated issues.</w:t>
      </w:r>
    </w:p>
    <w:p w14:paraId="050953A5" w14:textId="3B099DF6" w:rsidR="00D263A8" w:rsidRDefault="00D263A8" w:rsidP="00D263A8">
      <w:pPr>
        <w:rPr>
          <w:rFonts w:ascii="Times New Roman" w:hAnsi="Times New Roman" w:cs="Times New Roman"/>
          <w:sz w:val="24"/>
          <w:szCs w:val="24"/>
        </w:rPr>
      </w:pPr>
      <w:r>
        <w:rPr>
          <w:rFonts w:ascii="Times New Roman" w:hAnsi="Times New Roman" w:cs="Times New Roman"/>
          <w:sz w:val="24"/>
          <w:szCs w:val="24"/>
        </w:rPr>
        <w:t xml:space="preserve">The environment is an important factor in both the SASS and the Monitoring Tool. Practitioners have a responsibility to ensure that the setting is well maintained, the legislation that staff and individuals adhere to is the Health and Safety at Work Act 1974. </w:t>
      </w:r>
      <w:r w:rsidRPr="00783A8F">
        <w:rPr>
          <w:rFonts w:ascii="Times New Roman" w:hAnsi="Times New Roman" w:cs="Times New Roman"/>
          <w:sz w:val="24"/>
          <w:szCs w:val="24"/>
        </w:rPr>
        <w:t>The main requirement on employers is to carry out a risk assessment. Employers with five or more employees need to record the significant findings of the risk assessment. Risk assessments should be straight forward in a workplace.</w:t>
      </w:r>
      <w:r>
        <w:rPr>
          <w:rFonts w:ascii="Times New Roman" w:hAnsi="Times New Roman" w:cs="Times New Roman"/>
          <w:sz w:val="24"/>
          <w:szCs w:val="24"/>
        </w:rPr>
        <w:t xml:space="preserve"> Practitioners need to think closely about first aid, accident and incidents – how they’re recorded, fire drills and the recording, food preparation, infection prevention control measures and manual handling. All these responsibilities are often shared which requires individuals to be trained, and their training updated regularly to meet standards. </w:t>
      </w:r>
      <w:r w:rsidR="00DE2E4E">
        <w:rPr>
          <w:rFonts w:ascii="Times New Roman" w:hAnsi="Times New Roman" w:cs="Times New Roman"/>
          <w:sz w:val="24"/>
          <w:szCs w:val="24"/>
        </w:rPr>
        <w:t>Daly et al (2004) suggests that record-keeping is a necessity for high-quality practice, the paperwork is evidence with which to look at for future testimonials. However, t</w:t>
      </w:r>
      <w:r>
        <w:rPr>
          <w:rFonts w:ascii="Times New Roman" w:hAnsi="Times New Roman" w:cs="Times New Roman"/>
          <w:sz w:val="24"/>
          <w:szCs w:val="24"/>
        </w:rPr>
        <w:t>he amount of record keeping as evidence is astronomical and very time-consuming, with leaders spending more and more time in the office which has been substantiated by Siraj-Blatchford et al. 2007. Similarly, Tickell, 2011 states that administration should not govern leaders.</w:t>
      </w:r>
    </w:p>
    <w:p w14:paraId="51DA8B6D" w14:textId="77777777" w:rsidR="00D263A8" w:rsidRDefault="00D263A8" w:rsidP="00D263A8">
      <w:pPr>
        <w:rPr>
          <w:rFonts w:ascii="Times New Roman" w:hAnsi="Times New Roman" w:cs="Times New Roman"/>
          <w:sz w:val="24"/>
          <w:szCs w:val="24"/>
        </w:rPr>
      </w:pPr>
      <w:r w:rsidRPr="00783A8F">
        <w:rPr>
          <w:rFonts w:ascii="Times New Roman" w:hAnsi="Times New Roman" w:cs="Times New Roman"/>
          <w:sz w:val="24"/>
          <w:szCs w:val="24"/>
        </w:rPr>
        <w:t xml:space="preserve">Everyone working with children has a duty of care towards them and the safety of the children is </w:t>
      </w:r>
      <w:r>
        <w:rPr>
          <w:rFonts w:ascii="Times New Roman" w:hAnsi="Times New Roman" w:cs="Times New Roman"/>
          <w:sz w:val="24"/>
          <w:szCs w:val="24"/>
        </w:rPr>
        <w:t>o</w:t>
      </w:r>
      <w:r w:rsidRPr="00783A8F">
        <w:rPr>
          <w:rFonts w:ascii="Times New Roman" w:hAnsi="Times New Roman" w:cs="Times New Roman"/>
          <w:sz w:val="24"/>
          <w:szCs w:val="24"/>
        </w:rPr>
        <w:t>f paramount importance. According to the UN convention of Children’s Rights, children and young people have the right to be protected from harm and make choice</w:t>
      </w:r>
      <w:r>
        <w:rPr>
          <w:rFonts w:ascii="Times New Roman" w:hAnsi="Times New Roman" w:cs="Times New Roman"/>
          <w:sz w:val="24"/>
          <w:szCs w:val="24"/>
        </w:rPr>
        <w:t>s</w:t>
      </w:r>
      <w:r w:rsidRPr="00783A8F">
        <w:rPr>
          <w:rFonts w:ascii="Times New Roman" w:hAnsi="Times New Roman" w:cs="Times New Roman"/>
          <w:sz w:val="24"/>
          <w:szCs w:val="24"/>
        </w:rPr>
        <w:t>. Children learn to and develop by making choice, exploring and experiment the environment around but they do not necessarily have the skill and judgement to make the right choice all the time. As a practitioner we need to give children that freedom to explore experiment and make choice</w:t>
      </w:r>
      <w:r>
        <w:rPr>
          <w:rFonts w:ascii="Times New Roman" w:hAnsi="Times New Roman" w:cs="Times New Roman"/>
          <w:sz w:val="24"/>
          <w:szCs w:val="24"/>
        </w:rPr>
        <w:t>s</w:t>
      </w:r>
      <w:r w:rsidRPr="00783A8F">
        <w:rPr>
          <w:rFonts w:ascii="Times New Roman" w:hAnsi="Times New Roman" w:cs="Times New Roman"/>
          <w:sz w:val="24"/>
          <w:szCs w:val="24"/>
        </w:rPr>
        <w:t xml:space="preserve"> but also make sure that the risk is managed by doing a risk assessment and adult supervision. Children are bound to have accidents when learning new things</w:t>
      </w:r>
      <w:r>
        <w:rPr>
          <w:rFonts w:ascii="Times New Roman" w:hAnsi="Times New Roman" w:cs="Times New Roman"/>
          <w:sz w:val="24"/>
          <w:szCs w:val="24"/>
        </w:rPr>
        <w:t>,</w:t>
      </w:r>
      <w:r w:rsidRPr="00783A8F">
        <w:rPr>
          <w:rFonts w:ascii="Times New Roman" w:hAnsi="Times New Roman" w:cs="Times New Roman"/>
          <w:sz w:val="24"/>
          <w:szCs w:val="24"/>
        </w:rPr>
        <w:t xml:space="preserve"> but they </w:t>
      </w:r>
      <w:r>
        <w:rPr>
          <w:rFonts w:ascii="Times New Roman" w:hAnsi="Times New Roman" w:cs="Times New Roman"/>
          <w:sz w:val="24"/>
          <w:szCs w:val="24"/>
        </w:rPr>
        <w:t>m</w:t>
      </w:r>
      <w:r w:rsidRPr="00783A8F">
        <w:rPr>
          <w:rFonts w:ascii="Times New Roman" w:hAnsi="Times New Roman" w:cs="Times New Roman"/>
          <w:sz w:val="24"/>
          <w:szCs w:val="24"/>
        </w:rPr>
        <w:t>ust not be stopped from doing so but we must look for ways of how this can be done safely.</w:t>
      </w:r>
      <w:r>
        <w:rPr>
          <w:rFonts w:ascii="Times New Roman" w:hAnsi="Times New Roman" w:cs="Times New Roman"/>
          <w:sz w:val="24"/>
          <w:szCs w:val="24"/>
        </w:rPr>
        <w:t xml:space="preserve"> The environment is important for three to five years old states Erikson 1963, he believed that children should explore and that practitioners should encourage the children to make their own choices. </w:t>
      </w:r>
    </w:p>
    <w:p w14:paraId="15692788" w14:textId="77777777" w:rsidR="00691644" w:rsidRDefault="00D263A8" w:rsidP="00D263A8">
      <w:pPr>
        <w:rPr>
          <w:rFonts w:ascii="Times New Roman" w:hAnsi="Times New Roman" w:cs="Times New Roman"/>
          <w:sz w:val="24"/>
          <w:szCs w:val="24"/>
        </w:rPr>
      </w:pPr>
      <w:r>
        <w:rPr>
          <w:rFonts w:ascii="Times New Roman" w:hAnsi="Times New Roman" w:cs="Times New Roman"/>
          <w:sz w:val="24"/>
          <w:szCs w:val="24"/>
        </w:rPr>
        <w:t xml:space="preserve">Many of the different areas cross-reference into each other. </w:t>
      </w:r>
      <w:r w:rsidR="00425337">
        <w:rPr>
          <w:rFonts w:ascii="Times New Roman" w:hAnsi="Times New Roman" w:cs="Times New Roman"/>
          <w:sz w:val="24"/>
          <w:szCs w:val="24"/>
        </w:rPr>
        <w:t xml:space="preserve">A great importance in both the quality assurance with CIW and Flying Start is the adult-child interactions and the key-worker approach. </w:t>
      </w:r>
      <w:r w:rsidR="008422A1">
        <w:rPr>
          <w:rFonts w:ascii="Times New Roman" w:hAnsi="Times New Roman" w:cs="Times New Roman"/>
          <w:sz w:val="24"/>
          <w:szCs w:val="24"/>
        </w:rPr>
        <w:t xml:space="preserve">Building close relationships with children and parents is fundamental in early years settings. </w:t>
      </w:r>
      <w:r w:rsidR="00F16480">
        <w:rPr>
          <w:rFonts w:ascii="Times New Roman" w:hAnsi="Times New Roman" w:cs="Times New Roman"/>
          <w:sz w:val="24"/>
          <w:szCs w:val="24"/>
        </w:rPr>
        <w:t xml:space="preserve">Similarly, </w:t>
      </w:r>
      <w:proofErr w:type="spellStart"/>
      <w:r w:rsidR="00F16480">
        <w:rPr>
          <w:rFonts w:ascii="Times New Roman" w:hAnsi="Times New Roman" w:cs="Times New Roman"/>
          <w:sz w:val="24"/>
          <w:szCs w:val="24"/>
        </w:rPr>
        <w:t>Elfer</w:t>
      </w:r>
      <w:proofErr w:type="spellEnd"/>
      <w:r w:rsidR="00F16480">
        <w:rPr>
          <w:rFonts w:ascii="Times New Roman" w:hAnsi="Times New Roman" w:cs="Times New Roman"/>
          <w:sz w:val="24"/>
          <w:szCs w:val="24"/>
        </w:rPr>
        <w:t xml:space="preserve"> 2013 states ‘the relationship with a key person at home and at setting is essential to children’s wellbeing and helps with forming relationships with peers and staff at setting’. </w:t>
      </w:r>
      <w:r w:rsidR="00325D1F">
        <w:rPr>
          <w:rFonts w:ascii="Times New Roman" w:hAnsi="Times New Roman" w:cs="Times New Roman"/>
          <w:sz w:val="24"/>
          <w:szCs w:val="24"/>
        </w:rPr>
        <w:t>However, the Committee of Public Accounts (2004) argues that with a high turnover of staff, children often have numerous keyworkers.</w:t>
      </w:r>
    </w:p>
    <w:p w14:paraId="4823AE10" w14:textId="743C4C70" w:rsidR="00D263A8" w:rsidRDefault="00691644" w:rsidP="00D263A8">
      <w:pPr>
        <w:rPr>
          <w:rFonts w:ascii="Times New Roman" w:hAnsi="Times New Roman" w:cs="Times New Roman"/>
          <w:sz w:val="24"/>
          <w:szCs w:val="24"/>
        </w:rPr>
      </w:pPr>
      <w:r>
        <w:rPr>
          <w:rFonts w:ascii="Times New Roman" w:hAnsi="Times New Roman" w:cs="Times New Roman"/>
          <w:sz w:val="24"/>
          <w:szCs w:val="24"/>
        </w:rPr>
        <w:t xml:space="preserve">There is a great difference between child-led and adult-led activities. CIW inspectors and Flying start monitors observe staff at setting as they work. Children learn as they explore but </w:t>
      </w:r>
      <w:r>
        <w:rPr>
          <w:rFonts w:ascii="Times New Roman" w:hAnsi="Times New Roman" w:cs="Times New Roman"/>
          <w:sz w:val="24"/>
          <w:szCs w:val="24"/>
        </w:rPr>
        <w:lastRenderedPageBreak/>
        <w:t>a skilled practitioner also enables learning during open-ended questions which help children think for themselves and problem-solve which is suggested by the Foundation Years (2011).</w:t>
      </w:r>
      <w:r w:rsidR="00325D1F">
        <w:rPr>
          <w:rFonts w:ascii="Times New Roman" w:hAnsi="Times New Roman" w:cs="Times New Roman"/>
          <w:sz w:val="24"/>
          <w:szCs w:val="24"/>
        </w:rPr>
        <w:t xml:space="preserve"> </w:t>
      </w:r>
    </w:p>
    <w:p w14:paraId="6E22C4A3" w14:textId="08E3AFE2" w:rsidR="00C264C7" w:rsidRDefault="00C264C7" w:rsidP="00C264C7">
      <w:pPr>
        <w:rPr>
          <w:rFonts w:ascii="Times New Roman" w:hAnsi="Times New Roman" w:cs="Times New Roman"/>
          <w:sz w:val="24"/>
          <w:szCs w:val="24"/>
        </w:rPr>
      </w:pPr>
      <w:r w:rsidRPr="00C264C7">
        <w:rPr>
          <w:rFonts w:ascii="Times New Roman" w:hAnsi="Times New Roman" w:cs="Times New Roman"/>
          <w:sz w:val="24"/>
          <w:szCs w:val="24"/>
        </w:rPr>
        <w:t xml:space="preserve">On entry to a setting the practitioner needs to know everything about the child. Forms are filled in regarding and illnesses the child may have, religion, allergies and disabilities they may have which enables the practitioners the appropriate care for the child. Transition forms are </w:t>
      </w:r>
      <w:proofErr w:type="gramStart"/>
      <w:r w:rsidRPr="00C264C7">
        <w:rPr>
          <w:rFonts w:ascii="Times New Roman" w:hAnsi="Times New Roman" w:cs="Times New Roman"/>
          <w:sz w:val="24"/>
          <w:szCs w:val="24"/>
        </w:rPr>
        <w:t>essential</w:t>
      </w:r>
      <w:proofErr w:type="gramEnd"/>
      <w:r w:rsidRPr="00C264C7">
        <w:rPr>
          <w:rFonts w:ascii="Times New Roman" w:hAnsi="Times New Roman" w:cs="Times New Roman"/>
          <w:sz w:val="24"/>
          <w:szCs w:val="24"/>
        </w:rPr>
        <w:t xml:space="preserve"> so we can identify what the child’s needs are and how they react socially with adults/children. Observations are essential on each individual child to allow practitioners to identify age/stage of development the child is at and if any additional help is needed which may involve outside agencies or other professionals. Having the accurate documentation regarding the development of children and young children means that they can receive the correct help that they need, highlights any problems/illnesses etc before they get too serious, highlights if they are on target with their peers/age group and helps plan the correct activities.  All information needs to be accurate and observations need to be documented correctly as other professionals (speech and language, educational psychologist etc) may need to read these. </w:t>
      </w:r>
      <w:r>
        <w:rPr>
          <w:rFonts w:ascii="Times New Roman" w:hAnsi="Times New Roman" w:cs="Times New Roman"/>
          <w:sz w:val="24"/>
          <w:szCs w:val="24"/>
        </w:rPr>
        <w:t>Settings will need to adhere to the General Data Protection Regulation (GDPR) with storing all information regarding the children and staff.</w:t>
      </w:r>
    </w:p>
    <w:p w14:paraId="21DF1D9C" w14:textId="430ECDAD" w:rsidR="00C264C7" w:rsidRDefault="00C264C7" w:rsidP="00C264C7">
      <w:pPr>
        <w:rPr>
          <w:rFonts w:ascii="Times New Roman" w:hAnsi="Times New Roman" w:cs="Times New Roman"/>
          <w:sz w:val="24"/>
          <w:szCs w:val="24"/>
        </w:rPr>
      </w:pPr>
      <w:r>
        <w:rPr>
          <w:rFonts w:ascii="Times New Roman" w:hAnsi="Times New Roman" w:cs="Times New Roman"/>
          <w:sz w:val="24"/>
          <w:szCs w:val="24"/>
        </w:rPr>
        <w:t xml:space="preserve">Supporting children with ALN features in both tools. </w:t>
      </w:r>
      <w:r w:rsidR="00E0546B">
        <w:rPr>
          <w:rFonts w:ascii="Times New Roman" w:hAnsi="Times New Roman" w:cs="Times New Roman"/>
          <w:sz w:val="24"/>
          <w:szCs w:val="24"/>
        </w:rPr>
        <w:t xml:space="preserve">Again, training and support are needed for staff who may be </w:t>
      </w:r>
      <w:r w:rsidR="00691644">
        <w:rPr>
          <w:rFonts w:ascii="Times New Roman" w:hAnsi="Times New Roman" w:cs="Times New Roman"/>
          <w:sz w:val="24"/>
          <w:szCs w:val="24"/>
        </w:rPr>
        <w:t>working</w:t>
      </w:r>
      <w:r w:rsidR="00E0546B">
        <w:rPr>
          <w:rFonts w:ascii="Times New Roman" w:hAnsi="Times New Roman" w:cs="Times New Roman"/>
          <w:sz w:val="24"/>
          <w:szCs w:val="24"/>
        </w:rPr>
        <w:t xml:space="preserve"> as an additional adult support. All documentation must be in place and updated regularly to meet the individuals needs. Settings have a designated ALNCO (Additional Learning Needs Co-Ordinator) which requires specific training. All early years</w:t>
      </w:r>
      <w:r w:rsidR="00691644">
        <w:rPr>
          <w:rFonts w:ascii="Times New Roman" w:hAnsi="Times New Roman" w:cs="Times New Roman"/>
          <w:sz w:val="24"/>
          <w:szCs w:val="24"/>
        </w:rPr>
        <w:t xml:space="preserve">’ </w:t>
      </w:r>
      <w:r w:rsidR="00E0546B">
        <w:rPr>
          <w:rFonts w:ascii="Times New Roman" w:hAnsi="Times New Roman" w:cs="Times New Roman"/>
          <w:sz w:val="24"/>
          <w:szCs w:val="24"/>
        </w:rPr>
        <w:t xml:space="preserve">settings consider the </w:t>
      </w:r>
      <w:r w:rsidR="00E0546B" w:rsidRPr="00E0546B">
        <w:rPr>
          <w:rFonts w:ascii="Times New Roman" w:hAnsi="Times New Roman" w:cs="Times New Roman"/>
          <w:sz w:val="24"/>
          <w:szCs w:val="24"/>
        </w:rPr>
        <w:t>Special Educational Needs Code of Practice (DfES, 2001).</w:t>
      </w:r>
    </w:p>
    <w:p w14:paraId="4CDF5A54" w14:textId="77777777" w:rsidR="00E43CCE" w:rsidRPr="00E43CCE" w:rsidRDefault="00E43CCE" w:rsidP="00E43CCE">
      <w:pPr>
        <w:rPr>
          <w:rFonts w:ascii="Times New Roman" w:hAnsi="Times New Roman" w:cs="Times New Roman"/>
          <w:sz w:val="24"/>
          <w:szCs w:val="24"/>
        </w:rPr>
      </w:pPr>
      <w:r>
        <w:rPr>
          <w:rFonts w:ascii="Times New Roman" w:hAnsi="Times New Roman" w:cs="Times New Roman"/>
          <w:sz w:val="24"/>
          <w:szCs w:val="24"/>
        </w:rPr>
        <w:t xml:space="preserve">In conclusion all practitioners and settings strive to go above the national minimum standards. The Flying Start Monitoring Tool and the SASS are tools which help practitioners evaluate, review and reflect on practice. </w:t>
      </w:r>
      <w:r w:rsidRPr="00E43CCE">
        <w:rPr>
          <w:rFonts w:ascii="Times New Roman" w:hAnsi="Times New Roman" w:cs="Times New Roman"/>
          <w:sz w:val="24"/>
          <w:szCs w:val="24"/>
        </w:rPr>
        <w:t xml:space="preserve">To have an effective team in the workplace, practitioners should be prepared to share professional knowledge, skills and values. Each individual practitioner within a team has opinions, skills and knowledge which makes for effective working. When suggestions are made, we should accept them positively and use them constructively to improve our own practice in working with children. Individual staff may have new ideas and suggestions. We need to be prepared to work hard, be helpful and co-operative, share ideas and information within our team and to colleagues. </w:t>
      </w:r>
    </w:p>
    <w:p w14:paraId="0C3BABD7" w14:textId="1F22F6DE" w:rsidR="00E43CCE" w:rsidRDefault="00E43CCE" w:rsidP="00E43CCE"/>
    <w:p w14:paraId="1B6576F2" w14:textId="1E90E2A8" w:rsidR="00E43CCE" w:rsidRDefault="00E43CCE" w:rsidP="00E43CCE"/>
    <w:p w14:paraId="3753F81C" w14:textId="2B62230A" w:rsidR="00E43CCE" w:rsidRDefault="00E43CCE" w:rsidP="00E43CCE"/>
    <w:p w14:paraId="6EE6FA71" w14:textId="2E22A9A7" w:rsidR="00E43CCE" w:rsidRDefault="00E43CCE" w:rsidP="00E43CCE"/>
    <w:p w14:paraId="02D33507" w14:textId="7BA5FA59" w:rsidR="00E43CCE" w:rsidRDefault="00E43CCE" w:rsidP="00E43CCE"/>
    <w:p w14:paraId="29821A01" w14:textId="7F2C5188" w:rsidR="00E43CCE" w:rsidRDefault="00E43CCE" w:rsidP="00E43CCE"/>
    <w:p w14:paraId="6240BEF2" w14:textId="68EA4385" w:rsidR="00E43CCE" w:rsidRDefault="00E43CCE" w:rsidP="00E43CCE"/>
    <w:p w14:paraId="7E2D3DF3" w14:textId="28AE7E0D" w:rsidR="00E43CCE" w:rsidRDefault="00E43CCE" w:rsidP="00E43CCE"/>
    <w:p w14:paraId="49268C6B" w14:textId="66E5BA96" w:rsidR="00E43CCE" w:rsidRDefault="00E43CCE" w:rsidP="00E43CCE"/>
    <w:p w14:paraId="163404E8" w14:textId="038B3FB9" w:rsidR="00E43CCE" w:rsidRDefault="00E43CCE" w:rsidP="00E43CCE">
      <w:r>
        <w:t>Word count: 2268</w:t>
      </w:r>
    </w:p>
    <w:p w14:paraId="42EB073E" w14:textId="77777777" w:rsidR="00D263A8" w:rsidRDefault="00D263A8" w:rsidP="00D263A8">
      <w:pPr>
        <w:rPr>
          <w:rFonts w:ascii="Times New Roman" w:hAnsi="Times New Roman" w:cs="Times New Roman"/>
          <w:b/>
          <w:sz w:val="24"/>
          <w:szCs w:val="24"/>
          <w:u w:val="single"/>
        </w:rPr>
      </w:pPr>
      <w:r w:rsidRPr="008C7B0B">
        <w:rPr>
          <w:rFonts w:ascii="Times New Roman" w:hAnsi="Times New Roman" w:cs="Times New Roman"/>
          <w:b/>
          <w:sz w:val="24"/>
          <w:szCs w:val="24"/>
          <w:u w:val="single"/>
        </w:rPr>
        <w:lastRenderedPageBreak/>
        <w:t>Re</w:t>
      </w:r>
      <w:r w:rsidRPr="0014023D">
        <w:rPr>
          <w:rFonts w:ascii="Times New Roman" w:hAnsi="Times New Roman" w:cs="Times New Roman"/>
          <w:b/>
          <w:sz w:val="24"/>
          <w:szCs w:val="24"/>
          <w:u w:val="single"/>
        </w:rPr>
        <w:t>ferences</w:t>
      </w:r>
    </w:p>
    <w:p w14:paraId="4D81C085" w14:textId="77777777" w:rsidR="00D263A8" w:rsidRDefault="00D263A8" w:rsidP="00D263A8">
      <w:pPr>
        <w:rPr>
          <w:rFonts w:ascii="Times New Roman" w:hAnsi="Times New Roman" w:cs="Times New Roman"/>
          <w:sz w:val="24"/>
          <w:szCs w:val="24"/>
        </w:rPr>
      </w:pPr>
      <w:r w:rsidRPr="0014023D">
        <w:rPr>
          <w:rFonts w:ascii="Times New Roman" w:hAnsi="Times New Roman" w:cs="Times New Roman"/>
          <w:sz w:val="24"/>
          <w:szCs w:val="24"/>
        </w:rPr>
        <w:t xml:space="preserve">Children in Wales (no date) ‘The Flying Start Network’ </w:t>
      </w:r>
      <w:hyperlink r:id="rId6" w:history="1">
        <w:r w:rsidRPr="0014023D">
          <w:rPr>
            <w:rStyle w:val="Hyperlink"/>
            <w:rFonts w:ascii="Times New Roman" w:hAnsi="Times New Roman" w:cs="Times New Roman"/>
            <w:sz w:val="24"/>
            <w:szCs w:val="24"/>
            <w:u w:val="none"/>
          </w:rPr>
          <w:t>http://www.childreninwales.org.uk/our-work/early-years/flying-start-network/</w:t>
        </w:r>
      </w:hyperlink>
      <w:r w:rsidRPr="0014023D">
        <w:rPr>
          <w:rFonts w:ascii="Times New Roman" w:hAnsi="Times New Roman" w:cs="Times New Roman"/>
          <w:sz w:val="24"/>
          <w:szCs w:val="24"/>
        </w:rPr>
        <w:t xml:space="preserve"> [Accessed: 10</w:t>
      </w:r>
      <w:r w:rsidRPr="0014023D">
        <w:rPr>
          <w:rFonts w:ascii="Times New Roman" w:hAnsi="Times New Roman" w:cs="Times New Roman"/>
          <w:sz w:val="24"/>
          <w:szCs w:val="24"/>
          <w:vertAlign w:val="superscript"/>
        </w:rPr>
        <w:t>th</w:t>
      </w:r>
      <w:r w:rsidRPr="0014023D">
        <w:rPr>
          <w:rFonts w:ascii="Times New Roman" w:hAnsi="Times New Roman" w:cs="Times New Roman"/>
          <w:sz w:val="24"/>
          <w:szCs w:val="24"/>
        </w:rPr>
        <w:t xml:space="preserve"> June 2018].</w:t>
      </w:r>
    </w:p>
    <w:p w14:paraId="05C396D8" w14:textId="52B7B649" w:rsidR="00D263A8" w:rsidRDefault="00B52313" w:rsidP="00D263A8">
      <w:pPr>
        <w:rPr>
          <w:rFonts w:ascii="Times New Roman" w:hAnsi="Times New Roman" w:cs="Times New Roman"/>
          <w:sz w:val="24"/>
          <w:szCs w:val="24"/>
        </w:rPr>
      </w:pPr>
      <w:r>
        <w:rPr>
          <w:rFonts w:ascii="Times New Roman" w:hAnsi="Times New Roman" w:cs="Times New Roman"/>
          <w:sz w:val="24"/>
          <w:szCs w:val="24"/>
        </w:rPr>
        <w:t xml:space="preserve">Care Inspectorate Wales </w:t>
      </w:r>
      <w:r w:rsidR="00D263A8">
        <w:rPr>
          <w:rFonts w:ascii="Times New Roman" w:hAnsi="Times New Roman" w:cs="Times New Roman"/>
          <w:sz w:val="24"/>
          <w:szCs w:val="24"/>
        </w:rPr>
        <w:t xml:space="preserve"> </w:t>
      </w:r>
      <w:hyperlink r:id="rId7" w:history="1">
        <w:r w:rsidRPr="005E39EC">
          <w:rPr>
            <w:rStyle w:val="Hyperlink"/>
            <w:rFonts w:ascii="Times New Roman" w:hAnsi="Times New Roman" w:cs="Times New Roman"/>
            <w:sz w:val="24"/>
            <w:szCs w:val="24"/>
          </w:rPr>
          <w:t>https://www.qcs.co.uk/care-inspectorate-wales-ciw/</w:t>
        </w:r>
      </w:hyperlink>
      <w:r>
        <w:rPr>
          <w:rFonts w:ascii="Times New Roman" w:hAnsi="Times New Roman" w:cs="Times New Roman"/>
          <w:sz w:val="24"/>
          <w:szCs w:val="24"/>
        </w:rPr>
        <w:t xml:space="preserve"> [Accessed: 11</w:t>
      </w:r>
      <w:r w:rsidRPr="00B52313">
        <w:rPr>
          <w:rFonts w:ascii="Times New Roman" w:hAnsi="Times New Roman" w:cs="Times New Roman"/>
          <w:sz w:val="24"/>
          <w:szCs w:val="24"/>
          <w:vertAlign w:val="superscript"/>
        </w:rPr>
        <w:t>th</w:t>
      </w:r>
      <w:r>
        <w:rPr>
          <w:rFonts w:ascii="Times New Roman" w:hAnsi="Times New Roman" w:cs="Times New Roman"/>
          <w:sz w:val="24"/>
          <w:szCs w:val="24"/>
        </w:rPr>
        <w:t xml:space="preserve"> June 2018].</w:t>
      </w:r>
    </w:p>
    <w:p w14:paraId="6CD8FA57" w14:textId="68D44110" w:rsidR="00325D1F" w:rsidRPr="00325D1F" w:rsidRDefault="00325D1F" w:rsidP="00D263A8">
      <w:pPr>
        <w:rPr>
          <w:rFonts w:ascii="Times New Roman" w:hAnsi="Times New Roman" w:cs="Times New Roman"/>
          <w:sz w:val="24"/>
          <w:szCs w:val="24"/>
        </w:rPr>
      </w:pPr>
      <w:r>
        <w:rPr>
          <w:rFonts w:ascii="Times New Roman" w:hAnsi="Times New Roman" w:cs="Times New Roman"/>
          <w:sz w:val="24"/>
          <w:szCs w:val="24"/>
        </w:rPr>
        <w:t xml:space="preserve">Committee of Public Accounts. (2004) </w:t>
      </w:r>
      <w:r>
        <w:rPr>
          <w:rFonts w:ascii="Times New Roman" w:hAnsi="Times New Roman" w:cs="Times New Roman"/>
          <w:i/>
          <w:sz w:val="24"/>
          <w:szCs w:val="24"/>
        </w:rPr>
        <w:t xml:space="preserve">Early Years: Progress in Developing High Quality Childcare and Early Education Accessible to All: Hc444, Thirty-Fifth Report of Session 2003-2004. </w:t>
      </w:r>
      <w:r>
        <w:rPr>
          <w:rFonts w:ascii="Times New Roman" w:hAnsi="Times New Roman" w:cs="Times New Roman"/>
          <w:sz w:val="24"/>
          <w:szCs w:val="24"/>
        </w:rPr>
        <w:t>London: The Stationery Office.</w:t>
      </w:r>
    </w:p>
    <w:p w14:paraId="799D8B9B" w14:textId="657F0F13" w:rsidR="006C11AD" w:rsidRDefault="006C11AD" w:rsidP="00D263A8">
      <w:pPr>
        <w:rPr>
          <w:rFonts w:ascii="Times New Roman" w:hAnsi="Times New Roman" w:cs="Times New Roman"/>
          <w:sz w:val="24"/>
          <w:szCs w:val="24"/>
        </w:rPr>
      </w:pPr>
      <w:r>
        <w:rPr>
          <w:rFonts w:ascii="Times New Roman" w:hAnsi="Times New Roman" w:cs="Times New Roman"/>
          <w:sz w:val="24"/>
          <w:szCs w:val="24"/>
        </w:rPr>
        <w:t xml:space="preserve">Daly, M., Byers, E. and Taylor, W. (2004) </w:t>
      </w:r>
      <w:r>
        <w:rPr>
          <w:rFonts w:ascii="Times New Roman" w:hAnsi="Times New Roman" w:cs="Times New Roman"/>
          <w:i/>
          <w:sz w:val="24"/>
          <w:szCs w:val="24"/>
        </w:rPr>
        <w:t xml:space="preserve">Early Years Management </w:t>
      </w:r>
      <w:proofErr w:type="gramStart"/>
      <w:r>
        <w:rPr>
          <w:rFonts w:ascii="Times New Roman" w:hAnsi="Times New Roman" w:cs="Times New Roman"/>
          <w:i/>
          <w:sz w:val="24"/>
          <w:szCs w:val="24"/>
        </w:rPr>
        <w:t>In</w:t>
      </w:r>
      <w:proofErr w:type="gramEnd"/>
      <w:r>
        <w:rPr>
          <w:rFonts w:ascii="Times New Roman" w:hAnsi="Times New Roman" w:cs="Times New Roman"/>
          <w:i/>
          <w:sz w:val="24"/>
          <w:szCs w:val="24"/>
        </w:rPr>
        <w:t xml:space="preserve"> Practice: A Handbook for Early Years Managers. </w:t>
      </w:r>
      <w:r w:rsidRPr="006C11AD">
        <w:rPr>
          <w:rFonts w:ascii="Times New Roman" w:hAnsi="Times New Roman" w:cs="Times New Roman"/>
          <w:sz w:val="24"/>
          <w:szCs w:val="24"/>
        </w:rPr>
        <w:t>London: Heinemann.</w:t>
      </w:r>
    </w:p>
    <w:p w14:paraId="56722F08" w14:textId="24CA8882" w:rsidR="00C264C7" w:rsidRDefault="00C264C7" w:rsidP="00D263A8">
      <w:pPr>
        <w:rPr>
          <w:rFonts w:ascii="Times New Roman" w:hAnsi="Times New Roman" w:cs="Times New Roman"/>
          <w:sz w:val="24"/>
          <w:szCs w:val="24"/>
        </w:rPr>
      </w:pPr>
      <w:r>
        <w:rPr>
          <w:rFonts w:ascii="Times New Roman" w:hAnsi="Times New Roman" w:cs="Times New Roman"/>
          <w:sz w:val="24"/>
          <w:szCs w:val="24"/>
        </w:rPr>
        <w:t xml:space="preserve">Data Protection (no date) ‘Preparing for the General Data Protection Regulation (GDPR): 12 steps to take now’ </w:t>
      </w:r>
      <w:hyperlink r:id="rId8" w:history="1">
        <w:r w:rsidRPr="000D34F1">
          <w:rPr>
            <w:rStyle w:val="Hyperlink"/>
            <w:rFonts w:ascii="Times New Roman" w:hAnsi="Times New Roman" w:cs="Times New Roman"/>
            <w:sz w:val="24"/>
            <w:szCs w:val="24"/>
          </w:rPr>
          <w:t>https://ico.org.uk/media/for-organisations/documents/1624219/preparing-for-the-gdpr-12-steps.pdf</w:t>
        </w:r>
      </w:hyperlink>
      <w:r>
        <w:rPr>
          <w:rFonts w:ascii="Times New Roman" w:hAnsi="Times New Roman" w:cs="Times New Roman"/>
          <w:sz w:val="24"/>
          <w:szCs w:val="24"/>
        </w:rPr>
        <w:t xml:space="preserve"> [Accessed: 11</w:t>
      </w:r>
      <w:r w:rsidRPr="00C264C7">
        <w:rPr>
          <w:rFonts w:ascii="Times New Roman" w:hAnsi="Times New Roman" w:cs="Times New Roman"/>
          <w:sz w:val="24"/>
          <w:szCs w:val="24"/>
          <w:vertAlign w:val="superscript"/>
        </w:rPr>
        <w:t>th</w:t>
      </w:r>
      <w:r>
        <w:rPr>
          <w:rFonts w:ascii="Times New Roman" w:hAnsi="Times New Roman" w:cs="Times New Roman"/>
          <w:sz w:val="24"/>
          <w:szCs w:val="24"/>
        </w:rPr>
        <w:t xml:space="preserve"> June 2018].</w:t>
      </w:r>
    </w:p>
    <w:p w14:paraId="3D6DE680" w14:textId="58D6664B" w:rsidR="008422A1" w:rsidRDefault="008422A1" w:rsidP="00D263A8">
      <w:pPr>
        <w:rPr>
          <w:rFonts w:ascii="Times New Roman" w:hAnsi="Times New Roman" w:cs="Times New Roman"/>
          <w:i/>
          <w:sz w:val="24"/>
          <w:szCs w:val="24"/>
        </w:rPr>
      </w:pPr>
      <w:proofErr w:type="spellStart"/>
      <w:r>
        <w:rPr>
          <w:rFonts w:ascii="Times New Roman" w:hAnsi="Times New Roman" w:cs="Times New Roman"/>
          <w:sz w:val="24"/>
          <w:szCs w:val="24"/>
        </w:rPr>
        <w:t>Elfer</w:t>
      </w:r>
      <w:proofErr w:type="spellEnd"/>
      <w:r>
        <w:rPr>
          <w:rFonts w:ascii="Times New Roman" w:hAnsi="Times New Roman" w:cs="Times New Roman"/>
          <w:sz w:val="24"/>
          <w:szCs w:val="24"/>
        </w:rPr>
        <w:t xml:space="preserve">, P., </w:t>
      </w:r>
      <w:proofErr w:type="spellStart"/>
      <w:r>
        <w:rPr>
          <w:rFonts w:ascii="Times New Roman" w:hAnsi="Times New Roman" w:cs="Times New Roman"/>
          <w:sz w:val="24"/>
          <w:szCs w:val="24"/>
        </w:rPr>
        <w:t>Goldschmied</w:t>
      </w:r>
      <w:proofErr w:type="spellEnd"/>
      <w:r>
        <w:rPr>
          <w:rFonts w:ascii="Times New Roman" w:hAnsi="Times New Roman" w:cs="Times New Roman"/>
          <w:sz w:val="24"/>
          <w:szCs w:val="24"/>
        </w:rPr>
        <w:t xml:space="preserve">, E. and Selleck, D. Y. (2012) </w:t>
      </w:r>
      <w:r>
        <w:rPr>
          <w:rFonts w:ascii="Times New Roman" w:hAnsi="Times New Roman" w:cs="Times New Roman"/>
          <w:i/>
          <w:sz w:val="24"/>
          <w:szCs w:val="24"/>
        </w:rPr>
        <w:t xml:space="preserve">Key Persons in the Early Years: Building Relationships for Quality Provision in Early Years Settings and Primary Schools. </w:t>
      </w:r>
      <w:r w:rsidRPr="008422A1">
        <w:rPr>
          <w:rFonts w:ascii="Times New Roman" w:hAnsi="Times New Roman" w:cs="Times New Roman"/>
          <w:sz w:val="24"/>
          <w:szCs w:val="24"/>
        </w:rPr>
        <w:t>London: Routledge.</w:t>
      </w:r>
      <w:r w:rsidRPr="008422A1">
        <w:rPr>
          <w:rFonts w:ascii="Times New Roman" w:hAnsi="Times New Roman" w:cs="Times New Roman"/>
          <w:i/>
          <w:sz w:val="24"/>
          <w:szCs w:val="24"/>
        </w:rPr>
        <w:t xml:space="preserve"> </w:t>
      </w:r>
    </w:p>
    <w:p w14:paraId="341F3E0A" w14:textId="6F53F658" w:rsidR="00F16480" w:rsidRPr="00325D1F" w:rsidRDefault="00F16480" w:rsidP="00D263A8">
      <w:pPr>
        <w:rPr>
          <w:rFonts w:ascii="Times New Roman" w:hAnsi="Times New Roman" w:cs="Times New Roman"/>
          <w:sz w:val="24"/>
          <w:szCs w:val="24"/>
        </w:rPr>
      </w:pPr>
      <w:proofErr w:type="spellStart"/>
      <w:r w:rsidRPr="00325D1F">
        <w:rPr>
          <w:rFonts w:ascii="Times New Roman" w:hAnsi="Times New Roman" w:cs="Times New Roman"/>
          <w:sz w:val="24"/>
          <w:szCs w:val="24"/>
        </w:rPr>
        <w:t>Elfer</w:t>
      </w:r>
      <w:proofErr w:type="spellEnd"/>
      <w:r w:rsidRPr="00325D1F">
        <w:rPr>
          <w:rFonts w:ascii="Times New Roman" w:hAnsi="Times New Roman" w:cs="Times New Roman"/>
          <w:sz w:val="24"/>
          <w:szCs w:val="24"/>
        </w:rPr>
        <w:t xml:space="preserve">, P., </w:t>
      </w:r>
      <w:proofErr w:type="spellStart"/>
      <w:r w:rsidRPr="00325D1F">
        <w:rPr>
          <w:rFonts w:ascii="Times New Roman" w:hAnsi="Times New Roman" w:cs="Times New Roman"/>
          <w:sz w:val="24"/>
          <w:szCs w:val="24"/>
        </w:rPr>
        <w:t>Goldschmied</w:t>
      </w:r>
      <w:proofErr w:type="spellEnd"/>
      <w:r w:rsidRPr="00325D1F">
        <w:rPr>
          <w:rFonts w:ascii="Times New Roman" w:hAnsi="Times New Roman" w:cs="Times New Roman"/>
          <w:sz w:val="24"/>
          <w:szCs w:val="24"/>
        </w:rPr>
        <w:t>, E. and Selleck, D. (</w:t>
      </w:r>
      <w:r w:rsidR="00325D1F" w:rsidRPr="00325D1F">
        <w:rPr>
          <w:rFonts w:ascii="Times New Roman" w:hAnsi="Times New Roman" w:cs="Times New Roman"/>
          <w:sz w:val="24"/>
          <w:szCs w:val="24"/>
        </w:rPr>
        <w:t>2013)</w:t>
      </w:r>
      <w:r w:rsidR="00325D1F">
        <w:rPr>
          <w:rFonts w:ascii="Times New Roman" w:hAnsi="Times New Roman" w:cs="Times New Roman"/>
          <w:i/>
          <w:sz w:val="24"/>
          <w:szCs w:val="24"/>
        </w:rPr>
        <w:t xml:space="preserve"> Key Persons in the Nursery: Building Relationships for Quality Provision. </w:t>
      </w:r>
      <w:r w:rsidR="00325D1F">
        <w:rPr>
          <w:rFonts w:ascii="Times New Roman" w:hAnsi="Times New Roman" w:cs="Times New Roman"/>
          <w:sz w:val="24"/>
          <w:szCs w:val="24"/>
        </w:rPr>
        <w:t>London: Routledge.</w:t>
      </w:r>
    </w:p>
    <w:p w14:paraId="3B7E9EDB" w14:textId="77777777" w:rsidR="00D263A8" w:rsidRDefault="00D263A8" w:rsidP="00D263A8">
      <w:pPr>
        <w:rPr>
          <w:rFonts w:ascii="Times New Roman" w:hAnsi="Times New Roman" w:cs="Times New Roman"/>
          <w:sz w:val="24"/>
          <w:szCs w:val="24"/>
        </w:rPr>
      </w:pPr>
      <w:proofErr w:type="spellStart"/>
      <w:r>
        <w:rPr>
          <w:rFonts w:ascii="Times New Roman" w:hAnsi="Times New Roman" w:cs="Times New Roman"/>
          <w:sz w:val="24"/>
          <w:szCs w:val="24"/>
        </w:rPr>
        <w:t>Elklan</w:t>
      </w:r>
      <w:proofErr w:type="spellEnd"/>
      <w:r>
        <w:rPr>
          <w:rFonts w:ascii="Times New Roman" w:hAnsi="Times New Roman" w:cs="Times New Roman"/>
          <w:sz w:val="24"/>
          <w:szCs w:val="24"/>
        </w:rPr>
        <w:t xml:space="preserve"> (no date) ‘</w:t>
      </w:r>
      <w:proofErr w:type="spellStart"/>
      <w:r>
        <w:rPr>
          <w:rFonts w:ascii="Times New Roman" w:hAnsi="Times New Roman" w:cs="Times New Roman"/>
          <w:sz w:val="24"/>
          <w:szCs w:val="24"/>
        </w:rPr>
        <w:t>Elklan</w:t>
      </w:r>
      <w:proofErr w:type="spellEnd"/>
      <w:r>
        <w:rPr>
          <w:rFonts w:ascii="Times New Roman" w:hAnsi="Times New Roman" w:cs="Times New Roman"/>
          <w:sz w:val="24"/>
          <w:szCs w:val="24"/>
        </w:rPr>
        <w:t xml:space="preserve"> aiming high with communication: the speech and language trainers’ </w:t>
      </w:r>
      <w:hyperlink r:id="rId9" w:history="1">
        <w:r w:rsidRPr="00602E11">
          <w:rPr>
            <w:rStyle w:val="Hyperlink"/>
            <w:rFonts w:ascii="Times New Roman" w:hAnsi="Times New Roman" w:cs="Times New Roman"/>
            <w:sz w:val="24"/>
            <w:szCs w:val="24"/>
          </w:rPr>
          <w:t>https://www.elklan.co.uk/</w:t>
        </w:r>
      </w:hyperlink>
      <w:r>
        <w:rPr>
          <w:rFonts w:ascii="Times New Roman" w:hAnsi="Times New Roman" w:cs="Times New Roman"/>
          <w:sz w:val="24"/>
          <w:szCs w:val="24"/>
        </w:rPr>
        <w:t xml:space="preserve"> [Accessed: 10</w:t>
      </w:r>
      <w:r w:rsidRPr="00DD4BB7">
        <w:rPr>
          <w:rFonts w:ascii="Times New Roman" w:hAnsi="Times New Roman" w:cs="Times New Roman"/>
          <w:sz w:val="24"/>
          <w:szCs w:val="24"/>
          <w:vertAlign w:val="superscript"/>
        </w:rPr>
        <w:t>th</w:t>
      </w:r>
      <w:r>
        <w:rPr>
          <w:rFonts w:ascii="Times New Roman" w:hAnsi="Times New Roman" w:cs="Times New Roman"/>
          <w:sz w:val="24"/>
          <w:szCs w:val="24"/>
        </w:rPr>
        <w:t xml:space="preserve"> June 2018].</w:t>
      </w:r>
    </w:p>
    <w:p w14:paraId="03A10EDB" w14:textId="77777777" w:rsidR="00D263A8" w:rsidRDefault="00D263A8" w:rsidP="00D263A8">
      <w:pPr>
        <w:rPr>
          <w:rFonts w:ascii="Times New Roman" w:hAnsi="Times New Roman" w:cs="Times New Roman"/>
          <w:sz w:val="24"/>
          <w:szCs w:val="24"/>
        </w:rPr>
      </w:pPr>
      <w:r>
        <w:rPr>
          <w:rFonts w:ascii="Times New Roman" w:hAnsi="Times New Roman" w:cs="Times New Roman"/>
          <w:sz w:val="24"/>
          <w:szCs w:val="24"/>
        </w:rPr>
        <w:t xml:space="preserve">ELSA Network (no date) ‘Emotional Literacy Support Assistants’ </w:t>
      </w:r>
      <w:hyperlink r:id="rId10" w:history="1">
        <w:r w:rsidRPr="00602E11">
          <w:rPr>
            <w:rStyle w:val="Hyperlink"/>
            <w:rFonts w:ascii="Times New Roman" w:hAnsi="Times New Roman" w:cs="Times New Roman"/>
            <w:sz w:val="24"/>
            <w:szCs w:val="24"/>
          </w:rPr>
          <w:t>https://www.elsanetwork.org/</w:t>
        </w:r>
      </w:hyperlink>
      <w:r>
        <w:rPr>
          <w:rFonts w:ascii="Times New Roman" w:hAnsi="Times New Roman" w:cs="Times New Roman"/>
          <w:sz w:val="24"/>
          <w:szCs w:val="24"/>
        </w:rPr>
        <w:t xml:space="preserve"> [Accessed: 10</w:t>
      </w:r>
      <w:r w:rsidRPr="0080672B">
        <w:rPr>
          <w:rFonts w:ascii="Times New Roman" w:hAnsi="Times New Roman" w:cs="Times New Roman"/>
          <w:sz w:val="24"/>
          <w:szCs w:val="24"/>
          <w:vertAlign w:val="superscript"/>
        </w:rPr>
        <w:t>th</w:t>
      </w:r>
      <w:r>
        <w:rPr>
          <w:rFonts w:ascii="Times New Roman" w:hAnsi="Times New Roman" w:cs="Times New Roman"/>
          <w:sz w:val="24"/>
          <w:szCs w:val="24"/>
        </w:rPr>
        <w:t xml:space="preserve"> June 2018].</w:t>
      </w:r>
    </w:p>
    <w:p w14:paraId="54C38C1F" w14:textId="2E96EB96" w:rsidR="00D263A8" w:rsidRDefault="006021DC" w:rsidP="00D263A8">
      <w:pPr>
        <w:pStyle w:val="paragraph"/>
        <w:spacing w:before="0" w:beforeAutospacing="0" w:after="0" w:afterAutospacing="0"/>
        <w:jc w:val="both"/>
        <w:textAlignment w:val="baseline"/>
        <w:rPr>
          <w:rStyle w:val="eop"/>
          <w:color w:val="000000"/>
        </w:rPr>
      </w:pPr>
      <w:r>
        <w:rPr>
          <w:rStyle w:val="normaltextrun"/>
          <w:color w:val="000000"/>
        </w:rPr>
        <w:t>Erickson, E. (no d</w:t>
      </w:r>
      <w:r w:rsidR="00D263A8">
        <w:rPr>
          <w:rStyle w:val="normaltextrun"/>
          <w:color w:val="000000"/>
        </w:rPr>
        <w:t xml:space="preserve">ate). </w:t>
      </w:r>
      <w:r w:rsidR="00D263A8">
        <w:rPr>
          <w:rStyle w:val="normaltextrun"/>
          <w:i/>
          <w:iCs/>
          <w:color w:val="000000"/>
        </w:rPr>
        <w:t>Theories of Early Childhood: Maria Montessori, Erik Erikson, Jean Piaget, and Lev Vygotsky.</w:t>
      </w:r>
      <w:r w:rsidR="00D263A8">
        <w:rPr>
          <w:rStyle w:val="normaltextrun"/>
          <w:color w:val="000000"/>
        </w:rPr>
        <w:t xml:space="preserve"> Available: </w:t>
      </w:r>
      <w:hyperlink r:id="rId11" w:tgtFrame="_blank" w:history="1">
        <w:r w:rsidR="00D263A8">
          <w:rPr>
            <w:rStyle w:val="normaltextrun"/>
            <w:color w:val="0563C1"/>
            <w:u w:val="single"/>
          </w:rPr>
          <w:t>https://sites.google.com/site/tourosgottesman/theories-of-early-childhood</w:t>
        </w:r>
      </w:hyperlink>
      <w:r w:rsidR="00D263A8">
        <w:rPr>
          <w:rStyle w:val="normaltextrun"/>
          <w:color w:val="000000"/>
        </w:rPr>
        <w:t>. [Last accessed 30th May 2018].</w:t>
      </w:r>
      <w:r w:rsidR="00D263A8">
        <w:rPr>
          <w:rStyle w:val="eop"/>
          <w:color w:val="000000"/>
        </w:rPr>
        <w:t> </w:t>
      </w:r>
    </w:p>
    <w:p w14:paraId="6CE373AD" w14:textId="77777777" w:rsidR="00D263A8" w:rsidRDefault="00D263A8" w:rsidP="00D263A8">
      <w:pPr>
        <w:pStyle w:val="paragraph"/>
        <w:spacing w:before="0" w:beforeAutospacing="0" w:after="0" w:afterAutospacing="0"/>
        <w:jc w:val="both"/>
        <w:textAlignment w:val="baseline"/>
        <w:rPr>
          <w:rFonts w:ascii="&amp;quot" w:hAnsi="&amp;quot"/>
          <w:color w:val="000000"/>
          <w:sz w:val="18"/>
          <w:szCs w:val="18"/>
        </w:rPr>
      </w:pPr>
    </w:p>
    <w:p w14:paraId="6CD99BB2" w14:textId="484D6125" w:rsidR="00D263A8" w:rsidRDefault="00D263A8" w:rsidP="00D263A8">
      <w:pPr>
        <w:rPr>
          <w:rFonts w:ascii="Times New Roman" w:hAnsi="Times New Roman" w:cs="Times New Roman"/>
          <w:sz w:val="24"/>
          <w:szCs w:val="24"/>
        </w:rPr>
      </w:pPr>
      <w:r>
        <w:rPr>
          <w:rFonts w:ascii="Times New Roman" w:hAnsi="Times New Roman" w:cs="Times New Roman"/>
          <w:sz w:val="24"/>
          <w:szCs w:val="24"/>
        </w:rPr>
        <w:t xml:space="preserve">Flying Start (no date) ‘Flying Start guidance Annex B’ </w:t>
      </w:r>
      <w:hyperlink r:id="rId12" w:history="1">
        <w:r w:rsidRPr="00602E11">
          <w:rPr>
            <w:rStyle w:val="Hyperlink"/>
            <w:rFonts w:ascii="Times New Roman" w:hAnsi="Times New Roman" w:cs="Times New Roman"/>
            <w:sz w:val="24"/>
            <w:szCs w:val="24"/>
          </w:rPr>
          <w:t>http://dera.ioe.ac.uk/533/3/100225flyingstartannexben.pdf</w:t>
        </w:r>
      </w:hyperlink>
      <w:r>
        <w:rPr>
          <w:rFonts w:ascii="Times New Roman" w:hAnsi="Times New Roman" w:cs="Times New Roman"/>
          <w:sz w:val="24"/>
          <w:szCs w:val="24"/>
        </w:rPr>
        <w:t xml:space="preserve"> [Accessed: 10</w:t>
      </w:r>
      <w:r w:rsidRPr="003632BD">
        <w:rPr>
          <w:rFonts w:ascii="Times New Roman" w:hAnsi="Times New Roman" w:cs="Times New Roman"/>
          <w:sz w:val="24"/>
          <w:szCs w:val="24"/>
          <w:vertAlign w:val="superscript"/>
        </w:rPr>
        <w:t>th</w:t>
      </w:r>
      <w:r>
        <w:rPr>
          <w:rFonts w:ascii="Times New Roman" w:hAnsi="Times New Roman" w:cs="Times New Roman"/>
          <w:sz w:val="24"/>
          <w:szCs w:val="24"/>
        </w:rPr>
        <w:t xml:space="preserve"> June 2018].</w:t>
      </w:r>
    </w:p>
    <w:p w14:paraId="5B94970A" w14:textId="3B72ED85" w:rsidR="00691644" w:rsidRDefault="00691644" w:rsidP="00D263A8">
      <w:pPr>
        <w:rPr>
          <w:rFonts w:ascii="Times New Roman" w:hAnsi="Times New Roman" w:cs="Times New Roman"/>
          <w:sz w:val="24"/>
          <w:szCs w:val="24"/>
        </w:rPr>
      </w:pPr>
      <w:r>
        <w:rPr>
          <w:rFonts w:ascii="Times New Roman" w:hAnsi="Times New Roman" w:cs="Times New Roman"/>
          <w:sz w:val="24"/>
          <w:szCs w:val="24"/>
        </w:rPr>
        <w:t xml:space="preserve">Foundation Years (2011) ‘Learning, Playing and Interacting: </w:t>
      </w:r>
      <w:r w:rsidR="00E43CCE">
        <w:rPr>
          <w:rFonts w:ascii="Times New Roman" w:hAnsi="Times New Roman" w:cs="Times New Roman"/>
          <w:sz w:val="24"/>
          <w:szCs w:val="24"/>
        </w:rPr>
        <w:t xml:space="preserve">Good Practice in the Early Years Foundation Stage’ </w:t>
      </w:r>
      <w:hyperlink r:id="rId13" w:history="1">
        <w:r w:rsidR="00E43CCE" w:rsidRPr="000D34F1">
          <w:rPr>
            <w:rStyle w:val="Hyperlink"/>
            <w:rFonts w:ascii="Times New Roman" w:hAnsi="Times New Roman" w:cs="Times New Roman"/>
            <w:sz w:val="24"/>
            <w:szCs w:val="24"/>
          </w:rPr>
          <w:t>https://www.foundationyears.org.uk/wp-content/uploads/2011/10/Learning_Playing_Interacting.pdf</w:t>
        </w:r>
      </w:hyperlink>
      <w:r w:rsidR="00E43CCE">
        <w:rPr>
          <w:rFonts w:ascii="Times New Roman" w:hAnsi="Times New Roman" w:cs="Times New Roman"/>
          <w:sz w:val="24"/>
          <w:szCs w:val="24"/>
        </w:rPr>
        <w:t xml:space="preserve"> [Accessed: 11</w:t>
      </w:r>
      <w:r w:rsidR="00E43CCE" w:rsidRPr="00E43CCE">
        <w:rPr>
          <w:rFonts w:ascii="Times New Roman" w:hAnsi="Times New Roman" w:cs="Times New Roman"/>
          <w:sz w:val="24"/>
          <w:szCs w:val="24"/>
          <w:vertAlign w:val="superscript"/>
        </w:rPr>
        <w:t>th</w:t>
      </w:r>
      <w:r w:rsidR="00E43CCE">
        <w:rPr>
          <w:rFonts w:ascii="Times New Roman" w:hAnsi="Times New Roman" w:cs="Times New Roman"/>
          <w:sz w:val="24"/>
          <w:szCs w:val="24"/>
        </w:rPr>
        <w:t xml:space="preserve"> June 2018].</w:t>
      </w:r>
    </w:p>
    <w:p w14:paraId="7336F293" w14:textId="1AD75E02" w:rsidR="00D263A8" w:rsidRDefault="00D263A8" w:rsidP="00D263A8">
      <w:pPr>
        <w:rPr>
          <w:rFonts w:ascii="Times New Roman" w:hAnsi="Times New Roman" w:cs="Times New Roman"/>
          <w:sz w:val="24"/>
          <w:szCs w:val="24"/>
        </w:rPr>
      </w:pPr>
      <w:r>
        <w:rPr>
          <w:rFonts w:ascii="Times New Roman" w:hAnsi="Times New Roman" w:cs="Times New Roman"/>
          <w:sz w:val="24"/>
          <w:szCs w:val="24"/>
        </w:rPr>
        <w:t xml:space="preserve">Gov.uk (no date) ‘Health and Safety at Work Act 1974’ </w:t>
      </w:r>
      <w:hyperlink r:id="rId14" w:history="1">
        <w:r w:rsidRPr="00602E11">
          <w:rPr>
            <w:rStyle w:val="Hyperlink"/>
            <w:rFonts w:ascii="Times New Roman" w:hAnsi="Times New Roman" w:cs="Times New Roman"/>
            <w:sz w:val="24"/>
            <w:szCs w:val="24"/>
          </w:rPr>
          <w:t>https://www.legislation.gov.uk/ukpga/1974/37</w:t>
        </w:r>
      </w:hyperlink>
      <w:r>
        <w:rPr>
          <w:rFonts w:ascii="Times New Roman" w:hAnsi="Times New Roman" w:cs="Times New Roman"/>
          <w:sz w:val="24"/>
          <w:szCs w:val="24"/>
        </w:rPr>
        <w:t xml:space="preserve"> [Accessed: 10</w:t>
      </w:r>
      <w:r w:rsidRPr="00783A8F">
        <w:rPr>
          <w:rFonts w:ascii="Times New Roman" w:hAnsi="Times New Roman" w:cs="Times New Roman"/>
          <w:sz w:val="24"/>
          <w:szCs w:val="24"/>
          <w:vertAlign w:val="superscript"/>
        </w:rPr>
        <w:t>th</w:t>
      </w:r>
      <w:r>
        <w:rPr>
          <w:rFonts w:ascii="Times New Roman" w:hAnsi="Times New Roman" w:cs="Times New Roman"/>
          <w:sz w:val="24"/>
          <w:szCs w:val="24"/>
        </w:rPr>
        <w:t xml:space="preserve"> June 2018].</w:t>
      </w:r>
    </w:p>
    <w:p w14:paraId="533E29DF" w14:textId="069B323E" w:rsidR="003D2249" w:rsidRDefault="003D2249" w:rsidP="00D263A8">
      <w:pPr>
        <w:rPr>
          <w:rFonts w:ascii="Times New Roman" w:hAnsi="Times New Roman" w:cs="Times New Roman"/>
          <w:sz w:val="24"/>
          <w:szCs w:val="24"/>
        </w:rPr>
      </w:pPr>
      <w:r>
        <w:rPr>
          <w:rFonts w:ascii="Times New Roman" w:hAnsi="Times New Roman" w:cs="Times New Roman"/>
          <w:sz w:val="24"/>
          <w:szCs w:val="24"/>
        </w:rPr>
        <w:t xml:space="preserve">Gov.uk (no date) ‘National minimum standards for the welfare of children’ </w:t>
      </w:r>
      <w:hyperlink r:id="rId15" w:history="1">
        <w:r w:rsidRPr="005E39EC">
          <w:rPr>
            <w:rStyle w:val="Hyperlink"/>
            <w:rFonts w:ascii="Times New Roman" w:hAnsi="Times New Roman" w:cs="Times New Roman"/>
            <w:sz w:val="24"/>
            <w:szCs w:val="24"/>
          </w:rPr>
          <w:t>https://www.gov.uk/government/collections/national-minimum-standards</w:t>
        </w:r>
      </w:hyperlink>
      <w:r>
        <w:rPr>
          <w:rFonts w:ascii="Times New Roman" w:hAnsi="Times New Roman" w:cs="Times New Roman"/>
          <w:sz w:val="24"/>
          <w:szCs w:val="24"/>
        </w:rPr>
        <w:t xml:space="preserve"> [Accessed: 10</w:t>
      </w:r>
      <w:r w:rsidRPr="003D2249">
        <w:rPr>
          <w:rFonts w:ascii="Times New Roman" w:hAnsi="Times New Roman" w:cs="Times New Roman"/>
          <w:sz w:val="24"/>
          <w:szCs w:val="24"/>
          <w:vertAlign w:val="superscript"/>
        </w:rPr>
        <w:t>th</w:t>
      </w:r>
      <w:r>
        <w:rPr>
          <w:rFonts w:ascii="Times New Roman" w:hAnsi="Times New Roman" w:cs="Times New Roman"/>
          <w:sz w:val="24"/>
          <w:szCs w:val="24"/>
        </w:rPr>
        <w:t xml:space="preserve"> June 2018].</w:t>
      </w:r>
    </w:p>
    <w:p w14:paraId="0AE3180B" w14:textId="764535F4" w:rsidR="00E0546B" w:rsidRDefault="00E0546B" w:rsidP="00D263A8">
      <w:pPr>
        <w:rPr>
          <w:rFonts w:ascii="Times New Roman" w:hAnsi="Times New Roman" w:cs="Times New Roman"/>
          <w:sz w:val="24"/>
          <w:szCs w:val="24"/>
        </w:rPr>
      </w:pPr>
      <w:r>
        <w:rPr>
          <w:rFonts w:ascii="Times New Roman" w:hAnsi="Times New Roman" w:cs="Times New Roman"/>
          <w:sz w:val="24"/>
          <w:szCs w:val="24"/>
        </w:rPr>
        <w:lastRenderedPageBreak/>
        <w:t>Gov.uk (1</w:t>
      </w:r>
      <w:r w:rsidRPr="00E0546B">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2001) ‘Special educational needs (SEN) code of practice</w:t>
      </w:r>
      <w:r w:rsidR="00691644">
        <w:rPr>
          <w:rFonts w:ascii="Times New Roman" w:hAnsi="Times New Roman" w:cs="Times New Roman"/>
          <w:sz w:val="24"/>
          <w:szCs w:val="24"/>
        </w:rPr>
        <w:t xml:space="preserve">’ </w:t>
      </w:r>
      <w:hyperlink r:id="rId16" w:history="1">
        <w:r w:rsidR="00691644" w:rsidRPr="000D34F1">
          <w:rPr>
            <w:rStyle w:val="Hyperlink"/>
            <w:rFonts w:ascii="Times New Roman" w:hAnsi="Times New Roman" w:cs="Times New Roman"/>
            <w:sz w:val="24"/>
            <w:szCs w:val="24"/>
          </w:rPr>
          <w:t>https://www.gov.uk/government/publications/special-educational-needs-sen-code-of-practice</w:t>
        </w:r>
      </w:hyperlink>
      <w:r w:rsidR="00691644">
        <w:rPr>
          <w:rFonts w:ascii="Times New Roman" w:hAnsi="Times New Roman" w:cs="Times New Roman"/>
          <w:sz w:val="24"/>
          <w:szCs w:val="24"/>
        </w:rPr>
        <w:t xml:space="preserve"> [</w:t>
      </w:r>
      <w:proofErr w:type="spellStart"/>
      <w:r w:rsidR="00691644">
        <w:rPr>
          <w:rFonts w:ascii="Times New Roman" w:hAnsi="Times New Roman" w:cs="Times New Roman"/>
          <w:sz w:val="24"/>
          <w:szCs w:val="24"/>
        </w:rPr>
        <w:t>Acccessed</w:t>
      </w:r>
      <w:proofErr w:type="spellEnd"/>
      <w:r w:rsidR="00691644">
        <w:rPr>
          <w:rFonts w:ascii="Times New Roman" w:hAnsi="Times New Roman" w:cs="Times New Roman"/>
          <w:sz w:val="24"/>
          <w:szCs w:val="24"/>
        </w:rPr>
        <w:t>: 11</w:t>
      </w:r>
      <w:r w:rsidR="00691644" w:rsidRPr="00691644">
        <w:rPr>
          <w:rFonts w:ascii="Times New Roman" w:hAnsi="Times New Roman" w:cs="Times New Roman"/>
          <w:sz w:val="24"/>
          <w:szCs w:val="24"/>
          <w:vertAlign w:val="superscript"/>
        </w:rPr>
        <w:t>th</w:t>
      </w:r>
      <w:r w:rsidR="00691644">
        <w:rPr>
          <w:rFonts w:ascii="Times New Roman" w:hAnsi="Times New Roman" w:cs="Times New Roman"/>
          <w:sz w:val="24"/>
          <w:szCs w:val="24"/>
        </w:rPr>
        <w:t xml:space="preserve"> June 2018).</w:t>
      </w:r>
    </w:p>
    <w:p w14:paraId="11D0E3F0" w14:textId="1F912DE0" w:rsidR="00A44239" w:rsidRPr="00425337" w:rsidRDefault="00A44239" w:rsidP="00D263A8">
      <w:pPr>
        <w:rPr>
          <w:rFonts w:ascii="Times New Roman" w:hAnsi="Times New Roman" w:cs="Times New Roman"/>
          <w:sz w:val="24"/>
          <w:szCs w:val="24"/>
        </w:rPr>
      </w:pPr>
      <w:proofErr w:type="spellStart"/>
      <w:r>
        <w:rPr>
          <w:rFonts w:ascii="Times New Roman" w:hAnsi="Times New Roman" w:cs="Times New Roman"/>
          <w:sz w:val="24"/>
          <w:szCs w:val="24"/>
        </w:rPr>
        <w:t>Mainstone</w:t>
      </w:r>
      <w:proofErr w:type="spellEnd"/>
      <w:r>
        <w:rPr>
          <w:rFonts w:ascii="Times New Roman" w:hAnsi="Times New Roman" w:cs="Times New Roman"/>
          <w:sz w:val="24"/>
          <w:szCs w:val="24"/>
        </w:rPr>
        <w:t xml:space="preserve">-Cotton, S. (2017) </w:t>
      </w:r>
      <w:r>
        <w:rPr>
          <w:rFonts w:ascii="Times New Roman" w:hAnsi="Times New Roman" w:cs="Times New Roman"/>
          <w:i/>
          <w:sz w:val="24"/>
          <w:szCs w:val="24"/>
        </w:rPr>
        <w:t xml:space="preserve">Promoting Emotional Wellbeing in Early Years Staff: A Practical Guide </w:t>
      </w:r>
      <w:proofErr w:type="gramStart"/>
      <w:r>
        <w:rPr>
          <w:rFonts w:ascii="Times New Roman" w:hAnsi="Times New Roman" w:cs="Times New Roman"/>
          <w:i/>
          <w:sz w:val="24"/>
          <w:szCs w:val="24"/>
        </w:rPr>
        <w:t>For</w:t>
      </w:r>
      <w:proofErr w:type="gramEnd"/>
      <w:r>
        <w:rPr>
          <w:rFonts w:ascii="Times New Roman" w:hAnsi="Times New Roman" w:cs="Times New Roman"/>
          <w:i/>
          <w:sz w:val="24"/>
          <w:szCs w:val="24"/>
        </w:rPr>
        <w:t xml:space="preserve"> Looking After Yourself and Colleagues</w:t>
      </w:r>
      <w:r w:rsidR="00425337">
        <w:rPr>
          <w:rFonts w:ascii="Times New Roman" w:hAnsi="Times New Roman" w:cs="Times New Roman"/>
          <w:i/>
          <w:sz w:val="24"/>
          <w:szCs w:val="24"/>
        </w:rPr>
        <w:t xml:space="preserve">. </w:t>
      </w:r>
      <w:r w:rsidR="00425337">
        <w:rPr>
          <w:rFonts w:ascii="Times New Roman" w:hAnsi="Times New Roman" w:cs="Times New Roman"/>
          <w:sz w:val="24"/>
          <w:szCs w:val="24"/>
        </w:rPr>
        <w:t>London: Jessica Kingsley Publishers.</w:t>
      </w:r>
    </w:p>
    <w:p w14:paraId="1E04D56F" w14:textId="47C976BB" w:rsidR="00D263A8" w:rsidRDefault="00D263A8" w:rsidP="00D263A8">
      <w:pPr>
        <w:rPr>
          <w:rFonts w:ascii="Times New Roman" w:hAnsi="Times New Roman" w:cs="Times New Roman"/>
          <w:sz w:val="24"/>
          <w:szCs w:val="24"/>
        </w:rPr>
      </w:pPr>
      <w:r>
        <w:rPr>
          <w:rFonts w:ascii="Times New Roman" w:hAnsi="Times New Roman" w:cs="Times New Roman"/>
          <w:sz w:val="24"/>
          <w:szCs w:val="24"/>
        </w:rPr>
        <w:t xml:space="preserve">Nutbrown, C. (2012) </w:t>
      </w:r>
      <w:r w:rsidRPr="005C6044">
        <w:rPr>
          <w:rFonts w:ascii="Times New Roman" w:hAnsi="Times New Roman" w:cs="Times New Roman"/>
          <w:sz w:val="24"/>
          <w:szCs w:val="24"/>
        </w:rPr>
        <w:t xml:space="preserve">‘Foundations for Quality: the independent review of early education and childcare qualifications’ </w:t>
      </w:r>
      <w:r>
        <w:rPr>
          <w:rFonts w:ascii="Times New Roman" w:hAnsi="Times New Roman" w:cs="Times New Roman"/>
          <w:i/>
          <w:sz w:val="24"/>
          <w:szCs w:val="24"/>
        </w:rPr>
        <w:t xml:space="preserve"> </w:t>
      </w:r>
      <w:hyperlink r:id="rId17" w:history="1">
        <w:r w:rsidRPr="00602E11">
          <w:rPr>
            <w:rStyle w:val="Hyperlink"/>
            <w:rFonts w:ascii="Times New Roman" w:hAnsi="Times New Roman" w:cs="Times New Roman"/>
            <w:i/>
            <w:sz w:val="24"/>
            <w:szCs w:val="24"/>
          </w:rPr>
          <w:t>http://dera.ioe.ac.uk/14719/7/%7BA098ADE7-BA9A-4E18-8802-D8D4B060858D%7DNUTBROWN%20FINAL%20REPORT%20-%20final_Redacted.pdf</w:t>
        </w:r>
      </w:hyperlink>
      <w:r>
        <w:rPr>
          <w:rFonts w:ascii="Times New Roman" w:hAnsi="Times New Roman" w:cs="Times New Roman"/>
          <w:i/>
          <w:sz w:val="24"/>
          <w:szCs w:val="24"/>
        </w:rPr>
        <w:t xml:space="preserve"> </w:t>
      </w:r>
      <w:r w:rsidRPr="005C6044">
        <w:rPr>
          <w:rFonts w:ascii="Times New Roman" w:hAnsi="Times New Roman" w:cs="Times New Roman"/>
          <w:sz w:val="24"/>
          <w:szCs w:val="24"/>
        </w:rPr>
        <w:t>[Accessed: 10</w:t>
      </w:r>
      <w:r w:rsidRPr="005C6044">
        <w:rPr>
          <w:rFonts w:ascii="Times New Roman" w:hAnsi="Times New Roman" w:cs="Times New Roman"/>
          <w:sz w:val="24"/>
          <w:szCs w:val="24"/>
          <w:vertAlign w:val="superscript"/>
        </w:rPr>
        <w:t>th</w:t>
      </w:r>
      <w:r w:rsidRPr="005C6044">
        <w:rPr>
          <w:rFonts w:ascii="Times New Roman" w:hAnsi="Times New Roman" w:cs="Times New Roman"/>
          <w:sz w:val="24"/>
          <w:szCs w:val="24"/>
        </w:rPr>
        <w:t xml:space="preserve"> June 2018].</w:t>
      </w:r>
    </w:p>
    <w:p w14:paraId="16DCB10A" w14:textId="4A89C4D4" w:rsidR="00425DB5" w:rsidRPr="00425DB5" w:rsidRDefault="00425DB5" w:rsidP="00D263A8">
      <w:pPr>
        <w:rPr>
          <w:rFonts w:ascii="Times New Roman" w:hAnsi="Times New Roman" w:cs="Times New Roman"/>
          <w:i/>
          <w:sz w:val="24"/>
          <w:szCs w:val="24"/>
        </w:rPr>
      </w:pPr>
      <w:r>
        <w:rPr>
          <w:rFonts w:ascii="Times New Roman" w:hAnsi="Times New Roman" w:cs="Times New Roman"/>
          <w:sz w:val="24"/>
          <w:szCs w:val="24"/>
        </w:rPr>
        <w:t xml:space="preserve">Parker-Rees, R. and Leeson, C. (eds) (2015) </w:t>
      </w:r>
      <w:r>
        <w:rPr>
          <w:rFonts w:ascii="Times New Roman" w:hAnsi="Times New Roman" w:cs="Times New Roman"/>
          <w:i/>
          <w:sz w:val="24"/>
          <w:szCs w:val="24"/>
        </w:rPr>
        <w:t xml:space="preserve">Early Childhood Studies. </w:t>
      </w:r>
      <w:r w:rsidRPr="00425DB5">
        <w:rPr>
          <w:rFonts w:ascii="Times New Roman" w:hAnsi="Times New Roman" w:cs="Times New Roman"/>
          <w:sz w:val="24"/>
          <w:szCs w:val="24"/>
        </w:rPr>
        <w:t>London: Sage pp.114.</w:t>
      </w:r>
    </w:p>
    <w:p w14:paraId="3A7CC9AF" w14:textId="7B1F9F82" w:rsidR="00D263A8" w:rsidRDefault="00995AA4" w:rsidP="00D263A8">
      <w:pPr>
        <w:rPr>
          <w:rFonts w:ascii="Times New Roman" w:hAnsi="Times New Roman" w:cs="Times New Roman"/>
          <w:sz w:val="24"/>
          <w:szCs w:val="24"/>
        </w:rPr>
      </w:pPr>
      <w:r>
        <w:rPr>
          <w:rFonts w:ascii="Times New Roman" w:hAnsi="Times New Roman" w:cs="Times New Roman"/>
          <w:sz w:val="24"/>
          <w:szCs w:val="24"/>
        </w:rPr>
        <w:t>Play Wales (no date) ‘</w:t>
      </w:r>
      <w:proofErr w:type="spellStart"/>
      <w:r>
        <w:rPr>
          <w:rFonts w:ascii="Times New Roman" w:hAnsi="Times New Roman" w:cs="Times New Roman"/>
          <w:sz w:val="24"/>
          <w:szCs w:val="24"/>
        </w:rPr>
        <w:t xml:space="preserve">Self </w:t>
      </w:r>
      <w:r w:rsidR="00D263A8">
        <w:rPr>
          <w:rFonts w:ascii="Times New Roman" w:hAnsi="Times New Roman" w:cs="Times New Roman"/>
          <w:sz w:val="24"/>
          <w:szCs w:val="24"/>
        </w:rPr>
        <w:t>Assessment</w:t>
      </w:r>
      <w:proofErr w:type="spellEnd"/>
      <w:r w:rsidR="00D263A8">
        <w:rPr>
          <w:rFonts w:ascii="Times New Roman" w:hAnsi="Times New Roman" w:cs="Times New Roman"/>
          <w:sz w:val="24"/>
          <w:szCs w:val="24"/>
        </w:rPr>
        <w:t xml:space="preserve"> of Service Statement (SASS) </w:t>
      </w:r>
      <w:hyperlink r:id="rId18" w:history="1">
        <w:r w:rsidR="00D263A8" w:rsidRPr="00602E11">
          <w:rPr>
            <w:rStyle w:val="Hyperlink"/>
            <w:rFonts w:ascii="Times New Roman" w:hAnsi="Times New Roman" w:cs="Times New Roman"/>
            <w:sz w:val="24"/>
            <w:szCs w:val="24"/>
          </w:rPr>
          <w:t>http://playwales.org.uk/eng/sass</w:t>
        </w:r>
      </w:hyperlink>
      <w:r w:rsidR="00D263A8">
        <w:rPr>
          <w:rFonts w:ascii="Times New Roman" w:hAnsi="Times New Roman" w:cs="Times New Roman"/>
          <w:sz w:val="24"/>
          <w:szCs w:val="24"/>
        </w:rPr>
        <w:t xml:space="preserve"> [Accessed: 10</w:t>
      </w:r>
      <w:r w:rsidR="00D263A8" w:rsidRPr="00887AD3">
        <w:rPr>
          <w:rFonts w:ascii="Times New Roman" w:hAnsi="Times New Roman" w:cs="Times New Roman"/>
          <w:sz w:val="24"/>
          <w:szCs w:val="24"/>
          <w:vertAlign w:val="superscript"/>
        </w:rPr>
        <w:t>th</w:t>
      </w:r>
      <w:r w:rsidR="00D263A8">
        <w:rPr>
          <w:rFonts w:ascii="Times New Roman" w:hAnsi="Times New Roman" w:cs="Times New Roman"/>
          <w:sz w:val="24"/>
          <w:szCs w:val="24"/>
        </w:rPr>
        <w:t xml:space="preserve"> June 2018].</w:t>
      </w:r>
    </w:p>
    <w:p w14:paraId="6052078D" w14:textId="0E4A2D32" w:rsidR="00D263A8" w:rsidRPr="00995AA4" w:rsidRDefault="00D263A8" w:rsidP="00D263A8">
      <w:pPr>
        <w:rPr>
          <w:rFonts w:ascii="Times New Roman" w:hAnsi="Times New Roman" w:cs="Times New Roman"/>
          <w:sz w:val="24"/>
          <w:szCs w:val="24"/>
        </w:rPr>
      </w:pPr>
      <w:r>
        <w:rPr>
          <w:rFonts w:ascii="Times New Roman" w:hAnsi="Times New Roman" w:cs="Times New Roman"/>
          <w:sz w:val="24"/>
          <w:szCs w:val="24"/>
        </w:rPr>
        <w:t xml:space="preserve">Pugh, G. and Duffy, B. (2013) </w:t>
      </w:r>
      <w:r>
        <w:rPr>
          <w:rFonts w:ascii="Times New Roman" w:hAnsi="Times New Roman" w:cs="Times New Roman"/>
          <w:i/>
          <w:sz w:val="24"/>
          <w:szCs w:val="24"/>
        </w:rPr>
        <w:t>Contemporary Issues in the Early Years</w:t>
      </w:r>
      <w:r w:rsidR="00995AA4">
        <w:rPr>
          <w:rFonts w:ascii="Times New Roman" w:hAnsi="Times New Roman" w:cs="Times New Roman"/>
          <w:i/>
          <w:sz w:val="24"/>
          <w:szCs w:val="24"/>
        </w:rPr>
        <w:t xml:space="preserve">. </w:t>
      </w:r>
      <w:r w:rsidR="00995AA4" w:rsidRPr="00995AA4">
        <w:rPr>
          <w:rFonts w:ascii="Times New Roman" w:hAnsi="Times New Roman" w:cs="Times New Roman"/>
          <w:sz w:val="24"/>
          <w:szCs w:val="24"/>
        </w:rPr>
        <w:t>(6</w:t>
      </w:r>
      <w:r w:rsidR="00995AA4" w:rsidRPr="00995AA4">
        <w:rPr>
          <w:rFonts w:ascii="Times New Roman" w:hAnsi="Times New Roman" w:cs="Times New Roman"/>
          <w:sz w:val="24"/>
          <w:szCs w:val="24"/>
          <w:vertAlign w:val="superscript"/>
        </w:rPr>
        <w:t>th</w:t>
      </w:r>
      <w:r w:rsidR="00995AA4" w:rsidRPr="00995AA4">
        <w:rPr>
          <w:rFonts w:ascii="Times New Roman" w:hAnsi="Times New Roman" w:cs="Times New Roman"/>
          <w:sz w:val="24"/>
          <w:szCs w:val="24"/>
        </w:rPr>
        <w:t xml:space="preserve"> ed).</w:t>
      </w:r>
      <w:r w:rsidR="00995AA4">
        <w:rPr>
          <w:rFonts w:ascii="Times New Roman" w:hAnsi="Times New Roman" w:cs="Times New Roman"/>
          <w:i/>
          <w:sz w:val="24"/>
          <w:szCs w:val="24"/>
        </w:rPr>
        <w:t xml:space="preserve"> </w:t>
      </w:r>
      <w:r w:rsidR="00995AA4" w:rsidRPr="00995AA4">
        <w:rPr>
          <w:rFonts w:ascii="Times New Roman" w:hAnsi="Times New Roman" w:cs="Times New Roman"/>
          <w:sz w:val="24"/>
          <w:szCs w:val="24"/>
        </w:rPr>
        <w:t>London:  Sage</w:t>
      </w:r>
      <w:r w:rsidR="00995AA4">
        <w:rPr>
          <w:rFonts w:ascii="Times New Roman" w:hAnsi="Times New Roman" w:cs="Times New Roman"/>
          <w:sz w:val="24"/>
          <w:szCs w:val="24"/>
        </w:rPr>
        <w:t>.</w:t>
      </w:r>
    </w:p>
    <w:p w14:paraId="45F8A947" w14:textId="31F85940" w:rsidR="00D263A8" w:rsidRDefault="00995AA4" w:rsidP="00D263A8">
      <w:pPr>
        <w:rPr>
          <w:rFonts w:ascii="Times New Roman" w:hAnsi="Times New Roman" w:cs="Times New Roman"/>
          <w:sz w:val="24"/>
          <w:szCs w:val="24"/>
        </w:rPr>
      </w:pPr>
      <w:r>
        <w:rPr>
          <w:rFonts w:ascii="Times New Roman" w:hAnsi="Times New Roman" w:cs="Times New Roman"/>
          <w:sz w:val="24"/>
          <w:szCs w:val="24"/>
        </w:rPr>
        <w:t>Reed, M. and Canning, N. (eds)</w:t>
      </w:r>
      <w:r w:rsidR="00D263A8">
        <w:rPr>
          <w:rFonts w:ascii="Times New Roman" w:hAnsi="Times New Roman" w:cs="Times New Roman"/>
          <w:sz w:val="24"/>
          <w:szCs w:val="24"/>
        </w:rPr>
        <w:t xml:space="preserve"> (2011) </w:t>
      </w:r>
      <w:r w:rsidR="00D263A8">
        <w:rPr>
          <w:rFonts w:ascii="Times New Roman" w:hAnsi="Times New Roman" w:cs="Times New Roman"/>
          <w:i/>
          <w:sz w:val="24"/>
          <w:szCs w:val="24"/>
        </w:rPr>
        <w:t>Implementing Quality Improvement &amp; Change in the Early Year</w:t>
      </w:r>
      <w:r>
        <w:rPr>
          <w:rFonts w:ascii="Times New Roman" w:hAnsi="Times New Roman" w:cs="Times New Roman"/>
          <w:i/>
          <w:sz w:val="24"/>
          <w:szCs w:val="24"/>
        </w:rPr>
        <w:t>s.</w:t>
      </w:r>
      <w:r>
        <w:rPr>
          <w:rFonts w:ascii="Times New Roman" w:hAnsi="Times New Roman" w:cs="Times New Roman"/>
          <w:sz w:val="24"/>
          <w:szCs w:val="24"/>
        </w:rPr>
        <w:t xml:space="preserve"> London: Sage.</w:t>
      </w:r>
    </w:p>
    <w:p w14:paraId="6F82E8B3" w14:textId="77777777" w:rsidR="00D263A8" w:rsidRDefault="00D263A8" w:rsidP="00D263A8">
      <w:pPr>
        <w:rPr>
          <w:rFonts w:ascii="Times New Roman" w:hAnsi="Times New Roman" w:cs="Times New Roman"/>
          <w:sz w:val="24"/>
          <w:szCs w:val="24"/>
        </w:rPr>
      </w:pPr>
      <w:r>
        <w:rPr>
          <w:rFonts w:ascii="Times New Roman" w:hAnsi="Times New Roman" w:cs="Times New Roman"/>
          <w:sz w:val="24"/>
          <w:szCs w:val="24"/>
        </w:rPr>
        <w:t>Rhondda Cynon Taff (no date) ‘Training courses for childcare providers’</w:t>
      </w:r>
      <w:r w:rsidRPr="00DD4BB7">
        <w:t xml:space="preserve"> </w:t>
      </w:r>
      <w:hyperlink r:id="rId19" w:history="1">
        <w:r w:rsidRPr="00602E11">
          <w:rPr>
            <w:rStyle w:val="Hyperlink"/>
            <w:rFonts w:ascii="Times New Roman" w:hAnsi="Times New Roman" w:cs="Times New Roman"/>
            <w:sz w:val="24"/>
            <w:szCs w:val="24"/>
          </w:rPr>
          <w:t>https://www.rctcbc.gov.uk/EN/Resident/ChildrenandFamilies/TrainingandGrantsforChildcareProviders/Childcaretrainingcourses/Trainingcoursesforchildcareproviders.aspx</w:t>
        </w:r>
      </w:hyperlink>
      <w:r>
        <w:rPr>
          <w:rFonts w:ascii="Times New Roman" w:hAnsi="Times New Roman" w:cs="Times New Roman"/>
          <w:sz w:val="24"/>
          <w:szCs w:val="24"/>
        </w:rPr>
        <w:t xml:space="preserve"> [Accessed: 10</w:t>
      </w:r>
      <w:r w:rsidRPr="00DD4BB7">
        <w:rPr>
          <w:rFonts w:ascii="Times New Roman" w:hAnsi="Times New Roman" w:cs="Times New Roman"/>
          <w:sz w:val="24"/>
          <w:szCs w:val="24"/>
          <w:vertAlign w:val="superscript"/>
        </w:rPr>
        <w:t>th</w:t>
      </w:r>
      <w:r>
        <w:rPr>
          <w:rFonts w:ascii="Times New Roman" w:hAnsi="Times New Roman" w:cs="Times New Roman"/>
          <w:sz w:val="24"/>
          <w:szCs w:val="24"/>
        </w:rPr>
        <w:t xml:space="preserve"> June 2018]. </w:t>
      </w:r>
    </w:p>
    <w:p w14:paraId="0C26080D" w14:textId="6125E27A" w:rsidR="00D263A8" w:rsidRDefault="00D263A8" w:rsidP="00D263A8">
      <w:pPr>
        <w:rPr>
          <w:rFonts w:ascii="Times New Roman" w:hAnsi="Times New Roman" w:cs="Times New Roman"/>
          <w:sz w:val="24"/>
          <w:szCs w:val="24"/>
        </w:rPr>
      </w:pPr>
      <w:r>
        <w:rPr>
          <w:rFonts w:ascii="Times New Roman" w:hAnsi="Times New Roman" w:cs="Times New Roman"/>
          <w:sz w:val="24"/>
          <w:szCs w:val="24"/>
        </w:rPr>
        <w:t xml:space="preserve">Siraj-Blatchford, I. and Manni, L. (2007) </w:t>
      </w:r>
      <w:r>
        <w:rPr>
          <w:rFonts w:ascii="Times New Roman" w:hAnsi="Times New Roman" w:cs="Times New Roman"/>
          <w:i/>
          <w:sz w:val="24"/>
          <w:szCs w:val="24"/>
        </w:rPr>
        <w:t>Effective leadership in the earl</w:t>
      </w:r>
      <w:r w:rsidR="00422814">
        <w:rPr>
          <w:rFonts w:ascii="Times New Roman" w:hAnsi="Times New Roman" w:cs="Times New Roman"/>
          <w:i/>
          <w:sz w:val="24"/>
          <w:szCs w:val="24"/>
        </w:rPr>
        <w:t>y years sector: The ELEYS study.</w:t>
      </w:r>
      <w:r>
        <w:rPr>
          <w:rFonts w:ascii="Times New Roman" w:hAnsi="Times New Roman" w:cs="Times New Roman"/>
          <w:i/>
          <w:sz w:val="24"/>
          <w:szCs w:val="24"/>
        </w:rPr>
        <w:t xml:space="preserve"> </w:t>
      </w:r>
      <w:r>
        <w:rPr>
          <w:rFonts w:ascii="Times New Roman" w:hAnsi="Times New Roman" w:cs="Times New Roman"/>
          <w:sz w:val="24"/>
          <w:szCs w:val="24"/>
        </w:rPr>
        <w:t>London: Institute of Education Press.</w:t>
      </w:r>
    </w:p>
    <w:p w14:paraId="7E35D668" w14:textId="580675FA" w:rsidR="009D7942" w:rsidRPr="000F2DF4" w:rsidRDefault="009D7942" w:rsidP="00D263A8">
      <w:pPr>
        <w:rPr>
          <w:rFonts w:ascii="Times New Roman" w:hAnsi="Times New Roman" w:cs="Times New Roman"/>
          <w:sz w:val="24"/>
          <w:szCs w:val="24"/>
        </w:rPr>
      </w:pPr>
      <w:proofErr w:type="spellStart"/>
      <w:r>
        <w:rPr>
          <w:rFonts w:ascii="Times New Roman" w:hAnsi="Times New Roman" w:cs="Times New Roman"/>
          <w:sz w:val="24"/>
          <w:szCs w:val="24"/>
        </w:rPr>
        <w:t>Sylve</w:t>
      </w:r>
      <w:proofErr w:type="spellEnd"/>
      <w:r>
        <w:rPr>
          <w:rFonts w:ascii="Times New Roman" w:hAnsi="Times New Roman" w:cs="Times New Roman"/>
          <w:sz w:val="24"/>
          <w:szCs w:val="24"/>
        </w:rPr>
        <w:t xml:space="preserve">, G., </w:t>
      </w:r>
      <w:proofErr w:type="spellStart"/>
      <w:r>
        <w:rPr>
          <w:rFonts w:ascii="Times New Roman" w:hAnsi="Times New Roman" w:cs="Times New Roman"/>
          <w:sz w:val="24"/>
          <w:szCs w:val="24"/>
        </w:rPr>
        <w:t>Melhuish</w:t>
      </w:r>
      <w:proofErr w:type="spellEnd"/>
      <w:r>
        <w:rPr>
          <w:rFonts w:ascii="Times New Roman" w:hAnsi="Times New Roman" w:cs="Times New Roman"/>
          <w:sz w:val="24"/>
          <w:szCs w:val="24"/>
        </w:rPr>
        <w:t>, E., Sammons, P., Siraj-Blatchford, I. and Taggart, B.</w:t>
      </w:r>
      <w:r w:rsidR="000F2DF4">
        <w:rPr>
          <w:rFonts w:ascii="Times New Roman" w:hAnsi="Times New Roman" w:cs="Times New Roman"/>
          <w:sz w:val="24"/>
          <w:szCs w:val="24"/>
        </w:rPr>
        <w:t xml:space="preserve"> (eds)</w:t>
      </w:r>
      <w:r>
        <w:rPr>
          <w:rFonts w:ascii="Times New Roman" w:hAnsi="Times New Roman" w:cs="Times New Roman"/>
          <w:sz w:val="24"/>
          <w:szCs w:val="24"/>
        </w:rPr>
        <w:t xml:space="preserve"> (2010) </w:t>
      </w:r>
      <w:r w:rsidR="000F2DF4">
        <w:rPr>
          <w:rFonts w:ascii="Times New Roman" w:hAnsi="Times New Roman" w:cs="Times New Roman"/>
          <w:i/>
          <w:sz w:val="24"/>
          <w:szCs w:val="24"/>
        </w:rPr>
        <w:t xml:space="preserve">Early Childhood Matters: Evidence from the Effective Pre-School and Primary Education Project. </w:t>
      </w:r>
      <w:r w:rsidR="000F2DF4" w:rsidRPr="000F2DF4">
        <w:rPr>
          <w:rFonts w:ascii="Times New Roman" w:hAnsi="Times New Roman" w:cs="Times New Roman"/>
          <w:sz w:val="24"/>
          <w:szCs w:val="24"/>
        </w:rPr>
        <w:t>London: Routledge.</w:t>
      </w:r>
    </w:p>
    <w:p w14:paraId="2A0F994A" w14:textId="37DEBCE0" w:rsidR="00D263A8" w:rsidRPr="00422814" w:rsidRDefault="00D263A8" w:rsidP="00D263A8">
      <w:pPr>
        <w:rPr>
          <w:rFonts w:ascii="Times New Roman" w:hAnsi="Times New Roman" w:cs="Times New Roman"/>
          <w:i/>
          <w:sz w:val="24"/>
          <w:szCs w:val="24"/>
        </w:rPr>
      </w:pPr>
      <w:r>
        <w:rPr>
          <w:rFonts w:ascii="Times New Roman" w:hAnsi="Times New Roman" w:cs="Times New Roman"/>
          <w:sz w:val="24"/>
          <w:szCs w:val="24"/>
        </w:rPr>
        <w:t xml:space="preserve">Tickell, C. (2007) </w:t>
      </w:r>
      <w:r w:rsidRPr="00422814">
        <w:rPr>
          <w:rFonts w:ascii="Times New Roman" w:hAnsi="Times New Roman" w:cs="Times New Roman"/>
          <w:i/>
          <w:sz w:val="24"/>
          <w:szCs w:val="24"/>
        </w:rPr>
        <w:t>The Early Years: Foundations for life, health and learning</w:t>
      </w:r>
      <w:r w:rsidR="00422814">
        <w:rPr>
          <w:rFonts w:ascii="Times New Roman" w:hAnsi="Times New Roman" w:cs="Times New Roman"/>
          <w:i/>
          <w:sz w:val="24"/>
          <w:szCs w:val="24"/>
        </w:rPr>
        <w:t xml:space="preserve">. </w:t>
      </w:r>
      <w:hyperlink r:id="rId20" w:history="1">
        <w:r w:rsidR="00422814" w:rsidRPr="005E39EC">
          <w:rPr>
            <w:rStyle w:val="Hyperlink"/>
            <w:rFonts w:ascii="Times New Roman" w:hAnsi="Times New Roman" w:cs="Times New Roman"/>
            <w:i/>
            <w:sz w:val="24"/>
            <w:szCs w:val="24"/>
          </w:rPr>
          <w:t>https://assets.publishing.service.gov.uk/government/uploads/system/uploads/attachment_data/file/180919/DFE-00177-2011.pdf</w:t>
        </w:r>
      </w:hyperlink>
      <w:r w:rsidR="00422814">
        <w:rPr>
          <w:rFonts w:ascii="Times New Roman" w:hAnsi="Times New Roman" w:cs="Times New Roman"/>
          <w:i/>
          <w:sz w:val="24"/>
          <w:szCs w:val="24"/>
        </w:rPr>
        <w:t xml:space="preserve"> </w:t>
      </w:r>
      <w:r w:rsidR="00422814" w:rsidRPr="00422814">
        <w:rPr>
          <w:rFonts w:ascii="Times New Roman" w:hAnsi="Times New Roman" w:cs="Times New Roman"/>
          <w:sz w:val="24"/>
          <w:szCs w:val="24"/>
        </w:rPr>
        <w:t>[Accessed: 11</w:t>
      </w:r>
      <w:r w:rsidR="00422814" w:rsidRPr="00422814">
        <w:rPr>
          <w:rFonts w:ascii="Times New Roman" w:hAnsi="Times New Roman" w:cs="Times New Roman"/>
          <w:sz w:val="24"/>
          <w:szCs w:val="24"/>
          <w:vertAlign w:val="superscript"/>
        </w:rPr>
        <w:t>th</w:t>
      </w:r>
      <w:r w:rsidR="00422814" w:rsidRPr="00422814">
        <w:rPr>
          <w:rFonts w:ascii="Times New Roman" w:hAnsi="Times New Roman" w:cs="Times New Roman"/>
          <w:sz w:val="24"/>
          <w:szCs w:val="24"/>
        </w:rPr>
        <w:t xml:space="preserve"> June].</w:t>
      </w:r>
    </w:p>
    <w:p w14:paraId="3378790F" w14:textId="77777777" w:rsidR="00D263A8" w:rsidRPr="003D19BA" w:rsidRDefault="00D263A8" w:rsidP="00D263A8">
      <w:pPr>
        <w:rPr>
          <w:rFonts w:ascii="Times New Roman" w:hAnsi="Times New Roman" w:cs="Times New Roman"/>
          <w:sz w:val="24"/>
          <w:szCs w:val="24"/>
        </w:rPr>
      </w:pPr>
      <w:r>
        <w:rPr>
          <w:rFonts w:ascii="Times New Roman" w:hAnsi="Times New Roman" w:cs="Times New Roman"/>
          <w:sz w:val="24"/>
          <w:szCs w:val="24"/>
        </w:rPr>
        <w:t xml:space="preserve">UNICEF (no date) ‘Convention on the Rights of the Child’  </w:t>
      </w:r>
      <w:hyperlink r:id="rId21" w:history="1">
        <w:r w:rsidRPr="00602E11">
          <w:rPr>
            <w:rStyle w:val="Hyperlink"/>
            <w:rFonts w:ascii="Times New Roman" w:hAnsi="Times New Roman" w:cs="Times New Roman"/>
            <w:sz w:val="24"/>
            <w:szCs w:val="24"/>
          </w:rPr>
          <w:t>https://www.unicef.org/crc/files/Rights_overview.pdf</w:t>
        </w:r>
      </w:hyperlink>
      <w:r>
        <w:rPr>
          <w:rFonts w:ascii="Times New Roman" w:hAnsi="Times New Roman" w:cs="Times New Roman"/>
          <w:sz w:val="24"/>
          <w:szCs w:val="24"/>
        </w:rPr>
        <w:t xml:space="preserve"> [Accessed: 10</w:t>
      </w:r>
      <w:r w:rsidRPr="00FE2328">
        <w:rPr>
          <w:rFonts w:ascii="Times New Roman" w:hAnsi="Times New Roman" w:cs="Times New Roman"/>
          <w:sz w:val="24"/>
          <w:szCs w:val="24"/>
          <w:vertAlign w:val="superscript"/>
        </w:rPr>
        <w:t>th</w:t>
      </w:r>
      <w:r>
        <w:rPr>
          <w:rFonts w:ascii="Times New Roman" w:hAnsi="Times New Roman" w:cs="Times New Roman"/>
          <w:sz w:val="24"/>
          <w:szCs w:val="24"/>
        </w:rPr>
        <w:t xml:space="preserve"> June 2018].</w:t>
      </w:r>
    </w:p>
    <w:p w14:paraId="2FC911BC" w14:textId="77777777" w:rsidR="00D263A8" w:rsidRDefault="00D263A8" w:rsidP="00D263A8">
      <w:pPr>
        <w:rPr>
          <w:rFonts w:ascii="Times New Roman" w:hAnsi="Times New Roman" w:cs="Times New Roman"/>
          <w:sz w:val="24"/>
          <w:szCs w:val="24"/>
        </w:rPr>
      </w:pPr>
      <w:r>
        <w:rPr>
          <w:rFonts w:ascii="Times New Roman" w:hAnsi="Times New Roman" w:cs="Times New Roman"/>
          <w:sz w:val="24"/>
          <w:szCs w:val="24"/>
        </w:rPr>
        <w:t xml:space="preserve">Wales Pre-School Providers Association (no date) ‘CIW: SASS part two – update’ </w:t>
      </w:r>
      <w:hyperlink r:id="rId22" w:history="1">
        <w:r w:rsidRPr="00602E11">
          <w:rPr>
            <w:rStyle w:val="Hyperlink"/>
            <w:rFonts w:ascii="Times New Roman" w:hAnsi="Times New Roman" w:cs="Times New Roman"/>
            <w:sz w:val="24"/>
            <w:szCs w:val="24"/>
          </w:rPr>
          <w:t>https://walesppa.org/cssiw/</w:t>
        </w:r>
      </w:hyperlink>
      <w:r>
        <w:rPr>
          <w:rFonts w:ascii="Times New Roman" w:hAnsi="Times New Roman" w:cs="Times New Roman"/>
          <w:sz w:val="24"/>
          <w:szCs w:val="24"/>
        </w:rPr>
        <w:t xml:space="preserve"> [Accessed: 10</w:t>
      </w:r>
      <w:r w:rsidRPr="00887AD3">
        <w:rPr>
          <w:rFonts w:ascii="Times New Roman" w:hAnsi="Times New Roman" w:cs="Times New Roman"/>
          <w:sz w:val="24"/>
          <w:szCs w:val="24"/>
          <w:vertAlign w:val="superscript"/>
        </w:rPr>
        <w:t>th</w:t>
      </w:r>
      <w:r>
        <w:rPr>
          <w:rFonts w:ascii="Times New Roman" w:hAnsi="Times New Roman" w:cs="Times New Roman"/>
          <w:sz w:val="24"/>
          <w:szCs w:val="24"/>
        </w:rPr>
        <w:t xml:space="preserve"> June 2018].</w:t>
      </w:r>
    </w:p>
    <w:p w14:paraId="4FBA389B" w14:textId="77777777" w:rsidR="00D263A8" w:rsidRPr="000D500B" w:rsidRDefault="00D263A8" w:rsidP="00D263A8">
      <w:pPr>
        <w:rPr>
          <w:rFonts w:ascii="Times New Roman" w:hAnsi="Times New Roman" w:cs="Times New Roman"/>
          <w:sz w:val="24"/>
          <w:szCs w:val="24"/>
        </w:rPr>
      </w:pPr>
      <w:r>
        <w:rPr>
          <w:rFonts w:ascii="Times New Roman" w:hAnsi="Times New Roman" w:cs="Times New Roman"/>
          <w:sz w:val="24"/>
          <w:szCs w:val="24"/>
        </w:rPr>
        <w:t xml:space="preserve">West, A., Roberts, J. and </w:t>
      </w:r>
      <w:proofErr w:type="spellStart"/>
      <w:r>
        <w:rPr>
          <w:rFonts w:ascii="Times New Roman" w:hAnsi="Times New Roman" w:cs="Times New Roman"/>
          <w:sz w:val="24"/>
          <w:szCs w:val="24"/>
        </w:rPr>
        <w:t>Noden</w:t>
      </w:r>
      <w:proofErr w:type="spellEnd"/>
      <w:r>
        <w:rPr>
          <w:rFonts w:ascii="Times New Roman" w:hAnsi="Times New Roman" w:cs="Times New Roman"/>
          <w:sz w:val="24"/>
          <w:szCs w:val="24"/>
        </w:rPr>
        <w:t>, P. (28</w:t>
      </w:r>
      <w:r w:rsidRPr="00A9406D">
        <w:rPr>
          <w:rFonts w:ascii="Times New Roman" w:hAnsi="Times New Roman" w:cs="Times New Roman"/>
          <w:sz w:val="24"/>
          <w:szCs w:val="24"/>
          <w:vertAlign w:val="superscript"/>
        </w:rPr>
        <w:t>th</w:t>
      </w:r>
      <w:r>
        <w:rPr>
          <w:rFonts w:ascii="Times New Roman" w:hAnsi="Times New Roman" w:cs="Times New Roman"/>
          <w:sz w:val="24"/>
          <w:szCs w:val="24"/>
        </w:rPr>
        <w:t xml:space="preserve"> May 2010) ‘Funding Early Years Education and Care: Can A Mixed Economy </w:t>
      </w:r>
      <w:proofErr w:type="gramStart"/>
      <w:r>
        <w:rPr>
          <w:rFonts w:ascii="Times New Roman" w:hAnsi="Times New Roman" w:cs="Times New Roman"/>
          <w:sz w:val="24"/>
          <w:szCs w:val="24"/>
        </w:rPr>
        <w:t>Of</w:t>
      </w:r>
      <w:proofErr w:type="gramEnd"/>
      <w:r>
        <w:rPr>
          <w:rFonts w:ascii="Times New Roman" w:hAnsi="Times New Roman" w:cs="Times New Roman"/>
          <w:sz w:val="24"/>
          <w:szCs w:val="24"/>
        </w:rPr>
        <w:t xml:space="preserve"> Providers Deliver Universal High Quality Provision?’. </w:t>
      </w:r>
      <w:r>
        <w:rPr>
          <w:rFonts w:ascii="Times New Roman" w:hAnsi="Times New Roman" w:cs="Times New Roman"/>
          <w:i/>
          <w:sz w:val="24"/>
          <w:szCs w:val="24"/>
        </w:rPr>
        <w:t xml:space="preserve">Early Childhood Education and Care: Policy, Practice and Pedagogy, </w:t>
      </w:r>
      <w:r w:rsidRPr="000D500B">
        <w:rPr>
          <w:rFonts w:ascii="Times New Roman" w:hAnsi="Times New Roman" w:cs="Times New Roman"/>
          <w:sz w:val="24"/>
          <w:szCs w:val="24"/>
        </w:rPr>
        <w:t>Volume 58, Issue 2, pp. 155-179.</w:t>
      </w:r>
    </w:p>
    <w:p w14:paraId="361A6DF2" w14:textId="77777777" w:rsidR="00D263A8" w:rsidRDefault="00D263A8" w:rsidP="00D263A8">
      <w:pPr>
        <w:rPr>
          <w:rFonts w:ascii="Times New Roman" w:hAnsi="Times New Roman" w:cs="Times New Roman"/>
          <w:sz w:val="24"/>
          <w:szCs w:val="24"/>
        </w:rPr>
      </w:pPr>
      <w:r>
        <w:rPr>
          <w:rFonts w:ascii="Times New Roman" w:hAnsi="Times New Roman" w:cs="Times New Roman"/>
          <w:sz w:val="24"/>
          <w:szCs w:val="24"/>
        </w:rPr>
        <w:t>Welsh Assembly Government (30</w:t>
      </w:r>
      <w:r w:rsidRPr="005C6044">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2012) ‘The review of Early Years child assessment tools used in Wales’ </w:t>
      </w:r>
      <w:hyperlink r:id="rId23" w:history="1">
        <w:r w:rsidRPr="00602E11">
          <w:rPr>
            <w:rStyle w:val="Hyperlink"/>
            <w:rFonts w:ascii="Times New Roman" w:hAnsi="Times New Roman" w:cs="Times New Roman"/>
            <w:sz w:val="24"/>
            <w:szCs w:val="24"/>
          </w:rPr>
          <w:t>http://learning.gov.wales/docs/learningwales/publications/130418-eyat-report-en.pdf</w:t>
        </w:r>
      </w:hyperlink>
      <w:r>
        <w:rPr>
          <w:rFonts w:ascii="Times New Roman" w:hAnsi="Times New Roman" w:cs="Times New Roman"/>
          <w:sz w:val="24"/>
          <w:szCs w:val="24"/>
        </w:rPr>
        <w:t xml:space="preserve"> [Accessed: 10</w:t>
      </w:r>
      <w:r w:rsidRPr="005C6044">
        <w:rPr>
          <w:rFonts w:ascii="Times New Roman" w:hAnsi="Times New Roman" w:cs="Times New Roman"/>
          <w:sz w:val="24"/>
          <w:szCs w:val="24"/>
          <w:vertAlign w:val="superscript"/>
        </w:rPr>
        <w:t>th</w:t>
      </w:r>
      <w:r>
        <w:rPr>
          <w:rFonts w:ascii="Times New Roman" w:hAnsi="Times New Roman" w:cs="Times New Roman"/>
          <w:sz w:val="24"/>
          <w:szCs w:val="24"/>
        </w:rPr>
        <w:t xml:space="preserve"> June 2018]. </w:t>
      </w:r>
    </w:p>
    <w:p w14:paraId="2EF8BC60" w14:textId="77777777" w:rsidR="00D263A8" w:rsidRDefault="00D263A8" w:rsidP="00D263A8">
      <w:pPr>
        <w:rPr>
          <w:rFonts w:ascii="Times New Roman" w:hAnsi="Times New Roman" w:cs="Times New Roman"/>
          <w:sz w:val="24"/>
          <w:szCs w:val="24"/>
        </w:rPr>
      </w:pPr>
      <w:r>
        <w:rPr>
          <w:rFonts w:ascii="Times New Roman" w:hAnsi="Times New Roman" w:cs="Times New Roman"/>
          <w:sz w:val="24"/>
          <w:szCs w:val="24"/>
        </w:rPr>
        <w:t xml:space="preserve">Welsh Government (September 2011) ‘Healthy and Sustainable Pre-School Scheme National Award Criteria’ </w:t>
      </w:r>
      <w:hyperlink r:id="rId24" w:history="1">
        <w:r w:rsidRPr="00602E11">
          <w:rPr>
            <w:rStyle w:val="Hyperlink"/>
            <w:rFonts w:ascii="Times New Roman" w:hAnsi="Times New Roman" w:cs="Times New Roman"/>
            <w:sz w:val="24"/>
            <w:szCs w:val="24"/>
          </w:rPr>
          <w:t>http://dera.ioe.ac.uk/14203/1/120124schoolawardcriteriaen.pdf</w:t>
        </w:r>
      </w:hyperlink>
      <w:r>
        <w:rPr>
          <w:rFonts w:ascii="Times New Roman" w:hAnsi="Times New Roman" w:cs="Times New Roman"/>
          <w:sz w:val="24"/>
          <w:szCs w:val="24"/>
        </w:rPr>
        <w:t xml:space="preserve"> [Accessed. 10</w:t>
      </w:r>
      <w:r w:rsidRPr="00146220">
        <w:rPr>
          <w:rFonts w:ascii="Times New Roman" w:hAnsi="Times New Roman" w:cs="Times New Roman"/>
          <w:sz w:val="24"/>
          <w:szCs w:val="24"/>
          <w:vertAlign w:val="superscript"/>
        </w:rPr>
        <w:t>th</w:t>
      </w:r>
      <w:r>
        <w:rPr>
          <w:rFonts w:ascii="Times New Roman" w:hAnsi="Times New Roman" w:cs="Times New Roman"/>
          <w:sz w:val="24"/>
          <w:szCs w:val="24"/>
        </w:rPr>
        <w:t xml:space="preserve"> June 2018].</w:t>
      </w:r>
    </w:p>
    <w:p w14:paraId="175F7217" w14:textId="77777777" w:rsidR="00D263A8" w:rsidRDefault="00D263A8" w:rsidP="00D263A8">
      <w:pPr>
        <w:rPr>
          <w:rFonts w:ascii="Times New Roman" w:hAnsi="Times New Roman" w:cs="Times New Roman"/>
          <w:sz w:val="24"/>
          <w:szCs w:val="24"/>
        </w:rPr>
      </w:pPr>
      <w:r>
        <w:rPr>
          <w:rFonts w:ascii="Times New Roman" w:hAnsi="Times New Roman" w:cs="Times New Roman"/>
          <w:sz w:val="24"/>
          <w:szCs w:val="24"/>
        </w:rPr>
        <w:t>Welsh Government (26</w:t>
      </w:r>
      <w:r w:rsidRPr="001353DE">
        <w:rPr>
          <w:rFonts w:ascii="Times New Roman" w:hAnsi="Times New Roman" w:cs="Times New Roman"/>
          <w:sz w:val="24"/>
          <w:szCs w:val="24"/>
          <w:vertAlign w:val="superscript"/>
        </w:rPr>
        <w:t>th</w:t>
      </w:r>
      <w:r>
        <w:rPr>
          <w:rFonts w:ascii="Times New Roman" w:hAnsi="Times New Roman" w:cs="Times New Roman"/>
          <w:sz w:val="24"/>
          <w:szCs w:val="24"/>
        </w:rPr>
        <w:t xml:space="preserve"> May 2017) ‘Flying Start’ </w:t>
      </w:r>
      <w:hyperlink r:id="rId25" w:history="1">
        <w:r w:rsidRPr="00602E11">
          <w:rPr>
            <w:rStyle w:val="Hyperlink"/>
            <w:rFonts w:ascii="Times New Roman" w:hAnsi="Times New Roman" w:cs="Times New Roman"/>
            <w:sz w:val="24"/>
            <w:szCs w:val="24"/>
          </w:rPr>
          <w:t>https://gov.wales/topics/people-and-communities/people/children-and-young-people/parenting-support-guidance/help/flyingstart/?lang=en</w:t>
        </w:r>
      </w:hyperlink>
      <w:r>
        <w:rPr>
          <w:rFonts w:ascii="Times New Roman" w:hAnsi="Times New Roman" w:cs="Times New Roman"/>
          <w:sz w:val="24"/>
          <w:szCs w:val="24"/>
        </w:rPr>
        <w:t xml:space="preserve"> [Accessed: 10</w:t>
      </w:r>
      <w:r w:rsidRPr="001353DE">
        <w:rPr>
          <w:rFonts w:ascii="Times New Roman" w:hAnsi="Times New Roman" w:cs="Times New Roman"/>
          <w:sz w:val="24"/>
          <w:szCs w:val="24"/>
          <w:vertAlign w:val="superscript"/>
        </w:rPr>
        <w:t>th</w:t>
      </w:r>
      <w:r>
        <w:rPr>
          <w:rFonts w:ascii="Times New Roman" w:hAnsi="Times New Roman" w:cs="Times New Roman"/>
          <w:sz w:val="24"/>
          <w:szCs w:val="24"/>
        </w:rPr>
        <w:t xml:space="preserve"> June 2018].</w:t>
      </w:r>
    </w:p>
    <w:p w14:paraId="43A88D35" w14:textId="62629D11" w:rsidR="00D263A8" w:rsidRDefault="00D263A8" w:rsidP="00D263A8">
      <w:pPr>
        <w:rPr>
          <w:rFonts w:ascii="Times New Roman" w:hAnsi="Times New Roman" w:cs="Times New Roman"/>
          <w:sz w:val="24"/>
          <w:szCs w:val="24"/>
        </w:rPr>
      </w:pPr>
      <w:r>
        <w:rPr>
          <w:rFonts w:ascii="Times New Roman" w:hAnsi="Times New Roman" w:cs="Times New Roman"/>
          <w:sz w:val="24"/>
          <w:szCs w:val="24"/>
        </w:rPr>
        <w:t xml:space="preserve">Welsh Government (no date) ‘Wellbeing of Future Generations (Wales) Act 2015’ </w:t>
      </w:r>
      <w:hyperlink r:id="rId26" w:history="1">
        <w:r w:rsidRPr="00602E11">
          <w:rPr>
            <w:rStyle w:val="Hyperlink"/>
            <w:rFonts w:ascii="Times New Roman" w:hAnsi="Times New Roman" w:cs="Times New Roman"/>
            <w:sz w:val="24"/>
            <w:szCs w:val="24"/>
          </w:rPr>
          <w:t>https://gov.wales/topics/people-and-communities/people/future-generations-act/?lang=en</w:t>
        </w:r>
      </w:hyperlink>
      <w:r>
        <w:rPr>
          <w:rFonts w:ascii="Times New Roman" w:hAnsi="Times New Roman" w:cs="Times New Roman"/>
          <w:sz w:val="24"/>
          <w:szCs w:val="24"/>
        </w:rPr>
        <w:t xml:space="preserve"> [Accessed: 10</w:t>
      </w:r>
      <w:r w:rsidRPr="004B5AC0">
        <w:rPr>
          <w:rFonts w:ascii="Times New Roman" w:hAnsi="Times New Roman" w:cs="Times New Roman"/>
          <w:sz w:val="24"/>
          <w:szCs w:val="24"/>
          <w:vertAlign w:val="superscript"/>
        </w:rPr>
        <w:t>th</w:t>
      </w:r>
      <w:r>
        <w:rPr>
          <w:rFonts w:ascii="Times New Roman" w:hAnsi="Times New Roman" w:cs="Times New Roman"/>
          <w:sz w:val="24"/>
          <w:szCs w:val="24"/>
        </w:rPr>
        <w:t xml:space="preserve"> June 2018].</w:t>
      </w:r>
    </w:p>
    <w:p w14:paraId="7C307C93" w14:textId="6B2806B7" w:rsidR="007A0819" w:rsidRDefault="007A0819" w:rsidP="00D263A8">
      <w:pPr>
        <w:rPr>
          <w:rFonts w:ascii="Times New Roman" w:hAnsi="Times New Roman" w:cs="Times New Roman"/>
          <w:sz w:val="24"/>
          <w:szCs w:val="24"/>
        </w:rPr>
      </w:pPr>
    </w:p>
    <w:p w14:paraId="7996894C" w14:textId="1F1E1B54" w:rsidR="007A0819" w:rsidRDefault="007A0819" w:rsidP="00D263A8">
      <w:pPr>
        <w:rPr>
          <w:rFonts w:ascii="Times New Roman" w:hAnsi="Times New Roman" w:cs="Times New Roman"/>
          <w:sz w:val="24"/>
          <w:szCs w:val="24"/>
        </w:rPr>
      </w:pPr>
    </w:p>
    <w:p w14:paraId="610B1C96" w14:textId="025493BE" w:rsidR="007A0819" w:rsidRDefault="007A0819" w:rsidP="00D263A8">
      <w:pPr>
        <w:rPr>
          <w:rFonts w:ascii="Times New Roman" w:hAnsi="Times New Roman" w:cs="Times New Roman"/>
          <w:sz w:val="24"/>
          <w:szCs w:val="24"/>
        </w:rPr>
      </w:pPr>
    </w:p>
    <w:p w14:paraId="01B48D0F" w14:textId="0694324D" w:rsidR="007A0819" w:rsidRDefault="007A0819" w:rsidP="00D263A8">
      <w:pPr>
        <w:rPr>
          <w:rFonts w:ascii="Times New Roman" w:hAnsi="Times New Roman" w:cs="Times New Roman"/>
          <w:sz w:val="24"/>
          <w:szCs w:val="24"/>
        </w:rPr>
      </w:pPr>
    </w:p>
    <w:p w14:paraId="7E5A60C6" w14:textId="6063EBEA" w:rsidR="007A0819" w:rsidRDefault="007A0819" w:rsidP="00D263A8">
      <w:pPr>
        <w:rPr>
          <w:rFonts w:ascii="Times New Roman" w:hAnsi="Times New Roman" w:cs="Times New Roman"/>
          <w:sz w:val="24"/>
          <w:szCs w:val="24"/>
        </w:rPr>
      </w:pPr>
      <w:r>
        <w:rPr>
          <w:rFonts w:ascii="Times New Roman" w:hAnsi="Times New Roman" w:cs="Times New Roman"/>
          <w:sz w:val="24"/>
          <w:szCs w:val="24"/>
        </w:rPr>
        <w:t>Reference word count: 604</w:t>
      </w:r>
      <w:bookmarkStart w:id="0" w:name="_GoBack"/>
      <w:bookmarkEnd w:id="0"/>
    </w:p>
    <w:p w14:paraId="67997D92" w14:textId="77777777" w:rsidR="00D263A8" w:rsidRDefault="00D263A8"/>
    <w:sectPr w:rsidR="00D263A8">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55E98A" w14:textId="77777777" w:rsidR="003D2249" w:rsidRDefault="003D2249" w:rsidP="003D2249">
      <w:pPr>
        <w:spacing w:after="0" w:line="240" w:lineRule="auto"/>
      </w:pPr>
      <w:r>
        <w:separator/>
      </w:r>
    </w:p>
  </w:endnote>
  <w:endnote w:type="continuationSeparator" w:id="0">
    <w:p w14:paraId="2D9BA45D" w14:textId="77777777" w:rsidR="003D2249" w:rsidRDefault="003D2249" w:rsidP="003D2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DCF3A" w14:textId="1BF038F5" w:rsidR="003D2249" w:rsidRDefault="003D224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A829BE">
      <w:rPr>
        <w:caps/>
        <w:noProof/>
        <w:color w:val="4472C4" w:themeColor="accent1"/>
      </w:rPr>
      <w:t>3</w:t>
    </w:r>
    <w:r>
      <w:rPr>
        <w:caps/>
        <w:noProof/>
        <w:color w:val="4472C4" w:themeColor="accent1"/>
      </w:rPr>
      <w:fldChar w:fldCharType="end"/>
    </w:r>
  </w:p>
  <w:p w14:paraId="18D4B898" w14:textId="77777777" w:rsidR="003D2249" w:rsidRDefault="003D22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BF9C66" w14:textId="77777777" w:rsidR="003D2249" w:rsidRDefault="003D2249" w:rsidP="003D2249">
      <w:pPr>
        <w:spacing w:after="0" w:line="240" w:lineRule="auto"/>
      </w:pPr>
      <w:r>
        <w:separator/>
      </w:r>
    </w:p>
  </w:footnote>
  <w:footnote w:type="continuationSeparator" w:id="0">
    <w:p w14:paraId="4E88C303" w14:textId="77777777" w:rsidR="003D2249" w:rsidRDefault="003D2249" w:rsidP="003D22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AB018" w14:textId="6BEDC255" w:rsidR="003D2249" w:rsidRDefault="003D2249">
    <w:pPr>
      <w:pStyle w:val="Header"/>
    </w:pPr>
    <w:r>
      <w:t>1604732</w:t>
    </w:r>
  </w:p>
  <w:p w14:paraId="7D8442E0" w14:textId="77777777" w:rsidR="003D2249" w:rsidRDefault="003D22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3A8"/>
    <w:rsid w:val="000D500B"/>
    <w:rsid w:val="000F2DF4"/>
    <w:rsid w:val="00325D1F"/>
    <w:rsid w:val="003D2249"/>
    <w:rsid w:val="00422814"/>
    <w:rsid w:val="00425337"/>
    <w:rsid w:val="00425DB5"/>
    <w:rsid w:val="00474AC8"/>
    <w:rsid w:val="006021DC"/>
    <w:rsid w:val="00691644"/>
    <w:rsid w:val="006C11AD"/>
    <w:rsid w:val="007A0819"/>
    <w:rsid w:val="008422A1"/>
    <w:rsid w:val="008C7B0B"/>
    <w:rsid w:val="00995AA4"/>
    <w:rsid w:val="009D7942"/>
    <w:rsid w:val="00A44239"/>
    <w:rsid w:val="00A829BE"/>
    <w:rsid w:val="00B52313"/>
    <w:rsid w:val="00C264C7"/>
    <w:rsid w:val="00D17726"/>
    <w:rsid w:val="00D263A8"/>
    <w:rsid w:val="00DE2E4E"/>
    <w:rsid w:val="00E0546B"/>
    <w:rsid w:val="00E43CCE"/>
    <w:rsid w:val="00F16480"/>
    <w:rsid w:val="00F40B4A"/>
    <w:rsid w:val="00F523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53305"/>
  <w15:chartTrackingRefBased/>
  <w15:docId w15:val="{1F1F3D19-779B-4160-99BD-DA596B476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63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63A8"/>
    <w:rPr>
      <w:color w:val="0563C1" w:themeColor="hyperlink"/>
      <w:u w:val="single"/>
    </w:rPr>
  </w:style>
  <w:style w:type="character" w:customStyle="1" w:styleId="normaltextrun">
    <w:name w:val="normaltextrun"/>
    <w:basedOn w:val="DefaultParagraphFont"/>
    <w:rsid w:val="00D263A8"/>
  </w:style>
  <w:style w:type="paragraph" w:customStyle="1" w:styleId="paragraph">
    <w:name w:val="paragraph"/>
    <w:basedOn w:val="Normal"/>
    <w:rsid w:val="00D263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D263A8"/>
  </w:style>
  <w:style w:type="paragraph" w:styleId="Header">
    <w:name w:val="header"/>
    <w:basedOn w:val="Normal"/>
    <w:link w:val="HeaderChar"/>
    <w:uiPriority w:val="99"/>
    <w:unhideWhenUsed/>
    <w:rsid w:val="003D22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249"/>
  </w:style>
  <w:style w:type="paragraph" w:styleId="Footer">
    <w:name w:val="footer"/>
    <w:basedOn w:val="Normal"/>
    <w:link w:val="FooterChar"/>
    <w:uiPriority w:val="99"/>
    <w:unhideWhenUsed/>
    <w:rsid w:val="003D22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249"/>
  </w:style>
  <w:style w:type="character" w:styleId="UnresolvedMention">
    <w:name w:val="Unresolved Mention"/>
    <w:basedOn w:val="DefaultParagraphFont"/>
    <w:uiPriority w:val="99"/>
    <w:semiHidden/>
    <w:unhideWhenUsed/>
    <w:rsid w:val="00C264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36583">
      <w:bodyDiv w:val="1"/>
      <w:marLeft w:val="0"/>
      <w:marRight w:val="0"/>
      <w:marTop w:val="0"/>
      <w:marBottom w:val="0"/>
      <w:divBdr>
        <w:top w:val="none" w:sz="0" w:space="0" w:color="auto"/>
        <w:left w:val="none" w:sz="0" w:space="0" w:color="auto"/>
        <w:bottom w:val="none" w:sz="0" w:space="0" w:color="auto"/>
        <w:right w:val="none" w:sz="0" w:space="0" w:color="auto"/>
      </w:divBdr>
    </w:div>
    <w:div w:id="638344557">
      <w:bodyDiv w:val="1"/>
      <w:marLeft w:val="0"/>
      <w:marRight w:val="0"/>
      <w:marTop w:val="0"/>
      <w:marBottom w:val="0"/>
      <w:divBdr>
        <w:top w:val="none" w:sz="0" w:space="0" w:color="auto"/>
        <w:left w:val="none" w:sz="0" w:space="0" w:color="auto"/>
        <w:bottom w:val="none" w:sz="0" w:space="0" w:color="auto"/>
        <w:right w:val="none" w:sz="0" w:space="0" w:color="auto"/>
      </w:divBdr>
    </w:div>
    <w:div w:id="116458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media/for-organisations/documents/1624219/preparing-for-the-gdpr-12-steps.pdf" TargetMode="External"/><Relationship Id="rId13" Type="http://schemas.openxmlformats.org/officeDocument/2006/relationships/hyperlink" Target="https://www.foundationyears.org.uk/wp-content/uploads/2011/10/Learning_Playing_Interacting.pdf" TargetMode="External"/><Relationship Id="rId18" Type="http://schemas.openxmlformats.org/officeDocument/2006/relationships/hyperlink" Target="http://playwales.org.uk/eng/sass" TargetMode="External"/><Relationship Id="rId26" Type="http://schemas.openxmlformats.org/officeDocument/2006/relationships/hyperlink" Target="https://gov.wales/topics/people-and-communities/people/future-generations-act/?lang=en" TargetMode="External"/><Relationship Id="rId3" Type="http://schemas.openxmlformats.org/officeDocument/2006/relationships/webSettings" Target="webSettings.xml"/><Relationship Id="rId21" Type="http://schemas.openxmlformats.org/officeDocument/2006/relationships/hyperlink" Target="https://www.unicef.org/crc/files/Rights_overview.pdf" TargetMode="External"/><Relationship Id="rId7" Type="http://schemas.openxmlformats.org/officeDocument/2006/relationships/hyperlink" Target="https://www.qcs.co.uk/care-inspectorate-wales-ciw/" TargetMode="External"/><Relationship Id="rId12" Type="http://schemas.openxmlformats.org/officeDocument/2006/relationships/hyperlink" Target="http://dera.ioe.ac.uk/533/3/100225flyingstartannexben.pdf" TargetMode="External"/><Relationship Id="rId17" Type="http://schemas.openxmlformats.org/officeDocument/2006/relationships/hyperlink" Target="http://dera.ioe.ac.uk/14719/7/%7BA098ADE7-BA9A-4E18-8802-D8D4B060858D%7DNUTBROWN%20FINAL%20REPORT%20-%20final_Redacted.pdf" TargetMode="External"/><Relationship Id="rId25" Type="http://schemas.openxmlformats.org/officeDocument/2006/relationships/hyperlink" Target="https://gov.wales/topics/people-and-communities/people/children-and-young-people/parenting-support-guidance/help/flyingstart/?lang=en" TargetMode="External"/><Relationship Id="rId2" Type="http://schemas.openxmlformats.org/officeDocument/2006/relationships/settings" Target="settings.xml"/><Relationship Id="rId16" Type="http://schemas.openxmlformats.org/officeDocument/2006/relationships/hyperlink" Target="https://www.gov.uk/government/publications/special-educational-needs-sen-code-of-practice" TargetMode="External"/><Relationship Id="rId20" Type="http://schemas.openxmlformats.org/officeDocument/2006/relationships/hyperlink" Target="https://assets.publishing.service.gov.uk/government/uploads/system/uploads/attachment_data/file/180919/DFE-00177-2011.pdf"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childreninwales.org.uk/our-work/early-years/flying-start-network/" TargetMode="External"/><Relationship Id="rId11" Type="http://schemas.openxmlformats.org/officeDocument/2006/relationships/hyperlink" Target="https://sites.google.com/site/tourosgottesman/theories-of-early-childhood" TargetMode="External"/><Relationship Id="rId24" Type="http://schemas.openxmlformats.org/officeDocument/2006/relationships/hyperlink" Target="http://dera.ioe.ac.uk/14203/1/120124schoolawardcriteriaen.pdf" TargetMode="External"/><Relationship Id="rId5" Type="http://schemas.openxmlformats.org/officeDocument/2006/relationships/endnotes" Target="endnotes.xml"/><Relationship Id="rId15" Type="http://schemas.openxmlformats.org/officeDocument/2006/relationships/hyperlink" Target="https://www.gov.uk/government/collections/national-minimum-standards" TargetMode="External"/><Relationship Id="rId23" Type="http://schemas.openxmlformats.org/officeDocument/2006/relationships/hyperlink" Target="http://learning.gov.wales/docs/learningwales/publications/130418-eyat-report-en.pdf" TargetMode="External"/><Relationship Id="rId28" Type="http://schemas.openxmlformats.org/officeDocument/2006/relationships/footer" Target="footer1.xml"/><Relationship Id="rId10" Type="http://schemas.openxmlformats.org/officeDocument/2006/relationships/hyperlink" Target="https://www.elsanetwork.org/" TargetMode="External"/><Relationship Id="rId19" Type="http://schemas.openxmlformats.org/officeDocument/2006/relationships/hyperlink" Target="https://www.rctcbc.gov.uk/EN/Resident/ChildrenandFamilies/TrainingandGrantsforChildcareProviders/Childcaretrainingcourses/Trainingcoursesforchildcareproviders.aspx" TargetMode="External"/><Relationship Id="rId4" Type="http://schemas.openxmlformats.org/officeDocument/2006/relationships/footnotes" Target="footnotes.xml"/><Relationship Id="rId9" Type="http://schemas.openxmlformats.org/officeDocument/2006/relationships/hyperlink" Target="https://www.elklan.co.uk/" TargetMode="External"/><Relationship Id="rId14" Type="http://schemas.openxmlformats.org/officeDocument/2006/relationships/hyperlink" Target="https://www.legislation.gov.uk/ukpga/1974/37" TargetMode="External"/><Relationship Id="rId22" Type="http://schemas.openxmlformats.org/officeDocument/2006/relationships/hyperlink" Target="https://walesppa.org/cssiw/"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7</Pages>
  <Words>3282</Words>
  <Characters>18714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davies</dc:creator>
  <cp:keywords/>
  <dc:description/>
  <cp:lastModifiedBy>sarah davies</cp:lastModifiedBy>
  <cp:revision>7</cp:revision>
  <dcterms:created xsi:type="dcterms:W3CDTF">2018-06-10T20:05:00Z</dcterms:created>
  <dcterms:modified xsi:type="dcterms:W3CDTF">2018-06-11T19:20:00Z</dcterms:modified>
</cp:coreProperties>
</file>