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4E74" w14:textId="05BDA368" w:rsidR="00CB1E9D" w:rsidRPr="00BE4468" w:rsidRDefault="00BE4468" w:rsidP="00BE4468">
      <w:pPr>
        <w:spacing w:line="360" w:lineRule="auto"/>
        <w:jc w:val="center"/>
        <w:rPr>
          <w:rFonts w:ascii="Times New Roman" w:hAnsi="Times New Roman" w:cs="Times New Roman"/>
          <w:b/>
          <w:bCs/>
          <w:sz w:val="24"/>
          <w:szCs w:val="24"/>
        </w:rPr>
      </w:pPr>
      <w:r w:rsidRPr="00BE4468">
        <w:rPr>
          <w:rFonts w:ascii="Times New Roman" w:hAnsi="Times New Roman" w:cs="Times New Roman"/>
          <w:b/>
          <w:bCs/>
          <w:noProof/>
          <w:sz w:val="24"/>
          <w:szCs w:val="24"/>
        </w:rPr>
        <w:drawing>
          <wp:inline distT="0" distB="0" distL="0" distR="0" wp14:anchorId="1AF49D72" wp14:editId="47695553">
            <wp:extent cx="2419048" cy="600000"/>
            <wp:effectExtent l="0" t="0" r="635" b="0"/>
            <wp:docPr id="95949420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94209" name="Picture 1" descr="A black background with white text&#10;&#10;Description automatically generated"/>
                    <pic:cNvPicPr/>
                  </pic:nvPicPr>
                  <pic:blipFill>
                    <a:blip r:embed="rId8"/>
                    <a:stretch>
                      <a:fillRect/>
                    </a:stretch>
                  </pic:blipFill>
                  <pic:spPr>
                    <a:xfrm>
                      <a:off x="0" y="0"/>
                      <a:ext cx="2419048" cy="600000"/>
                    </a:xfrm>
                    <a:prstGeom prst="rect">
                      <a:avLst/>
                    </a:prstGeom>
                  </pic:spPr>
                </pic:pic>
              </a:graphicData>
            </a:graphic>
          </wp:inline>
        </w:drawing>
      </w:r>
    </w:p>
    <w:p w14:paraId="6E16C803" w14:textId="77777777" w:rsidR="00CB1E9D" w:rsidRDefault="00CB1E9D" w:rsidP="00C15DA7">
      <w:pPr>
        <w:spacing w:line="360" w:lineRule="auto"/>
        <w:jc w:val="center"/>
        <w:rPr>
          <w:rFonts w:ascii="Times New Roman" w:hAnsi="Times New Roman" w:cs="Times New Roman"/>
          <w:b/>
          <w:bCs/>
          <w:sz w:val="36"/>
          <w:szCs w:val="36"/>
        </w:rPr>
      </w:pPr>
    </w:p>
    <w:p w14:paraId="74C4B429" w14:textId="343B9D85" w:rsidR="002E2223" w:rsidRPr="00CB1E9D" w:rsidRDefault="002E2223" w:rsidP="00C15DA7">
      <w:pPr>
        <w:spacing w:line="360" w:lineRule="auto"/>
        <w:jc w:val="center"/>
        <w:rPr>
          <w:rFonts w:ascii="Times New Roman" w:hAnsi="Times New Roman" w:cs="Times New Roman"/>
          <w:b/>
          <w:bCs/>
          <w:sz w:val="36"/>
          <w:szCs w:val="36"/>
        </w:rPr>
      </w:pPr>
      <w:r w:rsidRPr="00CB1E9D">
        <w:rPr>
          <w:rFonts w:ascii="Times New Roman" w:hAnsi="Times New Roman" w:cs="Times New Roman"/>
          <w:b/>
          <w:bCs/>
          <w:sz w:val="36"/>
          <w:szCs w:val="36"/>
        </w:rPr>
        <w:t>Planning and Delivering an International Meeting/Event</w:t>
      </w:r>
    </w:p>
    <w:p w14:paraId="39406F79" w14:textId="77777777" w:rsidR="002E2223" w:rsidRPr="00CB1E9D" w:rsidRDefault="002E2223" w:rsidP="00C15DA7">
      <w:pPr>
        <w:spacing w:line="360" w:lineRule="auto"/>
        <w:jc w:val="center"/>
        <w:rPr>
          <w:rFonts w:ascii="Times New Roman" w:hAnsi="Times New Roman" w:cs="Times New Roman"/>
          <w:sz w:val="32"/>
          <w:szCs w:val="32"/>
        </w:rPr>
      </w:pPr>
      <w:r w:rsidRPr="00CB1E9D">
        <w:rPr>
          <w:rFonts w:ascii="Times New Roman" w:hAnsi="Times New Roman" w:cs="Times New Roman"/>
          <w:b/>
          <w:bCs/>
          <w:sz w:val="32"/>
          <w:szCs w:val="32"/>
        </w:rPr>
        <w:t>Module:</w:t>
      </w:r>
      <w:r w:rsidRPr="00CB1E9D">
        <w:rPr>
          <w:rFonts w:ascii="Times New Roman" w:hAnsi="Times New Roman" w:cs="Times New Roman"/>
          <w:sz w:val="32"/>
          <w:szCs w:val="32"/>
        </w:rPr>
        <w:t xml:space="preserve"> International Meetings Management BMIH6007</w:t>
      </w:r>
    </w:p>
    <w:p w14:paraId="2DC3E18A" w14:textId="7D0155C7" w:rsidR="00C15DA7" w:rsidRPr="0057219A" w:rsidRDefault="002E2223" w:rsidP="00C15DA7">
      <w:pPr>
        <w:spacing w:line="360" w:lineRule="auto"/>
        <w:jc w:val="center"/>
        <w:rPr>
          <w:rFonts w:ascii="Times New Roman" w:hAnsi="Times New Roman" w:cs="Times New Roman"/>
          <w:sz w:val="28"/>
          <w:szCs w:val="28"/>
          <w:lang w:val="en-US"/>
        </w:rPr>
      </w:pPr>
      <w:r w:rsidRPr="00CB1E9D">
        <w:rPr>
          <w:rFonts w:ascii="Times New Roman" w:hAnsi="Times New Roman" w:cs="Times New Roman"/>
          <w:b/>
          <w:bCs/>
          <w:sz w:val="28"/>
          <w:szCs w:val="28"/>
        </w:rPr>
        <w:t>Student Name:</w:t>
      </w:r>
      <w:r w:rsidRPr="00CB1E9D">
        <w:rPr>
          <w:rFonts w:ascii="Times New Roman" w:hAnsi="Times New Roman" w:cs="Times New Roman"/>
          <w:sz w:val="28"/>
          <w:szCs w:val="28"/>
        </w:rPr>
        <w:t xml:space="preserve"> </w:t>
      </w:r>
      <w:r w:rsidR="00C15DA7" w:rsidRPr="00CB1E9D">
        <w:rPr>
          <w:rFonts w:ascii="Times New Roman" w:hAnsi="Times New Roman" w:cs="Times New Roman"/>
          <w:sz w:val="28"/>
          <w:szCs w:val="28"/>
        </w:rPr>
        <w:t>Denis Buzdugan</w:t>
      </w:r>
    </w:p>
    <w:p w14:paraId="7801420E" w14:textId="2117D310" w:rsidR="002E2223" w:rsidRPr="00CB1E9D" w:rsidRDefault="002E2223" w:rsidP="00C15DA7">
      <w:pPr>
        <w:spacing w:line="360" w:lineRule="auto"/>
        <w:jc w:val="center"/>
        <w:rPr>
          <w:rFonts w:ascii="Times New Roman" w:hAnsi="Times New Roman" w:cs="Times New Roman"/>
          <w:sz w:val="28"/>
          <w:szCs w:val="28"/>
        </w:rPr>
      </w:pPr>
      <w:r w:rsidRPr="00CB1E9D">
        <w:rPr>
          <w:rFonts w:ascii="Times New Roman" w:hAnsi="Times New Roman" w:cs="Times New Roman"/>
          <w:b/>
          <w:bCs/>
          <w:sz w:val="28"/>
          <w:szCs w:val="28"/>
        </w:rPr>
        <w:t>Student Number:</w:t>
      </w:r>
      <w:r w:rsidRPr="00CB1E9D">
        <w:rPr>
          <w:rFonts w:ascii="Times New Roman" w:hAnsi="Times New Roman" w:cs="Times New Roman"/>
          <w:sz w:val="28"/>
          <w:szCs w:val="28"/>
        </w:rPr>
        <w:t xml:space="preserve"> </w:t>
      </w:r>
      <w:r w:rsidR="00012A6A" w:rsidRPr="00CB1E9D">
        <w:rPr>
          <w:rFonts w:ascii="Times New Roman" w:hAnsi="Times New Roman" w:cs="Times New Roman"/>
          <w:sz w:val="28"/>
          <w:szCs w:val="28"/>
        </w:rPr>
        <w:t>2130036</w:t>
      </w:r>
    </w:p>
    <w:p w14:paraId="63500FC4" w14:textId="30C83252" w:rsidR="002E2223" w:rsidRPr="00CB1E9D" w:rsidRDefault="002E2223" w:rsidP="00C15DA7">
      <w:pPr>
        <w:spacing w:line="360" w:lineRule="auto"/>
        <w:jc w:val="center"/>
        <w:rPr>
          <w:rFonts w:ascii="Times New Roman" w:hAnsi="Times New Roman" w:cs="Times New Roman"/>
          <w:sz w:val="28"/>
          <w:szCs w:val="28"/>
        </w:rPr>
      </w:pPr>
      <w:r w:rsidRPr="00CB1E9D">
        <w:rPr>
          <w:rFonts w:ascii="Times New Roman" w:hAnsi="Times New Roman" w:cs="Times New Roman"/>
          <w:b/>
          <w:bCs/>
          <w:sz w:val="28"/>
          <w:szCs w:val="28"/>
        </w:rPr>
        <w:t>Lecturer:</w:t>
      </w:r>
      <w:r w:rsidRPr="00CB1E9D">
        <w:rPr>
          <w:rFonts w:ascii="Times New Roman" w:hAnsi="Times New Roman" w:cs="Times New Roman"/>
          <w:sz w:val="28"/>
          <w:szCs w:val="28"/>
        </w:rPr>
        <w:t xml:space="preserve"> </w:t>
      </w:r>
      <w:r w:rsidR="00367531" w:rsidRPr="00CB1E9D">
        <w:rPr>
          <w:rFonts w:ascii="Times New Roman" w:hAnsi="Times New Roman" w:cs="Times New Roman"/>
          <w:sz w:val="28"/>
          <w:szCs w:val="28"/>
        </w:rPr>
        <w:t>Kathryn Flynn</w:t>
      </w:r>
    </w:p>
    <w:p w14:paraId="50CB8F66" w14:textId="6A6DCA14" w:rsidR="00E84EF5" w:rsidRDefault="00E84EF5" w:rsidP="00C15DA7">
      <w:pPr>
        <w:spacing w:line="360" w:lineRule="auto"/>
        <w:jc w:val="center"/>
        <w:rPr>
          <w:rFonts w:ascii="Times New Roman" w:hAnsi="Times New Roman" w:cs="Times New Roman"/>
          <w:sz w:val="28"/>
          <w:szCs w:val="28"/>
        </w:rPr>
      </w:pPr>
      <w:r w:rsidRPr="00CB1E9D">
        <w:rPr>
          <w:rFonts w:ascii="Times New Roman" w:hAnsi="Times New Roman" w:cs="Times New Roman"/>
          <w:b/>
          <w:bCs/>
          <w:sz w:val="28"/>
          <w:szCs w:val="28"/>
        </w:rPr>
        <w:t>Word count:</w:t>
      </w:r>
      <w:r w:rsidRPr="00CB1E9D">
        <w:rPr>
          <w:rFonts w:ascii="Times New Roman" w:hAnsi="Times New Roman" w:cs="Times New Roman"/>
          <w:sz w:val="28"/>
          <w:szCs w:val="28"/>
        </w:rPr>
        <w:t xml:space="preserve"> 2556</w:t>
      </w:r>
    </w:p>
    <w:p w14:paraId="7C4DD9A4" w14:textId="77777777" w:rsidR="00737431" w:rsidRDefault="00737431" w:rsidP="00C15DA7">
      <w:pPr>
        <w:spacing w:line="360" w:lineRule="auto"/>
        <w:jc w:val="center"/>
        <w:rPr>
          <w:rFonts w:ascii="Times New Roman" w:hAnsi="Times New Roman" w:cs="Times New Roman"/>
          <w:sz w:val="28"/>
          <w:szCs w:val="28"/>
        </w:rPr>
      </w:pPr>
    </w:p>
    <w:p w14:paraId="3ED6BC8B" w14:textId="77777777" w:rsidR="00737431" w:rsidRDefault="00737431" w:rsidP="00C15DA7">
      <w:pPr>
        <w:spacing w:line="360" w:lineRule="auto"/>
        <w:jc w:val="center"/>
        <w:rPr>
          <w:rFonts w:ascii="Times New Roman" w:hAnsi="Times New Roman" w:cs="Times New Roman"/>
          <w:sz w:val="28"/>
          <w:szCs w:val="28"/>
        </w:rPr>
      </w:pPr>
    </w:p>
    <w:p w14:paraId="054DCE87" w14:textId="4DDFC0CD" w:rsidR="00737431" w:rsidRDefault="00737431" w:rsidP="00C15DA7">
      <w:pPr>
        <w:spacing w:line="360" w:lineRule="auto"/>
        <w:jc w:val="center"/>
        <w:rPr>
          <w:rFonts w:ascii="Times New Roman" w:hAnsi="Times New Roman" w:cs="Times New Roman"/>
          <w:sz w:val="28"/>
          <w:szCs w:val="28"/>
        </w:rPr>
      </w:pPr>
      <w:r w:rsidRPr="00737431">
        <w:rPr>
          <w:rFonts w:ascii="Times New Roman" w:hAnsi="Times New Roman" w:cs="Times New Roman"/>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0D76375" w14:textId="77777777" w:rsidR="00A90240" w:rsidRDefault="00A90240" w:rsidP="00C15DA7">
      <w:pPr>
        <w:spacing w:line="360" w:lineRule="auto"/>
        <w:jc w:val="center"/>
        <w:rPr>
          <w:rFonts w:ascii="Times New Roman" w:hAnsi="Times New Roman" w:cs="Times New Roman"/>
          <w:sz w:val="28"/>
          <w:szCs w:val="28"/>
        </w:rPr>
      </w:pPr>
    </w:p>
    <w:p w14:paraId="1F4548EC" w14:textId="00CF25B1" w:rsidR="00A90240" w:rsidRPr="00CB1E9D" w:rsidRDefault="00A90240" w:rsidP="002A3CE3">
      <w:pPr>
        <w:spacing w:line="360" w:lineRule="auto"/>
        <w:jc w:val="center"/>
        <w:rPr>
          <w:rFonts w:ascii="Times New Roman" w:hAnsi="Times New Roman" w:cs="Times New Roman"/>
          <w:sz w:val="28"/>
          <w:szCs w:val="28"/>
        </w:rPr>
      </w:pPr>
      <w:r w:rsidRPr="008C424F">
        <w:rPr>
          <w:rFonts w:ascii="Times New Roman" w:hAnsi="Times New Roman" w:cs="Times New Roman"/>
          <w:b/>
          <w:bCs/>
          <w:sz w:val="28"/>
          <w:szCs w:val="28"/>
        </w:rPr>
        <w:t>DATE</w:t>
      </w:r>
      <w:r>
        <w:rPr>
          <w:rFonts w:ascii="Times New Roman" w:hAnsi="Times New Roman" w:cs="Times New Roman"/>
          <w:sz w:val="28"/>
          <w:szCs w:val="28"/>
        </w:rPr>
        <w:t xml:space="preserve">: </w:t>
      </w:r>
      <w:r w:rsidR="002A3CE3">
        <w:rPr>
          <w:rFonts w:ascii="Times New Roman" w:hAnsi="Times New Roman" w:cs="Times New Roman"/>
          <w:sz w:val="28"/>
          <w:szCs w:val="28"/>
        </w:rPr>
        <w:t>02</w:t>
      </w:r>
      <w:r>
        <w:rPr>
          <w:rFonts w:ascii="Times New Roman" w:hAnsi="Times New Roman" w:cs="Times New Roman"/>
          <w:sz w:val="28"/>
          <w:szCs w:val="28"/>
        </w:rPr>
        <w:t>/1</w:t>
      </w:r>
      <w:r w:rsidR="002A3CE3">
        <w:rPr>
          <w:rFonts w:ascii="Times New Roman" w:hAnsi="Times New Roman" w:cs="Times New Roman"/>
          <w:sz w:val="28"/>
          <w:szCs w:val="28"/>
        </w:rPr>
        <w:t>1</w:t>
      </w:r>
      <w:r>
        <w:rPr>
          <w:rFonts w:ascii="Times New Roman" w:hAnsi="Times New Roman" w:cs="Times New Roman"/>
          <w:sz w:val="28"/>
          <w:szCs w:val="28"/>
        </w:rPr>
        <w:t>/2024</w:t>
      </w:r>
    </w:p>
    <w:p w14:paraId="4F5FB329" w14:textId="2568FE51" w:rsidR="00827F71" w:rsidRPr="00827F71" w:rsidRDefault="00827F71"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745993395"/>
        <w:docPartObj>
          <w:docPartGallery w:val="Table of Contents"/>
          <w:docPartUnique/>
        </w:docPartObj>
      </w:sdtPr>
      <w:sdtEndPr>
        <w:rPr>
          <w:b/>
          <w:bCs/>
          <w:noProof/>
        </w:rPr>
      </w:sdtEndPr>
      <w:sdtContent>
        <w:p w14:paraId="57E47912" w14:textId="166405B2" w:rsidR="00F15E45" w:rsidRPr="00DE59AD" w:rsidRDefault="00F15E45" w:rsidP="00F15E45">
          <w:pPr>
            <w:pStyle w:val="TOCHeading"/>
            <w:spacing w:line="360" w:lineRule="auto"/>
            <w:rPr>
              <w:rFonts w:ascii="Times New Roman" w:hAnsi="Times New Roman" w:cs="Times New Roman"/>
              <w:sz w:val="40"/>
              <w:szCs w:val="40"/>
            </w:rPr>
          </w:pPr>
          <w:r w:rsidRPr="00F15E45">
            <w:rPr>
              <w:rFonts w:ascii="Times New Roman" w:hAnsi="Times New Roman" w:cs="Times New Roman"/>
              <w:sz w:val="40"/>
              <w:szCs w:val="40"/>
            </w:rPr>
            <w:t>Table</w:t>
          </w:r>
          <w:r w:rsidRPr="00DE59AD">
            <w:rPr>
              <w:rFonts w:ascii="Times New Roman" w:hAnsi="Times New Roman" w:cs="Times New Roman"/>
              <w:sz w:val="40"/>
              <w:szCs w:val="40"/>
            </w:rPr>
            <w:t xml:space="preserve"> of Contents</w:t>
          </w:r>
        </w:p>
        <w:p w14:paraId="22C457F5" w14:textId="0456DE00" w:rsidR="00DE59AD" w:rsidRPr="00DE59AD" w:rsidRDefault="00F15E45">
          <w:pPr>
            <w:pStyle w:val="TOC1"/>
            <w:rPr>
              <w:rFonts w:eastAsiaTheme="minorEastAsia"/>
              <w:b w:val="0"/>
              <w:bCs w:val="0"/>
              <w:sz w:val="24"/>
              <w:szCs w:val="24"/>
              <w:lang w:eastAsia="en-GB"/>
            </w:rPr>
          </w:pPr>
          <w:r w:rsidRPr="00DE59AD">
            <w:fldChar w:fldCharType="begin"/>
          </w:r>
          <w:r w:rsidRPr="00DE59AD">
            <w:instrText xml:space="preserve"> TOC \o "1-3" \h \z \u </w:instrText>
          </w:r>
          <w:r w:rsidRPr="00DE59AD">
            <w:fldChar w:fldCharType="separate"/>
          </w:r>
          <w:hyperlink w:anchor="_Toc179109331" w:history="1">
            <w:r w:rsidR="00DE59AD" w:rsidRPr="00DE59AD">
              <w:rPr>
                <w:rStyle w:val="Hyperlink"/>
              </w:rPr>
              <w:t>1. Introduction</w:t>
            </w:r>
            <w:r w:rsidR="00DE59AD" w:rsidRPr="00DE59AD">
              <w:rPr>
                <w:webHidden/>
              </w:rPr>
              <w:tab/>
            </w:r>
            <w:r w:rsidR="00DE59AD" w:rsidRPr="00DE59AD">
              <w:rPr>
                <w:webHidden/>
              </w:rPr>
              <w:fldChar w:fldCharType="begin"/>
            </w:r>
            <w:r w:rsidR="00DE59AD" w:rsidRPr="00DE59AD">
              <w:rPr>
                <w:webHidden/>
              </w:rPr>
              <w:instrText xml:space="preserve"> PAGEREF _Toc179109331 \h </w:instrText>
            </w:r>
            <w:r w:rsidR="00DE59AD" w:rsidRPr="00DE59AD">
              <w:rPr>
                <w:webHidden/>
              </w:rPr>
            </w:r>
            <w:r w:rsidR="00DE59AD" w:rsidRPr="00DE59AD">
              <w:rPr>
                <w:webHidden/>
              </w:rPr>
              <w:fldChar w:fldCharType="separate"/>
            </w:r>
            <w:r w:rsidR="00DE59AD" w:rsidRPr="00DE59AD">
              <w:rPr>
                <w:webHidden/>
              </w:rPr>
              <w:t>2</w:t>
            </w:r>
            <w:r w:rsidR="00DE59AD" w:rsidRPr="00DE59AD">
              <w:rPr>
                <w:webHidden/>
              </w:rPr>
              <w:fldChar w:fldCharType="end"/>
            </w:r>
          </w:hyperlink>
        </w:p>
        <w:p w14:paraId="616F142A" w14:textId="3DBA0284" w:rsidR="00DE59AD" w:rsidRPr="00DE59AD" w:rsidRDefault="00460812">
          <w:pPr>
            <w:pStyle w:val="TOC1"/>
            <w:rPr>
              <w:rFonts w:eastAsiaTheme="minorEastAsia"/>
              <w:b w:val="0"/>
              <w:bCs w:val="0"/>
              <w:sz w:val="24"/>
              <w:szCs w:val="24"/>
              <w:lang w:eastAsia="en-GB"/>
            </w:rPr>
          </w:pPr>
          <w:hyperlink w:anchor="_Toc179109332" w:history="1">
            <w:r w:rsidR="00DE59AD" w:rsidRPr="00DE59AD">
              <w:rPr>
                <w:rStyle w:val="Hyperlink"/>
              </w:rPr>
              <w:t>2. The Event Cycle</w:t>
            </w:r>
            <w:r w:rsidR="00DE59AD" w:rsidRPr="00DE59AD">
              <w:rPr>
                <w:webHidden/>
              </w:rPr>
              <w:tab/>
            </w:r>
            <w:r w:rsidR="00DE59AD" w:rsidRPr="00DE59AD">
              <w:rPr>
                <w:webHidden/>
              </w:rPr>
              <w:fldChar w:fldCharType="begin"/>
            </w:r>
            <w:r w:rsidR="00DE59AD" w:rsidRPr="00DE59AD">
              <w:rPr>
                <w:webHidden/>
              </w:rPr>
              <w:instrText xml:space="preserve"> PAGEREF _Toc179109332 \h </w:instrText>
            </w:r>
            <w:r w:rsidR="00DE59AD" w:rsidRPr="00DE59AD">
              <w:rPr>
                <w:webHidden/>
              </w:rPr>
            </w:r>
            <w:r w:rsidR="00DE59AD" w:rsidRPr="00DE59AD">
              <w:rPr>
                <w:webHidden/>
              </w:rPr>
              <w:fldChar w:fldCharType="separate"/>
            </w:r>
            <w:r w:rsidR="00DE59AD" w:rsidRPr="00DE59AD">
              <w:rPr>
                <w:webHidden/>
              </w:rPr>
              <w:t>2</w:t>
            </w:r>
            <w:r w:rsidR="00DE59AD" w:rsidRPr="00DE59AD">
              <w:rPr>
                <w:webHidden/>
              </w:rPr>
              <w:fldChar w:fldCharType="end"/>
            </w:r>
          </w:hyperlink>
        </w:p>
        <w:p w14:paraId="7D657801" w14:textId="03D9E953"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33" w:history="1">
            <w:r w:rsidR="00DE59AD" w:rsidRPr="00DE59AD">
              <w:rPr>
                <w:rStyle w:val="Hyperlink"/>
                <w:rFonts w:ascii="Times New Roman" w:hAnsi="Times New Roman" w:cs="Times New Roman"/>
                <w:noProof/>
                <w:sz w:val="24"/>
                <w:szCs w:val="24"/>
              </w:rPr>
              <w:t>Initiation</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_Toc179109333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2</w:t>
            </w:r>
            <w:r w:rsidR="00DE59AD" w:rsidRPr="00DE59AD">
              <w:rPr>
                <w:rFonts w:ascii="Times New Roman" w:hAnsi="Times New Roman" w:cs="Times New Roman"/>
                <w:noProof/>
                <w:webHidden/>
                <w:sz w:val="24"/>
                <w:szCs w:val="24"/>
              </w:rPr>
              <w:fldChar w:fldCharType="end"/>
            </w:r>
          </w:hyperlink>
        </w:p>
        <w:p w14:paraId="38B9BC05" w14:textId="3BF7B28F"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34" w:history="1">
            <w:r w:rsidR="00DE59AD" w:rsidRPr="00DE59AD">
              <w:rPr>
                <w:rStyle w:val="Hyperlink"/>
                <w:rFonts w:ascii="Times New Roman" w:hAnsi="Times New Roman" w:cs="Times New Roman"/>
                <w:noProof/>
                <w:sz w:val="24"/>
                <w:szCs w:val="24"/>
              </w:rPr>
              <w:t>Planning</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_Toc179109334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2</w:t>
            </w:r>
            <w:r w:rsidR="00DE59AD" w:rsidRPr="00DE59AD">
              <w:rPr>
                <w:rFonts w:ascii="Times New Roman" w:hAnsi="Times New Roman" w:cs="Times New Roman"/>
                <w:noProof/>
                <w:webHidden/>
                <w:sz w:val="24"/>
                <w:szCs w:val="24"/>
              </w:rPr>
              <w:fldChar w:fldCharType="end"/>
            </w:r>
          </w:hyperlink>
        </w:p>
        <w:p w14:paraId="486ED6D2" w14:textId="380D7889"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35" w:history="1">
            <w:r w:rsidR="00DE59AD" w:rsidRPr="00DE59AD">
              <w:rPr>
                <w:rStyle w:val="Hyperlink"/>
                <w:rFonts w:ascii="Times New Roman" w:hAnsi="Times New Roman" w:cs="Times New Roman"/>
                <w:noProof/>
                <w:sz w:val="24"/>
                <w:szCs w:val="24"/>
              </w:rPr>
              <w:t>Implementation</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_Toc179109335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3</w:t>
            </w:r>
            <w:r w:rsidR="00DE59AD" w:rsidRPr="00DE59AD">
              <w:rPr>
                <w:rFonts w:ascii="Times New Roman" w:hAnsi="Times New Roman" w:cs="Times New Roman"/>
                <w:noProof/>
                <w:webHidden/>
                <w:sz w:val="24"/>
                <w:szCs w:val="24"/>
              </w:rPr>
              <w:fldChar w:fldCharType="end"/>
            </w:r>
          </w:hyperlink>
        </w:p>
        <w:p w14:paraId="5F34094F" w14:textId="4F2D19B2"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36" w:history="1">
            <w:r w:rsidR="00DE59AD" w:rsidRPr="00DE59AD">
              <w:rPr>
                <w:rStyle w:val="Hyperlink"/>
                <w:rFonts w:ascii="Times New Roman" w:hAnsi="Times New Roman" w:cs="Times New Roman"/>
                <w:noProof/>
                <w:sz w:val="24"/>
                <w:szCs w:val="24"/>
              </w:rPr>
              <w:t>Event</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_Toc179109336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3</w:t>
            </w:r>
            <w:r w:rsidR="00DE59AD" w:rsidRPr="00DE59AD">
              <w:rPr>
                <w:rFonts w:ascii="Times New Roman" w:hAnsi="Times New Roman" w:cs="Times New Roman"/>
                <w:noProof/>
                <w:webHidden/>
                <w:sz w:val="24"/>
                <w:szCs w:val="24"/>
              </w:rPr>
              <w:fldChar w:fldCharType="end"/>
            </w:r>
          </w:hyperlink>
        </w:p>
        <w:p w14:paraId="6A55FF6D" w14:textId="17F1FF45"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37" w:history="1">
            <w:r w:rsidR="00DE59AD" w:rsidRPr="00DE59AD">
              <w:rPr>
                <w:rStyle w:val="Hyperlink"/>
                <w:rFonts w:ascii="Times New Roman" w:hAnsi="Times New Roman" w:cs="Times New Roman"/>
                <w:noProof/>
                <w:sz w:val="24"/>
                <w:szCs w:val="24"/>
              </w:rPr>
              <w:t>Closure</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_Toc179109337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3</w:t>
            </w:r>
            <w:r w:rsidR="00DE59AD" w:rsidRPr="00DE59AD">
              <w:rPr>
                <w:rFonts w:ascii="Times New Roman" w:hAnsi="Times New Roman" w:cs="Times New Roman"/>
                <w:noProof/>
                <w:webHidden/>
                <w:sz w:val="24"/>
                <w:szCs w:val="24"/>
              </w:rPr>
              <w:fldChar w:fldCharType="end"/>
            </w:r>
          </w:hyperlink>
        </w:p>
        <w:p w14:paraId="0034EFBD" w14:textId="2F28AA83" w:rsidR="00DE59AD" w:rsidRPr="00DE59AD" w:rsidRDefault="00460812">
          <w:pPr>
            <w:pStyle w:val="TOC1"/>
            <w:rPr>
              <w:rFonts w:eastAsiaTheme="minorEastAsia"/>
              <w:b w:val="0"/>
              <w:bCs w:val="0"/>
              <w:sz w:val="24"/>
              <w:szCs w:val="24"/>
              <w:lang w:eastAsia="en-GB"/>
            </w:rPr>
          </w:pPr>
          <w:hyperlink w:anchor="_Toc179109338" w:history="1">
            <w:r w:rsidR="00DE59AD" w:rsidRPr="00DE59AD">
              <w:rPr>
                <w:rStyle w:val="Hyperlink"/>
              </w:rPr>
              <w:t>3. Event Concept</w:t>
            </w:r>
            <w:r w:rsidR="00DE59AD" w:rsidRPr="00DE59AD">
              <w:rPr>
                <w:webHidden/>
              </w:rPr>
              <w:tab/>
            </w:r>
            <w:r w:rsidR="00DE59AD" w:rsidRPr="00DE59AD">
              <w:rPr>
                <w:webHidden/>
              </w:rPr>
              <w:fldChar w:fldCharType="begin"/>
            </w:r>
            <w:r w:rsidR="00DE59AD" w:rsidRPr="00DE59AD">
              <w:rPr>
                <w:webHidden/>
              </w:rPr>
              <w:instrText xml:space="preserve"> PAGEREF _Toc179109338 \h </w:instrText>
            </w:r>
            <w:r w:rsidR="00DE59AD" w:rsidRPr="00DE59AD">
              <w:rPr>
                <w:webHidden/>
              </w:rPr>
            </w:r>
            <w:r w:rsidR="00DE59AD" w:rsidRPr="00DE59AD">
              <w:rPr>
                <w:webHidden/>
              </w:rPr>
              <w:fldChar w:fldCharType="separate"/>
            </w:r>
            <w:r w:rsidR="00DE59AD" w:rsidRPr="00DE59AD">
              <w:rPr>
                <w:webHidden/>
              </w:rPr>
              <w:t>3</w:t>
            </w:r>
            <w:r w:rsidR="00DE59AD" w:rsidRPr="00DE59AD">
              <w:rPr>
                <w:webHidden/>
              </w:rPr>
              <w:fldChar w:fldCharType="end"/>
            </w:r>
          </w:hyperlink>
        </w:p>
        <w:p w14:paraId="09DDD1CC" w14:textId="50830FB2"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39" w:history="1">
            <w:r w:rsidR="00DE59AD" w:rsidRPr="00DE59AD">
              <w:rPr>
                <w:rStyle w:val="Hyperlink"/>
                <w:rFonts w:ascii="Times New Roman" w:hAnsi="Times New Roman" w:cs="Times New Roman"/>
                <w:noProof/>
                <w:sz w:val="24"/>
                <w:szCs w:val="24"/>
              </w:rPr>
              <w:t>Day 1: 15 December 2025</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_Toc179109339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3</w:t>
            </w:r>
            <w:r w:rsidR="00DE59AD" w:rsidRPr="00DE59AD">
              <w:rPr>
                <w:rFonts w:ascii="Times New Roman" w:hAnsi="Times New Roman" w:cs="Times New Roman"/>
                <w:noProof/>
                <w:webHidden/>
                <w:sz w:val="24"/>
                <w:szCs w:val="24"/>
              </w:rPr>
              <w:fldChar w:fldCharType="end"/>
            </w:r>
          </w:hyperlink>
        </w:p>
        <w:p w14:paraId="1DC63211" w14:textId="08EEEA60"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0" w:history="1">
            <w:r w:rsidR="00DE59AD" w:rsidRPr="00DE59AD">
              <w:rPr>
                <w:rStyle w:val="Hyperlink"/>
                <w:rFonts w:ascii="Times New Roman" w:hAnsi="Times New Roman" w:cs="Times New Roman"/>
                <w:noProof/>
                <w:sz w:val="24"/>
                <w:szCs w:val="24"/>
              </w:rPr>
              <w:t>Day 2: 16 December 2025</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_Toc179109340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3</w:t>
            </w:r>
            <w:r w:rsidR="00DE59AD" w:rsidRPr="00DE59AD">
              <w:rPr>
                <w:rFonts w:ascii="Times New Roman" w:hAnsi="Times New Roman" w:cs="Times New Roman"/>
                <w:noProof/>
                <w:webHidden/>
                <w:sz w:val="24"/>
                <w:szCs w:val="24"/>
              </w:rPr>
              <w:fldChar w:fldCharType="end"/>
            </w:r>
          </w:hyperlink>
        </w:p>
        <w:p w14:paraId="577B6572" w14:textId="02BD1D7D"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1" w:history="1">
            <w:r w:rsidR="00DE59AD" w:rsidRPr="00DE59AD">
              <w:rPr>
                <w:rStyle w:val="Hyperlink"/>
                <w:rFonts w:ascii="Times New Roman" w:hAnsi="Times New Roman" w:cs="Times New Roman"/>
                <w:noProof/>
                <w:sz w:val="24"/>
                <w:szCs w:val="24"/>
              </w:rPr>
              <w:t>Day 3: 17 December 2025</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_Toc179109341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4</w:t>
            </w:r>
            <w:r w:rsidR="00DE59AD" w:rsidRPr="00DE59AD">
              <w:rPr>
                <w:rFonts w:ascii="Times New Roman" w:hAnsi="Times New Roman" w:cs="Times New Roman"/>
                <w:noProof/>
                <w:webHidden/>
                <w:sz w:val="24"/>
                <w:szCs w:val="24"/>
              </w:rPr>
              <w:fldChar w:fldCharType="end"/>
            </w:r>
          </w:hyperlink>
        </w:p>
        <w:p w14:paraId="33EFA89C" w14:textId="1AA298A3" w:rsidR="00DE59AD" w:rsidRPr="00DE59AD" w:rsidRDefault="00460812">
          <w:pPr>
            <w:pStyle w:val="TOC1"/>
            <w:rPr>
              <w:rFonts w:eastAsiaTheme="minorEastAsia"/>
              <w:b w:val="0"/>
              <w:bCs w:val="0"/>
              <w:sz w:val="24"/>
              <w:szCs w:val="24"/>
              <w:lang w:eastAsia="en-GB"/>
            </w:rPr>
          </w:pPr>
          <w:hyperlink w:anchor="_Toc179109342" w:history="1">
            <w:r w:rsidR="00DE59AD" w:rsidRPr="00DE59AD">
              <w:rPr>
                <w:rStyle w:val="Hyperlink"/>
              </w:rPr>
              <w:t>4. Aim and Objectives of the Event</w:t>
            </w:r>
            <w:r w:rsidR="00DE59AD" w:rsidRPr="00DE59AD">
              <w:rPr>
                <w:webHidden/>
              </w:rPr>
              <w:tab/>
            </w:r>
            <w:r w:rsidR="00DE59AD" w:rsidRPr="00DE59AD">
              <w:rPr>
                <w:webHidden/>
              </w:rPr>
              <w:fldChar w:fldCharType="begin"/>
            </w:r>
            <w:r w:rsidR="00DE59AD" w:rsidRPr="00DE59AD">
              <w:rPr>
                <w:webHidden/>
              </w:rPr>
              <w:instrText xml:space="preserve"> PAGEREF _Toc179109342 \h </w:instrText>
            </w:r>
            <w:r w:rsidR="00DE59AD" w:rsidRPr="00DE59AD">
              <w:rPr>
                <w:webHidden/>
              </w:rPr>
            </w:r>
            <w:r w:rsidR="00DE59AD" w:rsidRPr="00DE59AD">
              <w:rPr>
                <w:webHidden/>
              </w:rPr>
              <w:fldChar w:fldCharType="separate"/>
            </w:r>
            <w:r w:rsidR="00DE59AD" w:rsidRPr="00DE59AD">
              <w:rPr>
                <w:webHidden/>
              </w:rPr>
              <w:t>4</w:t>
            </w:r>
            <w:r w:rsidR="00DE59AD" w:rsidRPr="00DE59AD">
              <w:rPr>
                <w:webHidden/>
              </w:rPr>
              <w:fldChar w:fldCharType="end"/>
            </w:r>
          </w:hyperlink>
        </w:p>
        <w:p w14:paraId="0C2430E8" w14:textId="7291F1B3"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3" w:history="1">
            <w:r w:rsidR="00DE59AD" w:rsidRPr="00DE59AD">
              <w:rPr>
                <w:rStyle w:val="Hyperlink"/>
                <w:rFonts w:ascii="Times New Roman" w:hAnsi="Times New Roman" w:cs="Times New Roman"/>
                <w:noProof/>
                <w:sz w:val="24"/>
                <w:szCs w:val="24"/>
              </w:rPr>
              <w:t>Objective 1</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_Toc179109343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5</w:t>
            </w:r>
            <w:r w:rsidR="00DE59AD" w:rsidRPr="00DE59AD">
              <w:rPr>
                <w:rFonts w:ascii="Times New Roman" w:hAnsi="Times New Roman" w:cs="Times New Roman"/>
                <w:noProof/>
                <w:webHidden/>
                <w:sz w:val="24"/>
                <w:szCs w:val="24"/>
              </w:rPr>
              <w:fldChar w:fldCharType="end"/>
            </w:r>
          </w:hyperlink>
        </w:p>
        <w:p w14:paraId="6374EBA7" w14:textId="58735D1D"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4" w:history="1">
            <w:r w:rsidR="00DE59AD" w:rsidRPr="00DE59AD">
              <w:rPr>
                <w:rStyle w:val="Hyperlink"/>
                <w:rFonts w:ascii="Times New Roman" w:hAnsi="Times New Roman" w:cs="Times New Roman"/>
                <w:noProof/>
                <w:sz w:val="24"/>
                <w:szCs w:val="24"/>
              </w:rPr>
              <w:t>Objective 2</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_Toc179109344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5</w:t>
            </w:r>
            <w:r w:rsidR="00DE59AD" w:rsidRPr="00DE59AD">
              <w:rPr>
                <w:rFonts w:ascii="Times New Roman" w:hAnsi="Times New Roman" w:cs="Times New Roman"/>
                <w:noProof/>
                <w:webHidden/>
                <w:sz w:val="24"/>
                <w:szCs w:val="24"/>
              </w:rPr>
              <w:fldChar w:fldCharType="end"/>
            </w:r>
          </w:hyperlink>
        </w:p>
        <w:p w14:paraId="1781486D" w14:textId="5351EE1A"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5" w:history="1">
            <w:r w:rsidR="00DE59AD" w:rsidRPr="00DE59AD">
              <w:rPr>
                <w:rStyle w:val="Hyperlink"/>
                <w:rFonts w:ascii="Times New Roman" w:hAnsi="Times New Roman" w:cs="Times New Roman"/>
                <w:noProof/>
                <w:sz w:val="24"/>
                <w:szCs w:val="24"/>
              </w:rPr>
              <w:t>Objective 3</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_Toc179109345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6</w:t>
            </w:r>
            <w:r w:rsidR="00DE59AD" w:rsidRPr="00DE59AD">
              <w:rPr>
                <w:rFonts w:ascii="Times New Roman" w:hAnsi="Times New Roman" w:cs="Times New Roman"/>
                <w:noProof/>
                <w:webHidden/>
                <w:sz w:val="24"/>
                <w:szCs w:val="24"/>
              </w:rPr>
              <w:fldChar w:fldCharType="end"/>
            </w:r>
          </w:hyperlink>
        </w:p>
        <w:p w14:paraId="55C44082" w14:textId="67F21592" w:rsidR="00DE59AD" w:rsidRPr="00DE59AD" w:rsidRDefault="00460812">
          <w:pPr>
            <w:pStyle w:val="TOC1"/>
            <w:rPr>
              <w:rFonts w:eastAsiaTheme="minorEastAsia"/>
              <w:b w:val="0"/>
              <w:bCs w:val="0"/>
              <w:sz w:val="24"/>
              <w:szCs w:val="24"/>
              <w:lang w:eastAsia="en-GB"/>
            </w:rPr>
          </w:pPr>
          <w:hyperlink w:anchor="_Toc179109346" w:history="1">
            <w:r w:rsidR="00DE59AD" w:rsidRPr="00DE59AD">
              <w:rPr>
                <w:rStyle w:val="Hyperlink"/>
              </w:rPr>
              <w:t>5. Event Management</w:t>
            </w:r>
            <w:r w:rsidR="00DE59AD" w:rsidRPr="00DE59AD">
              <w:rPr>
                <w:webHidden/>
              </w:rPr>
              <w:tab/>
            </w:r>
            <w:r w:rsidR="00DE59AD" w:rsidRPr="00DE59AD">
              <w:rPr>
                <w:webHidden/>
              </w:rPr>
              <w:fldChar w:fldCharType="begin"/>
            </w:r>
            <w:r w:rsidR="00DE59AD" w:rsidRPr="00DE59AD">
              <w:rPr>
                <w:webHidden/>
              </w:rPr>
              <w:instrText xml:space="preserve"> PAGEREF _Toc179109346 \h </w:instrText>
            </w:r>
            <w:r w:rsidR="00DE59AD" w:rsidRPr="00DE59AD">
              <w:rPr>
                <w:webHidden/>
              </w:rPr>
            </w:r>
            <w:r w:rsidR="00DE59AD" w:rsidRPr="00DE59AD">
              <w:rPr>
                <w:webHidden/>
              </w:rPr>
              <w:fldChar w:fldCharType="separate"/>
            </w:r>
            <w:r w:rsidR="00DE59AD" w:rsidRPr="00DE59AD">
              <w:rPr>
                <w:webHidden/>
              </w:rPr>
              <w:t>6</w:t>
            </w:r>
            <w:r w:rsidR="00DE59AD" w:rsidRPr="00DE59AD">
              <w:rPr>
                <w:webHidden/>
              </w:rPr>
              <w:fldChar w:fldCharType="end"/>
            </w:r>
          </w:hyperlink>
        </w:p>
        <w:p w14:paraId="64EB9CEE" w14:textId="61E008C1" w:rsidR="00DE59AD" w:rsidRPr="00DE59AD" w:rsidRDefault="00460812">
          <w:pPr>
            <w:pStyle w:val="TOC1"/>
            <w:rPr>
              <w:rFonts w:eastAsiaTheme="minorEastAsia"/>
              <w:b w:val="0"/>
              <w:bCs w:val="0"/>
              <w:sz w:val="24"/>
              <w:szCs w:val="24"/>
              <w:lang w:eastAsia="en-GB"/>
            </w:rPr>
          </w:pPr>
          <w:hyperlink w:anchor="_Toc179109347" w:history="1">
            <w:r w:rsidR="00DE59AD" w:rsidRPr="00DE59AD">
              <w:rPr>
                <w:rStyle w:val="Hyperlink"/>
              </w:rPr>
              <w:t>6. Event Budget</w:t>
            </w:r>
            <w:r w:rsidR="00DE59AD" w:rsidRPr="00DE59AD">
              <w:rPr>
                <w:webHidden/>
              </w:rPr>
              <w:tab/>
            </w:r>
            <w:r w:rsidR="00DE59AD" w:rsidRPr="00DE59AD">
              <w:rPr>
                <w:webHidden/>
              </w:rPr>
              <w:fldChar w:fldCharType="begin"/>
            </w:r>
            <w:r w:rsidR="00DE59AD" w:rsidRPr="00DE59AD">
              <w:rPr>
                <w:webHidden/>
              </w:rPr>
              <w:instrText xml:space="preserve"> PAGEREF _Toc179109347 \h </w:instrText>
            </w:r>
            <w:r w:rsidR="00DE59AD" w:rsidRPr="00DE59AD">
              <w:rPr>
                <w:webHidden/>
              </w:rPr>
            </w:r>
            <w:r w:rsidR="00DE59AD" w:rsidRPr="00DE59AD">
              <w:rPr>
                <w:webHidden/>
              </w:rPr>
              <w:fldChar w:fldCharType="separate"/>
            </w:r>
            <w:r w:rsidR="00DE59AD" w:rsidRPr="00DE59AD">
              <w:rPr>
                <w:webHidden/>
              </w:rPr>
              <w:t>7</w:t>
            </w:r>
            <w:r w:rsidR="00DE59AD" w:rsidRPr="00DE59AD">
              <w:rPr>
                <w:webHidden/>
              </w:rPr>
              <w:fldChar w:fldCharType="end"/>
            </w:r>
          </w:hyperlink>
        </w:p>
        <w:p w14:paraId="3DF05145" w14:textId="1483306F"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8" w:history="1">
            <w:r w:rsidR="00DE59AD" w:rsidRPr="00DE59AD">
              <w:rPr>
                <w:rStyle w:val="Hyperlink"/>
                <w:rFonts w:ascii="Times New Roman" w:hAnsi="Times New Roman" w:cs="Times New Roman"/>
                <w:noProof/>
                <w:sz w:val="24"/>
                <w:szCs w:val="24"/>
              </w:rPr>
              <w:t>Analysis of Costs:</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_Toc179109348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8</w:t>
            </w:r>
            <w:r w:rsidR="00DE59AD" w:rsidRPr="00DE59AD">
              <w:rPr>
                <w:rFonts w:ascii="Times New Roman" w:hAnsi="Times New Roman" w:cs="Times New Roman"/>
                <w:noProof/>
                <w:webHidden/>
                <w:sz w:val="24"/>
                <w:szCs w:val="24"/>
              </w:rPr>
              <w:fldChar w:fldCharType="end"/>
            </w:r>
          </w:hyperlink>
        </w:p>
        <w:p w14:paraId="476A92BE" w14:textId="56431DA4"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49" w:history="1">
            <w:r w:rsidR="00DE59AD" w:rsidRPr="00DE59AD">
              <w:rPr>
                <w:rStyle w:val="Hyperlink"/>
                <w:rFonts w:ascii="Times New Roman" w:hAnsi="Times New Roman" w:cs="Times New Roman"/>
                <w:noProof/>
                <w:sz w:val="24"/>
                <w:szCs w:val="24"/>
              </w:rPr>
              <w:t>Funding Sources and Income Generation:</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_Toc179109349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8</w:t>
            </w:r>
            <w:r w:rsidR="00DE59AD" w:rsidRPr="00DE59AD">
              <w:rPr>
                <w:rFonts w:ascii="Times New Roman" w:hAnsi="Times New Roman" w:cs="Times New Roman"/>
                <w:noProof/>
                <w:webHidden/>
                <w:sz w:val="24"/>
                <w:szCs w:val="24"/>
              </w:rPr>
              <w:fldChar w:fldCharType="end"/>
            </w:r>
          </w:hyperlink>
        </w:p>
        <w:p w14:paraId="5E8C5239" w14:textId="04E521D3" w:rsidR="00DE59AD" w:rsidRPr="00DE59AD" w:rsidRDefault="00460812">
          <w:pPr>
            <w:pStyle w:val="TOC1"/>
            <w:rPr>
              <w:rFonts w:eastAsiaTheme="minorEastAsia"/>
              <w:b w:val="0"/>
              <w:bCs w:val="0"/>
              <w:sz w:val="24"/>
              <w:szCs w:val="24"/>
              <w:lang w:eastAsia="en-GB"/>
            </w:rPr>
          </w:pPr>
          <w:hyperlink w:anchor="_Toc179109350" w:history="1">
            <w:r w:rsidR="00DE59AD" w:rsidRPr="00DE59AD">
              <w:rPr>
                <w:rStyle w:val="Hyperlink"/>
              </w:rPr>
              <w:t>7. Industry Trends / Issues / Impacts</w:t>
            </w:r>
            <w:r w:rsidR="00DE59AD" w:rsidRPr="00DE59AD">
              <w:rPr>
                <w:webHidden/>
              </w:rPr>
              <w:tab/>
            </w:r>
            <w:r w:rsidR="00DE59AD" w:rsidRPr="00DE59AD">
              <w:rPr>
                <w:webHidden/>
              </w:rPr>
              <w:fldChar w:fldCharType="begin"/>
            </w:r>
            <w:r w:rsidR="00DE59AD" w:rsidRPr="00DE59AD">
              <w:rPr>
                <w:webHidden/>
              </w:rPr>
              <w:instrText xml:space="preserve"> PAGEREF _Toc179109350 \h </w:instrText>
            </w:r>
            <w:r w:rsidR="00DE59AD" w:rsidRPr="00DE59AD">
              <w:rPr>
                <w:webHidden/>
              </w:rPr>
            </w:r>
            <w:r w:rsidR="00DE59AD" w:rsidRPr="00DE59AD">
              <w:rPr>
                <w:webHidden/>
              </w:rPr>
              <w:fldChar w:fldCharType="separate"/>
            </w:r>
            <w:r w:rsidR="00DE59AD" w:rsidRPr="00DE59AD">
              <w:rPr>
                <w:webHidden/>
              </w:rPr>
              <w:t>9</w:t>
            </w:r>
            <w:r w:rsidR="00DE59AD" w:rsidRPr="00DE59AD">
              <w:rPr>
                <w:webHidden/>
              </w:rPr>
              <w:fldChar w:fldCharType="end"/>
            </w:r>
          </w:hyperlink>
        </w:p>
        <w:p w14:paraId="483B2E52" w14:textId="4A19AB52" w:rsidR="00DE59AD" w:rsidRPr="00DE59AD" w:rsidRDefault="00460812">
          <w:pPr>
            <w:pStyle w:val="TOC1"/>
            <w:rPr>
              <w:rFonts w:eastAsiaTheme="minorEastAsia"/>
              <w:b w:val="0"/>
              <w:bCs w:val="0"/>
              <w:sz w:val="24"/>
              <w:szCs w:val="24"/>
              <w:lang w:eastAsia="en-GB"/>
            </w:rPr>
          </w:pPr>
          <w:hyperlink w:anchor="_Toc179109351" w:history="1">
            <w:r w:rsidR="00DE59AD" w:rsidRPr="00DE59AD">
              <w:rPr>
                <w:rStyle w:val="Hyperlink"/>
              </w:rPr>
              <w:t>8. Situational and Cultural Considerations</w:t>
            </w:r>
            <w:r w:rsidR="00DE59AD" w:rsidRPr="00DE59AD">
              <w:rPr>
                <w:webHidden/>
              </w:rPr>
              <w:tab/>
            </w:r>
            <w:r w:rsidR="00DE59AD" w:rsidRPr="00DE59AD">
              <w:rPr>
                <w:webHidden/>
              </w:rPr>
              <w:fldChar w:fldCharType="begin"/>
            </w:r>
            <w:r w:rsidR="00DE59AD" w:rsidRPr="00DE59AD">
              <w:rPr>
                <w:webHidden/>
              </w:rPr>
              <w:instrText xml:space="preserve"> PAGEREF _Toc179109351 \h </w:instrText>
            </w:r>
            <w:r w:rsidR="00DE59AD" w:rsidRPr="00DE59AD">
              <w:rPr>
                <w:webHidden/>
              </w:rPr>
            </w:r>
            <w:r w:rsidR="00DE59AD" w:rsidRPr="00DE59AD">
              <w:rPr>
                <w:webHidden/>
              </w:rPr>
              <w:fldChar w:fldCharType="separate"/>
            </w:r>
            <w:r w:rsidR="00DE59AD" w:rsidRPr="00DE59AD">
              <w:rPr>
                <w:webHidden/>
              </w:rPr>
              <w:t>10</w:t>
            </w:r>
            <w:r w:rsidR="00DE59AD" w:rsidRPr="00DE59AD">
              <w:rPr>
                <w:webHidden/>
              </w:rPr>
              <w:fldChar w:fldCharType="end"/>
            </w:r>
          </w:hyperlink>
        </w:p>
        <w:p w14:paraId="216CE2EC" w14:textId="666CF7E6"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52" w:history="1">
            <w:r w:rsidR="00DE59AD" w:rsidRPr="00DE59AD">
              <w:rPr>
                <w:rStyle w:val="Hyperlink"/>
                <w:rFonts w:ascii="Times New Roman" w:hAnsi="Times New Roman" w:cs="Times New Roman"/>
                <w:noProof/>
                <w:sz w:val="24"/>
                <w:szCs w:val="24"/>
              </w:rPr>
              <w:t>PESTEL Analysis</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_Toc179109352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10</w:t>
            </w:r>
            <w:r w:rsidR="00DE59AD" w:rsidRPr="00DE59AD">
              <w:rPr>
                <w:rFonts w:ascii="Times New Roman" w:hAnsi="Times New Roman" w:cs="Times New Roman"/>
                <w:noProof/>
                <w:webHidden/>
                <w:sz w:val="24"/>
                <w:szCs w:val="24"/>
              </w:rPr>
              <w:fldChar w:fldCharType="end"/>
            </w:r>
          </w:hyperlink>
        </w:p>
        <w:p w14:paraId="694A371F" w14:textId="01C02858" w:rsidR="00DE59AD" w:rsidRPr="00DE59AD" w:rsidRDefault="00460812">
          <w:pPr>
            <w:pStyle w:val="TOC2"/>
            <w:tabs>
              <w:tab w:val="right" w:leader="dot" w:pos="9016"/>
            </w:tabs>
            <w:rPr>
              <w:rFonts w:ascii="Times New Roman" w:eastAsiaTheme="minorEastAsia" w:hAnsi="Times New Roman" w:cs="Times New Roman"/>
              <w:noProof/>
              <w:sz w:val="28"/>
              <w:szCs w:val="28"/>
              <w:lang w:eastAsia="en-GB"/>
            </w:rPr>
          </w:pPr>
          <w:hyperlink w:anchor="_Toc179109353" w:history="1">
            <w:r w:rsidR="00DE59AD" w:rsidRPr="00DE59AD">
              <w:rPr>
                <w:rStyle w:val="Hyperlink"/>
                <w:rFonts w:ascii="Times New Roman" w:hAnsi="Times New Roman" w:cs="Times New Roman"/>
                <w:noProof/>
                <w:sz w:val="24"/>
                <w:szCs w:val="24"/>
              </w:rPr>
              <w:t>SWOT Analysis</w:t>
            </w:r>
            <w:r w:rsidR="00DE59AD" w:rsidRPr="00DE59AD">
              <w:rPr>
                <w:rFonts w:ascii="Times New Roman" w:hAnsi="Times New Roman" w:cs="Times New Roman"/>
                <w:noProof/>
                <w:webHidden/>
                <w:sz w:val="24"/>
                <w:szCs w:val="24"/>
              </w:rPr>
              <w:tab/>
            </w:r>
            <w:r w:rsidR="00DE59AD" w:rsidRPr="00DE59AD">
              <w:rPr>
                <w:rFonts w:ascii="Times New Roman" w:hAnsi="Times New Roman" w:cs="Times New Roman"/>
                <w:noProof/>
                <w:webHidden/>
                <w:sz w:val="24"/>
                <w:szCs w:val="24"/>
              </w:rPr>
              <w:fldChar w:fldCharType="begin"/>
            </w:r>
            <w:r w:rsidR="00DE59AD" w:rsidRPr="00DE59AD">
              <w:rPr>
                <w:rFonts w:ascii="Times New Roman" w:hAnsi="Times New Roman" w:cs="Times New Roman"/>
                <w:noProof/>
                <w:webHidden/>
                <w:sz w:val="24"/>
                <w:szCs w:val="24"/>
              </w:rPr>
              <w:instrText xml:space="preserve"> PAGEREF _Toc179109353 \h </w:instrText>
            </w:r>
            <w:r w:rsidR="00DE59AD" w:rsidRPr="00DE59AD">
              <w:rPr>
                <w:rFonts w:ascii="Times New Roman" w:hAnsi="Times New Roman" w:cs="Times New Roman"/>
                <w:noProof/>
                <w:webHidden/>
                <w:sz w:val="24"/>
                <w:szCs w:val="24"/>
              </w:rPr>
            </w:r>
            <w:r w:rsidR="00DE59AD" w:rsidRPr="00DE59AD">
              <w:rPr>
                <w:rFonts w:ascii="Times New Roman" w:hAnsi="Times New Roman" w:cs="Times New Roman"/>
                <w:noProof/>
                <w:webHidden/>
                <w:sz w:val="24"/>
                <w:szCs w:val="24"/>
              </w:rPr>
              <w:fldChar w:fldCharType="separate"/>
            </w:r>
            <w:r w:rsidR="00DE59AD" w:rsidRPr="00DE59AD">
              <w:rPr>
                <w:rFonts w:ascii="Times New Roman" w:hAnsi="Times New Roman" w:cs="Times New Roman"/>
                <w:noProof/>
                <w:webHidden/>
                <w:sz w:val="24"/>
                <w:szCs w:val="24"/>
              </w:rPr>
              <w:t>11</w:t>
            </w:r>
            <w:r w:rsidR="00DE59AD" w:rsidRPr="00DE59AD">
              <w:rPr>
                <w:rFonts w:ascii="Times New Roman" w:hAnsi="Times New Roman" w:cs="Times New Roman"/>
                <w:noProof/>
                <w:webHidden/>
                <w:sz w:val="24"/>
                <w:szCs w:val="24"/>
              </w:rPr>
              <w:fldChar w:fldCharType="end"/>
            </w:r>
          </w:hyperlink>
        </w:p>
        <w:p w14:paraId="5F3193BA" w14:textId="55786800" w:rsidR="00DE59AD" w:rsidRPr="00DE59AD" w:rsidRDefault="00460812">
          <w:pPr>
            <w:pStyle w:val="TOC1"/>
            <w:rPr>
              <w:rFonts w:eastAsiaTheme="minorEastAsia"/>
              <w:b w:val="0"/>
              <w:bCs w:val="0"/>
              <w:sz w:val="24"/>
              <w:szCs w:val="24"/>
              <w:lang w:eastAsia="en-GB"/>
            </w:rPr>
          </w:pPr>
          <w:hyperlink w:anchor="_Toc179109354" w:history="1">
            <w:r w:rsidR="00DE59AD" w:rsidRPr="00DE59AD">
              <w:rPr>
                <w:rStyle w:val="Hyperlink"/>
              </w:rPr>
              <w:t>9. Conclusion</w:t>
            </w:r>
            <w:r w:rsidR="00DE59AD" w:rsidRPr="00DE59AD">
              <w:rPr>
                <w:webHidden/>
              </w:rPr>
              <w:tab/>
            </w:r>
            <w:r w:rsidR="00DE59AD" w:rsidRPr="00DE59AD">
              <w:rPr>
                <w:webHidden/>
              </w:rPr>
              <w:fldChar w:fldCharType="begin"/>
            </w:r>
            <w:r w:rsidR="00DE59AD" w:rsidRPr="00DE59AD">
              <w:rPr>
                <w:webHidden/>
              </w:rPr>
              <w:instrText xml:space="preserve"> PAGEREF _Toc179109354 \h </w:instrText>
            </w:r>
            <w:r w:rsidR="00DE59AD" w:rsidRPr="00DE59AD">
              <w:rPr>
                <w:webHidden/>
              </w:rPr>
            </w:r>
            <w:r w:rsidR="00DE59AD" w:rsidRPr="00DE59AD">
              <w:rPr>
                <w:webHidden/>
              </w:rPr>
              <w:fldChar w:fldCharType="separate"/>
            </w:r>
            <w:r w:rsidR="00DE59AD" w:rsidRPr="00DE59AD">
              <w:rPr>
                <w:webHidden/>
              </w:rPr>
              <w:t>11</w:t>
            </w:r>
            <w:r w:rsidR="00DE59AD" w:rsidRPr="00DE59AD">
              <w:rPr>
                <w:webHidden/>
              </w:rPr>
              <w:fldChar w:fldCharType="end"/>
            </w:r>
          </w:hyperlink>
        </w:p>
        <w:p w14:paraId="0BFD1CE4" w14:textId="1AB39BEF" w:rsidR="00DE59AD" w:rsidRPr="00DE59AD" w:rsidRDefault="00460812">
          <w:pPr>
            <w:pStyle w:val="TOC1"/>
            <w:rPr>
              <w:rFonts w:eastAsiaTheme="minorEastAsia"/>
              <w:b w:val="0"/>
              <w:bCs w:val="0"/>
              <w:sz w:val="24"/>
              <w:szCs w:val="24"/>
              <w:lang w:eastAsia="en-GB"/>
            </w:rPr>
          </w:pPr>
          <w:hyperlink w:anchor="_Toc179109355" w:history="1">
            <w:r w:rsidR="00DE59AD" w:rsidRPr="00DE59AD">
              <w:rPr>
                <w:rStyle w:val="Hyperlink"/>
              </w:rPr>
              <w:t>10. List of Reference</w:t>
            </w:r>
            <w:r w:rsidR="00DE59AD" w:rsidRPr="00DE59AD">
              <w:rPr>
                <w:webHidden/>
              </w:rPr>
              <w:tab/>
            </w:r>
            <w:r w:rsidR="00DE59AD" w:rsidRPr="00DE59AD">
              <w:rPr>
                <w:webHidden/>
              </w:rPr>
              <w:fldChar w:fldCharType="begin"/>
            </w:r>
            <w:r w:rsidR="00DE59AD" w:rsidRPr="00DE59AD">
              <w:rPr>
                <w:webHidden/>
              </w:rPr>
              <w:instrText xml:space="preserve"> PAGEREF _Toc179109355 \h </w:instrText>
            </w:r>
            <w:r w:rsidR="00DE59AD" w:rsidRPr="00DE59AD">
              <w:rPr>
                <w:webHidden/>
              </w:rPr>
            </w:r>
            <w:r w:rsidR="00DE59AD" w:rsidRPr="00DE59AD">
              <w:rPr>
                <w:webHidden/>
              </w:rPr>
              <w:fldChar w:fldCharType="separate"/>
            </w:r>
            <w:r w:rsidR="00DE59AD" w:rsidRPr="00DE59AD">
              <w:rPr>
                <w:webHidden/>
              </w:rPr>
              <w:t>12</w:t>
            </w:r>
            <w:r w:rsidR="00DE59AD" w:rsidRPr="00DE59AD">
              <w:rPr>
                <w:webHidden/>
              </w:rPr>
              <w:fldChar w:fldCharType="end"/>
            </w:r>
          </w:hyperlink>
        </w:p>
        <w:p w14:paraId="1DC2A91E" w14:textId="084A13E6" w:rsidR="00827F71" w:rsidRPr="00F15E45" w:rsidRDefault="00F15E45" w:rsidP="00F15E45">
          <w:pPr>
            <w:spacing w:line="360" w:lineRule="auto"/>
          </w:pPr>
          <w:r w:rsidRPr="00DE59AD">
            <w:rPr>
              <w:rFonts w:ascii="Times New Roman" w:hAnsi="Times New Roman" w:cs="Times New Roman"/>
              <w:b/>
              <w:bCs/>
              <w:noProof/>
              <w:sz w:val="28"/>
              <w:szCs w:val="28"/>
            </w:rPr>
            <w:fldChar w:fldCharType="end"/>
          </w:r>
        </w:p>
      </w:sdtContent>
    </w:sdt>
    <w:p w14:paraId="1179B5A3" w14:textId="77777777" w:rsidR="002E2223" w:rsidRPr="00827F71" w:rsidRDefault="002E2223" w:rsidP="00827F71">
      <w:pPr>
        <w:pStyle w:val="Heading1"/>
        <w:spacing w:line="360" w:lineRule="auto"/>
        <w:rPr>
          <w:rFonts w:cs="Times New Roman"/>
          <w:sz w:val="24"/>
          <w:szCs w:val="24"/>
        </w:rPr>
      </w:pPr>
      <w:bookmarkStart w:id="0" w:name="_Toc179109331"/>
      <w:r w:rsidRPr="00827F71">
        <w:rPr>
          <w:rFonts w:cs="Times New Roman"/>
          <w:sz w:val="24"/>
          <w:szCs w:val="24"/>
        </w:rPr>
        <w:lastRenderedPageBreak/>
        <w:t>1. Introduction</w:t>
      </w:r>
      <w:bookmarkEnd w:id="0"/>
    </w:p>
    <w:p w14:paraId="713168B0" w14:textId="77777777" w:rsidR="005E17D2" w:rsidRPr="00827F71" w:rsidRDefault="005E17D2"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Frost Fair: Winter MICE Extravaganza is a three day innovative winter themed MICE (Meetings, Incentives, Conferences, and Exhibitions) event for business networking and fun festivity activity. This concept built on the idea of historical London Frost Fairs on the frozen River Thames between the 15th and 19th centuries (Getz and Page, 2019). The occasion is set to happen December 15–17, 2025 at ExCeL London, London's leading occasion office in the primary appropriate of the Royal Docks.</w:t>
      </w:r>
    </w:p>
    <w:p w14:paraId="0F8A0B25" w14:textId="77777777" w:rsidR="005E17D2" w:rsidRPr="00827F71" w:rsidRDefault="005E17D2"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Given the increasing requirements of the MICE industry for experiential and theming events (Yeoman et al., 2014), it is this event idea that has been chosen. Frost Fair hopes to take the best of traditional MICE elements and infuse them with a winter themed attraction to produce a unique space for business networking and knowledge sharing and product showcase.</w:t>
      </w:r>
    </w:p>
    <w:p w14:paraId="06100BB3" w14:textId="77777777" w:rsidR="005E17D2" w:rsidRPr="00827F71" w:rsidRDefault="005E17D2"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Having such a rich historical connexion to the original Frost Fairs and being a global business hub, London was selected as the location because it also benefits from a great infrastructure for hosting large international events in London. Incredible design of ExCeL London, with a space of up to 100,000 m² and great sustainability ratings, is perfect for this impressive project to come to life (ExCeL London, 2023).</w:t>
      </w:r>
    </w:p>
    <w:p w14:paraId="590A9C22" w14:textId="77777777" w:rsidR="001E5E05" w:rsidRPr="00827F71" w:rsidRDefault="001E5E05" w:rsidP="00827F71">
      <w:pPr>
        <w:pStyle w:val="Heading1"/>
        <w:spacing w:line="360" w:lineRule="auto"/>
        <w:rPr>
          <w:rFonts w:cs="Times New Roman"/>
          <w:sz w:val="24"/>
          <w:szCs w:val="24"/>
        </w:rPr>
      </w:pPr>
      <w:bookmarkStart w:id="1" w:name="_Toc179109332"/>
      <w:r w:rsidRPr="00827F71">
        <w:rPr>
          <w:rFonts w:cs="Times New Roman"/>
          <w:sz w:val="24"/>
          <w:szCs w:val="24"/>
        </w:rPr>
        <w:t>2. The Event Cycle</w:t>
      </w:r>
      <w:bookmarkEnd w:id="1"/>
    </w:p>
    <w:p w14:paraId="0714B38D" w14:textId="77777777" w:rsidR="001E5E05" w:rsidRPr="00827F71" w:rsidRDefault="001E5E05"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The event cycle is a key frame work you should understand and use to manage the many stages of event planning and execution. For Frost Fair, we will apply the five-stage event cycle model proposed by Bowdin et al. (2012):</w:t>
      </w:r>
    </w:p>
    <w:p w14:paraId="4038CA9D" w14:textId="77777777" w:rsidR="001E5E05" w:rsidRPr="00827F71" w:rsidRDefault="001E5E05" w:rsidP="00F15E45">
      <w:pPr>
        <w:pStyle w:val="Heading2"/>
      </w:pPr>
      <w:bookmarkStart w:id="2" w:name="_Toc179109333"/>
      <w:r w:rsidRPr="00827F71">
        <w:t>Initiation</w:t>
      </w:r>
      <w:bookmarkEnd w:id="2"/>
    </w:p>
    <w:p w14:paraId="5DC1D12F" w14:textId="77777777" w:rsidR="001E5E05" w:rsidRPr="00827F71" w:rsidRDefault="001E5E05"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The idea is to conceptualise Frost Fair at this stage, undertaking basic feasibility studies and obtaining stakeholder buy in. Key activities include market research, concept development and preliminary budgeting.</w:t>
      </w:r>
    </w:p>
    <w:p w14:paraId="6F82E458" w14:textId="77777777" w:rsidR="001E5E05" w:rsidRPr="00827F71" w:rsidRDefault="001E5E05" w:rsidP="00F15E45">
      <w:pPr>
        <w:pStyle w:val="Heading2"/>
      </w:pPr>
      <w:bookmarkStart w:id="3" w:name="_Toc179109334"/>
      <w:r w:rsidRPr="00827F71">
        <w:t>Planning</w:t>
      </w:r>
      <w:bookmarkEnd w:id="3"/>
    </w:p>
    <w:p w14:paraId="728C5568" w14:textId="66DEE3ED" w:rsidR="00827F71" w:rsidRPr="00827F71" w:rsidRDefault="001E5E05" w:rsidP="00F15E4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 xml:space="preserve">Detailed event design, marketing plan development, risk assessment and operation are taken into account at this comprehensive stage. For Frost Fair this means creating the winter elements in the environment, </w:t>
      </w:r>
      <w:r w:rsidR="005E0C7E" w:rsidRPr="00827F71">
        <w:rPr>
          <w:rFonts w:ascii="Times New Roman" w:hAnsi="Times New Roman" w:cs="Times New Roman"/>
          <w:sz w:val="24"/>
          <w:szCs w:val="24"/>
        </w:rPr>
        <w:t>programming</w:t>
      </w:r>
      <w:r w:rsidRPr="00827F71">
        <w:rPr>
          <w:rFonts w:ascii="Times New Roman" w:hAnsi="Times New Roman" w:cs="Times New Roman"/>
          <w:sz w:val="24"/>
          <w:szCs w:val="24"/>
        </w:rPr>
        <w:t xml:space="preserve"> the conference and liaising with exhibitors and sponsors.</w:t>
      </w:r>
    </w:p>
    <w:p w14:paraId="1FC4E0B5" w14:textId="77777777" w:rsidR="001E5E05" w:rsidRPr="00827F71" w:rsidRDefault="001E5E05" w:rsidP="00F15E45">
      <w:pPr>
        <w:pStyle w:val="Heading2"/>
      </w:pPr>
      <w:bookmarkStart w:id="4" w:name="_Toc179109335"/>
      <w:r w:rsidRPr="00827F71">
        <w:lastRenderedPageBreak/>
        <w:t>Implementation</w:t>
      </w:r>
      <w:bookmarkEnd w:id="4"/>
    </w:p>
    <w:p w14:paraId="5EED370D" w14:textId="77777777" w:rsidR="001E5E05" w:rsidRPr="00827F71" w:rsidRDefault="001E5E05"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During this stage, the plans are carried out. This includes arranging for establishment of the venue itself (an indoor ice rink, winter themed exhibitions, etc.), order checking contracts with suppliers, and promotion launch.</w:t>
      </w:r>
    </w:p>
    <w:p w14:paraId="4D65C982" w14:textId="77777777" w:rsidR="001E5E05" w:rsidRPr="00827F71" w:rsidRDefault="001E5E05" w:rsidP="00F15E45">
      <w:pPr>
        <w:pStyle w:val="Heading2"/>
      </w:pPr>
      <w:bookmarkStart w:id="5" w:name="_Toc179109336"/>
      <w:r w:rsidRPr="00827F71">
        <w:t>Event</w:t>
      </w:r>
      <w:bookmarkEnd w:id="5"/>
    </w:p>
    <w:p w14:paraId="54F06D9F" w14:textId="77777777" w:rsidR="001E5E05" w:rsidRPr="00827F71" w:rsidRDefault="001E5E05"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This is the real three day Frost Fair event, where all the planning is realised. Manages operations for guests and takes care of unexpected situations.</w:t>
      </w:r>
    </w:p>
    <w:p w14:paraId="26AA4E18" w14:textId="77777777" w:rsidR="001E5E05" w:rsidRPr="00827F71" w:rsidRDefault="001E5E05" w:rsidP="00F15E45">
      <w:pPr>
        <w:pStyle w:val="Heading2"/>
      </w:pPr>
      <w:bookmarkStart w:id="6" w:name="_Toc179109337"/>
      <w:r w:rsidRPr="00827F71">
        <w:t>Closure</w:t>
      </w:r>
      <w:bookmarkEnd w:id="6"/>
    </w:p>
    <w:p w14:paraId="6E82C6AF" w14:textId="77777777" w:rsidR="001E5E05" w:rsidRPr="00827F71" w:rsidRDefault="001E5E05" w:rsidP="00827F7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Following the event are the dismantling of the setup, surveys of the participants, financial reconciliation and creation of an event report to stakeholders.</w:t>
      </w:r>
    </w:p>
    <w:p w14:paraId="63837A8D" w14:textId="0818AE02" w:rsidR="002E2223" w:rsidRPr="00827F71" w:rsidRDefault="002E2223" w:rsidP="00827F71">
      <w:pPr>
        <w:pStyle w:val="Heading1"/>
      </w:pPr>
      <w:bookmarkStart w:id="7" w:name="_Toc179109338"/>
      <w:r w:rsidRPr="00827F71">
        <w:t>3. Event Concept</w:t>
      </w:r>
      <w:bookmarkEnd w:id="7"/>
    </w:p>
    <w:p w14:paraId="17FE6AC6" w14:textId="77777777" w:rsidR="00A67B68" w:rsidRPr="00827F71" w:rsidRDefault="00A67B68"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Frost Fair aims to create a unique winter wonderland experience for delegates, combining business opportunities with festive entertainment. Here's a full itinerary outlining what delegates/guests will experience:</w:t>
      </w:r>
    </w:p>
    <w:p w14:paraId="1652FE68" w14:textId="77777777" w:rsidR="00A67B68" w:rsidRPr="00827F71" w:rsidRDefault="00A67B68" w:rsidP="00F15E45">
      <w:pPr>
        <w:pStyle w:val="Heading2"/>
      </w:pPr>
      <w:bookmarkStart w:id="8" w:name="_Toc179109339"/>
      <w:r w:rsidRPr="00827F71">
        <w:t>Day 1: 15 December 2025</w:t>
      </w:r>
      <w:bookmarkEnd w:id="8"/>
    </w:p>
    <w:p w14:paraId="08F69268"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08:00 - 09:00: Registration and Welcome Coffee</w:t>
      </w:r>
    </w:p>
    <w:p w14:paraId="765B6337"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09:00 - 10:00: Opening Ceremony and Keynote Speech: "The Future of Sustainable Business in a Changing Climate"</w:t>
      </w:r>
    </w:p>
    <w:p w14:paraId="2AFA211B"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10:00 - 12:00: Exhibition Opens - Winter Technology Showcase</w:t>
      </w:r>
    </w:p>
    <w:p w14:paraId="58D4C07B"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12:00 - 13:30: Networking Lunch with Ice Sculpture Demonstrations</w:t>
      </w:r>
    </w:p>
    <w:p w14:paraId="74E906F2"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13:30 - 15:00: Panel Discussion: "Innovating for Sustainability in the MICE Industry"</w:t>
      </w:r>
    </w:p>
    <w:p w14:paraId="2ABC7112"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15:00 - 16:30: Break-out Sessions (multiple tracks)</w:t>
      </w:r>
    </w:p>
    <w:p w14:paraId="1A4A7C75" w14:textId="77777777" w:rsidR="00A67B68" w:rsidRPr="00827F71"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16:30 - 18:00: Ice Rink Networking Session</w:t>
      </w:r>
    </w:p>
    <w:p w14:paraId="7B3021B4" w14:textId="0120DC82" w:rsidR="00F15E45" w:rsidRDefault="00A67B68" w:rsidP="00827F71">
      <w:pPr>
        <w:numPr>
          <w:ilvl w:val="0"/>
          <w:numId w:val="32"/>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18:30 - 21:00: Welcome Reception - "A Taste of Winter" Gala Dinner</w:t>
      </w:r>
    </w:p>
    <w:p w14:paraId="070D4FBF" w14:textId="627DEB30" w:rsidR="00DE59AD" w:rsidRDefault="00DE59AD" w:rsidP="00DE59AD">
      <w:pPr>
        <w:spacing w:line="360" w:lineRule="auto"/>
        <w:ind w:left="720"/>
        <w:jc w:val="both"/>
        <w:rPr>
          <w:rFonts w:ascii="Times New Roman" w:hAnsi="Times New Roman" w:cs="Times New Roman"/>
          <w:sz w:val="24"/>
          <w:szCs w:val="24"/>
        </w:rPr>
      </w:pPr>
    </w:p>
    <w:p w14:paraId="0DB6BC70" w14:textId="77777777" w:rsidR="00DE59AD" w:rsidRDefault="00DE59AD" w:rsidP="00DE59AD">
      <w:pPr>
        <w:spacing w:line="360" w:lineRule="auto"/>
        <w:ind w:left="720"/>
        <w:jc w:val="both"/>
        <w:rPr>
          <w:rFonts w:ascii="Times New Roman" w:hAnsi="Times New Roman" w:cs="Times New Roman"/>
          <w:sz w:val="24"/>
          <w:szCs w:val="24"/>
        </w:rPr>
      </w:pPr>
    </w:p>
    <w:p w14:paraId="759EF975" w14:textId="77777777" w:rsidR="00DE59AD" w:rsidRDefault="00DE59AD" w:rsidP="00DE59AD">
      <w:pPr>
        <w:spacing w:line="360" w:lineRule="auto"/>
        <w:ind w:left="720"/>
        <w:jc w:val="both"/>
        <w:rPr>
          <w:rFonts w:ascii="Times New Roman" w:hAnsi="Times New Roman" w:cs="Times New Roman"/>
          <w:sz w:val="24"/>
          <w:szCs w:val="24"/>
        </w:rPr>
      </w:pPr>
    </w:p>
    <w:p w14:paraId="74E5F09F" w14:textId="77777777" w:rsidR="00DE59AD" w:rsidRPr="00DE59AD" w:rsidRDefault="00DE59AD" w:rsidP="00DE59AD">
      <w:pPr>
        <w:spacing w:line="360" w:lineRule="auto"/>
        <w:ind w:left="720"/>
        <w:jc w:val="both"/>
        <w:rPr>
          <w:rFonts w:ascii="Times New Roman" w:hAnsi="Times New Roman" w:cs="Times New Roman"/>
          <w:sz w:val="24"/>
          <w:szCs w:val="24"/>
        </w:rPr>
      </w:pPr>
    </w:p>
    <w:p w14:paraId="1BD6ED3E" w14:textId="302AF61A" w:rsidR="00A67B68" w:rsidRPr="00827F71" w:rsidRDefault="00A67B68" w:rsidP="00F15E45">
      <w:pPr>
        <w:pStyle w:val="Heading2"/>
      </w:pPr>
      <w:bookmarkStart w:id="9" w:name="_Toc179109340"/>
      <w:r w:rsidRPr="00827F71">
        <w:lastRenderedPageBreak/>
        <w:t>Day 2: 16 December 2025</w:t>
      </w:r>
      <w:bookmarkEnd w:id="9"/>
    </w:p>
    <w:p w14:paraId="1F58143B"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08:30 - 09:30: Morning Yoga on Ice (optional)</w:t>
      </w:r>
    </w:p>
    <w:p w14:paraId="110CD176"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09:30 - 11:00: Keynote Speech: "Embracing Digital Transformation in a Post-Pandemic World"</w:t>
      </w:r>
    </w:p>
    <w:p w14:paraId="33CC4DEC"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11:00 - 12:30: Interactive Workshops (multiple tracks)</w:t>
      </w:r>
    </w:p>
    <w:p w14:paraId="3FD61719"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12:30 - 14:00: Networking Lunch with Winter-themed Product Demonstrations</w:t>
      </w:r>
    </w:p>
    <w:p w14:paraId="1340F50C"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14:00 - 15:30: Panel Discussion: "The Role of Events in Urban Regeneration"</w:t>
      </w:r>
    </w:p>
    <w:p w14:paraId="3E059477"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15:30 - 17:00: Speed Networking on Ice</w:t>
      </w:r>
    </w:p>
    <w:p w14:paraId="771D8187"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17:00 - 18:30: Sustainable Winter Fashion Show</w:t>
      </w:r>
    </w:p>
    <w:p w14:paraId="41FF1240" w14:textId="77777777" w:rsidR="00A67B68" w:rsidRPr="00827F71" w:rsidRDefault="00A67B68" w:rsidP="00827F71">
      <w:pPr>
        <w:numPr>
          <w:ilvl w:val="0"/>
          <w:numId w:val="33"/>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19:00 - 22:00: "Frost and Fire" Networking Dinner</w:t>
      </w:r>
    </w:p>
    <w:p w14:paraId="716C04FA" w14:textId="77777777" w:rsidR="00A67B68" w:rsidRPr="00827F71" w:rsidRDefault="00A67B68" w:rsidP="00F15E45">
      <w:pPr>
        <w:pStyle w:val="Heading2"/>
      </w:pPr>
      <w:bookmarkStart w:id="10" w:name="_Toc179109341"/>
      <w:r w:rsidRPr="00827F71">
        <w:t>Day 3: 17 December 2025</w:t>
      </w:r>
      <w:bookmarkEnd w:id="10"/>
    </w:p>
    <w:p w14:paraId="5807E1F5" w14:textId="77777777" w:rsidR="00A67B68" w:rsidRPr="00827F71" w:rsidRDefault="00A67B68" w:rsidP="00827F71">
      <w:pPr>
        <w:numPr>
          <w:ilvl w:val="0"/>
          <w:numId w:val="34"/>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09:00 - 10:30: Breakfast Roundtables - Industry-specific Discussions</w:t>
      </w:r>
    </w:p>
    <w:p w14:paraId="417446A6" w14:textId="77777777" w:rsidR="00A67B68" w:rsidRPr="00827F71" w:rsidRDefault="00A67B68" w:rsidP="00827F71">
      <w:pPr>
        <w:numPr>
          <w:ilvl w:val="0"/>
          <w:numId w:val="34"/>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10:30 - 12:00: Keynote Speech: "Building Resilience in the Global Business Landscape"</w:t>
      </w:r>
    </w:p>
    <w:p w14:paraId="24C7358F" w14:textId="77777777" w:rsidR="00A67B68" w:rsidRPr="00827F71" w:rsidRDefault="00A67B68" w:rsidP="00827F71">
      <w:pPr>
        <w:numPr>
          <w:ilvl w:val="0"/>
          <w:numId w:val="34"/>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12:00 - 13:30: Networking Lunch with Winter Sports Demonstrations</w:t>
      </w:r>
    </w:p>
    <w:p w14:paraId="095E6DF8" w14:textId="77777777" w:rsidR="00A67B68" w:rsidRPr="00827F71" w:rsidRDefault="00A67B68" w:rsidP="00827F71">
      <w:pPr>
        <w:numPr>
          <w:ilvl w:val="0"/>
          <w:numId w:val="34"/>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13:30 - 15:00: Closing Panel: "Takeaways and Future Trends in the MICE Industry"</w:t>
      </w:r>
    </w:p>
    <w:p w14:paraId="06AD6D5B" w14:textId="77777777" w:rsidR="00A67B68" w:rsidRPr="00827F71" w:rsidRDefault="00A67B68" w:rsidP="00827F71">
      <w:pPr>
        <w:numPr>
          <w:ilvl w:val="0"/>
          <w:numId w:val="34"/>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15:00 - 16:30: Farewell "Apres-Ski" Reception</w:t>
      </w:r>
    </w:p>
    <w:p w14:paraId="4649009E" w14:textId="77777777" w:rsidR="00A67B68" w:rsidRPr="00827F71" w:rsidRDefault="00A67B68" w:rsidP="00827F71">
      <w:pPr>
        <w:numPr>
          <w:ilvl w:val="0"/>
          <w:numId w:val="34"/>
        </w:num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16:30 - 18:00: Optional Guided Tour of London's Winter Attractions</w:t>
      </w:r>
    </w:p>
    <w:p w14:paraId="0CEBF629" w14:textId="77777777" w:rsidR="00EB55F7" w:rsidRPr="00827F71" w:rsidRDefault="00EB55F7"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This itinerary brings together business formalities with innovative networking and a host of winter themed events to ensure an unforgettable yet productive event for all who attend.</w:t>
      </w:r>
    </w:p>
    <w:p w14:paraId="76D32FB1" w14:textId="59DE4CAF" w:rsidR="002E2223" w:rsidRPr="00827F71" w:rsidRDefault="002E2223" w:rsidP="0093748E">
      <w:pPr>
        <w:pStyle w:val="Heading1"/>
      </w:pPr>
      <w:bookmarkStart w:id="11" w:name="_Toc179109342"/>
      <w:r w:rsidRPr="00827F71">
        <w:t>4. Aim and Objectives of the Event</w:t>
      </w:r>
      <w:bookmarkEnd w:id="11"/>
    </w:p>
    <w:p w14:paraId="1ED990AA" w14:textId="639C357B" w:rsidR="002E2223" w:rsidRPr="00827F71" w:rsidRDefault="002E2223" w:rsidP="00827F71">
      <w:pPr>
        <w:spacing w:line="360" w:lineRule="auto"/>
        <w:jc w:val="both"/>
        <w:rPr>
          <w:rFonts w:ascii="Times New Roman" w:hAnsi="Times New Roman" w:cs="Times New Roman"/>
          <w:b/>
          <w:bCs/>
          <w:sz w:val="24"/>
          <w:szCs w:val="24"/>
        </w:rPr>
      </w:pPr>
      <w:r w:rsidRPr="00827F71">
        <w:rPr>
          <w:rFonts w:ascii="Times New Roman" w:hAnsi="Times New Roman" w:cs="Times New Roman"/>
          <w:b/>
          <w:bCs/>
          <w:sz w:val="24"/>
          <w:szCs w:val="24"/>
        </w:rPr>
        <w:t>Overarching Aim</w:t>
      </w:r>
    </w:p>
    <w:p w14:paraId="285B8702" w14:textId="4587DE5C" w:rsidR="0047791E" w:rsidRDefault="005039BB" w:rsidP="0047791E">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To develop an innovative and sustainable winter MICE event concept which promotes business networking, knowledge sharing and industry development, and that positions London as a premier international business event destination.</w:t>
      </w:r>
    </w:p>
    <w:p w14:paraId="50E48B75" w14:textId="77777777" w:rsidR="00316254" w:rsidRDefault="00316254" w:rsidP="00827F71">
      <w:pPr>
        <w:spacing w:line="360" w:lineRule="auto"/>
        <w:jc w:val="both"/>
        <w:rPr>
          <w:rFonts w:ascii="Times New Roman" w:hAnsi="Times New Roman" w:cs="Times New Roman"/>
          <w:b/>
          <w:bCs/>
          <w:sz w:val="24"/>
          <w:szCs w:val="24"/>
        </w:rPr>
      </w:pPr>
    </w:p>
    <w:p w14:paraId="2019875B" w14:textId="0FD09B5A" w:rsidR="005039BB" w:rsidRDefault="00316254" w:rsidP="00F15E45">
      <w:pPr>
        <w:pStyle w:val="Heading2"/>
      </w:pPr>
      <w:bookmarkStart w:id="12" w:name="_Toc179109343"/>
      <w:r w:rsidRPr="00316254">
        <w:lastRenderedPageBreak/>
        <w:t>Objective 1</w:t>
      </w:r>
      <w:bookmarkEnd w:id="12"/>
    </w:p>
    <w:tbl>
      <w:tblPr>
        <w:tblStyle w:val="TableGrid"/>
        <w:tblW w:w="0" w:type="auto"/>
        <w:tblInd w:w="5" w:type="dxa"/>
        <w:tblLook w:val="0080" w:firstRow="0" w:lastRow="0" w:firstColumn="1" w:lastColumn="0" w:noHBand="0" w:noVBand="0"/>
      </w:tblPr>
      <w:tblGrid>
        <w:gridCol w:w="1555"/>
        <w:gridCol w:w="7461"/>
      </w:tblGrid>
      <w:tr w:rsidR="00316254" w14:paraId="33F38D5F" w14:textId="77777777" w:rsidTr="005845FA">
        <w:trPr>
          <w:trHeight w:val="1402"/>
        </w:trPr>
        <w:tc>
          <w:tcPr>
            <w:tcW w:w="1555" w:type="dxa"/>
            <w:tcBorders>
              <w:top w:val="nil"/>
              <w:left w:val="nil"/>
            </w:tcBorders>
          </w:tcPr>
          <w:p w14:paraId="12910EBE" w14:textId="77777777" w:rsidR="00316254" w:rsidRDefault="00316254" w:rsidP="009649DB">
            <w:pPr>
              <w:spacing w:line="276" w:lineRule="auto"/>
              <w:jc w:val="both"/>
              <w:rPr>
                <w:rFonts w:ascii="Times New Roman" w:hAnsi="Times New Roman" w:cs="Times New Roman"/>
                <w:b/>
                <w:bCs/>
                <w:sz w:val="24"/>
                <w:szCs w:val="24"/>
              </w:rPr>
            </w:pPr>
          </w:p>
        </w:tc>
        <w:tc>
          <w:tcPr>
            <w:tcW w:w="7461" w:type="dxa"/>
            <w:shd w:val="clear" w:color="auto" w:fill="E8E8E8" w:themeFill="background2"/>
          </w:tcPr>
          <w:p w14:paraId="739FED54" w14:textId="6DEB9008" w:rsidR="00316254" w:rsidRPr="005845FA" w:rsidRDefault="00316254" w:rsidP="009649DB">
            <w:pPr>
              <w:spacing w:line="276" w:lineRule="auto"/>
              <w:jc w:val="both"/>
              <w:rPr>
                <w:rFonts w:ascii="Times New Roman" w:hAnsi="Times New Roman" w:cs="Times New Roman"/>
                <w:b/>
                <w:bCs/>
                <w:sz w:val="28"/>
                <w:szCs w:val="28"/>
              </w:rPr>
            </w:pPr>
            <w:r w:rsidRPr="005845FA">
              <w:rPr>
                <w:rFonts w:ascii="Times New Roman" w:hAnsi="Times New Roman" w:cs="Times New Roman"/>
                <w:b/>
                <w:bCs/>
                <w:sz w:val="28"/>
                <w:szCs w:val="28"/>
              </w:rPr>
              <w:t>Attendance</w:t>
            </w:r>
          </w:p>
          <w:p w14:paraId="61EF49EA" w14:textId="74EC26DE" w:rsidR="00316254" w:rsidRPr="005845FA" w:rsidRDefault="00316254" w:rsidP="009649DB">
            <w:pPr>
              <w:spacing w:line="276" w:lineRule="auto"/>
              <w:jc w:val="both"/>
              <w:rPr>
                <w:rFonts w:ascii="Times New Roman" w:hAnsi="Times New Roman" w:cs="Times New Roman"/>
              </w:rPr>
            </w:pPr>
            <w:r w:rsidRPr="005845FA">
              <w:rPr>
                <w:rFonts w:ascii="Times New Roman" w:hAnsi="Times New Roman" w:cs="Times New Roman"/>
              </w:rPr>
              <w:t>Three months before the event, they want to attract 5,000 delegates from at least 50 countries, with 30% being C-suite executives, by October 2025.</w:t>
            </w:r>
          </w:p>
        </w:tc>
      </w:tr>
      <w:tr w:rsidR="00316254" w14:paraId="789E62BA" w14:textId="77777777" w:rsidTr="009E68F0">
        <w:tc>
          <w:tcPr>
            <w:tcW w:w="1555" w:type="dxa"/>
            <w:shd w:val="clear" w:color="auto" w:fill="E8E8E8" w:themeFill="background2"/>
            <w:vAlign w:val="center"/>
          </w:tcPr>
          <w:p w14:paraId="2183368D" w14:textId="63961ED9" w:rsidR="00316254" w:rsidRPr="005845FA" w:rsidRDefault="00316254" w:rsidP="009649DB">
            <w:pPr>
              <w:spacing w:line="276" w:lineRule="auto"/>
              <w:jc w:val="center"/>
              <w:rPr>
                <w:rFonts w:ascii="Times New Roman" w:hAnsi="Times New Roman" w:cs="Times New Roman"/>
                <w:b/>
                <w:bCs/>
                <w:sz w:val="56"/>
                <w:szCs w:val="56"/>
              </w:rPr>
            </w:pPr>
            <w:r w:rsidRPr="005845FA">
              <w:rPr>
                <w:rFonts w:ascii="Times New Roman" w:hAnsi="Times New Roman" w:cs="Times New Roman"/>
                <w:b/>
                <w:bCs/>
                <w:sz w:val="56"/>
                <w:szCs w:val="56"/>
              </w:rPr>
              <w:t>S</w:t>
            </w:r>
          </w:p>
        </w:tc>
        <w:tc>
          <w:tcPr>
            <w:tcW w:w="7461" w:type="dxa"/>
            <w:vAlign w:val="center"/>
          </w:tcPr>
          <w:p w14:paraId="41D08C2D" w14:textId="6D3A1B25" w:rsidR="00316254" w:rsidRPr="005845FA" w:rsidRDefault="00316254" w:rsidP="009E68F0">
            <w:pPr>
              <w:spacing w:line="276" w:lineRule="auto"/>
              <w:rPr>
                <w:rFonts w:ascii="Times New Roman" w:hAnsi="Times New Roman" w:cs="Times New Roman"/>
                <w:b/>
                <w:bCs/>
              </w:rPr>
            </w:pPr>
            <w:r w:rsidRPr="005845FA">
              <w:rPr>
                <w:rFonts w:ascii="Times New Roman" w:hAnsi="Times New Roman" w:cs="Times New Roman"/>
              </w:rPr>
              <w:t>Clearly the objective pursues a determined number of delegates, best distributed geographically, and especially composed of as many high level executives as possible.</w:t>
            </w:r>
          </w:p>
        </w:tc>
      </w:tr>
      <w:tr w:rsidR="00316254" w14:paraId="7F28E13C" w14:textId="77777777" w:rsidTr="009E68F0">
        <w:tc>
          <w:tcPr>
            <w:tcW w:w="1555" w:type="dxa"/>
            <w:shd w:val="clear" w:color="auto" w:fill="E8E8E8" w:themeFill="background2"/>
            <w:vAlign w:val="center"/>
          </w:tcPr>
          <w:p w14:paraId="6F3E653D" w14:textId="112A44C0" w:rsidR="00316254" w:rsidRPr="005845FA" w:rsidRDefault="00316254" w:rsidP="009649DB">
            <w:pPr>
              <w:spacing w:line="276" w:lineRule="auto"/>
              <w:jc w:val="center"/>
              <w:rPr>
                <w:rFonts w:ascii="Times New Roman" w:hAnsi="Times New Roman" w:cs="Times New Roman"/>
                <w:b/>
                <w:bCs/>
                <w:sz w:val="56"/>
                <w:szCs w:val="56"/>
              </w:rPr>
            </w:pPr>
            <w:r w:rsidRPr="005845FA">
              <w:rPr>
                <w:rFonts w:ascii="Times New Roman" w:hAnsi="Times New Roman" w:cs="Times New Roman"/>
                <w:b/>
                <w:bCs/>
                <w:sz w:val="56"/>
                <w:szCs w:val="56"/>
              </w:rPr>
              <w:t>M</w:t>
            </w:r>
          </w:p>
        </w:tc>
        <w:tc>
          <w:tcPr>
            <w:tcW w:w="7461" w:type="dxa"/>
            <w:vAlign w:val="center"/>
          </w:tcPr>
          <w:p w14:paraId="47BED61D" w14:textId="3FF39712" w:rsidR="00316254" w:rsidRPr="009E68F0" w:rsidRDefault="00316254" w:rsidP="009E68F0">
            <w:pPr>
              <w:spacing w:line="276" w:lineRule="auto"/>
              <w:rPr>
                <w:rFonts w:ascii="Times New Roman" w:hAnsi="Times New Roman" w:cs="Times New Roman"/>
              </w:rPr>
            </w:pPr>
            <w:r w:rsidRPr="005845FA">
              <w:rPr>
                <w:rFonts w:ascii="Times New Roman" w:hAnsi="Times New Roman" w:cs="Times New Roman"/>
              </w:rPr>
              <w:t xml:space="preserve">Delegate numbers, countries represented and percentage of C-suite attendees are all quantified in terms of the goal. </w:t>
            </w:r>
          </w:p>
        </w:tc>
      </w:tr>
      <w:tr w:rsidR="00316254" w14:paraId="52ADA484" w14:textId="77777777" w:rsidTr="009E68F0">
        <w:tc>
          <w:tcPr>
            <w:tcW w:w="1555" w:type="dxa"/>
            <w:shd w:val="clear" w:color="auto" w:fill="E8E8E8" w:themeFill="background2"/>
            <w:vAlign w:val="center"/>
          </w:tcPr>
          <w:p w14:paraId="5E55BEAB" w14:textId="1D9C2C08" w:rsidR="00316254" w:rsidRPr="005845FA" w:rsidRDefault="00316254" w:rsidP="009649DB">
            <w:pPr>
              <w:spacing w:line="276" w:lineRule="auto"/>
              <w:jc w:val="center"/>
              <w:rPr>
                <w:rFonts w:ascii="Times New Roman" w:hAnsi="Times New Roman" w:cs="Times New Roman"/>
                <w:b/>
                <w:bCs/>
                <w:sz w:val="56"/>
                <w:szCs w:val="56"/>
              </w:rPr>
            </w:pPr>
            <w:r w:rsidRPr="005845FA">
              <w:rPr>
                <w:rFonts w:ascii="Times New Roman" w:hAnsi="Times New Roman" w:cs="Times New Roman"/>
                <w:b/>
                <w:bCs/>
                <w:sz w:val="56"/>
                <w:szCs w:val="56"/>
              </w:rPr>
              <w:t>A</w:t>
            </w:r>
          </w:p>
        </w:tc>
        <w:tc>
          <w:tcPr>
            <w:tcW w:w="7461" w:type="dxa"/>
            <w:vAlign w:val="center"/>
          </w:tcPr>
          <w:p w14:paraId="1A809A56" w14:textId="07A8D80D" w:rsidR="00316254" w:rsidRPr="005845FA" w:rsidRDefault="00316254" w:rsidP="009E68F0">
            <w:pPr>
              <w:spacing w:line="276" w:lineRule="auto"/>
              <w:rPr>
                <w:rFonts w:ascii="Times New Roman" w:hAnsi="Times New Roman" w:cs="Times New Roman"/>
                <w:b/>
                <w:bCs/>
              </w:rPr>
            </w:pPr>
            <w:r w:rsidRPr="005845FA">
              <w:rPr>
                <w:rFonts w:ascii="Times New Roman" w:hAnsi="Times New Roman" w:cs="Times New Roman"/>
              </w:rPr>
              <w:t>Since London is a major draw for business and the event is so special in itself, this target is ambitious but reachable.</w:t>
            </w:r>
          </w:p>
        </w:tc>
      </w:tr>
      <w:tr w:rsidR="00316254" w14:paraId="1DA0E26C" w14:textId="77777777" w:rsidTr="009E68F0">
        <w:tc>
          <w:tcPr>
            <w:tcW w:w="1555" w:type="dxa"/>
            <w:shd w:val="clear" w:color="auto" w:fill="E8E8E8" w:themeFill="background2"/>
            <w:vAlign w:val="center"/>
          </w:tcPr>
          <w:p w14:paraId="6A8D3C89" w14:textId="0B51DDD1" w:rsidR="00316254" w:rsidRPr="005845FA" w:rsidRDefault="00316254" w:rsidP="009649DB">
            <w:pPr>
              <w:spacing w:line="276" w:lineRule="auto"/>
              <w:jc w:val="center"/>
              <w:rPr>
                <w:rFonts w:ascii="Times New Roman" w:hAnsi="Times New Roman" w:cs="Times New Roman"/>
                <w:b/>
                <w:bCs/>
                <w:sz w:val="56"/>
                <w:szCs w:val="56"/>
              </w:rPr>
            </w:pPr>
            <w:r w:rsidRPr="005845FA">
              <w:rPr>
                <w:rFonts w:ascii="Times New Roman" w:hAnsi="Times New Roman" w:cs="Times New Roman"/>
                <w:b/>
                <w:bCs/>
                <w:sz w:val="56"/>
                <w:szCs w:val="56"/>
              </w:rPr>
              <w:t>R</w:t>
            </w:r>
          </w:p>
        </w:tc>
        <w:tc>
          <w:tcPr>
            <w:tcW w:w="7461" w:type="dxa"/>
            <w:vAlign w:val="center"/>
          </w:tcPr>
          <w:p w14:paraId="475832C7" w14:textId="0EE18133" w:rsidR="00316254" w:rsidRPr="005845FA" w:rsidRDefault="00316254" w:rsidP="009E68F0">
            <w:pPr>
              <w:spacing w:line="276" w:lineRule="auto"/>
              <w:rPr>
                <w:rFonts w:ascii="Times New Roman" w:hAnsi="Times New Roman" w:cs="Times New Roman"/>
                <w:b/>
                <w:bCs/>
              </w:rPr>
            </w:pPr>
            <w:r w:rsidRPr="005845FA">
              <w:rPr>
                <w:rFonts w:ascii="Times New Roman" w:hAnsi="Times New Roman" w:cs="Times New Roman"/>
              </w:rPr>
              <w:t>It is imperative that it attracts high attendance from an eclectic range of high level executives as one of the event's networking goals and its success.</w:t>
            </w:r>
          </w:p>
        </w:tc>
      </w:tr>
      <w:tr w:rsidR="00316254" w14:paraId="44855B85" w14:textId="77777777" w:rsidTr="009E68F0">
        <w:tc>
          <w:tcPr>
            <w:tcW w:w="1555" w:type="dxa"/>
            <w:shd w:val="clear" w:color="auto" w:fill="E8E8E8" w:themeFill="background2"/>
            <w:vAlign w:val="center"/>
          </w:tcPr>
          <w:p w14:paraId="401B12D0" w14:textId="5EB74329" w:rsidR="00316254" w:rsidRPr="005845FA" w:rsidRDefault="00316254" w:rsidP="009649DB">
            <w:pPr>
              <w:spacing w:line="276" w:lineRule="auto"/>
              <w:jc w:val="center"/>
              <w:rPr>
                <w:rFonts w:ascii="Times New Roman" w:hAnsi="Times New Roman" w:cs="Times New Roman"/>
                <w:b/>
                <w:bCs/>
                <w:sz w:val="56"/>
                <w:szCs w:val="56"/>
              </w:rPr>
            </w:pPr>
            <w:r w:rsidRPr="005845FA">
              <w:rPr>
                <w:rFonts w:ascii="Times New Roman" w:hAnsi="Times New Roman" w:cs="Times New Roman"/>
                <w:b/>
                <w:bCs/>
                <w:sz w:val="56"/>
                <w:szCs w:val="56"/>
              </w:rPr>
              <w:t>T</w:t>
            </w:r>
          </w:p>
        </w:tc>
        <w:tc>
          <w:tcPr>
            <w:tcW w:w="7461" w:type="dxa"/>
            <w:vAlign w:val="center"/>
          </w:tcPr>
          <w:p w14:paraId="69AD9DA3" w14:textId="2EEAF111" w:rsidR="00316254" w:rsidRPr="005845FA" w:rsidRDefault="00316254" w:rsidP="009E68F0">
            <w:pPr>
              <w:spacing w:line="276" w:lineRule="auto"/>
              <w:rPr>
                <w:rFonts w:ascii="Times New Roman" w:hAnsi="Times New Roman" w:cs="Times New Roman"/>
                <w:b/>
                <w:bCs/>
              </w:rPr>
            </w:pPr>
            <w:r w:rsidRPr="005845FA">
              <w:rPr>
                <w:rFonts w:ascii="Times New Roman" w:hAnsi="Times New Roman" w:cs="Times New Roman"/>
              </w:rPr>
              <w:t>With a clear deadline set to October 2025, these plans serve as the target market and outreach arms.</w:t>
            </w:r>
          </w:p>
        </w:tc>
      </w:tr>
    </w:tbl>
    <w:p w14:paraId="30A16E7D" w14:textId="77777777" w:rsidR="009649DB" w:rsidRDefault="009649DB" w:rsidP="00645486">
      <w:pPr>
        <w:spacing w:line="360" w:lineRule="auto"/>
        <w:jc w:val="both"/>
        <w:rPr>
          <w:rFonts w:ascii="Times New Roman" w:hAnsi="Times New Roman" w:cs="Times New Roman"/>
          <w:b/>
          <w:bCs/>
          <w:sz w:val="24"/>
          <w:szCs w:val="24"/>
        </w:rPr>
      </w:pPr>
    </w:p>
    <w:p w14:paraId="59FA59DF" w14:textId="4CBAAD91" w:rsidR="005039BB" w:rsidRPr="00645486" w:rsidRDefault="00645486" w:rsidP="00F15E45">
      <w:pPr>
        <w:pStyle w:val="Heading2"/>
      </w:pPr>
      <w:bookmarkStart w:id="13" w:name="_Toc179109344"/>
      <w:r w:rsidRPr="00645486">
        <w:t>Objective 2</w:t>
      </w:r>
      <w:bookmarkEnd w:id="13"/>
    </w:p>
    <w:tbl>
      <w:tblPr>
        <w:tblStyle w:val="TableGrid"/>
        <w:tblW w:w="0" w:type="auto"/>
        <w:tblInd w:w="5" w:type="dxa"/>
        <w:tblLook w:val="0080" w:firstRow="0" w:lastRow="0" w:firstColumn="1" w:lastColumn="0" w:noHBand="0" w:noVBand="0"/>
      </w:tblPr>
      <w:tblGrid>
        <w:gridCol w:w="1555"/>
        <w:gridCol w:w="7461"/>
      </w:tblGrid>
      <w:tr w:rsidR="00645486" w14:paraId="1CA71E63" w14:textId="77777777" w:rsidTr="00565DE9">
        <w:tc>
          <w:tcPr>
            <w:tcW w:w="1555" w:type="dxa"/>
            <w:tcBorders>
              <w:top w:val="nil"/>
              <w:left w:val="nil"/>
            </w:tcBorders>
          </w:tcPr>
          <w:p w14:paraId="28BAC6EF" w14:textId="77777777" w:rsidR="00645486" w:rsidRDefault="00645486" w:rsidP="009649DB">
            <w:pPr>
              <w:spacing w:line="276" w:lineRule="auto"/>
              <w:jc w:val="both"/>
              <w:rPr>
                <w:rFonts w:ascii="Times New Roman" w:hAnsi="Times New Roman" w:cs="Times New Roman"/>
                <w:b/>
                <w:bCs/>
                <w:sz w:val="24"/>
                <w:szCs w:val="24"/>
              </w:rPr>
            </w:pPr>
          </w:p>
        </w:tc>
        <w:tc>
          <w:tcPr>
            <w:tcW w:w="7461" w:type="dxa"/>
            <w:shd w:val="clear" w:color="auto" w:fill="E8E8E8" w:themeFill="background2"/>
          </w:tcPr>
          <w:p w14:paraId="30E2AB88" w14:textId="77777777" w:rsidR="00645486" w:rsidRDefault="00645486" w:rsidP="009649DB">
            <w:pPr>
              <w:spacing w:line="276" w:lineRule="auto"/>
              <w:jc w:val="both"/>
              <w:rPr>
                <w:rFonts w:ascii="Times New Roman" w:hAnsi="Times New Roman" w:cs="Times New Roman"/>
                <w:b/>
                <w:bCs/>
                <w:sz w:val="32"/>
                <w:szCs w:val="32"/>
              </w:rPr>
            </w:pPr>
            <w:r w:rsidRPr="009649DB">
              <w:rPr>
                <w:rFonts w:ascii="Times New Roman" w:hAnsi="Times New Roman" w:cs="Times New Roman"/>
                <w:b/>
                <w:bCs/>
                <w:sz w:val="28"/>
                <w:szCs w:val="28"/>
              </w:rPr>
              <w:t>Sustainability</w:t>
            </w:r>
            <w:r w:rsidRPr="00645486">
              <w:rPr>
                <w:rFonts w:ascii="Times New Roman" w:hAnsi="Times New Roman" w:cs="Times New Roman"/>
                <w:b/>
                <w:bCs/>
                <w:sz w:val="32"/>
                <w:szCs w:val="32"/>
              </w:rPr>
              <w:t xml:space="preserve"> </w:t>
            </w:r>
          </w:p>
          <w:p w14:paraId="0CEDDF95" w14:textId="5EB4ECE9" w:rsidR="00645486" w:rsidRPr="00645486" w:rsidRDefault="00645486" w:rsidP="009649DB">
            <w:pPr>
              <w:spacing w:line="276" w:lineRule="auto"/>
              <w:jc w:val="both"/>
              <w:rPr>
                <w:rFonts w:ascii="Times New Roman" w:hAnsi="Times New Roman" w:cs="Times New Roman"/>
                <w:sz w:val="24"/>
                <w:szCs w:val="24"/>
              </w:rPr>
            </w:pPr>
            <w:r w:rsidRPr="00827F71">
              <w:rPr>
                <w:rFonts w:ascii="Times New Roman" w:hAnsi="Times New Roman" w:cs="Times New Roman"/>
                <w:sz w:val="24"/>
                <w:szCs w:val="24"/>
              </w:rPr>
              <w:t>Unless stated otherwise, by January 2026 (one month following the event), we will achieve 90% waste diversion rate and offset 100% of the event’s carbon emissions through verified carbon credit programmes.</w:t>
            </w:r>
          </w:p>
        </w:tc>
      </w:tr>
      <w:tr w:rsidR="00645486" w14:paraId="4E2D3E28" w14:textId="77777777" w:rsidTr="009E68F0">
        <w:tc>
          <w:tcPr>
            <w:tcW w:w="1555" w:type="dxa"/>
            <w:shd w:val="clear" w:color="auto" w:fill="E8E8E8" w:themeFill="background2"/>
            <w:vAlign w:val="center"/>
          </w:tcPr>
          <w:p w14:paraId="52458BD6" w14:textId="77777777" w:rsidR="00645486" w:rsidRPr="009649DB" w:rsidRDefault="00645486" w:rsidP="009649DB">
            <w:pPr>
              <w:spacing w:line="276" w:lineRule="auto"/>
              <w:jc w:val="center"/>
              <w:rPr>
                <w:rFonts w:ascii="Times New Roman" w:hAnsi="Times New Roman" w:cs="Times New Roman"/>
                <w:b/>
                <w:bCs/>
                <w:sz w:val="56"/>
                <w:szCs w:val="56"/>
              </w:rPr>
            </w:pPr>
            <w:r w:rsidRPr="009649DB">
              <w:rPr>
                <w:rFonts w:ascii="Times New Roman" w:hAnsi="Times New Roman" w:cs="Times New Roman"/>
                <w:b/>
                <w:bCs/>
                <w:sz w:val="56"/>
                <w:szCs w:val="56"/>
              </w:rPr>
              <w:t>S</w:t>
            </w:r>
          </w:p>
        </w:tc>
        <w:tc>
          <w:tcPr>
            <w:tcW w:w="7461" w:type="dxa"/>
            <w:vAlign w:val="center"/>
          </w:tcPr>
          <w:p w14:paraId="511282B5" w14:textId="32550F9B" w:rsidR="00645486" w:rsidRPr="00F63668" w:rsidRDefault="00645486" w:rsidP="009E68F0">
            <w:pPr>
              <w:spacing w:line="276" w:lineRule="auto"/>
              <w:rPr>
                <w:rFonts w:ascii="Times New Roman" w:hAnsi="Times New Roman" w:cs="Times New Roman"/>
              </w:rPr>
            </w:pPr>
            <w:r w:rsidRPr="00F63668">
              <w:rPr>
                <w:rFonts w:ascii="Times New Roman" w:hAnsi="Times New Roman" w:cs="Times New Roman"/>
              </w:rPr>
              <w:t xml:space="preserve">It projects two clear sustainability targets in terms of waste diversion and carbon offsetting. </w:t>
            </w:r>
          </w:p>
        </w:tc>
      </w:tr>
      <w:tr w:rsidR="00645486" w14:paraId="489434D2" w14:textId="77777777" w:rsidTr="009E68F0">
        <w:tc>
          <w:tcPr>
            <w:tcW w:w="1555" w:type="dxa"/>
            <w:shd w:val="clear" w:color="auto" w:fill="E8E8E8" w:themeFill="background2"/>
            <w:vAlign w:val="center"/>
          </w:tcPr>
          <w:p w14:paraId="38B66DA8" w14:textId="77777777" w:rsidR="00645486" w:rsidRPr="009649DB" w:rsidRDefault="00645486" w:rsidP="009649DB">
            <w:pPr>
              <w:spacing w:line="276" w:lineRule="auto"/>
              <w:jc w:val="center"/>
              <w:rPr>
                <w:rFonts w:ascii="Times New Roman" w:hAnsi="Times New Roman" w:cs="Times New Roman"/>
                <w:b/>
                <w:bCs/>
                <w:sz w:val="56"/>
                <w:szCs w:val="56"/>
              </w:rPr>
            </w:pPr>
            <w:r w:rsidRPr="009649DB">
              <w:rPr>
                <w:rFonts w:ascii="Times New Roman" w:hAnsi="Times New Roman" w:cs="Times New Roman"/>
                <w:b/>
                <w:bCs/>
                <w:sz w:val="56"/>
                <w:szCs w:val="56"/>
              </w:rPr>
              <w:t>M</w:t>
            </w:r>
          </w:p>
        </w:tc>
        <w:tc>
          <w:tcPr>
            <w:tcW w:w="7461" w:type="dxa"/>
            <w:vAlign w:val="center"/>
          </w:tcPr>
          <w:p w14:paraId="24AE2A29" w14:textId="7B437563" w:rsidR="00645486" w:rsidRPr="00F63668" w:rsidRDefault="00645486" w:rsidP="009E68F0">
            <w:pPr>
              <w:spacing w:line="276" w:lineRule="auto"/>
              <w:rPr>
                <w:rFonts w:ascii="Times New Roman" w:hAnsi="Times New Roman" w:cs="Times New Roman"/>
                <w:b/>
                <w:bCs/>
              </w:rPr>
            </w:pPr>
            <w:r w:rsidRPr="00F63668">
              <w:rPr>
                <w:rFonts w:ascii="Times New Roman" w:hAnsi="Times New Roman" w:cs="Times New Roman"/>
              </w:rPr>
              <w:t xml:space="preserve">The waste diversion quantifies goals with numbers, 90% waste diversion, and carbon emission offsetting, 100%. </w:t>
            </w:r>
          </w:p>
        </w:tc>
      </w:tr>
      <w:tr w:rsidR="00645486" w14:paraId="32338F2F" w14:textId="77777777" w:rsidTr="009E68F0">
        <w:tc>
          <w:tcPr>
            <w:tcW w:w="1555" w:type="dxa"/>
            <w:shd w:val="clear" w:color="auto" w:fill="E8E8E8" w:themeFill="background2"/>
            <w:vAlign w:val="center"/>
          </w:tcPr>
          <w:p w14:paraId="78BB3287" w14:textId="77777777" w:rsidR="00645486" w:rsidRPr="009649DB" w:rsidRDefault="00645486" w:rsidP="009649DB">
            <w:pPr>
              <w:spacing w:line="276" w:lineRule="auto"/>
              <w:jc w:val="center"/>
              <w:rPr>
                <w:rFonts w:ascii="Times New Roman" w:hAnsi="Times New Roman" w:cs="Times New Roman"/>
                <w:b/>
                <w:bCs/>
                <w:sz w:val="56"/>
                <w:szCs w:val="56"/>
              </w:rPr>
            </w:pPr>
            <w:r w:rsidRPr="009649DB">
              <w:rPr>
                <w:rFonts w:ascii="Times New Roman" w:hAnsi="Times New Roman" w:cs="Times New Roman"/>
                <w:b/>
                <w:bCs/>
                <w:sz w:val="56"/>
                <w:szCs w:val="56"/>
              </w:rPr>
              <w:t>A</w:t>
            </w:r>
          </w:p>
        </w:tc>
        <w:tc>
          <w:tcPr>
            <w:tcW w:w="7461" w:type="dxa"/>
            <w:vAlign w:val="center"/>
          </w:tcPr>
          <w:p w14:paraId="408E67DE" w14:textId="20F19421" w:rsidR="00645486" w:rsidRPr="00F63668" w:rsidRDefault="00645486" w:rsidP="009E68F0">
            <w:pPr>
              <w:spacing w:line="276" w:lineRule="auto"/>
              <w:rPr>
                <w:rFonts w:ascii="Times New Roman" w:hAnsi="Times New Roman" w:cs="Times New Roman"/>
              </w:rPr>
            </w:pPr>
            <w:r w:rsidRPr="00F63668">
              <w:rPr>
                <w:rFonts w:ascii="Times New Roman" w:hAnsi="Times New Roman" w:cs="Times New Roman"/>
              </w:rPr>
              <w:t xml:space="preserve">These targets are ambitious considering the rising sustainability focus in the event industry and the availability of targeted solution of waste management, transportation and carbon offsetting. </w:t>
            </w:r>
          </w:p>
        </w:tc>
      </w:tr>
      <w:tr w:rsidR="00645486" w14:paraId="3D476287" w14:textId="77777777" w:rsidTr="009E68F0">
        <w:tc>
          <w:tcPr>
            <w:tcW w:w="1555" w:type="dxa"/>
            <w:shd w:val="clear" w:color="auto" w:fill="E8E8E8" w:themeFill="background2"/>
            <w:vAlign w:val="center"/>
          </w:tcPr>
          <w:p w14:paraId="7F08C840" w14:textId="77777777" w:rsidR="00645486" w:rsidRPr="009649DB" w:rsidRDefault="00645486" w:rsidP="009649DB">
            <w:pPr>
              <w:spacing w:line="276" w:lineRule="auto"/>
              <w:jc w:val="center"/>
              <w:rPr>
                <w:rFonts w:ascii="Times New Roman" w:hAnsi="Times New Roman" w:cs="Times New Roman"/>
                <w:b/>
                <w:bCs/>
                <w:sz w:val="56"/>
                <w:szCs w:val="56"/>
              </w:rPr>
            </w:pPr>
            <w:r w:rsidRPr="009649DB">
              <w:rPr>
                <w:rFonts w:ascii="Times New Roman" w:hAnsi="Times New Roman" w:cs="Times New Roman"/>
                <w:b/>
                <w:bCs/>
                <w:sz w:val="56"/>
                <w:szCs w:val="56"/>
              </w:rPr>
              <w:t>R</w:t>
            </w:r>
          </w:p>
        </w:tc>
        <w:tc>
          <w:tcPr>
            <w:tcW w:w="7461" w:type="dxa"/>
            <w:vAlign w:val="center"/>
          </w:tcPr>
          <w:p w14:paraId="0EF738B6" w14:textId="51861B76" w:rsidR="00645486" w:rsidRPr="00F63668" w:rsidRDefault="00645486" w:rsidP="009E68F0">
            <w:pPr>
              <w:spacing w:line="276" w:lineRule="auto"/>
              <w:rPr>
                <w:rFonts w:ascii="Times New Roman" w:hAnsi="Times New Roman" w:cs="Times New Roman"/>
              </w:rPr>
            </w:pPr>
            <w:r w:rsidRPr="00F63668">
              <w:rPr>
                <w:rFonts w:ascii="Times New Roman" w:hAnsi="Times New Roman" w:cs="Times New Roman"/>
              </w:rPr>
              <w:t xml:space="preserve">These goals would address sustainability, a key concern in the MICE industry and if accomplished will further position Frost Fair as market leader in sustainable event management. </w:t>
            </w:r>
          </w:p>
        </w:tc>
      </w:tr>
      <w:tr w:rsidR="00645486" w14:paraId="09F76179" w14:textId="77777777" w:rsidTr="009E68F0">
        <w:tc>
          <w:tcPr>
            <w:tcW w:w="1555" w:type="dxa"/>
            <w:shd w:val="clear" w:color="auto" w:fill="E8E8E8" w:themeFill="background2"/>
            <w:vAlign w:val="center"/>
          </w:tcPr>
          <w:p w14:paraId="769BA8A9" w14:textId="77777777" w:rsidR="00645486" w:rsidRPr="009649DB" w:rsidRDefault="00645486" w:rsidP="009649DB">
            <w:pPr>
              <w:spacing w:line="276" w:lineRule="auto"/>
              <w:jc w:val="center"/>
              <w:rPr>
                <w:rFonts w:ascii="Times New Roman" w:hAnsi="Times New Roman" w:cs="Times New Roman"/>
                <w:b/>
                <w:bCs/>
                <w:sz w:val="56"/>
                <w:szCs w:val="56"/>
              </w:rPr>
            </w:pPr>
            <w:r w:rsidRPr="009649DB">
              <w:rPr>
                <w:rFonts w:ascii="Times New Roman" w:hAnsi="Times New Roman" w:cs="Times New Roman"/>
                <w:b/>
                <w:bCs/>
                <w:sz w:val="56"/>
                <w:szCs w:val="56"/>
              </w:rPr>
              <w:t>T</w:t>
            </w:r>
          </w:p>
        </w:tc>
        <w:tc>
          <w:tcPr>
            <w:tcW w:w="7461" w:type="dxa"/>
            <w:vAlign w:val="center"/>
          </w:tcPr>
          <w:p w14:paraId="4CA25082" w14:textId="5EAE2A53" w:rsidR="00645486" w:rsidRPr="00F63668" w:rsidRDefault="00645486" w:rsidP="009E68F0">
            <w:pPr>
              <w:spacing w:line="276" w:lineRule="auto"/>
              <w:rPr>
                <w:rFonts w:ascii="Times New Roman" w:hAnsi="Times New Roman" w:cs="Times New Roman"/>
                <w:b/>
                <w:bCs/>
              </w:rPr>
            </w:pPr>
            <w:r w:rsidRPr="00F63668">
              <w:rPr>
                <w:rFonts w:ascii="Times New Roman" w:hAnsi="Times New Roman" w:cs="Times New Roman"/>
              </w:rPr>
              <w:t>January 2026 clearly is the deadline for data collection and verification of the event, being one month after the event.</w:t>
            </w:r>
          </w:p>
        </w:tc>
      </w:tr>
    </w:tbl>
    <w:p w14:paraId="5CBAC304" w14:textId="60A48E73" w:rsidR="005039BB" w:rsidRDefault="005039BB" w:rsidP="00645486">
      <w:pPr>
        <w:spacing w:line="360" w:lineRule="auto"/>
        <w:jc w:val="both"/>
        <w:rPr>
          <w:rFonts w:ascii="Times New Roman" w:hAnsi="Times New Roman" w:cs="Times New Roman"/>
          <w:sz w:val="24"/>
          <w:szCs w:val="24"/>
        </w:rPr>
      </w:pPr>
    </w:p>
    <w:p w14:paraId="72DE7613" w14:textId="77777777" w:rsidR="009E68F0" w:rsidRDefault="009E68F0" w:rsidP="00645486">
      <w:pPr>
        <w:spacing w:line="360" w:lineRule="auto"/>
        <w:jc w:val="both"/>
        <w:rPr>
          <w:rFonts w:ascii="Times New Roman" w:hAnsi="Times New Roman" w:cs="Times New Roman"/>
          <w:sz w:val="24"/>
          <w:szCs w:val="24"/>
        </w:rPr>
      </w:pPr>
    </w:p>
    <w:p w14:paraId="3E78BF18" w14:textId="77777777" w:rsidR="009E68F0" w:rsidRDefault="009E68F0" w:rsidP="00645486">
      <w:pPr>
        <w:spacing w:line="360" w:lineRule="auto"/>
        <w:jc w:val="both"/>
        <w:rPr>
          <w:rFonts w:ascii="Times New Roman" w:hAnsi="Times New Roman" w:cs="Times New Roman"/>
          <w:sz w:val="24"/>
          <w:szCs w:val="24"/>
        </w:rPr>
      </w:pPr>
    </w:p>
    <w:p w14:paraId="3706B8CD" w14:textId="4C050B8C" w:rsidR="00645486" w:rsidRPr="005845FA" w:rsidRDefault="00645486" w:rsidP="00F15E45">
      <w:pPr>
        <w:pStyle w:val="Heading2"/>
      </w:pPr>
      <w:bookmarkStart w:id="14" w:name="_Toc179109345"/>
      <w:r w:rsidRPr="005845FA">
        <w:lastRenderedPageBreak/>
        <w:t>Objective 3</w:t>
      </w:r>
      <w:bookmarkEnd w:id="14"/>
    </w:p>
    <w:tbl>
      <w:tblPr>
        <w:tblStyle w:val="TableGrid"/>
        <w:tblW w:w="0" w:type="auto"/>
        <w:tblInd w:w="5" w:type="dxa"/>
        <w:tblLook w:val="0080" w:firstRow="0" w:lastRow="0" w:firstColumn="1" w:lastColumn="0" w:noHBand="0" w:noVBand="0"/>
      </w:tblPr>
      <w:tblGrid>
        <w:gridCol w:w="1555"/>
        <w:gridCol w:w="7461"/>
      </w:tblGrid>
      <w:tr w:rsidR="0001115A" w14:paraId="32543D77" w14:textId="77777777" w:rsidTr="00565DE9">
        <w:tc>
          <w:tcPr>
            <w:tcW w:w="1555" w:type="dxa"/>
            <w:tcBorders>
              <w:top w:val="nil"/>
              <w:left w:val="nil"/>
            </w:tcBorders>
          </w:tcPr>
          <w:p w14:paraId="429B3F79" w14:textId="77777777" w:rsidR="0001115A" w:rsidRDefault="0001115A" w:rsidP="00B83A7D">
            <w:pPr>
              <w:spacing w:line="276" w:lineRule="auto"/>
              <w:jc w:val="both"/>
              <w:rPr>
                <w:rFonts w:ascii="Times New Roman" w:hAnsi="Times New Roman" w:cs="Times New Roman"/>
                <w:b/>
                <w:bCs/>
                <w:sz w:val="24"/>
                <w:szCs w:val="24"/>
              </w:rPr>
            </w:pPr>
          </w:p>
        </w:tc>
        <w:tc>
          <w:tcPr>
            <w:tcW w:w="7461" w:type="dxa"/>
            <w:shd w:val="clear" w:color="auto" w:fill="E8E8E8" w:themeFill="background2"/>
          </w:tcPr>
          <w:p w14:paraId="2EC44763" w14:textId="77777777" w:rsidR="0001115A" w:rsidRPr="00B83A7D" w:rsidRDefault="0001115A" w:rsidP="00B83A7D">
            <w:pPr>
              <w:spacing w:line="276" w:lineRule="auto"/>
              <w:jc w:val="both"/>
              <w:rPr>
                <w:rFonts w:ascii="Times New Roman" w:hAnsi="Times New Roman" w:cs="Times New Roman"/>
                <w:b/>
                <w:bCs/>
                <w:sz w:val="28"/>
                <w:szCs w:val="28"/>
              </w:rPr>
            </w:pPr>
            <w:r w:rsidRPr="00B83A7D">
              <w:rPr>
                <w:rFonts w:ascii="Times New Roman" w:hAnsi="Times New Roman" w:cs="Times New Roman"/>
                <w:b/>
                <w:bCs/>
                <w:sz w:val="28"/>
                <w:szCs w:val="28"/>
              </w:rPr>
              <w:t xml:space="preserve">Economic Impact </w:t>
            </w:r>
          </w:p>
          <w:p w14:paraId="7838B3BC" w14:textId="16D339AE" w:rsidR="0001115A" w:rsidRPr="00B83A7D" w:rsidRDefault="0001115A" w:rsidP="00B83A7D">
            <w:pPr>
              <w:spacing w:line="276" w:lineRule="auto"/>
              <w:jc w:val="both"/>
              <w:rPr>
                <w:rFonts w:ascii="Times New Roman" w:hAnsi="Times New Roman" w:cs="Times New Roman"/>
              </w:rPr>
            </w:pPr>
            <w:r w:rsidRPr="00B83A7D">
              <w:rPr>
                <w:rFonts w:ascii="Times New Roman" w:hAnsi="Times New Roman" w:cs="Times New Roman"/>
              </w:rPr>
              <w:t>Direct economic impact of £10 million to the London economy, as quantified by an independent economic assessment to be completed by March 2026, to be used to produce.</w:t>
            </w:r>
          </w:p>
        </w:tc>
      </w:tr>
      <w:tr w:rsidR="0001115A" w14:paraId="4333E811" w14:textId="77777777" w:rsidTr="009E68F0">
        <w:tc>
          <w:tcPr>
            <w:tcW w:w="1555" w:type="dxa"/>
            <w:shd w:val="clear" w:color="auto" w:fill="E8E8E8" w:themeFill="background2"/>
            <w:vAlign w:val="center"/>
          </w:tcPr>
          <w:p w14:paraId="64C6D5F8" w14:textId="77777777" w:rsidR="0001115A" w:rsidRPr="00B83A7D" w:rsidRDefault="0001115A" w:rsidP="00B83A7D">
            <w:pPr>
              <w:spacing w:line="276" w:lineRule="auto"/>
              <w:jc w:val="center"/>
              <w:rPr>
                <w:rFonts w:ascii="Times New Roman" w:hAnsi="Times New Roman" w:cs="Times New Roman"/>
                <w:b/>
                <w:bCs/>
                <w:sz w:val="58"/>
                <w:szCs w:val="58"/>
              </w:rPr>
            </w:pPr>
            <w:r w:rsidRPr="00B83A7D">
              <w:rPr>
                <w:rFonts w:ascii="Times New Roman" w:hAnsi="Times New Roman" w:cs="Times New Roman"/>
                <w:b/>
                <w:bCs/>
                <w:sz w:val="58"/>
                <w:szCs w:val="58"/>
              </w:rPr>
              <w:t>S</w:t>
            </w:r>
          </w:p>
        </w:tc>
        <w:tc>
          <w:tcPr>
            <w:tcW w:w="7461" w:type="dxa"/>
            <w:vAlign w:val="center"/>
          </w:tcPr>
          <w:p w14:paraId="3B0B7FD5" w14:textId="5A8C58D2" w:rsidR="0001115A" w:rsidRPr="00B83A7D" w:rsidRDefault="0001115A" w:rsidP="009E68F0">
            <w:pPr>
              <w:spacing w:line="276" w:lineRule="auto"/>
              <w:rPr>
                <w:rFonts w:ascii="Times New Roman" w:hAnsi="Times New Roman" w:cs="Times New Roman"/>
              </w:rPr>
            </w:pPr>
            <w:r w:rsidRPr="00B83A7D">
              <w:rPr>
                <w:rFonts w:ascii="Times New Roman" w:hAnsi="Times New Roman" w:cs="Times New Roman"/>
              </w:rPr>
              <w:t>It specified that impact amount should be direct impact and on London economy</w:t>
            </w:r>
          </w:p>
        </w:tc>
      </w:tr>
      <w:tr w:rsidR="0001115A" w14:paraId="332BE44A" w14:textId="77777777" w:rsidTr="009E68F0">
        <w:tc>
          <w:tcPr>
            <w:tcW w:w="1555" w:type="dxa"/>
            <w:shd w:val="clear" w:color="auto" w:fill="E8E8E8" w:themeFill="background2"/>
            <w:vAlign w:val="center"/>
          </w:tcPr>
          <w:p w14:paraId="395ABE46" w14:textId="77777777" w:rsidR="0001115A" w:rsidRPr="00B83A7D" w:rsidRDefault="0001115A" w:rsidP="00B83A7D">
            <w:pPr>
              <w:spacing w:line="276" w:lineRule="auto"/>
              <w:jc w:val="center"/>
              <w:rPr>
                <w:rFonts w:ascii="Times New Roman" w:hAnsi="Times New Roman" w:cs="Times New Roman"/>
                <w:b/>
                <w:bCs/>
                <w:sz w:val="58"/>
                <w:szCs w:val="58"/>
              </w:rPr>
            </w:pPr>
            <w:r w:rsidRPr="00B83A7D">
              <w:rPr>
                <w:rFonts w:ascii="Times New Roman" w:hAnsi="Times New Roman" w:cs="Times New Roman"/>
                <w:b/>
                <w:bCs/>
                <w:sz w:val="58"/>
                <w:szCs w:val="58"/>
              </w:rPr>
              <w:t>M</w:t>
            </w:r>
          </w:p>
        </w:tc>
        <w:tc>
          <w:tcPr>
            <w:tcW w:w="7461" w:type="dxa"/>
            <w:vAlign w:val="center"/>
          </w:tcPr>
          <w:p w14:paraId="6942650F" w14:textId="040A4B8B" w:rsidR="0001115A" w:rsidRPr="00B83A7D" w:rsidRDefault="0001115A" w:rsidP="009E68F0">
            <w:pPr>
              <w:spacing w:line="276" w:lineRule="auto"/>
              <w:rPr>
                <w:rFonts w:ascii="Times New Roman" w:hAnsi="Times New Roman" w:cs="Times New Roman"/>
                <w:b/>
                <w:bCs/>
              </w:rPr>
            </w:pPr>
            <w:r w:rsidRPr="00B83A7D">
              <w:rPr>
                <w:rFonts w:ascii="Times New Roman" w:hAnsi="Times New Roman" w:cs="Times New Roman"/>
              </w:rPr>
              <w:t>The £10million target offers a quantifiable, clear goal which can be measured through economic impact studies.</w:t>
            </w:r>
          </w:p>
        </w:tc>
      </w:tr>
      <w:tr w:rsidR="0001115A" w14:paraId="3780B568" w14:textId="77777777" w:rsidTr="009E68F0">
        <w:tc>
          <w:tcPr>
            <w:tcW w:w="1555" w:type="dxa"/>
            <w:shd w:val="clear" w:color="auto" w:fill="E8E8E8" w:themeFill="background2"/>
            <w:vAlign w:val="center"/>
          </w:tcPr>
          <w:p w14:paraId="35E1BDAE" w14:textId="77777777" w:rsidR="0001115A" w:rsidRPr="00B83A7D" w:rsidRDefault="0001115A" w:rsidP="00B83A7D">
            <w:pPr>
              <w:spacing w:line="276" w:lineRule="auto"/>
              <w:jc w:val="center"/>
              <w:rPr>
                <w:rFonts w:ascii="Times New Roman" w:hAnsi="Times New Roman" w:cs="Times New Roman"/>
                <w:b/>
                <w:bCs/>
                <w:sz w:val="58"/>
                <w:szCs w:val="58"/>
              </w:rPr>
            </w:pPr>
            <w:r w:rsidRPr="00B83A7D">
              <w:rPr>
                <w:rFonts w:ascii="Times New Roman" w:hAnsi="Times New Roman" w:cs="Times New Roman"/>
                <w:b/>
                <w:bCs/>
                <w:sz w:val="58"/>
                <w:szCs w:val="58"/>
              </w:rPr>
              <w:t>A</w:t>
            </w:r>
          </w:p>
        </w:tc>
        <w:tc>
          <w:tcPr>
            <w:tcW w:w="7461" w:type="dxa"/>
            <w:vAlign w:val="center"/>
          </w:tcPr>
          <w:p w14:paraId="30368B09" w14:textId="4CBB4656" w:rsidR="0001115A" w:rsidRPr="00B83A7D" w:rsidRDefault="0001115A" w:rsidP="009E68F0">
            <w:pPr>
              <w:spacing w:line="276" w:lineRule="auto"/>
              <w:rPr>
                <w:rFonts w:ascii="Times New Roman" w:hAnsi="Times New Roman" w:cs="Times New Roman"/>
              </w:rPr>
            </w:pPr>
            <w:r w:rsidRPr="00B83A7D">
              <w:rPr>
                <w:rFonts w:ascii="Times New Roman" w:hAnsi="Times New Roman" w:cs="Times New Roman"/>
              </w:rPr>
              <w:t xml:space="preserve">With the scale of the event and London’s ability to host large international conferences, this is an ambitious but realistic target. </w:t>
            </w:r>
          </w:p>
        </w:tc>
      </w:tr>
      <w:tr w:rsidR="0001115A" w14:paraId="25085F12" w14:textId="77777777" w:rsidTr="009E68F0">
        <w:tc>
          <w:tcPr>
            <w:tcW w:w="1555" w:type="dxa"/>
            <w:shd w:val="clear" w:color="auto" w:fill="E8E8E8" w:themeFill="background2"/>
            <w:vAlign w:val="center"/>
          </w:tcPr>
          <w:p w14:paraId="5FBC2827" w14:textId="77777777" w:rsidR="0001115A" w:rsidRPr="00B83A7D" w:rsidRDefault="0001115A" w:rsidP="00B83A7D">
            <w:pPr>
              <w:spacing w:line="276" w:lineRule="auto"/>
              <w:jc w:val="center"/>
              <w:rPr>
                <w:rFonts w:ascii="Times New Roman" w:hAnsi="Times New Roman" w:cs="Times New Roman"/>
                <w:b/>
                <w:bCs/>
                <w:sz w:val="58"/>
                <w:szCs w:val="58"/>
              </w:rPr>
            </w:pPr>
            <w:r w:rsidRPr="00B83A7D">
              <w:rPr>
                <w:rFonts w:ascii="Times New Roman" w:hAnsi="Times New Roman" w:cs="Times New Roman"/>
                <w:b/>
                <w:bCs/>
                <w:sz w:val="58"/>
                <w:szCs w:val="58"/>
              </w:rPr>
              <w:t>R</w:t>
            </w:r>
          </w:p>
        </w:tc>
        <w:tc>
          <w:tcPr>
            <w:tcW w:w="7461" w:type="dxa"/>
            <w:vAlign w:val="center"/>
          </w:tcPr>
          <w:p w14:paraId="505D440C" w14:textId="2C69D641" w:rsidR="0001115A" w:rsidRPr="00B83A7D" w:rsidRDefault="0001115A" w:rsidP="009E68F0">
            <w:pPr>
              <w:spacing w:line="276" w:lineRule="auto"/>
              <w:rPr>
                <w:rFonts w:ascii="Times New Roman" w:hAnsi="Times New Roman" w:cs="Times New Roman"/>
              </w:rPr>
            </w:pPr>
            <w:r w:rsidRPr="00B83A7D">
              <w:rPr>
                <w:rFonts w:ascii="Times New Roman" w:hAnsi="Times New Roman" w:cs="Times New Roman"/>
              </w:rPr>
              <w:t xml:space="preserve">In order to gain the support of local authorities and justify use of public spaces and resources, it is imperative to demonstrate substantial economic impact. </w:t>
            </w:r>
          </w:p>
        </w:tc>
      </w:tr>
      <w:tr w:rsidR="0001115A" w14:paraId="283833C7" w14:textId="77777777" w:rsidTr="009E68F0">
        <w:tc>
          <w:tcPr>
            <w:tcW w:w="1555" w:type="dxa"/>
            <w:shd w:val="clear" w:color="auto" w:fill="E8E8E8" w:themeFill="background2"/>
            <w:vAlign w:val="center"/>
          </w:tcPr>
          <w:p w14:paraId="4D33FFCB" w14:textId="77777777" w:rsidR="0001115A" w:rsidRPr="00B83A7D" w:rsidRDefault="0001115A" w:rsidP="00B83A7D">
            <w:pPr>
              <w:spacing w:line="276" w:lineRule="auto"/>
              <w:jc w:val="center"/>
              <w:rPr>
                <w:rFonts w:ascii="Times New Roman" w:hAnsi="Times New Roman" w:cs="Times New Roman"/>
                <w:b/>
                <w:bCs/>
                <w:sz w:val="58"/>
                <w:szCs w:val="58"/>
              </w:rPr>
            </w:pPr>
            <w:r w:rsidRPr="00B83A7D">
              <w:rPr>
                <w:rFonts w:ascii="Times New Roman" w:hAnsi="Times New Roman" w:cs="Times New Roman"/>
                <w:b/>
                <w:bCs/>
                <w:sz w:val="58"/>
                <w:szCs w:val="58"/>
              </w:rPr>
              <w:t>T</w:t>
            </w:r>
          </w:p>
        </w:tc>
        <w:tc>
          <w:tcPr>
            <w:tcW w:w="7461" w:type="dxa"/>
            <w:vAlign w:val="center"/>
          </w:tcPr>
          <w:p w14:paraId="5EE8E8CF" w14:textId="77AF84F2" w:rsidR="0001115A" w:rsidRPr="00B83A7D" w:rsidRDefault="0001115A" w:rsidP="009E68F0">
            <w:pPr>
              <w:spacing w:line="276" w:lineRule="auto"/>
              <w:rPr>
                <w:rFonts w:ascii="Times New Roman" w:hAnsi="Times New Roman" w:cs="Times New Roman"/>
              </w:rPr>
            </w:pPr>
            <w:r w:rsidRPr="00B83A7D">
              <w:rPr>
                <w:rFonts w:ascii="Times New Roman" w:hAnsi="Times New Roman" w:cs="Times New Roman"/>
              </w:rPr>
              <w:t>This will help to present a clear deadline by March 2026 for assessing the economic impact of the event.</w:t>
            </w:r>
          </w:p>
        </w:tc>
      </w:tr>
    </w:tbl>
    <w:p w14:paraId="7BD8468B" w14:textId="3D013D01" w:rsidR="005039BB" w:rsidRPr="00827F71" w:rsidRDefault="005039BB" w:rsidP="0093748E">
      <w:pPr>
        <w:spacing w:line="360" w:lineRule="auto"/>
        <w:jc w:val="both"/>
        <w:rPr>
          <w:rFonts w:ascii="Times New Roman" w:hAnsi="Times New Roman" w:cs="Times New Roman"/>
          <w:sz w:val="24"/>
          <w:szCs w:val="24"/>
        </w:rPr>
      </w:pPr>
    </w:p>
    <w:p w14:paraId="206E8B6D" w14:textId="03A569CB" w:rsidR="002E2223" w:rsidRPr="00827F71" w:rsidRDefault="002E2223" w:rsidP="0093748E">
      <w:pPr>
        <w:pStyle w:val="Heading1"/>
      </w:pPr>
      <w:bookmarkStart w:id="15" w:name="_Toc179109346"/>
      <w:r w:rsidRPr="00827F71">
        <w:t>5. Event Management</w:t>
      </w:r>
      <w:bookmarkEnd w:id="15"/>
    </w:p>
    <w:p w14:paraId="0B23064A" w14:textId="77777777" w:rsidR="00CD439E" w:rsidRPr="00827F71" w:rsidRDefault="00CD439E" w:rsidP="00F916D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 xml:space="preserve">Execution of Frost Fair requires the mixture of a myriad of skills and resources across the whole area of event management. </w:t>
      </w:r>
    </w:p>
    <w:p w14:paraId="59B4EA0C" w14:textId="7892CD8A" w:rsidR="00CD439E" w:rsidRPr="00827F71" w:rsidRDefault="00426B64" w:rsidP="0093748E">
      <w:pPr>
        <w:spacing w:line="360" w:lineRule="auto"/>
        <w:ind w:firstLine="720"/>
        <w:jc w:val="both"/>
        <w:rPr>
          <w:rFonts w:ascii="Times New Roman" w:hAnsi="Times New Roman" w:cs="Times New Roman"/>
          <w:sz w:val="24"/>
          <w:szCs w:val="24"/>
        </w:rPr>
      </w:pPr>
      <w:r w:rsidRPr="00426B64">
        <w:rPr>
          <w:rFonts w:ascii="Times New Roman" w:hAnsi="Times New Roman" w:cs="Times New Roman"/>
          <w:b/>
          <w:bCs/>
          <w:sz w:val="24"/>
          <w:szCs w:val="24"/>
        </w:rPr>
        <w:t>Operational Excellence</w:t>
      </w:r>
      <w:r w:rsidRPr="00426B64">
        <w:rPr>
          <w:rFonts w:ascii="Times New Roman" w:hAnsi="Times New Roman" w:cs="Times New Roman"/>
          <w:sz w:val="24"/>
          <w:szCs w:val="24"/>
        </w:rPr>
        <w:t xml:space="preserve"> begins and ends with the customer</w:t>
      </w:r>
      <w:r>
        <w:rPr>
          <w:rFonts w:ascii="Times New Roman" w:hAnsi="Times New Roman" w:cs="Times New Roman"/>
          <w:sz w:val="24"/>
          <w:szCs w:val="24"/>
        </w:rPr>
        <w:t xml:space="preserve"> (Cedge, n.d.)</w:t>
      </w:r>
      <w:r w:rsidR="00CD439E" w:rsidRPr="00827F71">
        <w:rPr>
          <w:rFonts w:ascii="Times New Roman" w:hAnsi="Times New Roman" w:cs="Times New Roman"/>
          <w:sz w:val="24"/>
          <w:szCs w:val="24"/>
        </w:rPr>
        <w:t xml:space="preserve">. Close work is then required with ExCeL London on taking a big event venue and turning it into a winter wonderland without losing functionality. For this transformation to happen it involves some advanced technical production skills, which include setting up of sophisticated AV equipment, lighting and </w:t>
      </w:r>
      <w:r w:rsidR="00F916D5" w:rsidRPr="00827F71">
        <w:rPr>
          <w:rFonts w:ascii="Times New Roman" w:hAnsi="Times New Roman" w:cs="Times New Roman"/>
          <w:sz w:val="24"/>
          <w:szCs w:val="24"/>
        </w:rPr>
        <w:t>its</w:t>
      </w:r>
      <w:r w:rsidR="00CD439E" w:rsidRPr="00827F71">
        <w:rPr>
          <w:rFonts w:ascii="Times New Roman" w:hAnsi="Times New Roman" w:cs="Times New Roman"/>
          <w:sz w:val="24"/>
          <w:szCs w:val="24"/>
        </w:rPr>
        <w:t xml:space="preserve"> infrastructure.</w:t>
      </w:r>
    </w:p>
    <w:p w14:paraId="0C83ABCC" w14:textId="680DDEC6" w:rsidR="00CD439E" w:rsidRPr="00827F71" w:rsidRDefault="00CD439E" w:rsidP="00234BE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 xml:space="preserve">As such, </w:t>
      </w:r>
      <w:r w:rsidRPr="00234BE1">
        <w:rPr>
          <w:rFonts w:ascii="Times New Roman" w:hAnsi="Times New Roman" w:cs="Times New Roman"/>
          <w:b/>
          <w:bCs/>
          <w:sz w:val="24"/>
          <w:szCs w:val="24"/>
        </w:rPr>
        <w:t>catering management</w:t>
      </w:r>
      <w:r w:rsidRPr="00827F71">
        <w:rPr>
          <w:rFonts w:ascii="Times New Roman" w:hAnsi="Times New Roman" w:cs="Times New Roman"/>
          <w:sz w:val="24"/>
          <w:szCs w:val="24"/>
        </w:rPr>
        <w:t xml:space="preserve"> serves are faced with two distinct challenges: the need to coordinate over 5,000 delegates, which all requires the serving of sustainable, winter themed food that encompasses dietary requirements and sustainability goals</w:t>
      </w:r>
      <w:r w:rsidR="0057219A">
        <w:rPr>
          <w:rFonts w:ascii="Times New Roman" w:hAnsi="Times New Roman" w:cs="Times New Roman"/>
          <w:sz w:val="24"/>
          <w:szCs w:val="24"/>
        </w:rPr>
        <w:t xml:space="preserve"> (Scanlon, 2012)</w:t>
      </w:r>
      <w:r w:rsidRPr="00827F71">
        <w:rPr>
          <w:rFonts w:ascii="Times New Roman" w:hAnsi="Times New Roman" w:cs="Times New Roman"/>
          <w:sz w:val="24"/>
          <w:szCs w:val="24"/>
        </w:rPr>
        <w:t xml:space="preserve">. Security is a second concern, but one that is handled well by trained personnel and </w:t>
      </w:r>
      <w:r w:rsidR="00F916D5" w:rsidRPr="00827F71">
        <w:rPr>
          <w:rFonts w:ascii="Times New Roman" w:hAnsi="Times New Roman" w:cs="Times New Roman"/>
          <w:sz w:val="24"/>
          <w:szCs w:val="24"/>
        </w:rPr>
        <w:t>cutting-edge</w:t>
      </w:r>
      <w:r w:rsidRPr="00827F71">
        <w:rPr>
          <w:rFonts w:ascii="Times New Roman" w:hAnsi="Times New Roman" w:cs="Times New Roman"/>
          <w:sz w:val="24"/>
          <w:szCs w:val="24"/>
        </w:rPr>
        <w:t xml:space="preserve"> technology designed to manage crowd control while maintain attendee safety (van der Wagen and White, 2018). Efficient delegate movement is also made possible through transport logistics.</w:t>
      </w:r>
    </w:p>
    <w:p w14:paraId="326277FE" w14:textId="59AB86D5" w:rsidR="00CD439E" w:rsidRPr="00827F71" w:rsidRDefault="00CD439E" w:rsidP="00234BE1">
      <w:pPr>
        <w:spacing w:line="360" w:lineRule="auto"/>
        <w:ind w:firstLine="720"/>
        <w:jc w:val="both"/>
        <w:rPr>
          <w:rFonts w:ascii="Times New Roman" w:hAnsi="Times New Roman" w:cs="Times New Roman"/>
          <w:sz w:val="24"/>
          <w:szCs w:val="24"/>
        </w:rPr>
      </w:pPr>
      <w:r w:rsidRPr="00234BE1">
        <w:rPr>
          <w:rFonts w:ascii="Times New Roman" w:hAnsi="Times New Roman" w:cs="Times New Roman"/>
          <w:b/>
          <w:bCs/>
          <w:sz w:val="24"/>
          <w:szCs w:val="24"/>
        </w:rPr>
        <w:t>Project management</w:t>
      </w:r>
      <w:r w:rsidRPr="00827F71">
        <w:rPr>
          <w:rFonts w:ascii="Times New Roman" w:hAnsi="Times New Roman" w:cs="Times New Roman"/>
          <w:sz w:val="24"/>
          <w:szCs w:val="24"/>
        </w:rPr>
        <w:t xml:space="preserve"> is </w:t>
      </w:r>
      <w:r w:rsidR="00B617ED">
        <w:rPr>
          <w:rFonts w:ascii="Times New Roman" w:hAnsi="Times New Roman" w:cs="Times New Roman"/>
          <w:sz w:val="24"/>
          <w:szCs w:val="24"/>
        </w:rPr>
        <w:t xml:space="preserve">the </w:t>
      </w:r>
      <w:r w:rsidRPr="00827F71">
        <w:rPr>
          <w:rFonts w:ascii="Times New Roman" w:hAnsi="Times New Roman" w:cs="Times New Roman"/>
          <w:sz w:val="24"/>
          <w:szCs w:val="24"/>
        </w:rPr>
        <w:t>core of planning phase</w:t>
      </w:r>
      <w:r w:rsidR="00B617ED">
        <w:rPr>
          <w:rFonts w:ascii="Times New Roman" w:hAnsi="Times New Roman" w:cs="Times New Roman"/>
          <w:sz w:val="24"/>
          <w:szCs w:val="24"/>
        </w:rPr>
        <w:t xml:space="preserve"> (Carroll, 2024)</w:t>
      </w:r>
      <w:r w:rsidRPr="00827F71">
        <w:rPr>
          <w:rFonts w:ascii="Times New Roman" w:hAnsi="Times New Roman" w:cs="Times New Roman"/>
          <w:sz w:val="24"/>
          <w:szCs w:val="24"/>
        </w:rPr>
        <w:t xml:space="preserve">. Through the use of advanced software and methodologies such as Prince2 an event is well planned out (Meredith </w:t>
      </w:r>
      <w:r w:rsidRPr="00827F71">
        <w:rPr>
          <w:rFonts w:ascii="Times New Roman" w:hAnsi="Times New Roman" w:cs="Times New Roman"/>
          <w:sz w:val="24"/>
          <w:szCs w:val="24"/>
        </w:rPr>
        <w:lastRenderedPageBreak/>
        <w:t xml:space="preserve">et al., </w:t>
      </w:r>
      <w:r w:rsidR="00312B05">
        <w:rPr>
          <w:rFonts w:ascii="Times New Roman" w:hAnsi="Times New Roman" w:cs="Times New Roman"/>
          <w:sz w:val="24"/>
          <w:szCs w:val="24"/>
        </w:rPr>
        <w:t>2017</w:t>
      </w:r>
      <w:r w:rsidRPr="00827F71">
        <w:rPr>
          <w:rFonts w:ascii="Times New Roman" w:hAnsi="Times New Roman" w:cs="Times New Roman"/>
          <w:sz w:val="24"/>
          <w:szCs w:val="24"/>
        </w:rPr>
        <w:t xml:space="preserve">). Robust assessment and mitigation strategies for potential disruptions need to be developed, and risk management is </w:t>
      </w:r>
      <w:r w:rsidR="00DE5F2C">
        <w:rPr>
          <w:rFonts w:ascii="Times New Roman" w:hAnsi="Times New Roman" w:cs="Times New Roman"/>
          <w:sz w:val="24"/>
          <w:szCs w:val="24"/>
        </w:rPr>
        <w:t>essential</w:t>
      </w:r>
      <w:r w:rsidRPr="00827F71">
        <w:rPr>
          <w:rFonts w:ascii="Times New Roman" w:hAnsi="Times New Roman" w:cs="Times New Roman"/>
          <w:sz w:val="24"/>
          <w:szCs w:val="24"/>
        </w:rPr>
        <w:t>.</w:t>
      </w:r>
    </w:p>
    <w:p w14:paraId="06A21EAC" w14:textId="77777777" w:rsidR="00CD439E" w:rsidRPr="00827F71" w:rsidRDefault="00CD439E" w:rsidP="00234BE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 xml:space="preserve">An ability to </w:t>
      </w:r>
      <w:r w:rsidRPr="00F916D5">
        <w:rPr>
          <w:rFonts w:ascii="Times New Roman" w:hAnsi="Times New Roman" w:cs="Times New Roman"/>
          <w:b/>
          <w:bCs/>
          <w:sz w:val="24"/>
          <w:szCs w:val="24"/>
        </w:rPr>
        <w:t>develop sustainability</w:t>
      </w:r>
      <w:r w:rsidRPr="00827F71">
        <w:rPr>
          <w:rFonts w:ascii="Times New Roman" w:hAnsi="Times New Roman" w:cs="Times New Roman"/>
          <w:sz w:val="24"/>
          <w:szCs w:val="24"/>
        </w:rPr>
        <w:t xml:space="preserve"> plans is </w:t>
      </w:r>
      <w:r w:rsidRPr="00F916D5">
        <w:rPr>
          <w:rFonts w:ascii="Times New Roman" w:hAnsi="Times New Roman" w:cs="Times New Roman"/>
          <w:sz w:val="24"/>
          <w:szCs w:val="24"/>
        </w:rPr>
        <w:t>key</w:t>
      </w:r>
      <w:r w:rsidRPr="00827F71">
        <w:rPr>
          <w:rFonts w:ascii="Times New Roman" w:hAnsi="Times New Roman" w:cs="Times New Roman"/>
          <w:sz w:val="24"/>
          <w:szCs w:val="24"/>
        </w:rPr>
        <w:t>, and an understanding of sustainable event practises and certifications (ISO 20121), is paramount. To do this, involves waste reduction, energy efficiency, engaging with suppliers on sustainability principles across the entire supply chain.</w:t>
      </w:r>
    </w:p>
    <w:p w14:paraId="147F6655" w14:textId="73ED6808" w:rsidR="00CD439E" w:rsidRPr="00827F71" w:rsidRDefault="00CD439E" w:rsidP="00234BE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 xml:space="preserve">Another important skill is </w:t>
      </w:r>
      <w:r w:rsidRPr="00234BE1">
        <w:rPr>
          <w:rFonts w:ascii="Times New Roman" w:hAnsi="Times New Roman" w:cs="Times New Roman"/>
          <w:b/>
          <w:bCs/>
          <w:sz w:val="24"/>
          <w:szCs w:val="24"/>
        </w:rPr>
        <w:t>stakeholder management</w:t>
      </w:r>
      <w:r w:rsidRPr="00827F71">
        <w:rPr>
          <w:rFonts w:ascii="Times New Roman" w:hAnsi="Times New Roman" w:cs="Times New Roman"/>
          <w:sz w:val="24"/>
          <w:szCs w:val="24"/>
        </w:rPr>
        <w:t>, good communications and negotiation skills being required to manage relationship with sponsors, exhibitors, partners and local authorities</w:t>
      </w:r>
      <w:r w:rsidR="00C4587D">
        <w:rPr>
          <w:rFonts w:ascii="Times New Roman" w:hAnsi="Times New Roman" w:cs="Times New Roman"/>
          <w:sz w:val="24"/>
          <w:szCs w:val="24"/>
        </w:rPr>
        <w:t xml:space="preserve"> (Jordan et al., 2019)</w:t>
      </w:r>
      <w:r w:rsidRPr="00827F71">
        <w:rPr>
          <w:rFonts w:ascii="Times New Roman" w:hAnsi="Times New Roman" w:cs="Times New Roman"/>
          <w:sz w:val="24"/>
          <w:szCs w:val="24"/>
        </w:rPr>
        <w:t>.</w:t>
      </w:r>
    </w:p>
    <w:p w14:paraId="7685870B" w14:textId="5628EC74" w:rsidR="00CD439E" w:rsidRPr="00827F71" w:rsidRDefault="00CD439E" w:rsidP="00234BE1">
      <w:pPr>
        <w:spacing w:line="360" w:lineRule="auto"/>
        <w:ind w:firstLine="720"/>
        <w:jc w:val="both"/>
        <w:rPr>
          <w:rFonts w:ascii="Times New Roman" w:hAnsi="Times New Roman" w:cs="Times New Roman"/>
          <w:sz w:val="24"/>
          <w:szCs w:val="24"/>
        </w:rPr>
      </w:pPr>
      <w:r w:rsidRPr="00234BE1">
        <w:rPr>
          <w:rFonts w:ascii="Times New Roman" w:hAnsi="Times New Roman" w:cs="Times New Roman"/>
          <w:b/>
          <w:bCs/>
          <w:sz w:val="24"/>
          <w:szCs w:val="24"/>
        </w:rPr>
        <w:t>Digital marketing expertise</w:t>
      </w:r>
      <w:r w:rsidRPr="00827F71">
        <w:rPr>
          <w:rFonts w:ascii="Times New Roman" w:hAnsi="Times New Roman" w:cs="Times New Roman"/>
          <w:sz w:val="24"/>
          <w:szCs w:val="24"/>
        </w:rPr>
        <w:t>, social media management and even content creation all fall into the marketing activities bucket</w:t>
      </w:r>
      <w:r w:rsidR="009D762C">
        <w:rPr>
          <w:rFonts w:ascii="Times New Roman" w:hAnsi="Times New Roman" w:cs="Times New Roman"/>
          <w:sz w:val="24"/>
          <w:szCs w:val="24"/>
        </w:rPr>
        <w:t xml:space="preserve"> (Lieb, 2012)</w:t>
      </w:r>
      <w:r w:rsidRPr="00827F71">
        <w:rPr>
          <w:rFonts w:ascii="Times New Roman" w:hAnsi="Times New Roman" w:cs="Times New Roman"/>
          <w:sz w:val="24"/>
          <w:szCs w:val="24"/>
        </w:rPr>
        <w:t>. For PR and Media relation, skills are essential for generating buzz and bringing in high profile attendees</w:t>
      </w:r>
      <w:r w:rsidR="00DE5F2C">
        <w:rPr>
          <w:rFonts w:ascii="Times New Roman" w:hAnsi="Times New Roman" w:cs="Times New Roman"/>
          <w:sz w:val="24"/>
          <w:szCs w:val="24"/>
        </w:rPr>
        <w:t xml:space="preserve"> (Breakenridge, 2012)</w:t>
      </w:r>
      <w:r w:rsidRPr="00827F71">
        <w:rPr>
          <w:rFonts w:ascii="Times New Roman" w:hAnsi="Times New Roman" w:cs="Times New Roman"/>
          <w:sz w:val="24"/>
          <w:szCs w:val="24"/>
        </w:rPr>
        <w:t>. Creating a cohesive visual identity requires graphic design skills, and you need website development and management to improve the attendee experience.</w:t>
      </w:r>
    </w:p>
    <w:p w14:paraId="7B9AABBA" w14:textId="77777777" w:rsidR="00CD439E" w:rsidRPr="00827F71" w:rsidRDefault="00CD439E" w:rsidP="00234BE1">
      <w:pPr>
        <w:spacing w:line="360" w:lineRule="auto"/>
        <w:ind w:firstLine="720"/>
        <w:jc w:val="both"/>
        <w:rPr>
          <w:rFonts w:ascii="Times New Roman" w:hAnsi="Times New Roman" w:cs="Times New Roman"/>
          <w:sz w:val="24"/>
          <w:szCs w:val="24"/>
        </w:rPr>
      </w:pPr>
      <w:r w:rsidRPr="00234BE1">
        <w:rPr>
          <w:rFonts w:ascii="Times New Roman" w:hAnsi="Times New Roman" w:cs="Times New Roman"/>
          <w:b/>
          <w:bCs/>
          <w:sz w:val="24"/>
          <w:szCs w:val="24"/>
        </w:rPr>
        <w:t>Specialised skills</w:t>
      </w:r>
      <w:r w:rsidRPr="00827F71">
        <w:rPr>
          <w:rFonts w:ascii="Times New Roman" w:hAnsi="Times New Roman" w:cs="Times New Roman"/>
          <w:sz w:val="24"/>
          <w:szCs w:val="24"/>
        </w:rPr>
        <w:t xml:space="preserve"> that otherwise wouldn't be require for the concept of Frost Fair are also needed. We offer ice rink management expertise, winter theming specialists, so that kids can have an immersive environment, and environmental experts to help provide this incredible event with a sustainable future.</w:t>
      </w:r>
    </w:p>
    <w:p w14:paraId="64818D25" w14:textId="692081D6" w:rsidR="002E2223" w:rsidRPr="00827F71" w:rsidRDefault="002E2223" w:rsidP="00F15E45">
      <w:pPr>
        <w:pStyle w:val="Heading1"/>
      </w:pPr>
      <w:bookmarkStart w:id="16" w:name="_Toc179109347"/>
      <w:r w:rsidRPr="00827F71">
        <w:t>6. Event Budget</w:t>
      </w:r>
      <w:bookmarkEnd w:id="16"/>
    </w:p>
    <w:p w14:paraId="1251D4B9" w14:textId="77777777" w:rsidR="00F916D5" w:rsidRDefault="00F916D5" w:rsidP="00827F71">
      <w:pPr>
        <w:spacing w:line="360" w:lineRule="auto"/>
        <w:jc w:val="both"/>
        <w:rPr>
          <w:rFonts w:ascii="Times New Roman" w:hAnsi="Times New Roman" w:cs="Times New Roman"/>
          <w:b/>
          <w:bCs/>
          <w:sz w:val="24"/>
          <w:szCs w:val="24"/>
        </w:rPr>
        <w:sectPr w:rsidR="00F916D5" w:rsidSect="00DE59AD">
          <w:footerReference w:type="default" r:id="rId9"/>
          <w:pgSz w:w="11906" w:h="16838"/>
          <w:pgMar w:top="1440" w:right="1440" w:bottom="1440" w:left="1440" w:header="708" w:footer="708" w:gutter="0"/>
          <w:pgNumType w:start="0"/>
          <w:cols w:space="708"/>
          <w:titlePg/>
          <w:docGrid w:linePitch="360"/>
        </w:sectPr>
      </w:pPr>
    </w:p>
    <w:p w14:paraId="5910A3F9" w14:textId="77777777" w:rsidR="002E2223" w:rsidRPr="00827F71" w:rsidRDefault="002E2223" w:rsidP="00827F71">
      <w:pPr>
        <w:spacing w:line="360" w:lineRule="auto"/>
        <w:jc w:val="both"/>
        <w:rPr>
          <w:rFonts w:ascii="Times New Roman" w:hAnsi="Times New Roman" w:cs="Times New Roman"/>
          <w:b/>
          <w:bCs/>
          <w:sz w:val="24"/>
          <w:szCs w:val="24"/>
        </w:rPr>
      </w:pPr>
      <w:r w:rsidRPr="00827F71">
        <w:rPr>
          <w:rFonts w:ascii="Times New Roman" w:hAnsi="Times New Roman" w:cs="Times New Roman"/>
          <w:b/>
          <w:bCs/>
          <w:sz w:val="24"/>
          <w:szCs w:val="24"/>
        </w:rPr>
        <w:t>Income:</w:t>
      </w:r>
    </w:p>
    <w:tbl>
      <w:tblPr>
        <w:tblStyle w:val="PlainTable1"/>
        <w:tblW w:w="0" w:type="auto"/>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A0" w:firstRow="1" w:lastRow="0" w:firstColumn="1" w:lastColumn="0" w:noHBand="0" w:noVBand="1"/>
      </w:tblPr>
      <w:tblGrid>
        <w:gridCol w:w="1712"/>
        <w:gridCol w:w="1396"/>
      </w:tblGrid>
      <w:tr w:rsidR="002E2223" w:rsidRPr="00827F71" w14:paraId="5F28627D" w14:textId="77777777" w:rsidTr="00F15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6F77FF" w14:textId="77777777" w:rsidR="002E2223" w:rsidRPr="00827F71" w:rsidRDefault="002E2223" w:rsidP="00827F71">
            <w:pPr>
              <w:spacing w:line="360" w:lineRule="auto"/>
              <w:jc w:val="both"/>
              <w:rPr>
                <w:rFonts w:ascii="Times New Roman" w:hAnsi="Times New Roman" w:cs="Times New Roman"/>
                <w:b w:val="0"/>
                <w:bCs w:val="0"/>
                <w:sz w:val="24"/>
                <w:szCs w:val="24"/>
              </w:rPr>
            </w:pPr>
            <w:r w:rsidRPr="00827F71">
              <w:rPr>
                <w:rFonts w:ascii="Times New Roman" w:hAnsi="Times New Roman" w:cs="Times New Roman"/>
                <w:sz w:val="24"/>
                <w:szCs w:val="24"/>
              </w:rPr>
              <w:t>Source</w:t>
            </w:r>
          </w:p>
        </w:tc>
        <w:tc>
          <w:tcPr>
            <w:tcW w:w="0" w:type="auto"/>
            <w:hideMark/>
          </w:tcPr>
          <w:p w14:paraId="455B6B18" w14:textId="77777777" w:rsidR="002E2223" w:rsidRPr="00827F71" w:rsidRDefault="002E2223" w:rsidP="00827F7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827F71">
              <w:rPr>
                <w:rFonts w:ascii="Times New Roman" w:hAnsi="Times New Roman" w:cs="Times New Roman"/>
                <w:sz w:val="24"/>
                <w:szCs w:val="24"/>
              </w:rPr>
              <w:t>Amount (£)</w:t>
            </w:r>
          </w:p>
        </w:tc>
      </w:tr>
      <w:tr w:rsidR="002E2223" w:rsidRPr="00827F71" w14:paraId="07EA5939"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74F65"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Ticket Sales</w:t>
            </w:r>
          </w:p>
        </w:tc>
        <w:tc>
          <w:tcPr>
            <w:tcW w:w="0" w:type="auto"/>
            <w:hideMark/>
          </w:tcPr>
          <w:p w14:paraId="4F8DA471" w14:textId="77777777" w:rsidR="002E2223" w:rsidRPr="00827F71" w:rsidRDefault="002E2223" w:rsidP="00827F7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750,000</w:t>
            </w:r>
          </w:p>
        </w:tc>
      </w:tr>
      <w:tr w:rsidR="002E2223" w:rsidRPr="00827F71" w14:paraId="34A3D21E" w14:textId="77777777" w:rsidTr="00F15E45">
        <w:tc>
          <w:tcPr>
            <w:cnfStyle w:val="001000000000" w:firstRow="0" w:lastRow="0" w:firstColumn="1" w:lastColumn="0" w:oddVBand="0" w:evenVBand="0" w:oddHBand="0" w:evenHBand="0" w:firstRowFirstColumn="0" w:firstRowLastColumn="0" w:lastRowFirstColumn="0" w:lastRowLastColumn="0"/>
            <w:tcW w:w="0" w:type="auto"/>
            <w:hideMark/>
          </w:tcPr>
          <w:p w14:paraId="446D8ED6"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Sponsorships</w:t>
            </w:r>
          </w:p>
        </w:tc>
        <w:tc>
          <w:tcPr>
            <w:tcW w:w="0" w:type="auto"/>
            <w:hideMark/>
          </w:tcPr>
          <w:p w14:paraId="3A0D8B3F" w14:textId="77777777" w:rsidR="002E2223" w:rsidRPr="00827F71" w:rsidRDefault="002E2223" w:rsidP="00827F7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500,000</w:t>
            </w:r>
          </w:p>
        </w:tc>
      </w:tr>
      <w:tr w:rsidR="002E2223" w:rsidRPr="00827F71" w14:paraId="40AA92F1"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C0A7C3"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Exhibitor Fees</w:t>
            </w:r>
          </w:p>
        </w:tc>
        <w:tc>
          <w:tcPr>
            <w:tcW w:w="0" w:type="auto"/>
            <w:hideMark/>
          </w:tcPr>
          <w:p w14:paraId="78F095AA" w14:textId="77777777" w:rsidR="002E2223" w:rsidRPr="00827F71" w:rsidRDefault="002E2223" w:rsidP="00827F7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350,000</w:t>
            </w:r>
          </w:p>
        </w:tc>
      </w:tr>
      <w:tr w:rsidR="002E2223" w:rsidRPr="00827F71" w14:paraId="426EECDC" w14:textId="77777777" w:rsidTr="00F15E45">
        <w:tc>
          <w:tcPr>
            <w:cnfStyle w:val="001000000000" w:firstRow="0" w:lastRow="0" w:firstColumn="1" w:lastColumn="0" w:oddVBand="0" w:evenVBand="0" w:oddHBand="0" w:evenHBand="0" w:firstRowFirstColumn="0" w:firstRowLastColumn="0" w:lastRowFirstColumn="0" w:lastRowLastColumn="0"/>
            <w:tcW w:w="0" w:type="auto"/>
            <w:hideMark/>
          </w:tcPr>
          <w:p w14:paraId="6AD40EE0"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Total Income</w:t>
            </w:r>
          </w:p>
        </w:tc>
        <w:tc>
          <w:tcPr>
            <w:tcW w:w="0" w:type="auto"/>
            <w:hideMark/>
          </w:tcPr>
          <w:p w14:paraId="644B93B8" w14:textId="77777777" w:rsidR="002E2223" w:rsidRPr="00827F71" w:rsidRDefault="002E2223" w:rsidP="00827F7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1,600,000</w:t>
            </w:r>
          </w:p>
        </w:tc>
      </w:tr>
    </w:tbl>
    <w:p w14:paraId="28A90D01" w14:textId="77777777" w:rsidR="00F916D5" w:rsidRDefault="00F916D5" w:rsidP="00827F71">
      <w:pPr>
        <w:spacing w:line="360" w:lineRule="auto"/>
        <w:jc w:val="both"/>
        <w:rPr>
          <w:rFonts w:ascii="Times New Roman" w:hAnsi="Times New Roman" w:cs="Times New Roman"/>
          <w:b/>
          <w:bCs/>
          <w:sz w:val="24"/>
          <w:szCs w:val="24"/>
        </w:rPr>
      </w:pPr>
    </w:p>
    <w:p w14:paraId="2D3F0D0E" w14:textId="77777777" w:rsidR="00F15E45" w:rsidRDefault="00F15E45" w:rsidP="00827F71">
      <w:pPr>
        <w:spacing w:line="360" w:lineRule="auto"/>
        <w:jc w:val="both"/>
        <w:rPr>
          <w:rFonts w:ascii="Times New Roman" w:hAnsi="Times New Roman" w:cs="Times New Roman"/>
          <w:b/>
          <w:bCs/>
          <w:sz w:val="24"/>
          <w:szCs w:val="24"/>
        </w:rPr>
      </w:pPr>
    </w:p>
    <w:p w14:paraId="348186CB" w14:textId="2DD70747" w:rsidR="002E2223" w:rsidRPr="00827F71" w:rsidRDefault="002E2223" w:rsidP="00827F71">
      <w:pPr>
        <w:spacing w:line="360" w:lineRule="auto"/>
        <w:jc w:val="both"/>
        <w:rPr>
          <w:rFonts w:ascii="Times New Roman" w:hAnsi="Times New Roman" w:cs="Times New Roman"/>
          <w:b/>
          <w:bCs/>
          <w:sz w:val="24"/>
          <w:szCs w:val="24"/>
        </w:rPr>
      </w:pPr>
      <w:r w:rsidRPr="00827F71">
        <w:rPr>
          <w:rFonts w:ascii="Times New Roman" w:hAnsi="Times New Roman" w:cs="Times New Roman"/>
          <w:b/>
          <w:bCs/>
          <w:sz w:val="24"/>
          <w:szCs w:val="24"/>
        </w:rPr>
        <w:t>Expenditure:</w:t>
      </w:r>
    </w:p>
    <w:tbl>
      <w:tblPr>
        <w:tblStyle w:val="PlainTable1"/>
        <w:tblW w:w="0" w:type="auto"/>
        <w:tblInd w:w="-157"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A0" w:firstRow="1" w:lastRow="0" w:firstColumn="1" w:lastColumn="0" w:noHBand="0" w:noVBand="1"/>
      </w:tblPr>
      <w:tblGrid>
        <w:gridCol w:w="2898"/>
        <w:gridCol w:w="1388"/>
      </w:tblGrid>
      <w:tr w:rsidR="002E2223" w:rsidRPr="00827F71" w14:paraId="5C75358D" w14:textId="77777777" w:rsidTr="00F15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681CEF89" w14:textId="77777777" w:rsidR="002E2223" w:rsidRPr="00827F71" w:rsidRDefault="002E2223" w:rsidP="00827F71">
            <w:pPr>
              <w:spacing w:line="360" w:lineRule="auto"/>
              <w:jc w:val="both"/>
              <w:rPr>
                <w:rFonts w:ascii="Times New Roman" w:hAnsi="Times New Roman" w:cs="Times New Roman"/>
                <w:b w:val="0"/>
                <w:bCs w:val="0"/>
                <w:sz w:val="24"/>
                <w:szCs w:val="24"/>
              </w:rPr>
            </w:pPr>
            <w:r w:rsidRPr="00827F71">
              <w:rPr>
                <w:rFonts w:ascii="Times New Roman" w:hAnsi="Times New Roman" w:cs="Times New Roman"/>
                <w:sz w:val="24"/>
                <w:szCs w:val="24"/>
              </w:rPr>
              <w:t>Item</w:t>
            </w:r>
          </w:p>
        </w:tc>
        <w:tc>
          <w:tcPr>
            <w:tcW w:w="0" w:type="auto"/>
            <w:hideMark/>
          </w:tcPr>
          <w:p w14:paraId="391E5A26" w14:textId="77777777" w:rsidR="002E2223" w:rsidRPr="00827F71" w:rsidRDefault="002E2223" w:rsidP="00827F7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827F71">
              <w:rPr>
                <w:rFonts w:ascii="Times New Roman" w:hAnsi="Times New Roman" w:cs="Times New Roman"/>
                <w:sz w:val="24"/>
                <w:szCs w:val="24"/>
              </w:rPr>
              <w:t>Amount (£)</w:t>
            </w:r>
          </w:p>
        </w:tc>
      </w:tr>
      <w:tr w:rsidR="002E2223" w:rsidRPr="00827F71" w14:paraId="636D81EC"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17944295"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Venue Hire</w:t>
            </w:r>
          </w:p>
        </w:tc>
        <w:tc>
          <w:tcPr>
            <w:tcW w:w="0" w:type="auto"/>
            <w:hideMark/>
          </w:tcPr>
          <w:p w14:paraId="2DCB183C" w14:textId="77777777" w:rsidR="002E2223" w:rsidRPr="00827F71" w:rsidRDefault="002E2223" w:rsidP="00827F7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400,000</w:t>
            </w:r>
          </w:p>
        </w:tc>
      </w:tr>
      <w:tr w:rsidR="002E2223" w:rsidRPr="00827F71" w14:paraId="0B540CD5" w14:textId="77777777" w:rsidTr="00F15E45">
        <w:tc>
          <w:tcPr>
            <w:cnfStyle w:val="001000000000" w:firstRow="0" w:lastRow="0" w:firstColumn="1" w:lastColumn="0" w:oddVBand="0" w:evenVBand="0" w:oddHBand="0" w:evenHBand="0" w:firstRowFirstColumn="0" w:firstRowLastColumn="0" w:lastRowFirstColumn="0" w:lastRowLastColumn="0"/>
            <w:tcW w:w="2898" w:type="dxa"/>
            <w:hideMark/>
          </w:tcPr>
          <w:p w14:paraId="7B1E298D"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Staff and Operations</w:t>
            </w:r>
          </w:p>
        </w:tc>
        <w:tc>
          <w:tcPr>
            <w:tcW w:w="0" w:type="auto"/>
            <w:hideMark/>
          </w:tcPr>
          <w:p w14:paraId="4F2CF8DD" w14:textId="77777777" w:rsidR="002E2223" w:rsidRPr="00827F71" w:rsidRDefault="002E2223" w:rsidP="00827F7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300,000</w:t>
            </w:r>
          </w:p>
        </w:tc>
      </w:tr>
      <w:tr w:rsidR="002E2223" w:rsidRPr="00827F71" w14:paraId="74ACC34D"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327CF2FD"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Marketing</w:t>
            </w:r>
          </w:p>
        </w:tc>
        <w:tc>
          <w:tcPr>
            <w:tcW w:w="0" w:type="auto"/>
            <w:hideMark/>
          </w:tcPr>
          <w:p w14:paraId="7E82A2CE" w14:textId="77777777" w:rsidR="002E2223" w:rsidRPr="00827F71" w:rsidRDefault="002E2223" w:rsidP="00827F7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200,000</w:t>
            </w:r>
          </w:p>
        </w:tc>
      </w:tr>
      <w:tr w:rsidR="002E2223" w:rsidRPr="00827F71" w14:paraId="4D347472" w14:textId="77777777" w:rsidTr="00F15E45">
        <w:tc>
          <w:tcPr>
            <w:cnfStyle w:val="001000000000" w:firstRow="0" w:lastRow="0" w:firstColumn="1" w:lastColumn="0" w:oddVBand="0" w:evenVBand="0" w:oddHBand="0" w:evenHBand="0" w:firstRowFirstColumn="0" w:firstRowLastColumn="0" w:lastRowFirstColumn="0" w:lastRowLastColumn="0"/>
            <w:tcW w:w="2898" w:type="dxa"/>
            <w:hideMark/>
          </w:tcPr>
          <w:p w14:paraId="22CD5497"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Equipment and Theming</w:t>
            </w:r>
          </w:p>
        </w:tc>
        <w:tc>
          <w:tcPr>
            <w:tcW w:w="0" w:type="auto"/>
            <w:hideMark/>
          </w:tcPr>
          <w:p w14:paraId="3A32E2D2" w14:textId="77777777" w:rsidR="002E2223" w:rsidRPr="00827F71" w:rsidRDefault="002E2223" w:rsidP="00827F7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350,000</w:t>
            </w:r>
          </w:p>
        </w:tc>
      </w:tr>
      <w:tr w:rsidR="002E2223" w:rsidRPr="00827F71" w14:paraId="65F6E6C0"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hideMark/>
          </w:tcPr>
          <w:p w14:paraId="7064114D"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Contingency</w:t>
            </w:r>
          </w:p>
        </w:tc>
        <w:tc>
          <w:tcPr>
            <w:tcW w:w="0" w:type="auto"/>
            <w:hideMark/>
          </w:tcPr>
          <w:p w14:paraId="49F8B9A6" w14:textId="77777777" w:rsidR="002E2223" w:rsidRPr="00827F71" w:rsidRDefault="002E2223" w:rsidP="00827F7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100,000</w:t>
            </w:r>
          </w:p>
        </w:tc>
      </w:tr>
      <w:tr w:rsidR="002E2223" w:rsidRPr="00827F71" w14:paraId="24F0B89D" w14:textId="77777777" w:rsidTr="00F15E45">
        <w:tc>
          <w:tcPr>
            <w:cnfStyle w:val="001000000000" w:firstRow="0" w:lastRow="0" w:firstColumn="1" w:lastColumn="0" w:oddVBand="0" w:evenVBand="0" w:oddHBand="0" w:evenHBand="0" w:firstRowFirstColumn="0" w:firstRowLastColumn="0" w:lastRowFirstColumn="0" w:lastRowLastColumn="0"/>
            <w:tcW w:w="2898" w:type="dxa"/>
            <w:hideMark/>
          </w:tcPr>
          <w:p w14:paraId="4BFF3E99" w14:textId="77777777" w:rsidR="002E2223" w:rsidRPr="00827F71" w:rsidRDefault="002E2223" w:rsidP="00827F71">
            <w:pPr>
              <w:spacing w:line="360" w:lineRule="auto"/>
              <w:jc w:val="both"/>
              <w:rPr>
                <w:rFonts w:ascii="Times New Roman" w:hAnsi="Times New Roman" w:cs="Times New Roman"/>
                <w:sz w:val="24"/>
                <w:szCs w:val="24"/>
              </w:rPr>
            </w:pPr>
            <w:r w:rsidRPr="00827F71">
              <w:rPr>
                <w:rFonts w:ascii="Times New Roman" w:hAnsi="Times New Roman" w:cs="Times New Roman"/>
                <w:sz w:val="24"/>
                <w:szCs w:val="24"/>
              </w:rPr>
              <w:t>Total Expenditure</w:t>
            </w:r>
          </w:p>
        </w:tc>
        <w:tc>
          <w:tcPr>
            <w:tcW w:w="0" w:type="auto"/>
            <w:hideMark/>
          </w:tcPr>
          <w:p w14:paraId="1A114E2C" w14:textId="77777777" w:rsidR="002E2223" w:rsidRPr="00827F71" w:rsidRDefault="002E2223" w:rsidP="00827F7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7F71">
              <w:rPr>
                <w:rFonts w:ascii="Times New Roman" w:hAnsi="Times New Roman" w:cs="Times New Roman"/>
                <w:sz w:val="24"/>
                <w:szCs w:val="24"/>
              </w:rPr>
              <w:t>1,350,000</w:t>
            </w:r>
          </w:p>
        </w:tc>
      </w:tr>
    </w:tbl>
    <w:p w14:paraId="685A8151" w14:textId="77777777" w:rsidR="00F916D5" w:rsidRDefault="00F916D5" w:rsidP="00827F71">
      <w:pPr>
        <w:spacing w:line="360" w:lineRule="auto"/>
        <w:jc w:val="both"/>
        <w:rPr>
          <w:rFonts w:ascii="Times New Roman" w:hAnsi="Times New Roman" w:cs="Times New Roman"/>
          <w:b/>
          <w:bCs/>
          <w:sz w:val="24"/>
          <w:szCs w:val="24"/>
        </w:rPr>
        <w:sectPr w:rsidR="00F916D5" w:rsidSect="00F916D5">
          <w:type w:val="continuous"/>
          <w:pgSz w:w="11906" w:h="16838"/>
          <w:pgMar w:top="1440" w:right="1440" w:bottom="1440" w:left="1440" w:header="708" w:footer="708" w:gutter="0"/>
          <w:cols w:num="2" w:space="708"/>
          <w:docGrid w:linePitch="360"/>
        </w:sectPr>
      </w:pPr>
    </w:p>
    <w:p w14:paraId="2B6474EA" w14:textId="14023518" w:rsidR="00F916D5" w:rsidRDefault="002E2223" w:rsidP="00827F71">
      <w:pPr>
        <w:spacing w:line="360" w:lineRule="auto"/>
        <w:jc w:val="both"/>
        <w:rPr>
          <w:rFonts w:ascii="Times New Roman" w:hAnsi="Times New Roman" w:cs="Times New Roman"/>
          <w:b/>
          <w:bCs/>
          <w:sz w:val="24"/>
          <w:szCs w:val="24"/>
        </w:rPr>
      </w:pPr>
      <w:r w:rsidRPr="00827F71">
        <w:rPr>
          <w:rFonts w:ascii="Times New Roman" w:hAnsi="Times New Roman" w:cs="Times New Roman"/>
          <w:b/>
          <w:bCs/>
          <w:sz w:val="24"/>
          <w:szCs w:val="24"/>
        </w:rPr>
        <w:t>Projected Profit: £250,000</w:t>
      </w:r>
    </w:p>
    <w:p w14:paraId="5362C201" w14:textId="77777777" w:rsidR="00F15E45" w:rsidRDefault="00F15E45" w:rsidP="00827F71">
      <w:pPr>
        <w:spacing w:line="360" w:lineRule="auto"/>
        <w:jc w:val="both"/>
        <w:rPr>
          <w:rFonts w:ascii="Times New Roman" w:hAnsi="Times New Roman" w:cs="Times New Roman"/>
          <w:b/>
          <w:bCs/>
          <w:sz w:val="24"/>
          <w:szCs w:val="24"/>
        </w:rPr>
      </w:pPr>
    </w:p>
    <w:p w14:paraId="5DFF40BC" w14:textId="23B43505" w:rsidR="002E2223" w:rsidRPr="00827F71" w:rsidRDefault="002E2223" w:rsidP="00F15E45">
      <w:pPr>
        <w:pStyle w:val="Heading2"/>
      </w:pPr>
      <w:bookmarkStart w:id="17" w:name="_Toc179109348"/>
      <w:r w:rsidRPr="00827F71">
        <w:lastRenderedPageBreak/>
        <w:t>Analysis of Costs:</w:t>
      </w:r>
      <w:bookmarkEnd w:id="17"/>
    </w:p>
    <w:p w14:paraId="024321D0" w14:textId="4E37942F" w:rsidR="006A275B" w:rsidRPr="00827F71" w:rsidRDefault="006A275B" w:rsidP="00F916D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Frost Fair’s budget is high end in response to the nature of the event, and the unique sustainable experience that they are seeking to create. The biggest spend is the venue hire</w:t>
      </w:r>
      <w:r w:rsidR="00F916D5">
        <w:rPr>
          <w:rFonts w:ascii="Times New Roman" w:hAnsi="Times New Roman" w:cs="Times New Roman"/>
          <w:sz w:val="24"/>
          <w:szCs w:val="24"/>
        </w:rPr>
        <w:tab/>
      </w:r>
      <w:r w:rsidRPr="00827F71">
        <w:rPr>
          <w:rFonts w:ascii="Times New Roman" w:hAnsi="Times New Roman" w:cs="Times New Roman"/>
          <w:sz w:val="24"/>
          <w:szCs w:val="24"/>
        </w:rPr>
        <w:t>. This significant investment in ExCeL London is justified by the venue's size, location, and sustainability credentials, all of which are crucial to the event's concept and objectives (Rogers, 2013).</w:t>
      </w:r>
    </w:p>
    <w:p w14:paraId="6474CDCD" w14:textId="77777777" w:rsidR="006A275B" w:rsidRPr="00827F71" w:rsidRDefault="006A275B" w:rsidP="00F916D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The second highest expense category is staff and operations costs. The event is complex and there is a need for different types of workers in different domains. Due to its high allocation, Frost Fair is able to attract and retain best possible talent, vital for delivering top notch event experience (Van der Wagen and White, 2018).</w:t>
      </w:r>
    </w:p>
    <w:p w14:paraId="700815E0" w14:textId="77777777" w:rsidR="006A275B" w:rsidRPr="00827F71" w:rsidRDefault="006A275B" w:rsidP="00F916D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Marketing is a sizable investment that is required to bring the desired number of high profile attendees and sponsors. With this budget we can execute a complete marketing strategy that encompasses multiple marketing channels such as digital marketing, partnerships with industry and target outreach to C-levels (Preston, 2012).</w:t>
      </w:r>
    </w:p>
    <w:p w14:paraId="013C3282" w14:textId="77777777" w:rsidR="006A275B" w:rsidRPr="00827F71" w:rsidRDefault="006A275B" w:rsidP="00F916D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Equipment and theming set aside are substantial and show how the event is striving to give an immersive wintertime experience along with cutting edge presentation and networking technologies. Delivering the unique selling proposition for Frost Fair and allowing for innovative networking opportunities are all reasons for this investment (Getz and Page, 2019).</w:t>
      </w:r>
    </w:p>
    <w:p w14:paraId="7F5161F7" w14:textId="66CCB21B" w:rsidR="006A275B" w:rsidRPr="00827F71" w:rsidRDefault="00F916D5" w:rsidP="00F916D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006A275B" w:rsidRPr="00827F71">
        <w:rPr>
          <w:rFonts w:ascii="Times New Roman" w:hAnsi="Times New Roman" w:cs="Times New Roman"/>
          <w:sz w:val="24"/>
          <w:szCs w:val="24"/>
        </w:rPr>
        <w:t xml:space="preserve"> contingency fund is a prudent measure to provide for unforeseen circumstances or to take advantage of opportunities (which may arise) during the planning and execution phases (Bowdin et al., 2012).</w:t>
      </w:r>
    </w:p>
    <w:p w14:paraId="7DEE980F" w14:textId="77777777" w:rsidR="0068562D" w:rsidRPr="00F916D5" w:rsidRDefault="0068562D" w:rsidP="00F15E45">
      <w:pPr>
        <w:pStyle w:val="Heading2"/>
      </w:pPr>
      <w:bookmarkStart w:id="18" w:name="_Toc179109349"/>
      <w:r w:rsidRPr="00F916D5">
        <w:t>Funding Sources and Income Generation:</w:t>
      </w:r>
      <w:bookmarkEnd w:id="18"/>
    </w:p>
    <w:p w14:paraId="454C842A" w14:textId="1157CB6E" w:rsidR="0068562D" w:rsidRPr="004421D1" w:rsidRDefault="0068562D" w:rsidP="004421D1">
      <w:pPr>
        <w:pStyle w:val="ListParagraph"/>
        <w:numPr>
          <w:ilvl w:val="1"/>
          <w:numId w:val="36"/>
        </w:numPr>
        <w:spacing w:line="360" w:lineRule="auto"/>
        <w:jc w:val="both"/>
        <w:rPr>
          <w:rFonts w:ascii="Times New Roman" w:hAnsi="Times New Roman" w:cs="Times New Roman"/>
          <w:sz w:val="24"/>
          <w:szCs w:val="24"/>
        </w:rPr>
      </w:pPr>
      <w:r w:rsidRPr="004421D1">
        <w:rPr>
          <w:rFonts w:ascii="Times New Roman" w:hAnsi="Times New Roman" w:cs="Times New Roman"/>
          <w:b/>
          <w:bCs/>
          <w:sz w:val="24"/>
          <w:szCs w:val="24"/>
        </w:rPr>
        <w:t>Ticket Sales</w:t>
      </w:r>
      <w:r w:rsidRPr="004421D1">
        <w:rPr>
          <w:rFonts w:ascii="Times New Roman" w:hAnsi="Times New Roman" w:cs="Times New Roman"/>
          <w:sz w:val="24"/>
          <w:szCs w:val="24"/>
        </w:rPr>
        <w:t>: The stripping back to the bare minimum, leveraging a tiered pricing strategy in order to maximise revenue, while maintaining access and a point of entry.</w:t>
      </w:r>
    </w:p>
    <w:p w14:paraId="23771DE5" w14:textId="65D88FC1" w:rsidR="0068562D" w:rsidRPr="004421D1" w:rsidRDefault="0068562D" w:rsidP="004421D1">
      <w:pPr>
        <w:pStyle w:val="ListParagraph"/>
        <w:numPr>
          <w:ilvl w:val="1"/>
          <w:numId w:val="36"/>
        </w:numPr>
        <w:spacing w:line="360" w:lineRule="auto"/>
        <w:jc w:val="both"/>
        <w:rPr>
          <w:rFonts w:ascii="Times New Roman" w:hAnsi="Times New Roman" w:cs="Times New Roman"/>
          <w:sz w:val="24"/>
          <w:szCs w:val="24"/>
        </w:rPr>
      </w:pPr>
      <w:r w:rsidRPr="004421D1">
        <w:rPr>
          <w:rFonts w:ascii="Times New Roman" w:hAnsi="Times New Roman" w:cs="Times New Roman"/>
          <w:b/>
          <w:bCs/>
          <w:sz w:val="24"/>
          <w:szCs w:val="24"/>
        </w:rPr>
        <w:t>Sponsorships</w:t>
      </w:r>
      <w:r w:rsidRPr="004421D1">
        <w:rPr>
          <w:rFonts w:ascii="Times New Roman" w:hAnsi="Times New Roman" w:cs="Times New Roman"/>
          <w:sz w:val="24"/>
          <w:szCs w:val="24"/>
        </w:rPr>
        <w:t>: Winter sports brands, technology companies, and other sustainability organisations as partners, giving the popup unique brand exposure.</w:t>
      </w:r>
    </w:p>
    <w:p w14:paraId="2BC29D7B" w14:textId="07CC0921" w:rsidR="0068562D" w:rsidRPr="004421D1" w:rsidRDefault="0068562D" w:rsidP="004421D1">
      <w:pPr>
        <w:pStyle w:val="ListParagraph"/>
        <w:numPr>
          <w:ilvl w:val="1"/>
          <w:numId w:val="36"/>
        </w:numPr>
        <w:spacing w:line="360" w:lineRule="auto"/>
        <w:jc w:val="both"/>
        <w:rPr>
          <w:rFonts w:ascii="Times New Roman" w:hAnsi="Times New Roman" w:cs="Times New Roman"/>
          <w:sz w:val="24"/>
          <w:szCs w:val="24"/>
        </w:rPr>
      </w:pPr>
      <w:r w:rsidRPr="004421D1">
        <w:rPr>
          <w:rFonts w:ascii="Times New Roman" w:hAnsi="Times New Roman" w:cs="Times New Roman"/>
          <w:b/>
          <w:bCs/>
          <w:sz w:val="24"/>
          <w:szCs w:val="24"/>
        </w:rPr>
        <w:t>Exhibitor Fees</w:t>
      </w:r>
      <w:r w:rsidRPr="004421D1">
        <w:rPr>
          <w:rFonts w:ascii="Times New Roman" w:hAnsi="Times New Roman" w:cs="Times New Roman"/>
          <w:sz w:val="24"/>
          <w:szCs w:val="24"/>
        </w:rPr>
        <w:t xml:space="preserve">: Provide value to exhibitors through cost for exhibition space and product demonstration areas, giving exhibitors access to a </w:t>
      </w:r>
      <w:r w:rsidR="004421D1" w:rsidRPr="004421D1">
        <w:rPr>
          <w:rFonts w:ascii="Times New Roman" w:hAnsi="Times New Roman" w:cs="Times New Roman"/>
          <w:sz w:val="24"/>
          <w:szCs w:val="24"/>
        </w:rPr>
        <w:t>high-quality</w:t>
      </w:r>
      <w:r w:rsidRPr="004421D1">
        <w:rPr>
          <w:rFonts w:ascii="Times New Roman" w:hAnsi="Times New Roman" w:cs="Times New Roman"/>
          <w:sz w:val="24"/>
          <w:szCs w:val="24"/>
        </w:rPr>
        <w:t xml:space="preserve"> audience.</w:t>
      </w:r>
    </w:p>
    <w:p w14:paraId="0C043ECB" w14:textId="77359DA6" w:rsidR="0068562D" w:rsidRPr="00827F71"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lastRenderedPageBreak/>
        <w:t>Early discounts, packages for experiences, sponsored session and workshops and merch sales are among its additional income generation strategies. This diversified approach to funding and income generation aligns with the event's objectives while ensuring financial viability (O'Toole, 20</w:t>
      </w:r>
      <w:r w:rsidR="00016546">
        <w:rPr>
          <w:rFonts w:ascii="Times New Roman" w:hAnsi="Times New Roman" w:cs="Times New Roman"/>
          <w:sz w:val="24"/>
          <w:szCs w:val="24"/>
        </w:rPr>
        <w:t>2</w:t>
      </w:r>
      <w:r w:rsidRPr="00827F71">
        <w:rPr>
          <w:rFonts w:ascii="Times New Roman" w:hAnsi="Times New Roman" w:cs="Times New Roman"/>
          <w:sz w:val="24"/>
          <w:szCs w:val="24"/>
        </w:rPr>
        <w:t>1).</w:t>
      </w:r>
    </w:p>
    <w:p w14:paraId="3A226850" w14:textId="36D106F2" w:rsidR="002E2223" w:rsidRPr="00827F71" w:rsidRDefault="002E2223" w:rsidP="00F15E45">
      <w:pPr>
        <w:pStyle w:val="Heading1"/>
      </w:pPr>
      <w:bookmarkStart w:id="19" w:name="_Toc179109350"/>
      <w:r w:rsidRPr="00827F71">
        <w:t>7. Industry Trends / Issues / Impacts</w:t>
      </w:r>
      <w:bookmarkEnd w:id="19"/>
    </w:p>
    <w:p w14:paraId="1017E9FD" w14:textId="44E90636" w:rsidR="0068562D" w:rsidRPr="00827F71" w:rsidRDefault="004421D1" w:rsidP="004421D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68562D" w:rsidRPr="00827F71">
        <w:rPr>
          <w:rFonts w:ascii="Times New Roman" w:hAnsi="Times New Roman" w:cs="Times New Roman"/>
          <w:sz w:val="24"/>
          <w:szCs w:val="24"/>
        </w:rPr>
        <w:t xml:space="preserve">he MICE industry is always in motion. It may be a direct result of global trends, emerging issues or technological advances. Events are placing a dominant focus on sustainability alongside a reducing of waste, offsetting carbon and sourcing locally (Jones, </w:t>
      </w:r>
      <w:r w:rsidR="00342E44">
        <w:rPr>
          <w:rFonts w:ascii="Times New Roman" w:hAnsi="Times New Roman" w:cs="Times New Roman"/>
          <w:sz w:val="24"/>
          <w:szCs w:val="24"/>
        </w:rPr>
        <w:t>2017</w:t>
      </w:r>
      <w:r w:rsidR="0068562D" w:rsidRPr="00827F71">
        <w:rPr>
          <w:rFonts w:ascii="Times New Roman" w:hAnsi="Times New Roman" w:cs="Times New Roman"/>
          <w:sz w:val="24"/>
          <w:szCs w:val="24"/>
        </w:rPr>
        <w:t>). Through ambitious sustainability objectives and initiatives Frost Fair addresses this.</w:t>
      </w:r>
    </w:p>
    <w:p w14:paraId="00783B1F" w14:textId="4AA3E7C6" w:rsidR="0068562D" w:rsidRPr="00827F71"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Post pandemic, hybrid events are becoming increasingly popular as a combination of in person and virtual events (Rogers</w:t>
      </w:r>
      <w:r w:rsidR="00E174F8">
        <w:rPr>
          <w:rFonts w:ascii="Times New Roman" w:hAnsi="Times New Roman" w:cs="Times New Roman"/>
          <w:sz w:val="24"/>
          <w:szCs w:val="24"/>
        </w:rPr>
        <w:t>, 2013</w:t>
      </w:r>
      <w:r w:rsidRPr="00827F71">
        <w:rPr>
          <w:rFonts w:ascii="Times New Roman" w:hAnsi="Times New Roman" w:cs="Times New Roman"/>
          <w:sz w:val="24"/>
          <w:szCs w:val="24"/>
        </w:rPr>
        <w:t>). Like Frost Fair itself, which is pretty in person, but takes an online method of the last few years, they took a mixed approach with their participation.</w:t>
      </w:r>
    </w:p>
    <w:p w14:paraId="1F80CE2F" w14:textId="77777777" w:rsidR="0068562D" w:rsidRPr="00827F71"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As experience driven events have become more common, attendees are looking for unique immersive experiences (Yeoman et al., 2014). With its winter theme and interactive elements including networking on an indoor ice rink, Frost Fair responds.</w:t>
      </w:r>
    </w:p>
    <w:p w14:paraId="2B72A436" w14:textId="77777777" w:rsidR="0068562D" w:rsidRPr="00827F71"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The industry is being remodelled by technology – as AI, VR and event apps add the wow factor to attendee experiences and networking (PCMA, 2023). VR winter experiences and an event app are how Frost Fair embraces this.</w:t>
      </w:r>
    </w:p>
    <w:p w14:paraId="6812875D" w14:textId="0B20A93E" w:rsidR="0068562D" w:rsidRPr="00827F71"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Not only are wellness and mindfulness trends occurring, but events are adding components to support overall well being of attendees (IACC, 202</w:t>
      </w:r>
      <w:r w:rsidR="00834F72">
        <w:rPr>
          <w:rFonts w:ascii="Times New Roman" w:hAnsi="Times New Roman" w:cs="Times New Roman"/>
          <w:sz w:val="24"/>
          <w:szCs w:val="24"/>
        </w:rPr>
        <w:t>4</w:t>
      </w:r>
      <w:r w:rsidRPr="00827F71">
        <w:rPr>
          <w:rFonts w:ascii="Times New Roman" w:hAnsi="Times New Roman" w:cs="Times New Roman"/>
          <w:sz w:val="24"/>
          <w:szCs w:val="24"/>
        </w:rPr>
        <w:t>). These are attended to by Frost Fair, which provides morning yoga sessions and makes available quiet zones.</w:t>
      </w:r>
    </w:p>
    <w:p w14:paraId="29DFF7E1" w14:textId="5A822528" w:rsidR="0068562D"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 xml:space="preserve">The challenges the industry is facing are economic uncertainty affecting budgets and attendance (MPI, 2023). How do you cope with this? Frost Fair has diversity of funding sources and a very strong value proposition. Post pandemic safety and security remain of the utmost importance (WHO, </w:t>
      </w:r>
      <w:r w:rsidR="000C033F">
        <w:rPr>
          <w:rFonts w:ascii="Times New Roman" w:hAnsi="Times New Roman" w:cs="Times New Roman"/>
          <w:sz w:val="24"/>
          <w:szCs w:val="24"/>
        </w:rPr>
        <w:t>2020</w:t>
      </w:r>
      <w:r w:rsidRPr="00827F71">
        <w:rPr>
          <w:rFonts w:ascii="Times New Roman" w:hAnsi="Times New Roman" w:cs="Times New Roman"/>
          <w:sz w:val="24"/>
          <w:szCs w:val="24"/>
        </w:rPr>
        <w:t>), Frost Fair addresses this by taking all necessary Health and safety precautions.</w:t>
      </w:r>
    </w:p>
    <w:p w14:paraId="57179902" w14:textId="77777777" w:rsidR="00F15E45" w:rsidRPr="00827F71" w:rsidRDefault="00F15E45" w:rsidP="004421D1">
      <w:pPr>
        <w:spacing w:line="360" w:lineRule="auto"/>
        <w:ind w:firstLine="720"/>
        <w:jc w:val="both"/>
        <w:rPr>
          <w:rFonts w:ascii="Times New Roman" w:hAnsi="Times New Roman" w:cs="Times New Roman"/>
          <w:sz w:val="24"/>
          <w:szCs w:val="24"/>
        </w:rPr>
      </w:pPr>
    </w:p>
    <w:p w14:paraId="277F3845" w14:textId="4D53F1BB" w:rsidR="002E2223" w:rsidRPr="00827F71" w:rsidRDefault="002E2223" w:rsidP="00F15E45">
      <w:pPr>
        <w:pStyle w:val="Heading1"/>
      </w:pPr>
      <w:bookmarkStart w:id="20" w:name="_Toc179109351"/>
      <w:r w:rsidRPr="00827F71">
        <w:lastRenderedPageBreak/>
        <w:t>8. Situational and Cultural Considerations</w:t>
      </w:r>
      <w:bookmarkEnd w:id="20"/>
    </w:p>
    <w:p w14:paraId="7E64F849" w14:textId="77777777" w:rsidR="0068562D" w:rsidRDefault="0068562D" w:rsidP="004421D1">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For Frost Fair to be successful, it is important to understand the context of what is broader than just the festival itself. Through using the PESTEL analysis framework, the key situational and cultural considerations of this case can be examined and using the SWOT analysis, the event can be analysed.</w:t>
      </w:r>
    </w:p>
    <w:p w14:paraId="27FEC223" w14:textId="0DCB65E7" w:rsidR="003B3B49" w:rsidRPr="003B3B49" w:rsidRDefault="003B3B49" w:rsidP="00F15E45">
      <w:pPr>
        <w:pStyle w:val="Heading2"/>
      </w:pPr>
      <w:bookmarkStart w:id="21" w:name="_Toc179109352"/>
      <w:r w:rsidRPr="003B3B49">
        <w:t>PESTEL Analysis</w:t>
      </w:r>
      <w:bookmarkEnd w:id="21"/>
    </w:p>
    <w:tbl>
      <w:tblPr>
        <w:tblStyle w:val="PlainTable1"/>
        <w:tblW w:w="0" w:type="auto"/>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A0" w:firstRow="1" w:lastRow="0" w:firstColumn="1" w:lastColumn="0" w:noHBand="0" w:noVBand="1"/>
      </w:tblPr>
      <w:tblGrid>
        <w:gridCol w:w="4501"/>
        <w:gridCol w:w="4495"/>
      </w:tblGrid>
      <w:tr w:rsidR="00E73A0F" w14:paraId="0D52F5AC" w14:textId="77777777" w:rsidTr="00F15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0CDDA82" w14:textId="51B64F77" w:rsidR="00E73A0F" w:rsidRPr="003B3B49" w:rsidRDefault="00E73A0F" w:rsidP="003B3B49">
            <w:pPr>
              <w:spacing w:line="276" w:lineRule="auto"/>
              <w:jc w:val="center"/>
              <w:rPr>
                <w:rFonts w:ascii="Times New Roman" w:hAnsi="Times New Roman" w:cs="Times New Roman"/>
                <w:sz w:val="44"/>
                <w:szCs w:val="44"/>
              </w:rPr>
            </w:pPr>
            <w:r w:rsidRPr="003B3B49">
              <w:rPr>
                <w:rFonts w:ascii="Times New Roman" w:hAnsi="Times New Roman" w:cs="Times New Roman"/>
                <w:sz w:val="44"/>
                <w:szCs w:val="44"/>
              </w:rPr>
              <w:t>Political</w:t>
            </w:r>
          </w:p>
        </w:tc>
        <w:tc>
          <w:tcPr>
            <w:tcW w:w="4508" w:type="dxa"/>
          </w:tcPr>
          <w:p w14:paraId="39951D6C" w14:textId="7C339449" w:rsidR="00E73A0F" w:rsidRPr="00E73A0F" w:rsidRDefault="00E73A0F" w:rsidP="003B3B49">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73A0F">
              <w:rPr>
                <w:rFonts w:ascii="Times New Roman" w:hAnsi="Times New Roman" w:cs="Times New Roman"/>
                <w:b w:val="0"/>
                <w:bCs w:val="0"/>
                <w:sz w:val="24"/>
                <w:szCs w:val="24"/>
              </w:rPr>
              <w:t xml:space="preserve">Brexit implications on international travel and business relations </w:t>
            </w:r>
          </w:p>
          <w:p w14:paraId="2896906E" w14:textId="382BBA94" w:rsidR="00E73A0F" w:rsidRPr="00E73A0F" w:rsidRDefault="00E73A0F" w:rsidP="003B3B49">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73A0F">
              <w:rPr>
                <w:rFonts w:ascii="Times New Roman" w:hAnsi="Times New Roman" w:cs="Times New Roman"/>
                <w:b w:val="0"/>
                <w:bCs w:val="0"/>
                <w:sz w:val="24"/>
                <w:szCs w:val="24"/>
              </w:rPr>
              <w:t xml:space="preserve">Government support for the events industry post-pandemic </w:t>
            </w:r>
          </w:p>
          <w:p w14:paraId="44445A8F" w14:textId="0BFE5C68" w:rsidR="00E73A0F" w:rsidRDefault="00E73A0F" w:rsidP="003B3B49">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b w:val="0"/>
                <w:bCs w:val="0"/>
                <w:sz w:val="24"/>
                <w:szCs w:val="24"/>
              </w:rPr>
              <w:t>Visa regulations for international attendees</w:t>
            </w:r>
          </w:p>
        </w:tc>
      </w:tr>
      <w:tr w:rsidR="00E73A0F" w14:paraId="100AB166"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2A7732B" w14:textId="4F604678" w:rsidR="00E73A0F" w:rsidRPr="003B3B49" w:rsidRDefault="00E73A0F" w:rsidP="003B3B49">
            <w:pPr>
              <w:spacing w:line="276" w:lineRule="auto"/>
              <w:jc w:val="center"/>
              <w:rPr>
                <w:rFonts w:ascii="Times New Roman" w:hAnsi="Times New Roman" w:cs="Times New Roman"/>
                <w:sz w:val="44"/>
                <w:szCs w:val="44"/>
              </w:rPr>
            </w:pPr>
            <w:r w:rsidRPr="003B3B49">
              <w:rPr>
                <w:rFonts w:ascii="Times New Roman" w:hAnsi="Times New Roman" w:cs="Times New Roman"/>
                <w:sz w:val="44"/>
                <w:szCs w:val="44"/>
              </w:rPr>
              <w:t>Economic</w:t>
            </w:r>
          </w:p>
        </w:tc>
        <w:tc>
          <w:tcPr>
            <w:tcW w:w="4508" w:type="dxa"/>
          </w:tcPr>
          <w:p w14:paraId="796D5ECC" w14:textId="3EE5ABD8" w:rsidR="00E73A0F" w:rsidRPr="00E73A0F" w:rsidRDefault="00E73A0F"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3A0F">
              <w:rPr>
                <w:rFonts w:ascii="Times New Roman" w:hAnsi="Times New Roman" w:cs="Times New Roman"/>
                <w:sz w:val="24"/>
                <w:szCs w:val="24"/>
              </w:rPr>
              <w:t xml:space="preserve">Post-pandemic economic recovery </w:t>
            </w:r>
          </w:p>
          <w:p w14:paraId="73DAAC9F" w14:textId="47803C0C" w:rsidR="00E73A0F" w:rsidRPr="00E73A0F" w:rsidRDefault="00E73A0F"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3A0F">
              <w:rPr>
                <w:rFonts w:ascii="Times New Roman" w:hAnsi="Times New Roman" w:cs="Times New Roman"/>
                <w:sz w:val="24"/>
                <w:szCs w:val="24"/>
              </w:rPr>
              <w:t xml:space="preserve">Currency fluctuations affecting international attendees </w:t>
            </w:r>
          </w:p>
          <w:p w14:paraId="2CFA0E7E" w14:textId="7D375B68" w:rsidR="00E73A0F" w:rsidRDefault="00E73A0F"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3A0F">
              <w:rPr>
                <w:rFonts w:ascii="Times New Roman" w:hAnsi="Times New Roman" w:cs="Times New Roman"/>
                <w:sz w:val="24"/>
                <w:szCs w:val="24"/>
              </w:rPr>
              <w:t>London's position as a global financial hub</w:t>
            </w:r>
          </w:p>
        </w:tc>
      </w:tr>
      <w:tr w:rsidR="00E73A0F" w14:paraId="305E447A" w14:textId="77777777" w:rsidTr="00F15E45">
        <w:tc>
          <w:tcPr>
            <w:cnfStyle w:val="001000000000" w:firstRow="0" w:lastRow="0" w:firstColumn="1" w:lastColumn="0" w:oddVBand="0" w:evenVBand="0" w:oddHBand="0" w:evenHBand="0" w:firstRowFirstColumn="0" w:firstRowLastColumn="0" w:lastRowFirstColumn="0" w:lastRowLastColumn="0"/>
            <w:tcW w:w="4508" w:type="dxa"/>
            <w:vAlign w:val="center"/>
          </w:tcPr>
          <w:p w14:paraId="05443D52" w14:textId="77AD7D3B" w:rsidR="00E73A0F" w:rsidRPr="003B3B49" w:rsidRDefault="00E73A0F" w:rsidP="003B3B49">
            <w:pPr>
              <w:spacing w:line="276" w:lineRule="auto"/>
              <w:jc w:val="center"/>
              <w:rPr>
                <w:rFonts w:ascii="Times New Roman" w:hAnsi="Times New Roman" w:cs="Times New Roman"/>
                <w:sz w:val="44"/>
                <w:szCs w:val="44"/>
              </w:rPr>
            </w:pPr>
            <w:r w:rsidRPr="003B3B49">
              <w:rPr>
                <w:rFonts w:ascii="Times New Roman" w:hAnsi="Times New Roman" w:cs="Times New Roman"/>
                <w:sz w:val="44"/>
                <w:szCs w:val="44"/>
              </w:rPr>
              <w:t>Social</w:t>
            </w:r>
          </w:p>
        </w:tc>
        <w:tc>
          <w:tcPr>
            <w:tcW w:w="4508" w:type="dxa"/>
          </w:tcPr>
          <w:p w14:paraId="380CCE0F" w14:textId="31BB68CF" w:rsidR="000D2E50" w:rsidRPr="000D2E50" w:rsidRDefault="000D2E50" w:rsidP="003B3B4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D2E50">
              <w:rPr>
                <w:rFonts w:ascii="Times New Roman" w:hAnsi="Times New Roman" w:cs="Times New Roman"/>
                <w:sz w:val="24"/>
                <w:szCs w:val="24"/>
              </w:rPr>
              <w:t xml:space="preserve">Changing work patterns (remote work, digital nomads) </w:t>
            </w:r>
          </w:p>
          <w:p w14:paraId="4F4AA20B" w14:textId="77777777" w:rsidR="000D2E50" w:rsidRDefault="000D2E50" w:rsidP="003B3B4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D2E50">
              <w:rPr>
                <w:rFonts w:ascii="Times New Roman" w:hAnsi="Times New Roman" w:cs="Times New Roman"/>
                <w:sz w:val="24"/>
                <w:szCs w:val="24"/>
              </w:rPr>
              <w:t xml:space="preserve">Growing awareness of cultural diversity and inclusion </w:t>
            </w:r>
          </w:p>
          <w:p w14:paraId="25F12D29" w14:textId="01F5D720" w:rsidR="00E73A0F" w:rsidRDefault="000D2E50" w:rsidP="003B3B4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D2E50">
              <w:rPr>
                <w:rFonts w:ascii="Times New Roman" w:hAnsi="Times New Roman" w:cs="Times New Roman"/>
                <w:sz w:val="24"/>
                <w:szCs w:val="24"/>
              </w:rPr>
              <w:t>Increased focus on work-life balance and wellbeing</w:t>
            </w:r>
          </w:p>
        </w:tc>
      </w:tr>
      <w:tr w:rsidR="00E73A0F" w14:paraId="4CE74E29"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B75DA35" w14:textId="70E71843" w:rsidR="00E73A0F" w:rsidRPr="003B3B49" w:rsidRDefault="00E73A0F" w:rsidP="003B3B49">
            <w:pPr>
              <w:spacing w:line="276" w:lineRule="auto"/>
              <w:jc w:val="center"/>
              <w:rPr>
                <w:rFonts w:ascii="Times New Roman" w:hAnsi="Times New Roman" w:cs="Times New Roman"/>
                <w:sz w:val="44"/>
                <w:szCs w:val="44"/>
              </w:rPr>
            </w:pPr>
            <w:r w:rsidRPr="003B3B49">
              <w:rPr>
                <w:rFonts w:ascii="Times New Roman" w:hAnsi="Times New Roman" w:cs="Times New Roman"/>
                <w:sz w:val="44"/>
                <w:szCs w:val="44"/>
              </w:rPr>
              <w:t>Technological</w:t>
            </w:r>
          </w:p>
        </w:tc>
        <w:tc>
          <w:tcPr>
            <w:tcW w:w="4508" w:type="dxa"/>
          </w:tcPr>
          <w:p w14:paraId="238F0AC6" w14:textId="77777777" w:rsidR="000D2E50" w:rsidRPr="000D2E50" w:rsidRDefault="000D2E50"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D2E50">
              <w:rPr>
                <w:rFonts w:ascii="Times New Roman" w:hAnsi="Times New Roman" w:cs="Times New Roman"/>
                <w:sz w:val="24"/>
                <w:szCs w:val="24"/>
              </w:rPr>
              <w:t>Advancements in virtual and augmented reality for events</w:t>
            </w:r>
          </w:p>
          <w:p w14:paraId="419D029B" w14:textId="77777777" w:rsidR="000D2E50" w:rsidRPr="000D2E50" w:rsidRDefault="000D2E50"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D2E50">
              <w:rPr>
                <w:rFonts w:ascii="Times New Roman" w:hAnsi="Times New Roman" w:cs="Times New Roman"/>
                <w:sz w:val="24"/>
                <w:szCs w:val="24"/>
              </w:rPr>
              <w:t>Increasing use of AI and big data in event management</w:t>
            </w:r>
          </w:p>
          <w:p w14:paraId="6340ED95" w14:textId="3F79C262" w:rsidR="00E73A0F" w:rsidRDefault="000D2E50"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D2E50">
              <w:rPr>
                <w:rFonts w:ascii="Times New Roman" w:hAnsi="Times New Roman" w:cs="Times New Roman"/>
                <w:sz w:val="24"/>
                <w:szCs w:val="24"/>
              </w:rPr>
              <w:t>Cybersecurity concerns for digital aspects of the event</w:t>
            </w:r>
          </w:p>
        </w:tc>
      </w:tr>
      <w:tr w:rsidR="00E73A0F" w14:paraId="612971E8" w14:textId="77777777" w:rsidTr="00F15E45">
        <w:tc>
          <w:tcPr>
            <w:cnfStyle w:val="001000000000" w:firstRow="0" w:lastRow="0" w:firstColumn="1" w:lastColumn="0" w:oddVBand="0" w:evenVBand="0" w:oddHBand="0" w:evenHBand="0" w:firstRowFirstColumn="0" w:firstRowLastColumn="0" w:lastRowFirstColumn="0" w:lastRowLastColumn="0"/>
            <w:tcW w:w="4508" w:type="dxa"/>
            <w:vAlign w:val="center"/>
          </w:tcPr>
          <w:p w14:paraId="60AE5D59" w14:textId="6A7C94C4" w:rsidR="00E73A0F" w:rsidRPr="003B3B49" w:rsidRDefault="00E73A0F" w:rsidP="003B3B49">
            <w:pPr>
              <w:spacing w:line="276" w:lineRule="auto"/>
              <w:jc w:val="center"/>
              <w:rPr>
                <w:rFonts w:ascii="Times New Roman" w:hAnsi="Times New Roman" w:cs="Times New Roman"/>
                <w:sz w:val="44"/>
                <w:szCs w:val="44"/>
              </w:rPr>
            </w:pPr>
            <w:r w:rsidRPr="003B3B49">
              <w:rPr>
                <w:rFonts w:ascii="Times New Roman" w:hAnsi="Times New Roman" w:cs="Times New Roman"/>
                <w:sz w:val="44"/>
                <w:szCs w:val="44"/>
              </w:rPr>
              <w:t>Environmental</w:t>
            </w:r>
          </w:p>
        </w:tc>
        <w:tc>
          <w:tcPr>
            <w:tcW w:w="4508" w:type="dxa"/>
          </w:tcPr>
          <w:p w14:paraId="6FCAAA94" w14:textId="77777777" w:rsidR="003B3B49" w:rsidRPr="003B3B49" w:rsidRDefault="003B3B49" w:rsidP="003B3B4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sz w:val="24"/>
                <w:szCs w:val="24"/>
              </w:rPr>
              <w:t>Growing emphasis on sustainable and eco-friendly events</w:t>
            </w:r>
          </w:p>
          <w:p w14:paraId="4CFEDEA9" w14:textId="77777777" w:rsidR="003B3B49" w:rsidRPr="003B3B49" w:rsidRDefault="003B3B49" w:rsidP="003B3B4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sz w:val="24"/>
                <w:szCs w:val="24"/>
              </w:rPr>
              <w:t>Climate change impacts on winter-themed events</w:t>
            </w:r>
          </w:p>
          <w:p w14:paraId="1C401319" w14:textId="68B0CCA3" w:rsidR="00E73A0F" w:rsidRDefault="003B3B49" w:rsidP="003B3B4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sz w:val="24"/>
                <w:szCs w:val="24"/>
              </w:rPr>
              <w:t>Increasing regulations on carbon emissions and waste management</w:t>
            </w:r>
          </w:p>
        </w:tc>
      </w:tr>
      <w:tr w:rsidR="00E73A0F" w14:paraId="3EB2854B" w14:textId="77777777" w:rsidTr="00F15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E03CA98" w14:textId="222A0E1D" w:rsidR="00E73A0F" w:rsidRPr="003B3B49" w:rsidRDefault="00E73A0F" w:rsidP="003B3B49">
            <w:pPr>
              <w:spacing w:line="276" w:lineRule="auto"/>
              <w:jc w:val="center"/>
              <w:rPr>
                <w:rFonts w:ascii="Times New Roman" w:hAnsi="Times New Roman" w:cs="Times New Roman"/>
                <w:sz w:val="44"/>
                <w:szCs w:val="44"/>
              </w:rPr>
            </w:pPr>
            <w:r w:rsidRPr="003B3B49">
              <w:rPr>
                <w:rFonts w:ascii="Times New Roman" w:hAnsi="Times New Roman" w:cs="Times New Roman"/>
                <w:sz w:val="44"/>
                <w:szCs w:val="44"/>
              </w:rPr>
              <w:t>Legal</w:t>
            </w:r>
          </w:p>
        </w:tc>
        <w:tc>
          <w:tcPr>
            <w:tcW w:w="4508" w:type="dxa"/>
          </w:tcPr>
          <w:p w14:paraId="5540E9C5" w14:textId="77777777" w:rsidR="003B3B49" w:rsidRPr="003B3B49" w:rsidRDefault="003B3B49"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sz w:val="24"/>
                <w:szCs w:val="24"/>
              </w:rPr>
              <w:t>Data protection regulations (GDPR)</w:t>
            </w:r>
          </w:p>
          <w:p w14:paraId="36551A36" w14:textId="77777777" w:rsidR="003B3B49" w:rsidRPr="003B3B49" w:rsidRDefault="003B3B49"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sz w:val="24"/>
                <w:szCs w:val="24"/>
              </w:rPr>
              <w:t>Health and safety regulations for large gatherings</w:t>
            </w:r>
          </w:p>
          <w:p w14:paraId="427FDF9E" w14:textId="79DB55D1" w:rsidR="00E73A0F" w:rsidRDefault="003B3B49" w:rsidP="003B3B4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3B49">
              <w:rPr>
                <w:rFonts w:ascii="Times New Roman" w:hAnsi="Times New Roman" w:cs="Times New Roman"/>
                <w:sz w:val="24"/>
                <w:szCs w:val="24"/>
              </w:rPr>
              <w:t>Intellectual property considerations for innovative event concepts</w:t>
            </w:r>
          </w:p>
        </w:tc>
      </w:tr>
    </w:tbl>
    <w:p w14:paraId="21F89051" w14:textId="77777777" w:rsidR="003B3B49" w:rsidRDefault="003B3B49" w:rsidP="00827F71">
      <w:pPr>
        <w:spacing w:line="360" w:lineRule="auto"/>
        <w:jc w:val="both"/>
        <w:rPr>
          <w:rFonts w:ascii="Times New Roman" w:hAnsi="Times New Roman" w:cs="Times New Roman"/>
          <w:b/>
          <w:bCs/>
          <w:sz w:val="24"/>
          <w:szCs w:val="24"/>
        </w:rPr>
      </w:pPr>
    </w:p>
    <w:p w14:paraId="31C6CFD8" w14:textId="616605C7" w:rsidR="005A6240" w:rsidRPr="00827F71" w:rsidRDefault="005A6240" w:rsidP="00F15E45">
      <w:pPr>
        <w:pStyle w:val="Heading2"/>
      </w:pPr>
      <w:bookmarkStart w:id="22" w:name="_Toc179109353"/>
      <w:r w:rsidRPr="00827F71">
        <w:lastRenderedPageBreak/>
        <w:t>SWOT Analysis</w:t>
      </w:r>
      <w:bookmarkEnd w:id="22"/>
    </w:p>
    <w:tbl>
      <w:tblPr>
        <w:tblStyle w:val="TableGridLight"/>
        <w:tblW w:w="0" w:type="auto"/>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A0" w:firstRow="1" w:lastRow="0" w:firstColumn="1" w:lastColumn="0" w:noHBand="0" w:noVBand="1"/>
      </w:tblPr>
      <w:tblGrid>
        <w:gridCol w:w="4790"/>
        <w:gridCol w:w="4206"/>
      </w:tblGrid>
      <w:tr w:rsidR="005A6240" w:rsidRPr="00827F71" w14:paraId="74DEA911" w14:textId="77777777" w:rsidTr="003B3B49">
        <w:tc>
          <w:tcPr>
            <w:tcW w:w="0" w:type="auto"/>
            <w:shd w:val="clear" w:color="auto" w:fill="D9D9D9" w:themeFill="background1" w:themeFillShade="D9"/>
            <w:hideMark/>
          </w:tcPr>
          <w:p w14:paraId="33206457" w14:textId="1DFA721D" w:rsidR="005A6240" w:rsidRPr="00827F71" w:rsidRDefault="00F15E45" w:rsidP="003B3B49">
            <w:pPr>
              <w:spacing w:line="360" w:lineRule="auto"/>
              <w:jc w:val="center"/>
              <w:rPr>
                <w:rFonts w:ascii="Times New Roman" w:hAnsi="Times New Roman" w:cs="Times New Roman"/>
                <w:b/>
                <w:bCs/>
                <w:sz w:val="24"/>
                <w:szCs w:val="24"/>
              </w:rPr>
            </w:pPr>
            <w:r w:rsidRPr="00827F71">
              <w:rPr>
                <w:rFonts w:ascii="Times New Roman" w:hAnsi="Times New Roman" w:cs="Times New Roman"/>
                <w:b/>
                <w:bCs/>
                <w:sz w:val="24"/>
                <w:szCs w:val="24"/>
              </w:rPr>
              <w:t>STRENGTHS</w:t>
            </w:r>
          </w:p>
        </w:tc>
        <w:tc>
          <w:tcPr>
            <w:tcW w:w="0" w:type="auto"/>
            <w:shd w:val="clear" w:color="auto" w:fill="D9D9D9" w:themeFill="background1" w:themeFillShade="D9"/>
            <w:hideMark/>
          </w:tcPr>
          <w:p w14:paraId="7CB63365" w14:textId="75F6A135" w:rsidR="005A6240" w:rsidRPr="00827F71" w:rsidRDefault="00F15E45" w:rsidP="003B3B49">
            <w:pPr>
              <w:spacing w:line="360" w:lineRule="auto"/>
              <w:jc w:val="center"/>
              <w:rPr>
                <w:rFonts w:ascii="Times New Roman" w:hAnsi="Times New Roman" w:cs="Times New Roman"/>
                <w:b/>
                <w:bCs/>
                <w:sz w:val="24"/>
                <w:szCs w:val="24"/>
              </w:rPr>
            </w:pPr>
            <w:r w:rsidRPr="00827F71">
              <w:rPr>
                <w:rFonts w:ascii="Times New Roman" w:hAnsi="Times New Roman" w:cs="Times New Roman"/>
                <w:b/>
                <w:bCs/>
                <w:sz w:val="24"/>
                <w:szCs w:val="24"/>
              </w:rPr>
              <w:t>WEAKNESSES</w:t>
            </w:r>
          </w:p>
        </w:tc>
      </w:tr>
      <w:tr w:rsidR="00F15E45" w:rsidRPr="00827F71" w14:paraId="32BBE2B7" w14:textId="77777777" w:rsidTr="00FF6BA7">
        <w:trPr>
          <w:trHeight w:val="1746"/>
        </w:trPr>
        <w:tc>
          <w:tcPr>
            <w:tcW w:w="0" w:type="auto"/>
            <w:hideMark/>
          </w:tcPr>
          <w:p w14:paraId="244D6D93" w14:textId="77777777"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Unique winter-themed concept</w:t>
            </w:r>
          </w:p>
          <w:p w14:paraId="49717359" w14:textId="77777777"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Strong sustainability focus</w:t>
            </w:r>
          </w:p>
          <w:p w14:paraId="2062FA18" w14:textId="77777777"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Prime location in London</w:t>
            </w:r>
          </w:p>
          <w:p w14:paraId="1D08E94A" w14:textId="10213F9E"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Innovative use of technology</w:t>
            </w:r>
          </w:p>
        </w:tc>
        <w:tc>
          <w:tcPr>
            <w:tcW w:w="0" w:type="auto"/>
            <w:hideMark/>
          </w:tcPr>
          <w:p w14:paraId="316C5E05" w14:textId="77777777"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High initial costs</w:t>
            </w:r>
          </w:p>
          <w:p w14:paraId="255FB4A5" w14:textId="77777777"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Dependence on technology</w:t>
            </w:r>
          </w:p>
          <w:p w14:paraId="63A1D4B6" w14:textId="77777777"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Complexity of event elements</w:t>
            </w:r>
          </w:p>
          <w:p w14:paraId="79EA75F3" w14:textId="526A41DA" w:rsidR="00F15E45" w:rsidRPr="003B3B49" w:rsidRDefault="00F15E45" w:rsidP="00827F71">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Potential weather-related perceptions</w:t>
            </w:r>
          </w:p>
        </w:tc>
      </w:tr>
      <w:tr w:rsidR="003B3B49" w:rsidRPr="00827F71" w14:paraId="4B7B094E" w14:textId="77777777" w:rsidTr="003B3B49">
        <w:tc>
          <w:tcPr>
            <w:tcW w:w="0" w:type="auto"/>
            <w:shd w:val="clear" w:color="auto" w:fill="D9D9D9" w:themeFill="background1" w:themeFillShade="D9"/>
          </w:tcPr>
          <w:p w14:paraId="10D959C3" w14:textId="5E46A42A" w:rsidR="003B3B49" w:rsidRPr="003B3B49" w:rsidRDefault="00F15E45" w:rsidP="003B3B49">
            <w:pPr>
              <w:spacing w:line="360" w:lineRule="auto"/>
              <w:jc w:val="center"/>
              <w:rPr>
                <w:rFonts w:ascii="Times New Roman" w:hAnsi="Times New Roman" w:cs="Times New Roman"/>
                <w:b/>
                <w:bCs/>
                <w:sz w:val="24"/>
                <w:szCs w:val="24"/>
              </w:rPr>
            </w:pPr>
            <w:r w:rsidRPr="003B3B49">
              <w:rPr>
                <w:rFonts w:ascii="Times New Roman" w:hAnsi="Times New Roman" w:cs="Times New Roman"/>
                <w:b/>
                <w:bCs/>
                <w:sz w:val="24"/>
                <w:szCs w:val="24"/>
              </w:rPr>
              <w:t>OPPORTUNITIES</w:t>
            </w:r>
          </w:p>
        </w:tc>
        <w:tc>
          <w:tcPr>
            <w:tcW w:w="0" w:type="auto"/>
            <w:shd w:val="clear" w:color="auto" w:fill="D9D9D9" w:themeFill="background1" w:themeFillShade="D9"/>
          </w:tcPr>
          <w:p w14:paraId="7D554668" w14:textId="2999BB1A" w:rsidR="003B3B49" w:rsidRPr="003B3B49" w:rsidRDefault="00F15E45" w:rsidP="003B3B49">
            <w:pPr>
              <w:spacing w:line="360" w:lineRule="auto"/>
              <w:jc w:val="center"/>
              <w:rPr>
                <w:rFonts w:ascii="Times New Roman" w:hAnsi="Times New Roman" w:cs="Times New Roman"/>
                <w:b/>
                <w:bCs/>
                <w:sz w:val="24"/>
                <w:szCs w:val="24"/>
              </w:rPr>
            </w:pPr>
            <w:r w:rsidRPr="003B3B49">
              <w:rPr>
                <w:rFonts w:ascii="Times New Roman" w:hAnsi="Times New Roman" w:cs="Times New Roman"/>
                <w:b/>
                <w:bCs/>
                <w:sz w:val="24"/>
                <w:szCs w:val="24"/>
              </w:rPr>
              <w:t>THREATS</w:t>
            </w:r>
          </w:p>
        </w:tc>
      </w:tr>
      <w:tr w:rsidR="00F15E45" w:rsidRPr="00827F71" w14:paraId="686C52FB" w14:textId="77777777" w:rsidTr="000761E5">
        <w:trPr>
          <w:trHeight w:val="2160"/>
        </w:trPr>
        <w:tc>
          <w:tcPr>
            <w:tcW w:w="0" w:type="auto"/>
          </w:tcPr>
          <w:p w14:paraId="1B50F521" w14:textId="77777777"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Growing demand for experiential events</w:t>
            </w:r>
          </w:p>
          <w:p w14:paraId="0BD8BBF9" w14:textId="77777777"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Increasing focus on sustainable business practices</w:t>
            </w:r>
          </w:p>
          <w:p w14:paraId="14AFEFCA" w14:textId="77777777"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Potential for virtual expansion</w:t>
            </w:r>
          </w:p>
          <w:p w14:paraId="33FE3265" w14:textId="3C8ED1EE"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Partnerships with tech and sustainability leaders</w:t>
            </w:r>
          </w:p>
        </w:tc>
        <w:tc>
          <w:tcPr>
            <w:tcW w:w="0" w:type="auto"/>
          </w:tcPr>
          <w:p w14:paraId="387FBAB9" w14:textId="77777777"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Economic uncertainties</w:t>
            </w:r>
          </w:p>
          <w:p w14:paraId="172B1F21" w14:textId="77777777"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Changing travel regulations</w:t>
            </w:r>
          </w:p>
          <w:p w14:paraId="6C55F93F" w14:textId="77777777"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Competition from established MICE events</w:t>
            </w:r>
          </w:p>
          <w:p w14:paraId="39E02EB3" w14:textId="3947D1EF" w:rsidR="00F15E45" w:rsidRPr="003B3B49" w:rsidRDefault="00F15E45" w:rsidP="003B3B49">
            <w:pPr>
              <w:spacing w:line="360" w:lineRule="auto"/>
              <w:jc w:val="both"/>
              <w:rPr>
                <w:rFonts w:ascii="Times New Roman" w:hAnsi="Times New Roman" w:cs="Times New Roman"/>
                <w:sz w:val="24"/>
                <w:szCs w:val="24"/>
              </w:rPr>
            </w:pPr>
            <w:r w:rsidRPr="003B3B49">
              <w:rPr>
                <w:rFonts w:ascii="Times New Roman" w:hAnsi="Times New Roman" w:cs="Times New Roman"/>
                <w:sz w:val="24"/>
                <w:szCs w:val="24"/>
              </w:rPr>
              <w:t>Potential health crises or security issues</w:t>
            </w:r>
          </w:p>
        </w:tc>
      </w:tr>
    </w:tbl>
    <w:p w14:paraId="5BDA1812" w14:textId="77777777" w:rsidR="005A6240" w:rsidRPr="00827F71" w:rsidRDefault="005A6240" w:rsidP="003B3B49">
      <w:pPr>
        <w:pStyle w:val="Heading1"/>
        <w:ind w:left="0" w:firstLine="720"/>
        <w:rPr>
          <w:bCs/>
        </w:rPr>
      </w:pPr>
      <w:bookmarkStart w:id="23" w:name="_Toc179109354"/>
      <w:r w:rsidRPr="00827F71">
        <w:rPr>
          <w:bCs/>
        </w:rPr>
        <w:t>9. Conclusion</w:t>
      </w:r>
      <w:bookmarkEnd w:id="23"/>
    </w:p>
    <w:p w14:paraId="192CE940" w14:textId="73D08E42" w:rsidR="002E2223" w:rsidRPr="00827F71" w:rsidRDefault="000828C6" w:rsidP="00F15E45">
      <w:pPr>
        <w:spacing w:line="360" w:lineRule="auto"/>
        <w:ind w:firstLine="720"/>
        <w:jc w:val="both"/>
        <w:rPr>
          <w:rFonts w:ascii="Times New Roman" w:hAnsi="Times New Roman" w:cs="Times New Roman"/>
          <w:sz w:val="24"/>
          <w:szCs w:val="24"/>
        </w:rPr>
      </w:pPr>
      <w:r w:rsidRPr="00827F71">
        <w:rPr>
          <w:rFonts w:ascii="Times New Roman" w:hAnsi="Times New Roman" w:cs="Times New Roman"/>
          <w:sz w:val="24"/>
          <w:szCs w:val="24"/>
        </w:rPr>
        <w:t>An exciting and timely addition to the international MICE calendar, Frost Fair emerges as an interesting proposition for companies wanting to continue doing business in an unsettling world. Together, the innovative concept, complete planning and focus on the industry trends make it a good candidate to succeed. With the evolution of the event industry, Frost Fair can not only keep up with the changing needs of attendees, stakeholders, but also shape new standards of more sustainable, engaging and impactful business events. Such successes as Frost Fair imply also much wider possibilities for the MICE industry as a whole, which may be considering viability of themed events, importance of sustainability, and attractiveness of winter season for business events.</w:t>
      </w:r>
    </w:p>
    <w:p w14:paraId="660C4D21" w14:textId="77777777" w:rsidR="00427D55" w:rsidRDefault="00427D55" w:rsidP="00827F71">
      <w:pPr>
        <w:spacing w:line="360" w:lineRule="auto"/>
        <w:jc w:val="both"/>
        <w:rPr>
          <w:rFonts w:ascii="Times New Roman" w:hAnsi="Times New Roman" w:cs="Times New Roman"/>
          <w:sz w:val="24"/>
          <w:szCs w:val="24"/>
        </w:rPr>
      </w:pPr>
    </w:p>
    <w:p w14:paraId="2F8CBCA2" w14:textId="452D5790" w:rsidR="0055609F" w:rsidRDefault="0055609F">
      <w:pPr>
        <w:rPr>
          <w:rFonts w:ascii="Times New Roman" w:hAnsi="Times New Roman" w:cs="Times New Roman"/>
          <w:sz w:val="24"/>
          <w:szCs w:val="24"/>
        </w:rPr>
      </w:pPr>
      <w:r>
        <w:rPr>
          <w:rFonts w:ascii="Times New Roman" w:hAnsi="Times New Roman" w:cs="Times New Roman"/>
          <w:sz w:val="24"/>
          <w:szCs w:val="24"/>
        </w:rPr>
        <w:br w:type="page"/>
      </w:r>
    </w:p>
    <w:p w14:paraId="7784F870" w14:textId="45ECB7D9" w:rsidR="0055609F" w:rsidRDefault="0055609F" w:rsidP="00497D9E">
      <w:pPr>
        <w:pStyle w:val="Heading1"/>
        <w:ind w:left="1080"/>
      </w:pPr>
      <w:bookmarkStart w:id="24" w:name="_Toc179109355"/>
      <w:r>
        <w:lastRenderedPageBreak/>
        <w:t>10. List of Reference</w:t>
      </w:r>
      <w:bookmarkEnd w:id="24"/>
    </w:p>
    <w:p w14:paraId="6CB9DF99"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Bowdin, G., Allen, J., O'Toole, W., Harris, R. and McDonnell, I. (2012) </w:t>
      </w:r>
      <w:r w:rsidRPr="00793232">
        <w:rPr>
          <w:rFonts w:ascii="Times New Roman" w:hAnsi="Times New Roman" w:cs="Times New Roman"/>
          <w:i/>
          <w:iCs/>
          <w:sz w:val="24"/>
          <w:szCs w:val="24"/>
        </w:rPr>
        <w:t>Events management</w:t>
      </w:r>
      <w:r w:rsidRPr="00793232">
        <w:rPr>
          <w:rFonts w:ascii="Times New Roman" w:hAnsi="Times New Roman" w:cs="Times New Roman"/>
          <w:sz w:val="24"/>
          <w:szCs w:val="24"/>
        </w:rPr>
        <w:t>. 3rd ed. Oxford: Butterworth-Heinemann.</w:t>
      </w:r>
    </w:p>
    <w:p w14:paraId="31C3E000"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Breakenridge, D. (2012). Social media and public relations: Eight new practices for the PR professional. Pearson Education.</w:t>
      </w:r>
    </w:p>
    <w:p w14:paraId="42753DBC" w14:textId="0C423CC6"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Carroll, A. M. (2024) Project management is there core of planning phase. Available at: </w:t>
      </w:r>
      <w:hyperlink r:id="rId10" w:history="1">
        <w:r w:rsidRPr="00793232">
          <w:rPr>
            <w:rStyle w:val="Hyperlink"/>
            <w:rFonts w:ascii="Times New Roman" w:hAnsi="Times New Roman" w:cs="Times New Roman"/>
            <w:sz w:val="24"/>
            <w:szCs w:val="24"/>
          </w:rPr>
          <w:t>https://project-management.com/project-management-phases-exploring-phase-2-planning/</w:t>
        </w:r>
      </w:hyperlink>
      <w:r w:rsidRPr="00793232">
        <w:rPr>
          <w:rFonts w:ascii="Times New Roman" w:hAnsi="Times New Roman" w:cs="Times New Roman"/>
          <w:sz w:val="24"/>
          <w:szCs w:val="24"/>
        </w:rPr>
        <w:t xml:space="preserve"> (Accessed: </w:t>
      </w:r>
      <w:r w:rsidR="002A3CE3">
        <w:rPr>
          <w:rFonts w:ascii="Times New Roman" w:hAnsi="Times New Roman" w:cs="Times New Roman"/>
          <w:sz w:val="24"/>
          <w:szCs w:val="24"/>
        </w:rPr>
        <w:t>28</w:t>
      </w:r>
      <w:r w:rsidRPr="00793232">
        <w:rPr>
          <w:rFonts w:ascii="Times New Roman" w:hAnsi="Times New Roman" w:cs="Times New Roman"/>
          <w:sz w:val="24"/>
          <w:szCs w:val="24"/>
        </w:rPr>
        <w:t xml:space="preserve"> October 2024).</w:t>
      </w:r>
    </w:p>
    <w:p w14:paraId="26CE380E" w14:textId="47C0C6DD"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Cedge (n.d.) What are the 10 Core Principles of Operational Excellence? Available at: </w:t>
      </w:r>
      <w:hyperlink r:id="rId11" w:history="1">
        <w:r w:rsidRPr="00793232">
          <w:rPr>
            <w:rStyle w:val="Hyperlink"/>
            <w:rFonts w:ascii="Times New Roman" w:hAnsi="Times New Roman" w:cs="Times New Roman"/>
            <w:sz w:val="24"/>
            <w:szCs w:val="24"/>
          </w:rPr>
          <w:t>https://cedge.com.sa/en/blog/what-are-the-10-core-principles-of-operational-excellence</w:t>
        </w:r>
      </w:hyperlink>
      <w:r w:rsidRPr="00793232">
        <w:rPr>
          <w:rFonts w:ascii="Times New Roman" w:hAnsi="Times New Roman" w:cs="Times New Roman"/>
          <w:sz w:val="24"/>
          <w:szCs w:val="24"/>
        </w:rPr>
        <w:t xml:space="preserve"> (Accessed: </w:t>
      </w:r>
      <w:r w:rsidR="002A3CE3">
        <w:rPr>
          <w:rFonts w:ascii="Times New Roman" w:hAnsi="Times New Roman" w:cs="Times New Roman"/>
          <w:sz w:val="24"/>
          <w:szCs w:val="24"/>
        </w:rPr>
        <w:t>28</w:t>
      </w:r>
      <w:r w:rsidRPr="00793232">
        <w:rPr>
          <w:rFonts w:ascii="Times New Roman" w:hAnsi="Times New Roman" w:cs="Times New Roman"/>
          <w:sz w:val="24"/>
          <w:szCs w:val="24"/>
        </w:rPr>
        <w:t xml:space="preserve"> October 2024).</w:t>
      </w:r>
    </w:p>
    <w:p w14:paraId="504933FF" w14:textId="4FBAD19A"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ExCeL London (2023) </w:t>
      </w:r>
      <w:r w:rsidRPr="00793232">
        <w:rPr>
          <w:rFonts w:ascii="Times New Roman" w:hAnsi="Times New Roman" w:cs="Times New Roman"/>
          <w:i/>
          <w:iCs/>
          <w:sz w:val="24"/>
          <w:szCs w:val="24"/>
        </w:rPr>
        <w:t>About ExCeL London</w:t>
      </w:r>
      <w:r w:rsidRPr="00793232">
        <w:rPr>
          <w:rFonts w:ascii="Times New Roman" w:hAnsi="Times New Roman" w:cs="Times New Roman"/>
          <w:sz w:val="24"/>
          <w:szCs w:val="24"/>
        </w:rPr>
        <w:t xml:space="preserve">. Available at: https://www.excel.london/about-us (Accessed: </w:t>
      </w:r>
      <w:r w:rsidR="002A3CE3">
        <w:rPr>
          <w:rFonts w:ascii="Times New Roman" w:hAnsi="Times New Roman" w:cs="Times New Roman"/>
          <w:sz w:val="24"/>
          <w:szCs w:val="24"/>
        </w:rPr>
        <w:t>28</w:t>
      </w:r>
      <w:r w:rsidRPr="00793232">
        <w:rPr>
          <w:rFonts w:ascii="Times New Roman" w:hAnsi="Times New Roman" w:cs="Times New Roman"/>
          <w:sz w:val="24"/>
          <w:szCs w:val="24"/>
        </w:rPr>
        <w:t xml:space="preserve"> October 2024).</w:t>
      </w:r>
    </w:p>
    <w:p w14:paraId="235C9F58"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Getz, D. and Page, S.J. (2019) </w:t>
      </w:r>
      <w:r w:rsidRPr="00793232">
        <w:rPr>
          <w:rFonts w:ascii="Times New Roman" w:hAnsi="Times New Roman" w:cs="Times New Roman"/>
          <w:i/>
          <w:iCs/>
          <w:sz w:val="24"/>
          <w:szCs w:val="24"/>
        </w:rPr>
        <w:t>Event studies: Theory, research and policy for planned events</w:t>
      </w:r>
      <w:r w:rsidRPr="00793232">
        <w:rPr>
          <w:rFonts w:ascii="Times New Roman" w:hAnsi="Times New Roman" w:cs="Times New Roman"/>
          <w:sz w:val="24"/>
          <w:szCs w:val="24"/>
        </w:rPr>
        <w:t>. 4th ed. Abingdon: Routledge.</w:t>
      </w:r>
    </w:p>
    <w:p w14:paraId="3359C76A" w14:textId="31CF4318"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IACC (2024) </w:t>
      </w:r>
      <w:r w:rsidRPr="00793232">
        <w:rPr>
          <w:rFonts w:ascii="Times New Roman" w:hAnsi="Times New Roman" w:cs="Times New Roman"/>
          <w:i/>
          <w:iCs/>
          <w:sz w:val="24"/>
          <w:szCs w:val="24"/>
        </w:rPr>
        <w:t>IACC Meeting Room of The Future Trends</w:t>
      </w:r>
      <w:r w:rsidRPr="00793232">
        <w:rPr>
          <w:rFonts w:ascii="Times New Roman" w:hAnsi="Times New Roman" w:cs="Times New Roman"/>
          <w:sz w:val="24"/>
          <w:szCs w:val="24"/>
        </w:rPr>
        <w:t xml:space="preserve">. Available at: https://www.iacconline.org/iacc-meeting-room-of-the-future (Accessed: </w:t>
      </w:r>
      <w:r w:rsidR="002A3CE3">
        <w:rPr>
          <w:rFonts w:ascii="Times New Roman" w:hAnsi="Times New Roman" w:cs="Times New Roman"/>
          <w:sz w:val="24"/>
          <w:szCs w:val="24"/>
        </w:rPr>
        <w:t>28</w:t>
      </w:r>
      <w:r w:rsidRPr="00793232">
        <w:rPr>
          <w:rFonts w:ascii="Times New Roman" w:hAnsi="Times New Roman" w:cs="Times New Roman"/>
          <w:sz w:val="24"/>
          <w:szCs w:val="24"/>
        </w:rPr>
        <w:t xml:space="preserve"> October 2024).</w:t>
      </w:r>
    </w:p>
    <w:p w14:paraId="1643FC2F"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Jones, M. (2017) </w:t>
      </w:r>
      <w:r w:rsidRPr="00793232">
        <w:rPr>
          <w:rFonts w:ascii="Times New Roman" w:hAnsi="Times New Roman" w:cs="Times New Roman"/>
          <w:i/>
          <w:iCs/>
          <w:sz w:val="24"/>
          <w:szCs w:val="24"/>
        </w:rPr>
        <w:t>Sustainable event management: A practical guide</w:t>
      </w:r>
      <w:r w:rsidRPr="00793232">
        <w:rPr>
          <w:rFonts w:ascii="Times New Roman" w:hAnsi="Times New Roman" w:cs="Times New Roman"/>
          <w:sz w:val="24"/>
          <w:szCs w:val="24"/>
        </w:rPr>
        <w:t>. 3rd ed. Abingdon: Routledge.</w:t>
      </w:r>
    </w:p>
    <w:p w14:paraId="492E6646"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Jordan, T., Gibson, F., Stinnett, B., &amp; Howard, D. (2019). Stakeholder engagement in event planning: A case study of one rural community's process. Event management, 23(1), 61-74.</w:t>
      </w:r>
    </w:p>
    <w:p w14:paraId="1416650C"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Lieb, R. (2012). Content marketing: Think like a publisher-How to use content to market online and in social media. Que Publishing.</w:t>
      </w:r>
    </w:p>
    <w:p w14:paraId="3A2F3A20"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Meredith, J.R., Shafer, S.M. and Mantel Jr, S.J. (2017) </w:t>
      </w:r>
      <w:r w:rsidRPr="00793232">
        <w:rPr>
          <w:rFonts w:ascii="Times New Roman" w:hAnsi="Times New Roman" w:cs="Times New Roman"/>
          <w:i/>
          <w:iCs/>
          <w:sz w:val="24"/>
          <w:szCs w:val="24"/>
        </w:rPr>
        <w:t>Project Management: A Strategic Managerial Approach</w:t>
      </w:r>
      <w:r w:rsidRPr="00793232">
        <w:rPr>
          <w:rFonts w:ascii="Times New Roman" w:hAnsi="Times New Roman" w:cs="Times New Roman"/>
          <w:sz w:val="24"/>
          <w:szCs w:val="24"/>
        </w:rPr>
        <w:t>. 10th ed. Hoboken: John Wiley &amp; Sons.</w:t>
      </w:r>
    </w:p>
    <w:p w14:paraId="40D5C361" w14:textId="7E149FE3"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MPI (2023) </w:t>
      </w:r>
      <w:r w:rsidRPr="00793232">
        <w:rPr>
          <w:rFonts w:ascii="Times New Roman" w:hAnsi="Times New Roman" w:cs="Times New Roman"/>
          <w:i/>
          <w:iCs/>
          <w:sz w:val="24"/>
          <w:szCs w:val="24"/>
        </w:rPr>
        <w:t>Meetings Outlook 2023 Winter Edition</w:t>
      </w:r>
      <w:r w:rsidRPr="00793232">
        <w:rPr>
          <w:rFonts w:ascii="Times New Roman" w:hAnsi="Times New Roman" w:cs="Times New Roman"/>
          <w:sz w:val="24"/>
          <w:szCs w:val="24"/>
        </w:rPr>
        <w:t xml:space="preserve">. Available at: </w:t>
      </w:r>
      <w:hyperlink r:id="rId12" w:history="1">
        <w:r w:rsidRPr="00793232">
          <w:rPr>
            <w:rStyle w:val="Hyperlink"/>
            <w:rFonts w:ascii="Times New Roman" w:hAnsi="Times New Roman" w:cs="Times New Roman"/>
            <w:sz w:val="24"/>
            <w:szCs w:val="24"/>
          </w:rPr>
          <w:t>https://www.mpi.org/docs/default-source/meetings-outlook/meetings-outlook-winter-2023.pdf</w:t>
        </w:r>
      </w:hyperlink>
      <w:r w:rsidRPr="00793232">
        <w:rPr>
          <w:rFonts w:ascii="Times New Roman" w:hAnsi="Times New Roman" w:cs="Times New Roman"/>
          <w:sz w:val="24"/>
          <w:szCs w:val="24"/>
        </w:rPr>
        <w:t xml:space="preserve"> (Accessed: </w:t>
      </w:r>
      <w:r w:rsidR="002A3CE3">
        <w:rPr>
          <w:rFonts w:ascii="Times New Roman" w:hAnsi="Times New Roman" w:cs="Times New Roman"/>
          <w:sz w:val="24"/>
          <w:szCs w:val="24"/>
        </w:rPr>
        <w:t>28</w:t>
      </w:r>
      <w:r w:rsidRPr="00793232">
        <w:rPr>
          <w:rFonts w:ascii="Times New Roman" w:hAnsi="Times New Roman" w:cs="Times New Roman"/>
          <w:sz w:val="24"/>
          <w:szCs w:val="24"/>
        </w:rPr>
        <w:t xml:space="preserve"> October 2024).</w:t>
      </w:r>
    </w:p>
    <w:p w14:paraId="63B52D56"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lastRenderedPageBreak/>
        <w:t xml:space="preserve">O'Toole, W. (2021) </w:t>
      </w:r>
      <w:r w:rsidRPr="00793232">
        <w:rPr>
          <w:rFonts w:ascii="Times New Roman" w:hAnsi="Times New Roman" w:cs="Times New Roman"/>
          <w:i/>
          <w:iCs/>
          <w:sz w:val="24"/>
          <w:szCs w:val="24"/>
        </w:rPr>
        <w:t>Events feasibility and development: From strategy to operations</w:t>
      </w:r>
      <w:r w:rsidRPr="00793232">
        <w:rPr>
          <w:rFonts w:ascii="Times New Roman" w:hAnsi="Times New Roman" w:cs="Times New Roman"/>
          <w:sz w:val="24"/>
          <w:szCs w:val="24"/>
        </w:rPr>
        <w:t>.2nd Edn. London: Routledge.</w:t>
      </w:r>
    </w:p>
    <w:p w14:paraId="389938EC" w14:textId="6AE092AE"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PCMA (2023) </w:t>
      </w:r>
      <w:r w:rsidRPr="00793232">
        <w:rPr>
          <w:rFonts w:ascii="Times New Roman" w:hAnsi="Times New Roman" w:cs="Times New Roman"/>
          <w:i/>
          <w:iCs/>
          <w:sz w:val="24"/>
          <w:szCs w:val="24"/>
        </w:rPr>
        <w:t>Business Events Compass</w:t>
      </w:r>
      <w:r w:rsidRPr="00793232">
        <w:rPr>
          <w:rFonts w:ascii="Times New Roman" w:hAnsi="Times New Roman" w:cs="Times New Roman"/>
          <w:sz w:val="24"/>
          <w:szCs w:val="24"/>
        </w:rPr>
        <w:t>. Available at: https://www.pcma.org/events-industry-forecast-2023-where-we-are-now/ (Accessed:</w:t>
      </w:r>
      <w:r w:rsidR="002A3CE3">
        <w:rPr>
          <w:rFonts w:ascii="Times New Roman" w:hAnsi="Times New Roman" w:cs="Times New Roman"/>
          <w:sz w:val="24"/>
          <w:szCs w:val="24"/>
        </w:rPr>
        <w:t xml:space="preserve"> 28</w:t>
      </w:r>
      <w:r w:rsidRPr="00793232">
        <w:rPr>
          <w:rFonts w:ascii="Times New Roman" w:hAnsi="Times New Roman" w:cs="Times New Roman"/>
          <w:sz w:val="24"/>
          <w:szCs w:val="24"/>
        </w:rPr>
        <w:t xml:space="preserve"> October 2024).</w:t>
      </w:r>
    </w:p>
    <w:p w14:paraId="69299929"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Preston, C.A. (2012) </w:t>
      </w:r>
      <w:r w:rsidRPr="00793232">
        <w:rPr>
          <w:rFonts w:ascii="Times New Roman" w:hAnsi="Times New Roman" w:cs="Times New Roman"/>
          <w:i/>
          <w:iCs/>
          <w:sz w:val="24"/>
          <w:szCs w:val="24"/>
        </w:rPr>
        <w:t>Event marketing: How to successfully promote events, festivals, conventions, and expositions</w:t>
      </w:r>
      <w:r w:rsidRPr="00793232">
        <w:rPr>
          <w:rFonts w:ascii="Times New Roman" w:hAnsi="Times New Roman" w:cs="Times New Roman"/>
          <w:sz w:val="24"/>
          <w:szCs w:val="24"/>
        </w:rPr>
        <w:t>. 2nd ed. Hoboken: John Wiley &amp; Sons.</w:t>
      </w:r>
    </w:p>
    <w:p w14:paraId="7BE5BB84"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Rogers, T. (2013) </w:t>
      </w:r>
      <w:r w:rsidRPr="00793232">
        <w:rPr>
          <w:rFonts w:ascii="Times New Roman" w:hAnsi="Times New Roman" w:cs="Times New Roman"/>
          <w:i/>
          <w:iCs/>
          <w:sz w:val="24"/>
          <w:szCs w:val="24"/>
        </w:rPr>
        <w:t>Conferences and conventions: A global industry</w:t>
      </w:r>
      <w:r w:rsidRPr="00793232">
        <w:rPr>
          <w:rFonts w:ascii="Times New Roman" w:hAnsi="Times New Roman" w:cs="Times New Roman"/>
          <w:sz w:val="24"/>
          <w:szCs w:val="24"/>
        </w:rPr>
        <w:t>. 3rd ed. Abingdon: Routledge.</w:t>
      </w:r>
    </w:p>
    <w:p w14:paraId="3757C04C" w14:textId="77777777" w:rsidR="0099113E" w:rsidRPr="00793232" w:rsidRDefault="0099113E" w:rsidP="00793232">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Scanlon, N. L. (2012) Catering Management. 4th edn. Wiley.</w:t>
      </w:r>
    </w:p>
    <w:p w14:paraId="3C78FB80" w14:textId="77777777"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Van der Wagen, L. and White, L. (2018) </w:t>
      </w:r>
      <w:r w:rsidRPr="00793232">
        <w:rPr>
          <w:rFonts w:ascii="Times New Roman" w:hAnsi="Times New Roman" w:cs="Times New Roman"/>
          <w:i/>
          <w:iCs/>
          <w:sz w:val="24"/>
          <w:szCs w:val="24"/>
        </w:rPr>
        <w:t>Event management: For tourism, cultural, business and sporting events</w:t>
      </w:r>
      <w:r w:rsidRPr="00793232">
        <w:rPr>
          <w:rFonts w:ascii="Times New Roman" w:hAnsi="Times New Roman" w:cs="Times New Roman"/>
          <w:sz w:val="24"/>
          <w:szCs w:val="24"/>
        </w:rPr>
        <w:t>. 5th ed. Melbourne: Cengage Learning Australia.</w:t>
      </w:r>
    </w:p>
    <w:p w14:paraId="085539D1" w14:textId="31734166" w:rsidR="0099113E" w:rsidRPr="00793232"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WHO (2020) </w:t>
      </w:r>
      <w:r w:rsidRPr="00793232">
        <w:rPr>
          <w:rFonts w:ascii="Times New Roman" w:hAnsi="Times New Roman" w:cs="Times New Roman"/>
          <w:i/>
          <w:iCs/>
          <w:sz w:val="24"/>
          <w:szCs w:val="24"/>
        </w:rPr>
        <w:t>COVID-19: Mass gatherings risk assessment training</w:t>
      </w:r>
      <w:r w:rsidRPr="00793232">
        <w:rPr>
          <w:rFonts w:ascii="Times New Roman" w:hAnsi="Times New Roman" w:cs="Times New Roman"/>
          <w:sz w:val="24"/>
          <w:szCs w:val="24"/>
        </w:rPr>
        <w:t xml:space="preserve">. Available at: https://openwho.org/courses/WHO-COVID-19-mass-gatherings-risk-assessment-training (Accessed: </w:t>
      </w:r>
      <w:r w:rsidR="002A3CE3">
        <w:rPr>
          <w:rFonts w:ascii="Times New Roman" w:hAnsi="Times New Roman" w:cs="Times New Roman"/>
          <w:sz w:val="24"/>
          <w:szCs w:val="24"/>
        </w:rPr>
        <w:t>28</w:t>
      </w:r>
      <w:r w:rsidRPr="00793232">
        <w:rPr>
          <w:rFonts w:ascii="Times New Roman" w:hAnsi="Times New Roman" w:cs="Times New Roman"/>
          <w:sz w:val="24"/>
          <w:szCs w:val="24"/>
        </w:rPr>
        <w:t xml:space="preserve"> October 2024).</w:t>
      </w:r>
    </w:p>
    <w:p w14:paraId="4897B202" w14:textId="77777777" w:rsidR="0099113E" w:rsidRDefault="0099113E" w:rsidP="00793232">
      <w:pPr>
        <w:spacing w:line="360" w:lineRule="auto"/>
        <w:ind w:left="360"/>
        <w:jc w:val="both"/>
        <w:rPr>
          <w:rFonts w:ascii="Times New Roman" w:hAnsi="Times New Roman" w:cs="Times New Roman"/>
          <w:sz w:val="24"/>
          <w:szCs w:val="24"/>
        </w:rPr>
      </w:pPr>
      <w:r w:rsidRPr="00793232">
        <w:rPr>
          <w:rFonts w:ascii="Times New Roman" w:hAnsi="Times New Roman" w:cs="Times New Roman"/>
          <w:sz w:val="24"/>
          <w:szCs w:val="24"/>
        </w:rPr>
        <w:t xml:space="preserve">Yeoman, I., Robertson, M., McMahon-Beattie, U., Smith, K.A. and Backer, E. (eds.) (2014) </w:t>
      </w:r>
      <w:r w:rsidRPr="00793232">
        <w:rPr>
          <w:rFonts w:ascii="Times New Roman" w:hAnsi="Times New Roman" w:cs="Times New Roman"/>
          <w:i/>
          <w:iCs/>
          <w:sz w:val="24"/>
          <w:szCs w:val="24"/>
        </w:rPr>
        <w:t>The future of events &amp; festivals</w:t>
      </w:r>
      <w:r w:rsidRPr="00793232">
        <w:rPr>
          <w:rFonts w:ascii="Times New Roman" w:hAnsi="Times New Roman" w:cs="Times New Roman"/>
          <w:sz w:val="24"/>
          <w:szCs w:val="24"/>
        </w:rPr>
        <w:t>. London: Routledge.</w:t>
      </w:r>
    </w:p>
    <w:p w14:paraId="052D7D75" w14:textId="77777777" w:rsidR="00497D9E" w:rsidRPr="00827F71" w:rsidRDefault="00497D9E">
      <w:pPr>
        <w:spacing w:line="360" w:lineRule="auto"/>
        <w:jc w:val="both"/>
        <w:rPr>
          <w:rFonts w:ascii="Times New Roman" w:hAnsi="Times New Roman" w:cs="Times New Roman"/>
          <w:sz w:val="24"/>
          <w:szCs w:val="24"/>
        </w:rPr>
      </w:pPr>
    </w:p>
    <w:sectPr w:rsidR="00497D9E" w:rsidRPr="00827F71" w:rsidSect="00DE59A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8725F" w14:textId="77777777" w:rsidR="00460812" w:rsidRDefault="00460812" w:rsidP="00DE59AD">
      <w:pPr>
        <w:spacing w:after="0" w:line="240" w:lineRule="auto"/>
      </w:pPr>
      <w:r>
        <w:separator/>
      </w:r>
    </w:p>
  </w:endnote>
  <w:endnote w:type="continuationSeparator" w:id="0">
    <w:p w14:paraId="58CB4049" w14:textId="77777777" w:rsidR="00460812" w:rsidRDefault="00460812" w:rsidP="00DE5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721361"/>
      <w:docPartObj>
        <w:docPartGallery w:val="Page Numbers (Bottom of Page)"/>
        <w:docPartUnique/>
      </w:docPartObj>
    </w:sdtPr>
    <w:sdtEndPr>
      <w:rPr>
        <w:noProof/>
      </w:rPr>
    </w:sdtEndPr>
    <w:sdtContent>
      <w:p w14:paraId="4EC20B99" w14:textId="14615F76" w:rsidR="00DE59AD" w:rsidRDefault="00DE59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7BE38A" w14:textId="77777777" w:rsidR="00DE59AD" w:rsidRDefault="00DE5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2728C" w14:textId="77777777" w:rsidR="00460812" w:rsidRDefault="00460812" w:rsidP="00DE59AD">
      <w:pPr>
        <w:spacing w:after="0" w:line="240" w:lineRule="auto"/>
      </w:pPr>
      <w:r>
        <w:separator/>
      </w:r>
    </w:p>
  </w:footnote>
  <w:footnote w:type="continuationSeparator" w:id="0">
    <w:p w14:paraId="1949E757" w14:textId="77777777" w:rsidR="00460812" w:rsidRDefault="00460812" w:rsidP="00DE59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6407"/>
    <w:multiLevelType w:val="multilevel"/>
    <w:tmpl w:val="74CE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115DE"/>
    <w:multiLevelType w:val="multilevel"/>
    <w:tmpl w:val="4CAE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928CA"/>
    <w:multiLevelType w:val="multilevel"/>
    <w:tmpl w:val="1F403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9413F0"/>
    <w:multiLevelType w:val="multilevel"/>
    <w:tmpl w:val="0436E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B7192E"/>
    <w:multiLevelType w:val="multilevel"/>
    <w:tmpl w:val="487A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C4576"/>
    <w:multiLevelType w:val="multilevel"/>
    <w:tmpl w:val="266E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74752"/>
    <w:multiLevelType w:val="multilevel"/>
    <w:tmpl w:val="9CB4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F1FF7"/>
    <w:multiLevelType w:val="multilevel"/>
    <w:tmpl w:val="E224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42882"/>
    <w:multiLevelType w:val="multilevel"/>
    <w:tmpl w:val="8AC8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350B32"/>
    <w:multiLevelType w:val="multilevel"/>
    <w:tmpl w:val="7DFCD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407120"/>
    <w:multiLevelType w:val="multilevel"/>
    <w:tmpl w:val="3AF662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837A03"/>
    <w:multiLevelType w:val="multilevel"/>
    <w:tmpl w:val="2E200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554D37"/>
    <w:multiLevelType w:val="multilevel"/>
    <w:tmpl w:val="DB62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BD59DE"/>
    <w:multiLevelType w:val="multilevel"/>
    <w:tmpl w:val="E23A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A08C7"/>
    <w:multiLevelType w:val="multilevel"/>
    <w:tmpl w:val="E5A21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8F717D"/>
    <w:multiLevelType w:val="multilevel"/>
    <w:tmpl w:val="ADDC3F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A5FCD"/>
    <w:multiLevelType w:val="hybridMultilevel"/>
    <w:tmpl w:val="1584BE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5854291"/>
    <w:multiLevelType w:val="multilevel"/>
    <w:tmpl w:val="1318C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91648E"/>
    <w:multiLevelType w:val="multilevel"/>
    <w:tmpl w:val="DCA0A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E445D5"/>
    <w:multiLevelType w:val="multilevel"/>
    <w:tmpl w:val="A1F8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8010CF"/>
    <w:multiLevelType w:val="multilevel"/>
    <w:tmpl w:val="28164B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6B0B0D"/>
    <w:multiLevelType w:val="multilevel"/>
    <w:tmpl w:val="337ED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035F2E"/>
    <w:multiLevelType w:val="multilevel"/>
    <w:tmpl w:val="54CC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E0F50"/>
    <w:multiLevelType w:val="multilevel"/>
    <w:tmpl w:val="4656A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1243AC"/>
    <w:multiLevelType w:val="hybridMultilevel"/>
    <w:tmpl w:val="DFCE6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5A1AB5"/>
    <w:multiLevelType w:val="multilevel"/>
    <w:tmpl w:val="9E3A7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284E97"/>
    <w:multiLevelType w:val="multilevel"/>
    <w:tmpl w:val="754E9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D2236B"/>
    <w:multiLevelType w:val="multilevel"/>
    <w:tmpl w:val="06568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6A4CE4"/>
    <w:multiLevelType w:val="multilevel"/>
    <w:tmpl w:val="04A8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286DA8"/>
    <w:multiLevelType w:val="multilevel"/>
    <w:tmpl w:val="1924C8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B47B50"/>
    <w:multiLevelType w:val="multilevel"/>
    <w:tmpl w:val="F946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265A7"/>
    <w:multiLevelType w:val="hybridMultilevel"/>
    <w:tmpl w:val="E730DA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B372C4"/>
    <w:multiLevelType w:val="multilevel"/>
    <w:tmpl w:val="56B018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8906C9"/>
    <w:multiLevelType w:val="multilevel"/>
    <w:tmpl w:val="EDD4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5216F9"/>
    <w:multiLevelType w:val="multilevel"/>
    <w:tmpl w:val="135A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FE5ECC"/>
    <w:multiLevelType w:val="multilevel"/>
    <w:tmpl w:val="ED6CE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1C3427"/>
    <w:multiLevelType w:val="multilevel"/>
    <w:tmpl w:val="0C0A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CE712D"/>
    <w:multiLevelType w:val="multilevel"/>
    <w:tmpl w:val="376A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4F7665"/>
    <w:multiLevelType w:val="hybridMultilevel"/>
    <w:tmpl w:val="81B8E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30"/>
  </w:num>
  <w:num w:numId="3">
    <w:abstractNumId w:val="35"/>
  </w:num>
  <w:num w:numId="4">
    <w:abstractNumId w:val="21"/>
  </w:num>
  <w:num w:numId="5">
    <w:abstractNumId w:val="6"/>
  </w:num>
  <w:num w:numId="6">
    <w:abstractNumId w:val="8"/>
  </w:num>
  <w:num w:numId="7">
    <w:abstractNumId w:val="28"/>
  </w:num>
  <w:num w:numId="8">
    <w:abstractNumId w:val="11"/>
  </w:num>
  <w:num w:numId="9">
    <w:abstractNumId w:val="34"/>
  </w:num>
  <w:num w:numId="10">
    <w:abstractNumId w:val="5"/>
  </w:num>
  <w:num w:numId="11">
    <w:abstractNumId w:val="27"/>
  </w:num>
  <w:num w:numId="12">
    <w:abstractNumId w:val="7"/>
  </w:num>
  <w:num w:numId="13">
    <w:abstractNumId w:val="23"/>
  </w:num>
  <w:num w:numId="14">
    <w:abstractNumId w:val="33"/>
  </w:num>
  <w:num w:numId="15">
    <w:abstractNumId w:val="22"/>
  </w:num>
  <w:num w:numId="16">
    <w:abstractNumId w:val="13"/>
  </w:num>
  <w:num w:numId="17">
    <w:abstractNumId w:val="19"/>
  </w:num>
  <w:num w:numId="18">
    <w:abstractNumId w:val="18"/>
  </w:num>
  <w:num w:numId="19">
    <w:abstractNumId w:val="12"/>
  </w:num>
  <w:num w:numId="20">
    <w:abstractNumId w:val="4"/>
  </w:num>
  <w:num w:numId="21">
    <w:abstractNumId w:val="25"/>
  </w:num>
  <w:num w:numId="22">
    <w:abstractNumId w:val="20"/>
  </w:num>
  <w:num w:numId="23">
    <w:abstractNumId w:val="17"/>
  </w:num>
  <w:num w:numId="24">
    <w:abstractNumId w:val="3"/>
  </w:num>
  <w:num w:numId="25">
    <w:abstractNumId w:val="37"/>
  </w:num>
  <w:num w:numId="26">
    <w:abstractNumId w:val="29"/>
  </w:num>
  <w:num w:numId="27">
    <w:abstractNumId w:val="14"/>
  </w:num>
  <w:num w:numId="28">
    <w:abstractNumId w:val="32"/>
  </w:num>
  <w:num w:numId="29">
    <w:abstractNumId w:val="10"/>
  </w:num>
  <w:num w:numId="30">
    <w:abstractNumId w:val="2"/>
  </w:num>
  <w:num w:numId="31">
    <w:abstractNumId w:val="9"/>
  </w:num>
  <w:num w:numId="32">
    <w:abstractNumId w:val="0"/>
  </w:num>
  <w:num w:numId="33">
    <w:abstractNumId w:val="15"/>
  </w:num>
  <w:num w:numId="34">
    <w:abstractNumId w:val="1"/>
  </w:num>
  <w:num w:numId="35">
    <w:abstractNumId w:val="36"/>
  </w:num>
  <w:num w:numId="36">
    <w:abstractNumId w:val="24"/>
  </w:num>
  <w:num w:numId="37">
    <w:abstractNumId w:val="38"/>
  </w:num>
  <w:num w:numId="38">
    <w:abstractNumId w:val="31"/>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DBE"/>
    <w:rsid w:val="0001115A"/>
    <w:rsid w:val="00012A6A"/>
    <w:rsid w:val="00015EED"/>
    <w:rsid w:val="00016546"/>
    <w:rsid w:val="000828C6"/>
    <w:rsid w:val="00092CC7"/>
    <w:rsid w:val="000A0D97"/>
    <w:rsid w:val="000C033F"/>
    <w:rsid w:val="000D2E50"/>
    <w:rsid w:val="000F2388"/>
    <w:rsid w:val="00101284"/>
    <w:rsid w:val="00120DB3"/>
    <w:rsid w:val="00155918"/>
    <w:rsid w:val="001E5E05"/>
    <w:rsid w:val="0022745F"/>
    <w:rsid w:val="00234BE1"/>
    <w:rsid w:val="002A3CE3"/>
    <w:rsid w:val="002E2223"/>
    <w:rsid w:val="00312B05"/>
    <w:rsid w:val="00316254"/>
    <w:rsid w:val="00342E44"/>
    <w:rsid w:val="00364DB8"/>
    <w:rsid w:val="00367531"/>
    <w:rsid w:val="003B3B49"/>
    <w:rsid w:val="00426B64"/>
    <w:rsid w:val="00427D55"/>
    <w:rsid w:val="004421D1"/>
    <w:rsid w:val="00460812"/>
    <w:rsid w:val="00462337"/>
    <w:rsid w:val="0047791E"/>
    <w:rsid w:val="00497700"/>
    <w:rsid w:val="00497D9E"/>
    <w:rsid w:val="005039BB"/>
    <w:rsid w:val="0055609F"/>
    <w:rsid w:val="0057219A"/>
    <w:rsid w:val="005845FA"/>
    <w:rsid w:val="005A6240"/>
    <w:rsid w:val="005E0C7E"/>
    <w:rsid w:val="005E17D2"/>
    <w:rsid w:val="006117B5"/>
    <w:rsid w:val="00645486"/>
    <w:rsid w:val="0068562D"/>
    <w:rsid w:val="006A0FA1"/>
    <w:rsid w:val="006A275B"/>
    <w:rsid w:val="0072570C"/>
    <w:rsid w:val="00737431"/>
    <w:rsid w:val="00793232"/>
    <w:rsid w:val="007A228A"/>
    <w:rsid w:val="007E1D7E"/>
    <w:rsid w:val="00820E30"/>
    <w:rsid w:val="00827F71"/>
    <w:rsid w:val="00834F72"/>
    <w:rsid w:val="0085517C"/>
    <w:rsid w:val="00883B20"/>
    <w:rsid w:val="008C424F"/>
    <w:rsid w:val="0093748E"/>
    <w:rsid w:val="009649DB"/>
    <w:rsid w:val="009655BA"/>
    <w:rsid w:val="0099113E"/>
    <w:rsid w:val="009D762C"/>
    <w:rsid w:val="009E68F0"/>
    <w:rsid w:val="00A15FC1"/>
    <w:rsid w:val="00A67B68"/>
    <w:rsid w:val="00A85A5E"/>
    <w:rsid w:val="00A90240"/>
    <w:rsid w:val="00AA625C"/>
    <w:rsid w:val="00AD1E8E"/>
    <w:rsid w:val="00B25F1D"/>
    <w:rsid w:val="00B30DEB"/>
    <w:rsid w:val="00B617ED"/>
    <w:rsid w:val="00B61FDE"/>
    <w:rsid w:val="00B83A7D"/>
    <w:rsid w:val="00BE4468"/>
    <w:rsid w:val="00BF1A9E"/>
    <w:rsid w:val="00C15DA7"/>
    <w:rsid w:val="00C4587D"/>
    <w:rsid w:val="00CB1E9D"/>
    <w:rsid w:val="00CD439E"/>
    <w:rsid w:val="00CF694B"/>
    <w:rsid w:val="00D446BD"/>
    <w:rsid w:val="00DE3EEA"/>
    <w:rsid w:val="00DE59AD"/>
    <w:rsid w:val="00DE5F2C"/>
    <w:rsid w:val="00E14792"/>
    <w:rsid w:val="00E174F8"/>
    <w:rsid w:val="00E73A0F"/>
    <w:rsid w:val="00E84EF5"/>
    <w:rsid w:val="00EB55F7"/>
    <w:rsid w:val="00F15E45"/>
    <w:rsid w:val="00F56A1F"/>
    <w:rsid w:val="00F63668"/>
    <w:rsid w:val="00F73DBE"/>
    <w:rsid w:val="00F916D5"/>
    <w:rsid w:val="00FA5F03"/>
    <w:rsid w:val="00FF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34D53"/>
  <w15:chartTrackingRefBased/>
  <w15:docId w15:val="{3B384125-170E-4FF3-A693-4788BCC9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254"/>
  </w:style>
  <w:style w:type="paragraph" w:styleId="Heading1">
    <w:name w:val="heading 1"/>
    <w:basedOn w:val="Normal"/>
    <w:next w:val="Normal"/>
    <w:link w:val="Heading1Char"/>
    <w:uiPriority w:val="9"/>
    <w:qFormat/>
    <w:rsid w:val="0022745F"/>
    <w:pPr>
      <w:keepNext/>
      <w:keepLines/>
      <w:spacing w:before="240" w:after="120"/>
      <w:ind w:left="720"/>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22745F"/>
    <w:pPr>
      <w:keepNext/>
      <w:keepLines/>
      <w:spacing w:after="0"/>
      <w:jc w:val="both"/>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unhideWhenUsed/>
    <w:qFormat/>
    <w:rsid w:val="00F73D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D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D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D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D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D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D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45F"/>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22745F"/>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F73D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D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D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D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D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D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DBE"/>
    <w:rPr>
      <w:rFonts w:eastAsiaTheme="majorEastAsia" w:cstheme="majorBidi"/>
      <w:color w:val="272727" w:themeColor="text1" w:themeTint="D8"/>
    </w:rPr>
  </w:style>
  <w:style w:type="paragraph" w:styleId="Title">
    <w:name w:val="Title"/>
    <w:basedOn w:val="Normal"/>
    <w:next w:val="Normal"/>
    <w:link w:val="TitleChar"/>
    <w:uiPriority w:val="10"/>
    <w:qFormat/>
    <w:rsid w:val="00F73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D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D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D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DBE"/>
    <w:pPr>
      <w:spacing w:before="160"/>
      <w:jc w:val="center"/>
    </w:pPr>
    <w:rPr>
      <w:i/>
      <w:iCs/>
      <w:color w:val="404040" w:themeColor="text1" w:themeTint="BF"/>
    </w:rPr>
  </w:style>
  <w:style w:type="character" w:customStyle="1" w:styleId="QuoteChar">
    <w:name w:val="Quote Char"/>
    <w:basedOn w:val="DefaultParagraphFont"/>
    <w:link w:val="Quote"/>
    <w:uiPriority w:val="29"/>
    <w:rsid w:val="00F73DBE"/>
    <w:rPr>
      <w:i/>
      <w:iCs/>
      <w:color w:val="404040" w:themeColor="text1" w:themeTint="BF"/>
    </w:rPr>
  </w:style>
  <w:style w:type="paragraph" w:styleId="ListParagraph">
    <w:name w:val="List Paragraph"/>
    <w:basedOn w:val="Normal"/>
    <w:uiPriority w:val="34"/>
    <w:qFormat/>
    <w:rsid w:val="00F73DBE"/>
    <w:pPr>
      <w:ind w:left="720"/>
      <w:contextualSpacing/>
    </w:pPr>
  </w:style>
  <w:style w:type="character" w:styleId="IntenseEmphasis">
    <w:name w:val="Intense Emphasis"/>
    <w:basedOn w:val="DefaultParagraphFont"/>
    <w:uiPriority w:val="21"/>
    <w:qFormat/>
    <w:rsid w:val="00F73DBE"/>
    <w:rPr>
      <w:i/>
      <w:iCs/>
      <w:color w:val="0F4761" w:themeColor="accent1" w:themeShade="BF"/>
    </w:rPr>
  </w:style>
  <w:style w:type="paragraph" w:styleId="IntenseQuote">
    <w:name w:val="Intense Quote"/>
    <w:basedOn w:val="Normal"/>
    <w:next w:val="Normal"/>
    <w:link w:val="IntenseQuoteChar"/>
    <w:uiPriority w:val="30"/>
    <w:qFormat/>
    <w:rsid w:val="00F73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DBE"/>
    <w:rPr>
      <w:i/>
      <w:iCs/>
      <w:color w:val="0F4761" w:themeColor="accent1" w:themeShade="BF"/>
    </w:rPr>
  </w:style>
  <w:style w:type="character" w:styleId="IntenseReference">
    <w:name w:val="Intense Reference"/>
    <w:basedOn w:val="DefaultParagraphFont"/>
    <w:uiPriority w:val="32"/>
    <w:qFormat/>
    <w:rsid w:val="00F73DBE"/>
    <w:rPr>
      <w:b/>
      <w:bCs/>
      <w:smallCaps/>
      <w:color w:val="0F4761" w:themeColor="accent1" w:themeShade="BF"/>
      <w:spacing w:val="5"/>
    </w:rPr>
  </w:style>
  <w:style w:type="paragraph" w:customStyle="1" w:styleId="whitespace-normal">
    <w:name w:val="whitespace-normal"/>
    <w:basedOn w:val="Normal"/>
    <w:rsid w:val="00FF56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whitespace-pre-wrap">
    <w:name w:val="whitespace-pre-wrap"/>
    <w:basedOn w:val="Normal"/>
    <w:rsid w:val="00FF56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TMLPreformatted">
    <w:name w:val="HTML Preformatted"/>
    <w:basedOn w:val="Normal"/>
    <w:link w:val="HTMLPreformattedChar"/>
    <w:uiPriority w:val="99"/>
    <w:unhideWhenUsed/>
    <w:rsid w:val="00FF5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FF56CE"/>
    <w:rPr>
      <w:rFonts w:ascii="Courier New" w:eastAsia="Times New Roman" w:hAnsi="Courier New" w:cs="Courier New"/>
      <w:kern w:val="0"/>
      <w:sz w:val="20"/>
      <w:szCs w:val="20"/>
      <w:lang w:eastAsia="en-GB"/>
      <w14:ligatures w14:val="none"/>
    </w:rPr>
  </w:style>
  <w:style w:type="table" w:styleId="TableGrid">
    <w:name w:val="Table Grid"/>
    <w:basedOn w:val="TableNormal"/>
    <w:uiPriority w:val="39"/>
    <w:rsid w:val="00316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883B2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9374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374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15E45"/>
    <w:pPr>
      <w:spacing w:after="0"/>
      <w:ind w:left="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15E45"/>
    <w:pPr>
      <w:tabs>
        <w:tab w:val="right" w:leader="dot" w:pos="9016"/>
      </w:tabs>
      <w:spacing w:after="100" w:line="360" w:lineRule="auto"/>
    </w:pPr>
    <w:rPr>
      <w:rFonts w:ascii="Times New Roman" w:hAnsi="Times New Roman" w:cs="Times New Roman"/>
      <w:b/>
      <w:bCs/>
      <w:noProof/>
      <w:sz w:val="28"/>
      <w:szCs w:val="28"/>
    </w:rPr>
  </w:style>
  <w:style w:type="paragraph" w:styleId="TOC2">
    <w:name w:val="toc 2"/>
    <w:basedOn w:val="Normal"/>
    <w:next w:val="Normal"/>
    <w:autoRedefine/>
    <w:uiPriority w:val="39"/>
    <w:unhideWhenUsed/>
    <w:rsid w:val="00F15E45"/>
    <w:pPr>
      <w:spacing w:after="100"/>
      <w:ind w:left="220"/>
    </w:pPr>
  </w:style>
  <w:style w:type="character" w:styleId="Hyperlink">
    <w:name w:val="Hyperlink"/>
    <w:basedOn w:val="DefaultParagraphFont"/>
    <w:uiPriority w:val="99"/>
    <w:unhideWhenUsed/>
    <w:rsid w:val="00F15E45"/>
    <w:rPr>
      <w:color w:val="467886" w:themeColor="hyperlink"/>
      <w:u w:val="single"/>
    </w:rPr>
  </w:style>
  <w:style w:type="character" w:styleId="UnresolvedMention">
    <w:name w:val="Unresolved Mention"/>
    <w:basedOn w:val="DefaultParagraphFont"/>
    <w:uiPriority w:val="99"/>
    <w:semiHidden/>
    <w:unhideWhenUsed/>
    <w:rsid w:val="000A0D97"/>
    <w:rPr>
      <w:color w:val="605E5C"/>
      <w:shd w:val="clear" w:color="auto" w:fill="E1DFDD"/>
    </w:rPr>
  </w:style>
  <w:style w:type="character" w:styleId="FollowedHyperlink">
    <w:name w:val="FollowedHyperlink"/>
    <w:basedOn w:val="DefaultParagraphFont"/>
    <w:uiPriority w:val="99"/>
    <w:semiHidden/>
    <w:unhideWhenUsed/>
    <w:rsid w:val="000F2388"/>
    <w:rPr>
      <w:color w:val="96607D" w:themeColor="followedHyperlink"/>
      <w:u w:val="single"/>
    </w:rPr>
  </w:style>
  <w:style w:type="paragraph" w:styleId="Header">
    <w:name w:val="header"/>
    <w:basedOn w:val="Normal"/>
    <w:link w:val="HeaderChar"/>
    <w:uiPriority w:val="99"/>
    <w:unhideWhenUsed/>
    <w:rsid w:val="00DE5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9AD"/>
  </w:style>
  <w:style w:type="paragraph" w:styleId="Footer">
    <w:name w:val="footer"/>
    <w:basedOn w:val="Normal"/>
    <w:link w:val="FooterChar"/>
    <w:uiPriority w:val="99"/>
    <w:unhideWhenUsed/>
    <w:rsid w:val="00DE5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2866">
      <w:bodyDiv w:val="1"/>
      <w:marLeft w:val="0"/>
      <w:marRight w:val="0"/>
      <w:marTop w:val="0"/>
      <w:marBottom w:val="0"/>
      <w:divBdr>
        <w:top w:val="none" w:sz="0" w:space="0" w:color="auto"/>
        <w:left w:val="none" w:sz="0" w:space="0" w:color="auto"/>
        <w:bottom w:val="none" w:sz="0" w:space="0" w:color="auto"/>
        <w:right w:val="none" w:sz="0" w:space="0" w:color="auto"/>
      </w:divBdr>
    </w:div>
    <w:div w:id="79762520">
      <w:bodyDiv w:val="1"/>
      <w:marLeft w:val="0"/>
      <w:marRight w:val="0"/>
      <w:marTop w:val="0"/>
      <w:marBottom w:val="0"/>
      <w:divBdr>
        <w:top w:val="none" w:sz="0" w:space="0" w:color="auto"/>
        <w:left w:val="none" w:sz="0" w:space="0" w:color="auto"/>
        <w:bottom w:val="none" w:sz="0" w:space="0" w:color="auto"/>
        <w:right w:val="none" w:sz="0" w:space="0" w:color="auto"/>
      </w:divBdr>
    </w:div>
    <w:div w:id="145324460">
      <w:bodyDiv w:val="1"/>
      <w:marLeft w:val="0"/>
      <w:marRight w:val="0"/>
      <w:marTop w:val="0"/>
      <w:marBottom w:val="0"/>
      <w:divBdr>
        <w:top w:val="none" w:sz="0" w:space="0" w:color="auto"/>
        <w:left w:val="none" w:sz="0" w:space="0" w:color="auto"/>
        <w:bottom w:val="none" w:sz="0" w:space="0" w:color="auto"/>
        <w:right w:val="none" w:sz="0" w:space="0" w:color="auto"/>
      </w:divBdr>
    </w:div>
    <w:div w:id="161701792">
      <w:bodyDiv w:val="1"/>
      <w:marLeft w:val="0"/>
      <w:marRight w:val="0"/>
      <w:marTop w:val="0"/>
      <w:marBottom w:val="0"/>
      <w:divBdr>
        <w:top w:val="none" w:sz="0" w:space="0" w:color="auto"/>
        <w:left w:val="none" w:sz="0" w:space="0" w:color="auto"/>
        <w:bottom w:val="none" w:sz="0" w:space="0" w:color="auto"/>
        <w:right w:val="none" w:sz="0" w:space="0" w:color="auto"/>
      </w:divBdr>
    </w:div>
    <w:div w:id="167257903">
      <w:bodyDiv w:val="1"/>
      <w:marLeft w:val="0"/>
      <w:marRight w:val="0"/>
      <w:marTop w:val="0"/>
      <w:marBottom w:val="0"/>
      <w:divBdr>
        <w:top w:val="none" w:sz="0" w:space="0" w:color="auto"/>
        <w:left w:val="none" w:sz="0" w:space="0" w:color="auto"/>
        <w:bottom w:val="none" w:sz="0" w:space="0" w:color="auto"/>
        <w:right w:val="none" w:sz="0" w:space="0" w:color="auto"/>
      </w:divBdr>
    </w:div>
    <w:div w:id="224340458">
      <w:bodyDiv w:val="1"/>
      <w:marLeft w:val="0"/>
      <w:marRight w:val="0"/>
      <w:marTop w:val="0"/>
      <w:marBottom w:val="0"/>
      <w:divBdr>
        <w:top w:val="none" w:sz="0" w:space="0" w:color="auto"/>
        <w:left w:val="none" w:sz="0" w:space="0" w:color="auto"/>
        <w:bottom w:val="none" w:sz="0" w:space="0" w:color="auto"/>
        <w:right w:val="none" w:sz="0" w:space="0" w:color="auto"/>
      </w:divBdr>
    </w:div>
    <w:div w:id="247814660">
      <w:bodyDiv w:val="1"/>
      <w:marLeft w:val="0"/>
      <w:marRight w:val="0"/>
      <w:marTop w:val="0"/>
      <w:marBottom w:val="0"/>
      <w:divBdr>
        <w:top w:val="none" w:sz="0" w:space="0" w:color="auto"/>
        <w:left w:val="none" w:sz="0" w:space="0" w:color="auto"/>
        <w:bottom w:val="none" w:sz="0" w:space="0" w:color="auto"/>
        <w:right w:val="none" w:sz="0" w:space="0" w:color="auto"/>
      </w:divBdr>
    </w:div>
    <w:div w:id="382486397">
      <w:bodyDiv w:val="1"/>
      <w:marLeft w:val="0"/>
      <w:marRight w:val="0"/>
      <w:marTop w:val="0"/>
      <w:marBottom w:val="0"/>
      <w:divBdr>
        <w:top w:val="none" w:sz="0" w:space="0" w:color="auto"/>
        <w:left w:val="none" w:sz="0" w:space="0" w:color="auto"/>
        <w:bottom w:val="none" w:sz="0" w:space="0" w:color="auto"/>
        <w:right w:val="none" w:sz="0" w:space="0" w:color="auto"/>
      </w:divBdr>
    </w:div>
    <w:div w:id="431585309">
      <w:bodyDiv w:val="1"/>
      <w:marLeft w:val="0"/>
      <w:marRight w:val="0"/>
      <w:marTop w:val="0"/>
      <w:marBottom w:val="0"/>
      <w:divBdr>
        <w:top w:val="none" w:sz="0" w:space="0" w:color="auto"/>
        <w:left w:val="none" w:sz="0" w:space="0" w:color="auto"/>
        <w:bottom w:val="none" w:sz="0" w:space="0" w:color="auto"/>
        <w:right w:val="none" w:sz="0" w:space="0" w:color="auto"/>
      </w:divBdr>
    </w:div>
    <w:div w:id="473182158">
      <w:bodyDiv w:val="1"/>
      <w:marLeft w:val="0"/>
      <w:marRight w:val="0"/>
      <w:marTop w:val="0"/>
      <w:marBottom w:val="0"/>
      <w:divBdr>
        <w:top w:val="none" w:sz="0" w:space="0" w:color="auto"/>
        <w:left w:val="none" w:sz="0" w:space="0" w:color="auto"/>
        <w:bottom w:val="none" w:sz="0" w:space="0" w:color="auto"/>
        <w:right w:val="none" w:sz="0" w:space="0" w:color="auto"/>
      </w:divBdr>
    </w:div>
    <w:div w:id="475296900">
      <w:bodyDiv w:val="1"/>
      <w:marLeft w:val="0"/>
      <w:marRight w:val="0"/>
      <w:marTop w:val="0"/>
      <w:marBottom w:val="0"/>
      <w:divBdr>
        <w:top w:val="none" w:sz="0" w:space="0" w:color="auto"/>
        <w:left w:val="none" w:sz="0" w:space="0" w:color="auto"/>
        <w:bottom w:val="none" w:sz="0" w:space="0" w:color="auto"/>
        <w:right w:val="none" w:sz="0" w:space="0" w:color="auto"/>
      </w:divBdr>
    </w:div>
    <w:div w:id="560748063">
      <w:bodyDiv w:val="1"/>
      <w:marLeft w:val="0"/>
      <w:marRight w:val="0"/>
      <w:marTop w:val="0"/>
      <w:marBottom w:val="0"/>
      <w:divBdr>
        <w:top w:val="none" w:sz="0" w:space="0" w:color="auto"/>
        <w:left w:val="none" w:sz="0" w:space="0" w:color="auto"/>
        <w:bottom w:val="none" w:sz="0" w:space="0" w:color="auto"/>
        <w:right w:val="none" w:sz="0" w:space="0" w:color="auto"/>
      </w:divBdr>
    </w:div>
    <w:div w:id="572619501">
      <w:bodyDiv w:val="1"/>
      <w:marLeft w:val="0"/>
      <w:marRight w:val="0"/>
      <w:marTop w:val="0"/>
      <w:marBottom w:val="0"/>
      <w:divBdr>
        <w:top w:val="none" w:sz="0" w:space="0" w:color="auto"/>
        <w:left w:val="none" w:sz="0" w:space="0" w:color="auto"/>
        <w:bottom w:val="none" w:sz="0" w:space="0" w:color="auto"/>
        <w:right w:val="none" w:sz="0" w:space="0" w:color="auto"/>
      </w:divBdr>
    </w:div>
    <w:div w:id="610625713">
      <w:bodyDiv w:val="1"/>
      <w:marLeft w:val="0"/>
      <w:marRight w:val="0"/>
      <w:marTop w:val="0"/>
      <w:marBottom w:val="0"/>
      <w:divBdr>
        <w:top w:val="none" w:sz="0" w:space="0" w:color="auto"/>
        <w:left w:val="none" w:sz="0" w:space="0" w:color="auto"/>
        <w:bottom w:val="none" w:sz="0" w:space="0" w:color="auto"/>
        <w:right w:val="none" w:sz="0" w:space="0" w:color="auto"/>
      </w:divBdr>
    </w:div>
    <w:div w:id="756362724">
      <w:bodyDiv w:val="1"/>
      <w:marLeft w:val="0"/>
      <w:marRight w:val="0"/>
      <w:marTop w:val="0"/>
      <w:marBottom w:val="0"/>
      <w:divBdr>
        <w:top w:val="none" w:sz="0" w:space="0" w:color="auto"/>
        <w:left w:val="none" w:sz="0" w:space="0" w:color="auto"/>
        <w:bottom w:val="none" w:sz="0" w:space="0" w:color="auto"/>
        <w:right w:val="none" w:sz="0" w:space="0" w:color="auto"/>
      </w:divBdr>
    </w:div>
    <w:div w:id="911238281">
      <w:bodyDiv w:val="1"/>
      <w:marLeft w:val="0"/>
      <w:marRight w:val="0"/>
      <w:marTop w:val="0"/>
      <w:marBottom w:val="0"/>
      <w:divBdr>
        <w:top w:val="none" w:sz="0" w:space="0" w:color="auto"/>
        <w:left w:val="none" w:sz="0" w:space="0" w:color="auto"/>
        <w:bottom w:val="none" w:sz="0" w:space="0" w:color="auto"/>
        <w:right w:val="none" w:sz="0" w:space="0" w:color="auto"/>
      </w:divBdr>
    </w:div>
    <w:div w:id="991177002">
      <w:bodyDiv w:val="1"/>
      <w:marLeft w:val="0"/>
      <w:marRight w:val="0"/>
      <w:marTop w:val="0"/>
      <w:marBottom w:val="0"/>
      <w:divBdr>
        <w:top w:val="none" w:sz="0" w:space="0" w:color="auto"/>
        <w:left w:val="none" w:sz="0" w:space="0" w:color="auto"/>
        <w:bottom w:val="none" w:sz="0" w:space="0" w:color="auto"/>
        <w:right w:val="none" w:sz="0" w:space="0" w:color="auto"/>
      </w:divBdr>
    </w:div>
    <w:div w:id="1058940941">
      <w:bodyDiv w:val="1"/>
      <w:marLeft w:val="0"/>
      <w:marRight w:val="0"/>
      <w:marTop w:val="0"/>
      <w:marBottom w:val="0"/>
      <w:divBdr>
        <w:top w:val="none" w:sz="0" w:space="0" w:color="auto"/>
        <w:left w:val="none" w:sz="0" w:space="0" w:color="auto"/>
        <w:bottom w:val="none" w:sz="0" w:space="0" w:color="auto"/>
        <w:right w:val="none" w:sz="0" w:space="0" w:color="auto"/>
      </w:divBdr>
    </w:div>
    <w:div w:id="1233932970">
      <w:bodyDiv w:val="1"/>
      <w:marLeft w:val="0"/>
      <w:marRight w:val="0"/>
      <w:marTop w:val="0"/>
      <w:marBottom w:val="0"/>
      <w:divBdr>
        <w:top w:val="none" w:sz="0" w:space="0" w:color="auto"/>
        <w:left w:val="none" w:sz="0" w:space="0" w:color="auto"/>
        <w:bottom w:val="none" w:sz="0" w:space="0" w:color="auto"/>
        <w:right w:val="none" w:sz="0" w:space="0" w:color="auto"/>
      </w:divBdr>
    </w:div>
    <w:div w:id="1336884337">
      <w:bodyDiv w:val="1"/>
      <w:marLeft w:val="0"/>
      <w:marRight w:val="0"/>
      <w:marTop w:val="0"/>
      <w:marBottom w:val="0"/>
      <w:divBdr>
        <w:top w:val="none" w:sz="0" w:space="0" w:color="auto"/>
        <w:left w:val="none" w:sz="0" w:space="0" w:color="auto"/>
        <w:bottom w:val="none" w:sz="0" w:space="0" w:color="auto"/>
        <w:right w:val="none" w:sz="0" w:space="0" w:color="auto"/>
      </w:divBdr>
    </w:div>
    <w:div w:id="1343627330">
      <w:bodyDiv w:val="1"/>
      <w:marLeft w:val="0"/>
      <w:marRight w:val="0"/>
      <w:marTop w:val="0"/>
      <w:marBottom w:val="0"/>
      <w:divBdr>
        <w:top w:val="none" w:sz="0" w:space="0" w:color="auto"/>
        <w:left w:val="none" w:sz="0" w:space="0" w:color="auto"/>
        <w:bottom w:val="none" w:sz="0" w:space="0" w:color="auto"/>
        <w:right w:val="none" w:sz="0" w:space="0" w:color="auto"/>
      </w:divBdr>
    </w:div>
    <w:div w:id="1365785564">
      <w:bodyDiv w:val="1"/>
      <w:marLeft w:val="0"/>
      <w:marRight w:val="0"/>
      <w:marTop w:val="0"/>
      <w:marBottom w:val="0"/>
      <w:divBdr>
        <w:top w:val="none" w:sz="0" w:space="0" w:color="auto"/>
        <w:left w:val="none" w:sz="0" w:space="0" w:color="auto"/>
        <w:bottom w:val="none" w:sz="0" w:space="0" w:color="auto"/>
        <w:right w:val="none" w:sz="0" w:space="0" w:color="auto"/>
      </w:divBdr>
    </w:div>
    <w:div w:id="1396198815">
      <w:bodyDiv w:val="1"/>
      <w:marLeft w:val="0"/>
      <w:marRight w:val="0"/>
      <w:marTop w:val="0"/>
      <w:marBottom w:val="0"/>
      <w:divBdr>
        <w:top w:val="none" w:sz="0" w:space="0" w:color="auto"/>
        <w:left w:val="none" w:sz="0" w:space="0" w:color="auto"/>
        <w:bottom w:val="none" w:sz="0" w:space="0" w:color="auto"/>
        <w:right w:val="none" w:sz="0" w:space="0" w:color="auto"/>
      </w:divBdr>
    </w:div>
    <w:div w:id="1518612596">
      <w:bodyDiv w:val="1"/>
      <w:marLeft w:val="0"/>
      <w:marRight w:val="0"/>
      <w:marTop w:val="0"/>
      <w:marBottom w:val="0"/>
      <w:divBdr>
        <w:top w:val="none" w:sz="0" w:space="0" w:color="auto"/>
        <w:left w:val="none" w:sz="0" w:space="0" w:color="auto"/>
        <w:bottom w:val="none" w:sz="0" w:space="0" w:color="auto"/>
        <w:right w:val="none" w:sz="0" w:space="0" w:color="auto"/>
      </w:divBdr>
    </w:div>
    <w:div w:id="1531069634">
      <w:bodyDiv w:val="1"/>
      <w:marLeft w:val="0"/>
      <w:marRight w:val="0"/>
      <w:marTop w:val="0"/>
      <w:marBottom w:val="0"/>
      <w:divBdr>
        <w:top w:val="none" w:sz="0" w:space="0" w:color="auto"/>
        <w:left w:val="none" w:sz="0" w:space="0" w:color="auto"/>
        <w:bottom w:val="none" w:sz="0" w:space="0" w:color="auto"/>
        <w:right w:val="none" w:sz="0" w:space="0" w:color="auto"/>
      </w:divBdr>
    </w:div>
    <w:div w:id="1583904831">
      <w:bodyDiv w:val="1"/>
      <w:marLeft w:val="0"/>
      <w:marRight w:val="0"/>
      <w:marTop w:val="0"/>
      <w:marBottom w:val="0"/>
      <w:divBdr>
        <w:top w:val="none" w:sz="0" w:space="0" w:color="auto"/>
        <w:left w:val="none" w:sz="0" w:space="0" w:color="auto"/>
        <w:bottom w:val="none" w:sz="0" w:space="0" w:color="auto"/>
        <w:right w:val="none" w:sz="0" w:space="0" w:color="auto"/>
      </w:divBdr>
    </w:div>
    <w:div w:id="1594702623">
      <w:bodyDiv w:val="1"/>
      <w:marLeft w:val="0"/>
      <w:marRight w:val="0"/>
      <w:marTop w:val="0"/>
      <w:marBottom w:val="0"/>
      <w:divBdr>
        <w:top w:val="none" w:sz="0" w:space="0" w:color="auto"/>
        <w:left w:val="none" w:sz="0" w:space="0" w:color="auto"/>
        <w:bottom w:val="none" w:sz="0" w:space="0" w:color="auto"/>
        <w:right w:val="none" w:sz="0" w:space="0" w:color="auto"/>
      </w:divBdr>
    </w:div>
    <w:div w:id="1643001186">
      <w:bodyDiv w:val="1"/>
      <w:marLeft w:val="0"/>
      <w:marRight w:val="0"/>
      <w:marTop w:val="0"/>
      <w:marBottom w:val="0"/>
      <w:divBdr>
        <w:top w:val="none" w:sz="0" w:space="0" w:color="auto"/>
        <w:left w:val="none" w:sz="0" w:space="0" w:color="auto"/>
        <w:bottom w:val="none" w:sz="0" w:space="0" w:color="auto"/>
        <w:right w:val="none" w:sz="0" w:space="0" w:color="auto"/>
      </w:divBdr>
    </w:div>
    <w:div w:id="1722091676">
      <w:bodyDiv w:val="1"/>
      <w:marLeft w:val="0"/>
      <w:marRight w:val="0"/>
      <w:marTop w:val="0"/>
      <w:marBottom w:val="0"/>
      <w:divBdr>
        <w:top w:val="none" w:sz="0" w:space="0" w:color="auto"/>
        <w:left w:val="none" w:sz="0" w:space="0" w:color="auto"/>
        <w:bottom w:val="none" w:sz="0" w:space="0" w:color="auto"/>
        <w:right w:val="none" w:sz="0" w:space="0" w:color="auto"/>
      </w:divBdr>
    </w:div>
    <w:div w:id="1824856029">
      <w:bodyDiv w:val="1"/>
      <w:marLeft w:val="0"/>
      <w:marRight w:val="0"/>
      <w:marTop w:val="0"/>
      <w:marBottom w:val="0"/>
      <w:divBdr>
        <w:top w:val="none" w:sz="0" w:space="0" w:color="auto"/>
        <w:left w:val="none" w:sz="0" w:space="0" w:color="auto"/>
        <w:bottom w:val="none" w:sz="0" w:space="0" w:color="auto"/>
        <w:right w:val="none" w:sz="0" w:space="0" w:color="auto"/>
      </w:divBdr>
    </w:div>
    <w:div w:id="1851606832">
      <w:bodyDiv w:val="1"/>
      <w:marLeft w:val="0"/>
      <w:marRight w:val="0"/>
      <w:marTop w:val="0"/>
      <w:marBottom w:val="0"/>
      <w:divBdr>
        <w:top w:val="none" w:sz="0" w:space="0" w:color="auto"/>
        <w:left w:val="none" w:sz="0" w:space="0" w:color="auto"/>
        <w:bottom w:val="none" w:sz="0" w:space="0" w:color="auto"/>
        <w:right w:val="none" w:sz="0" w:space="0" w:color="auto"/>
      </w:divBdr>
    </w:div>
    <w:div w:id="1886138887">
      <w:bodyDiv w:val="1"/>
      <w:marLeft w:val="0"/>
      <w:marRight w:val="0"/>
      <w:marTop w:val="0"/>
      <w:marBottom w:val="0"/>
      <w:divBdr>
        <w:top w:val="none" w:sz="0" w:space="0" w:color="auto"/>
        <w:left w:val="none" w:sz="0" w:space="0" w:color="auto"/>
        <w:bottom w:val="none" w:sz="0" w:space="0" w:color="auto"/>
        <w:right w:val="none" w:sz="0" w:space="0" w:color="auto"/>
      </w:divBdr>
    </w:div>
    <w:div w:id="203202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pi.org/docs/default-source/meetings-outlook/meetings-outlook-winter-202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dge.com.sa/en/blog/what-are-the-10-core-principles-of-operational-excellence" TargetMode="External"/><Relationship Id="rId5" Type="http://schemas.openxmlformats.org/officeDocument/2006/relationships/webSettings" Target="webSettings.xml"/><Relationship Id="rId10" Type="http://schemas.openxmlformats.org/officeDocument/2006/relationships/hyperlink" Target="https://project-management.com/project-management-phases-exploring-phase-2-plann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74B08-9D0C-4C3D-9EDF-C13A02A33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3462</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Buzdugan</dc:creator>
  <cp:keywords/>
  <dc:description/>
  <cp:lastModifiedBy>Denis Buzdugan (2130036)</cp:lastModifiedBy>
  <cp:revision>82</cp:revision>
  <dcterms:created xsi:type="dcterms:W3CDTF">2024-10-05T09:05:00Z</dcterms:created>
  <dcterms:modified xsi:type="dcterms:W3CDTF">2024-11-07T10:07:00Z</dcterms:modified>
</cp:coreProperties>
</file>