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7" w:rightFromText="187" w:vertAnchor="page" w:horzAnchor="margin" w:tblpXSpec="center" w:tblpY="3283"/>
        <w:tblW w:w="4000" w:type="pct"/>
        <w:tblBorders>
          <w:left w:val="single" w:sz="12" w:space="0" w:color="B01513" w:themeColor="accent1"/>
        </w:tblBorders>
        <w:tblCellMar>
          <w:left w:w="144" w:type="dxa"/>
          <w:right w:w="115" w:type="dxa"/>
        </w:tblCellMar>
        <w:tblLook w:val="04A0" w:firstRow="1" w:lastRow="0" w:firstColumn="1" w:lastColumn="0" w:noHBand="0" w:noVBand="1"/>
      </w:tblPr>
      <w:tblGrid>
        <w:gridCol w:w="8361"/>
      </w:tblGrid>
      <w:tr w:rsidR="009F12B0" w:rsidRPr="00447B8A" w14:paraId="49B90AE9" w14:textId="77777777" w:rsidTr="009F12B0">
        <w:sdt>
          <w:sdtPr>
            <w:rPr>
              <w:color w:val="830F0E" w:themeColor="accent1" w:themeShade="BF"/>
              <w:sz w:val="24"/>
              <w:szCs w:val="24"/>
              <w:lang w:val="en-GB"/>
            </w:rPr>
            <w:alias w:val="Company"/>
            <w:id w:val="13406915"/>
            <w:placeholder>
              <w:docPart w:val="67FCAC5B95D044AB8DEB733568E29F21"/>
            </w:placeholder>
            <w:dataBinding w:prefixMappings="xmlns:ns0='http://schemas.openxmlformats.org/officeDocument/2006/extended-properties'" w:xpath="/ns0:Properties[1]/ns0:Company[1]" w:storeItemID="{6668398D-A668-4E3E-A5EB-62B293D839F1}"/>
            <w:text/>
          </w:sdtPr>
          <w:sdtEndPr/>
          <w:sdtContent>
            <w:tc>
              <w:tcPr>
                <w:tcW w:w="8361" w:type="dxa"/>
                <w:tcMar>
                  <w:top w:w="216" w:type="dxa"/>
                  <w:left w:w="115" w:type="dxa"/>
                  <w:bottom w:w="216" w:type="dxa"/>
                  <w:right w:w="115" w:type="dxa"/>
                </w:tcMar>
              </w:tcPr>
              <w:p w14:paraId="0587E717" w14:textId="77777777" w:rsidR="009F12B0" w:rsidRPr="00447B8A" w:rsidRDefault="009F12B0" w:rsidP="009F12B0">
                <w:pPr>
                  <w:pStyle w:val="NoSpacing"/>
                  <w:rPr>
                    <w:color w:val="830F0E" w:themeColor="accent1" w:themeShade="BF"/>
                    <w:sz w:val="24"/>
                    <w:lang w:val="en-GB"/>
                  </w:rPr>
                </w:pPr>
                <w:r w:rsidRPr="00447B8A">
                  <w:rPr>
                    <w:color w:val="830F0E" w:themeColor="accent1" w:themeShade="BF"/>
                    <w:sz w:val="24"/>
                    <w:szCs w:val="24"/>
                    <w:lang w:val="en-GB"/>
                  </w:rPr>
                  <w:t>University of Wales Trinity Saint David</w:t>
                </w:r>
              </w:p>
            </w:tc>
          </w:sdtContent>
        </w:sdt>
      </w:tr>
      <w:tr w:rsidR="009F12B0" w:rsidRPr="00447B8A" w14:paraId="09C057C1" w14:textId="77777777" w:rsidTr="009F12B0">
        <w:tc>
          <w:tcPr>
            <w:tcW w:w="8361" w:type="dxa"/>
          </w:tcPr>
          <w:sdt>
            <w:sdtPr>
              <w:rPr>
                <w:rFonts w:asciiTheme="majorHAnsi" w:eastAsiaTheme="majorEastAsia" w:hAnsiTheme="majorHAnsi" w:cstheme="majorBidi"/>
                <w:color w:val="B01513" w:themeColor="accent1"/>
                <w:sz w:val="88"/>
                <w:szCs w:val="88"/>
                <w:lang w:val="en-GB"/>
              </w:rPr>
              <w:alias w:val="Title"/>
              <w:id w:val="13406919"/>
              <w:placeholder>
                <w:docPart w:val="F96F4C2FB5E3433A8F93530B1B0408E9"/>
              </w:placeholder>
              <w:dataBinding w:prefixMappings="xmlns:ns0='http://schemas.openxmlformats.org/package/2006/metadata/core-properties' xmlns:ns1='http://purl.org/dc/elements/1.1/'" w:xpath="/ns0:coreProperties[1]/ns1:title[1]" w:storeItemID="{6C3C8BC8-F283-45AE-878A-BAB7291924A1}"/>
              <w:text/>
            </w:sdtPr>
            <w:sdtEndPr/>
            <w:sdtContent>
              <w:p w14:paraId="5AE47744" w14:textId="77777777" w:rsidR="009F12B0" w:rsidRPr="00447B8A" w:rsidRDefault="009F12B0" w:rsidP="009F12B0">
                <w:pPr>
                  <w:pStyle w:val="NoSpacing"/>
                  <w:spacing w:line="216" w:lineRule="auto"/>
                  <w:rPr>
                    <w:rFonts w:asciiTheme="majorHAnsi" w:eastAsiaTheme="majorEastAsia" w:hAnsiTheme="majorHAnsi" w:cstheme="majorBidi"/>
                    <w:color w:val="B01513" w:themeColor="accent1"/>
                    <w:sz w:val="88"/>
                    <w:szCs w:val="88"/>
                    <w:lang w:val="en-GB"/>
                  </w:rPr>
                </w:pPr>
                <w:r w:rsidRPr="00447B8A">
                  <w:rPr>
                    <w:rFonts w:asciiTheme="majorHAnsi" w:eastAsiaTheme="majorEastAsia" w:hAnsiTheme="majorHAnsi" w:cstheme="majorBidi"/>
                    <w:color w:val="B01513" w:themeColor="accent1"/>
                    <w:sz w:val="88"/>
                    <w:szCs w:val="88"/>
                    <w:lang w:val="en-GB"/>
                  </w:rPr>
                  <w:t xml:space="preserve">Design </w:t>
                </w:r>
                <w:r w:rsidR="00FF508B" w:rsidRPr="00447B8A">
                  <w:rPr>
                    <w:rFonts w:asciiTheme="majorHAnsi" w:eastAsiaTheme="majorEastAsia" w:hAnsiTheme="majorHAnsi" w:cstheme="majorBidi"/>
                    <w:color w:val="B01513" w:themeColor="accent1"/>
                    <w:sz w:val="88"/>
                    <w:szCs w:val="88"/>
                    <w:lang w:val="en-GB"/>
                  </w:rPr>
                  <w:t>and Manufacture Case Study</w:t>
                </w:r>
              </w:p>
            </w:sdtContent>
          </w:sdt>
        </w:tc>
      </w:tr>
      <w:tr w:rsidR="009F12B0" w:rsidRPr="00447B8A" w14:paraId="37AE4971" w14:textId="77777777" w:rsidTr="009F12B0">
        <w:sdt>
          <w:sdtPr>
            <w:rPr>
              <w:color w:val="830F0E" w:themeColor="accent1" w:themeShade="BF"/>
              <w:sz w:val="24"/>
              <w:szCs w:val="24"/>
              <w:lang w:val="en-GB"/>
            </w:rPr>
            <w:alias w:val="Subtitle"/>
            <w:id w:val="13406923"/>
            <w:placeholder>
              <w:docPart w:val="82EAEBEF9EBB428E8E20EF236644D5FF"/>
            </w:placeholder>
            <w:dataBinding w:prefixMappings="xmlns:ns0='http://schemas.openxmlformats.org/package/2006/metadata/core-properties' xmlns:ns1='http://purl.org/dc/elements/1.1/'" w:xpath="/ns0:coreProperties[1]/ns1:subject[1]" w:storeItemID="{6C3C8BC8-F283-45AE-878A-BAB7291924A1}"/>
            <w:text/>
          </w:sdtPr>
          <w:sdtEndPr/>
          <w:sdtContent>
            <w:tc>
              <w:tcPr>
                <w:tcW w:w="8361" w:type="dxa"/>
                <w:tcMar>
                  <w:top w:w="216" w:type="dxa"/>
                  <w:left w:w="115" w:type="dxa"/>
                  <w:bottom w:w="216" w:type="dxa"/>
                  <w:right w:w="115" w:type="dxa"/>
                </w:tcMar>
              </w:tcPr>
              <w:p w14:paraId="32F337BE" w14:textId="77777777" w:rsidR="009F12B0" w:rsidRPr="00447B8A" w:rsidRDefault="009F12B0" w:rsidP="009F12B0">
                <w:pPr>
                  <w:pStyle w:val="NoSpacing"/>
                  <w:rPr>
                    <w:color w:val="830F0E" w:themeColor="accent1" w:themeShade="BF"/>
                    <w:sz w:val="24"/>
                    <w:lang w:val="en-GB"/>
                  </w:rPr>
                </w:pPr>
                <w:r w:rsidRPr="00447B8A">
                  <w:rPr>
                    <w:color w:val="830F0E" w:themeColor="accent1" w:themeShade="BF"/>
                    <w:sz w:val="24"/>
                    <w:szCs w:val="24"/>
                    <w:lang w:val="en-GB"/>
                  </w:rPr>
                  <w:t>Systems Engineering Assignment</w:t>
                </w:r>
              </w:p>
            </w:tc>
          </w:sdtContent>
        </w:sdt>
      </w:tr>
    </w:tbl>
    <w:tbl>
      <w:tblPr>
        <w:tblpPr w:leftFromText="187" w:rightFromText="187" w:vertAnchor="page" w:horzAnchor="margin" w:tblpXSpec="center" w:tblpY="14342"/>
        <w:tblW w:w="3857" w:type="pct"/>
        <w:tblLook w:val="04A0" w:firstRow="1" w:lastRow="0" w:firstColumn="1" w:lastColumn="0" w:noHBand="0" w:noVBand="1"/>
      </w:tblPr>
      <w:tblGrid>
        <w:gridCol w:w="8073"/>
      </w:tblGrid>
      <w:tr w:rsidR="009F12B0" w:rsidRPr="00447B8A" w14:paraId="1204285B" w14:textId="77777777" w:rsidTr="009F12B0">
        <w:tc>
          <w:tcPr>
            <w:tcW w:w="8073" w:type="dxa"/>
            <w:tcMar>
              <w:top w:w="216" w:type="dxa"/>
              <w:left w:w="115" w:type="dxa"/>
              <w:bottom w:w="216" w:type="dxa"/>
              <w:right w:w="115" w:type="dxa"/>
            </w:tcMar>
          </w:tcPr>
          <w:sdt>
            <w:sdtPr>
              <w:rPr>
                <w:color w:val="B01513" w:themeColor="accent1"/>
                <w:sz w:val="28"/>
                <w:szCs w:val="28"/>
                <w:lang w:val="en-GB"/>
              </w:rPr>
              <w:alias w:val="Author"/>
              <w:id w:val="13406928"/>
              <w:placeholder>
                <w:docPart w:val="D2E3F381A01B44449FBFCD2553F79B1D"/>
              </w:placeholder>
              <w:dataBinding w:prefixMappings="xmlns:ns0='http://schemas.openxmlformats.org/package/2006/metadata/core-properties' xmlns:ns1='http://purl.org/dc/elements/1.1/'" w:xpath="/ns0:coreProperties[1]/ns1:creator[1]" w:storeItemID="{6C3C8BC8-F283-45AE-878A-BAB7291924A1}"/>
              <w:text/>
            </w:sdtPr>
            <w:sdtEndPr/>
            <w:sdtContent>
              <w:p w14:paraId="34445097" w14:textId="77777777" w:rsidR="009F12B0" w:rsidRPr="00447B8A" w:rsidRDefault="009F12B0" w:rsidP="009F12B0">
                <w:pPr>
                  <w:pStyle w:val="NoSpacing"/>
                  <w:rPr>
                    <w:color w:val="B01513" w:themeColor="accent1"/>
                    <w:sz w:val="28"/>
                    <w:szCs w:val="28"/>
                    <w:lang w:val="en-GB"/>
                  </w:rPr>
                </w:pPr>
                <w:r w:rsidRPr="00447B8A">
                  <w:rPr>
                    <w:color w:val="B01513" w:themeColor="accent1"/>
                    <w:sz w:val="28"/>
                    <w:szCs w:val="28"/>
                    <w:lang w:val="en-GB"/>
                  </w:rPr>
                  <w:t>Peter Down</w:t>
                </w:r>
              </w:p>
            </w:sdtContent>
          </w:sdt>
          <w:p w14:paraId="3BD470D8" w14:textId="2FDD0439" w:rsidR="009F12B0" w:rsidRPr="00447B8A" w:rsidRDefault="00A76DD1" w:rsidP="009F12B0">
            <w:pPr>
              <w:pStyle w:val="NoSpacing"/>
              <w:rPr>
                <w:color w:val="B01513" w:themeColor="accent1"/>
                <w:sz w:val="28"/>
                <w:szCs w:val="28"/>
                <w:lang w:val="en-GB"/>
              </w:rPr>
            </w:pPr>
            <w:r>
              <w:rPr>
                <w:color w:val="B01513" w:themeColor="accent1"/>
                <w:sz w:val="28"/>
                <w:szCs w:val="28"/>
                <w:lang w:val="en-GB"/>
              </w:rPr>
              <w:t>8</w:t>
            </w:r>
            <w:r w:rsidRPr="00A76DD1">
              <w:rPr>
                <w:color w:val="B01513" w:themeColor="accent1"/>
                <w:sz w:val="28"/>
                <w:szCs w:val="28"/>
                <w:vertAlign w:val="superscript"/>
                <w:lang w:val="en-GB"/>
              </w:rPr>
              <w:t>th</w:t>
            </w:r>
            <w:r>
              <w:rPr>
                <w:color w:val="B01513" w:themeColor="accent1"/>
                <w:sz w:val="28"/>
                <w:szCs w:val="28"/>
                <w:lang w:val="en-GB"/>
              </w:rPr>
              <w:t xml:space="preserve"> January 2025</w:t>
            </w:r>
          </w:p>
          <w:p w14:paraId="5FF9ECF4" w14:textId="77777777" w:rsidR="009F12B0" w:rsidRPr="00447B8A" w:rsidRDefault="009F12B0" w:rsidP="009F12B0">
            <w:pPr>
              <w:pStyle w:val="NoSpacing"/>
              <w:rPr>
                <w:color w:val="B01513" w:themeColor="accent1"/>
                <w:lang w:val="en-GB"/>
              </w:rPr>
            </w:pPr>
          </w:p>
        </w:tc>
      </w:tr>
    </w:tbl>
    <w:sdt>
      <w:sdtPr>
        <w:rPr>
          <w:rFonts w:asciiTheme="majorHAnsi" w:eastAsiaTheme="majorEastAsia" w:hAnsiTheme="majorHAnsi" w:cstheme="majorBidi"/>
          <w:color w:val="830F0E" w:themeColor="accent1" w:themeShade="BF"/>
          <w:sz w:val="32"/>
          <w:szCs w:val="32"/>
        </w:rPr>
        <w:id w:val="1139620650"/>
        <w:docPartObj>
          <w:docPartGallery w:val="Cover Pages"/>
          <w:docPartUnique/>
        </w:docPartObj>
      </w:sdtPr>
      <w:sdtEndPr/>
      <w:sdtContent>
        <w:p w14:paraId="448CEB1F" w14:textId="77777777" w:rsidR="00C375BC" w:rsidRPr="00447B8A" w:rsidRDefault="00C375BC"/>
        <w:p w14:paraId="6D24E9B6" w14:textId="77777777" w:rsidR="00C375BC" w:rsidRPr="00447B8A" w:rsidRDefault="00C375BC" w:rsidP="009F12B0">
          <w:pPr>
            <w:pStyle w:val="Heading1"/>
          </w:pPr>
          <w:r w:rsidRPr="00447B8A">
            <w:br w:type="page"/>
          </w:r>
        </w:p>
      </w:sdtContent>
    </w:sdt>
    <w:p w14:paraId="3C26E912" w14:textId="77777777" w:rsidR="009F5091" w:rsidRPr="00447B8A" w:rsidRDefault="009F5091" w:rsidP="009F5091">
      <w:pPr>
        <w:pStyle w:val="Heading1"/>
      </w:pPr>
      <w:bookmarkStart w:id="0" w:name="_Toc187187223"/>
      <w:r w:rsidRPr="00863127">
        <w:lastRenderedPageBreak/>
        <w:t>Abstract</w:t>
      </w:r>
      <w:bookmarkEnd w:id="0"/>
    </w:p>
    <w:p w14:paraId="3BC83E6B" w14:textId="57842B42" w:rsidR="009F5091" w:rsidRPr="00447B8A" w:rsidRDefault="00863127">
      <w:r>
        <w:t xml:space="preserve">This assignment explores the use of systems engineering tools in the design of new </w:t>
      </w:r>
      <w:r w:rsidR="00893578">
        <w:t>products</w:t>
      </w:r>
      <w:r>
        <w:t xml:space="preserve">. </w:t>
      </w:r>
      <w:r w:rsidRPr="00863127">
        <w:t xml:space="preserve">By applying </w:t>
      </w:r>
      <w:r>
        <w:t>systems engineering tools</w:t>
      </w:r>
      <w:r w:rsidRPr="00863127">
        <w:t xml:space="preserve"> such as Quality Function Deployment 1-4, functional analysis, Failure Modes and Effects Analysis, and process control measures, the design process can</w:t>
      </w:r>
      <w:r>
        <w:t xml:space="preserve"> satisfy customer needs while ensuring manufacturability and quality control. As a demonstration of how these tools can be helpful, this assignment primarily consists of the use of these tools in designing a rocket motor igniter.</w:t>
      </w:r>
    </w:p>
    <w:sdt>
      <w:sdtPr>
        <w:rPr>
          <w:rFonts w:asciiTheme="minorHAnsi" w:eastAsiaTheme="minorHAnsi" w:hAnsiTheme="minorHAnsi" w:cstheme="minorBidi"/>
          <w:color w:val="auto"/>
          <w:sz w:val="22"/>
          <w:szCs w:val="22"/>
          <w:lang w:val="en-GB"/>
        </w:rPr>
        <w:id w:val="-2054678476"/>
        <w:docPartObj>
          <w:docPartGallery w:val="Table of Contents"/>
          <w:docPartUnique/>
        </w:docPartObj>
      </w:sdtPr>
      <w:sdtEndPr>
        <w:rPr>
          <w:b/>
          <w:bCs/>
          <w:noProof/>
        </w:rPr>
      </w:sdtEndPr>
      <w:sdtContent>
        <w:p w14:paraId="0C0F5169" w14:textId="77777777" w:rsidR="009F5091" w:rsidRPr="00447B8A" w:rsidRDefault="009F5091" w:rsidP="009F5091">
          <w:pPr>
            <w:pStyle w:val="TOCHeading"/>
            <w:rPr>
              <w:lang w:val="en-GB"/>
            </w:rPr>
          </w:pPr>
          <w:r w:rsidRPr="00447B8A">
            <w:rPr>
              <w:lang w:val="en-GB"/>
            </w:rPr>
            <w:t>Contents</w:t>
          </w:r>
        </w:p>
        <w:p w14:paraId="3A156A07" w14:textId="60E2C067" w:rsidR="00A76DD1" w:rsidRDefault="009F5091">
          <w:pPr>
            <w:pStyle w:val="TOC1"/>
            <w:tabs>
              <w:tab w:val="right" w:leader="dot" w:pos="10456"/>
            </w:tabs>
            <w:rPr>
              <w:rFonts w:eastAsiaTheme="minorEastAsia"/>
              <w:noProof/>
              <w:kern w:val="2"/>
              <w:sz w:val="24"/>
              <w:szCs w:val="24"/>
              <w:lang w:eastAsia="en-GB"/>
              <w14:ligatures w14:val="standardContextual"/>
            </w:rPr>
          </w:pPr>
          <w:r w:rsidRPr="00447B8A">
            <w:fldChar w:fldCharType="begin"/>
          </w:r>
          <w:r w:rsidRPr="00447B8A">
            <w:instrText xml:space="preserve"> TOC \o "1-3" \h \z \u </w:instrText>
          </w:r>
          <w:r w:rsidRPr="00447B8A">
            <w:fldChar w:fldCharType="separate"/>
          </w:r>
          <w:hyperlink w:anchor="_Toc187187223" w:history="1">
            <w:r w:rsidR="00A76DD1" w:rsidRPr="000630AD">
              <w:rPr>
                <w:rStyle w:val="Hyperlink"/>
                <w:noProof/>
              </w:rPr>
              <w:t>Abstract</w:t>
            </w:r>
            <w:r w:rsidR="00A76DD1">
              <w:rPr>
                <w:noProof/>
                <w:webHidden/>
              </w:rPr>
              <w:tab/>
            </w:r>
            <w:r w:rsidR="00A76DD1">
              <w:rPr>
                <w:noProof/>
                <w:webHidden/>
              </w:rPr>
              <w:fldChar w:fldCharType="begin"/>
            </w:r>
            <w:r w:rsidR="00A76DD1">
              <w:rPr>
                <w:noProof/>
                <w:webHidden/>
              </w:rPr>
              <w:instrText xml:space="preserve"> PAGEREF _Toc187187223 \h </w:instrText>
            </w:r>
            <w:r w:rsidR="00A76DD1">
              <w:rPr>
                <w:noProof/>
                <w:webHidden/>
              </w:rPr>
            </w:r>
            <w:r w:rsidR="00A76DD1">
              <w:rPr>
                <w:noProof/>
                <w:webHidden/>
              </w:rPr>
              <w:fldChar w:fldCharType="separate"/>
            </w:r>
            <w:r w:rsidR="00A76DD1">
              <w:rPr>
                <w:noProof/>
                <w:webHidden/>
              </w:rPr>
              <w:t>2</w:t>
            </w:r>
            <w:r w:rsidR="00A76DD1">
              <w:rPr>
                <w:noProof/>
                <w:webHidden/>
              </w:rPr>
              <w:fldChar w:fldCharType="end"/>
            </w:r>
          </w:hyperlink>
        </w:p>
        <w:p w14:paraId="62915D4A" w14:textId="66B52A0A" w:rsidR="00A76DD1" w:rsidRDefault="007333A6">
          <w:pPr>
            <w:pStyle w:val="TOC1"/>
            <w:tabs>
              <w:tab w:val="right" w:leader="dot" w:pos="10456"/>
            </w:tabs>
            <w:rPr>
              <w:rFonts w:eastAsiaTheme="minorEastAsia"/>
              <w:noProof/>
              <w:kern w:val="2"/>
              <w:sz w:val="24"/>
              <w:szCs w:val="24"/>
              <w:lang w:eastAsia="en-GB"/>
              <w14:ligatures w14:val="standardContextual"/>
            </w:rPr>
          </w:pPr>
          <w:hyperlink w:anchor="_Toc187187224" w:history="1">
            <w:r w:rsidR="00A76DD1" w:rsidRPr="000630AD">
              <w:rPr>
                <w:rStyle w:val="Hyperlink"/>
                <w:noProof/>
              </w:rPr>
              <w:t>Table of Figures</w:t>
            </w:r>
            <w:r w:rsidR="00A76DD1">
              <w:rPr>
                <w:noProof/>
                <w:webHidden/>
              </w:rPr>
              <w:tab/>
            </w:r>
            <w:r w:rsidR="00A76DD1">
              <w:rPr>
                <w:noProof/>
                <w:webHidden/>
              </w:rPr>
              <w:fldChar w:fldCharType="begin"/>
            </w:r>
            <w:r w:rsidR="00A76DD1">
              <w:rPr>
                <w:noProof/>
                <w:webHidden/>
              </w:rPr>
              <w:instrText xml:space="preserve"> PAGEREF _Toc187187224 \h </w:instrText>
            </w:r>
            <w:r w:rsidR="00A76DD1">
              <w:rPr>
                <w:noProof/>
                <w:webHidden/>
              </w:rPr>
            </w:r>
            <w:r w:rsidR="00A76DD1">
              <w:rPr>
                <w:noProof/>
                <w:webHidden/>
              </w:rPr>
              <w:fldChar w:fldCharType="separate"/>
            </w:r>
            <w:r w:rsidR="00A76DD1">
              <w:rPr>
                <w:noProof/>
                <w:webHidden/>
              </w:rPr>
              <w:t>2</w:t>
            </w:r>
            <w:r w:rsidR="00A76DD1">
              <w:rPr>
                <w:noProof/>
                <w:webHidden/>
              </w:rPr>
              <w:fldChar w:fldCharType="end"/>
            </w:r>
          </w:hyperlink>
        </w:p>
        <w:p w14:paraId="7DB4DC69" w14:textId="00374D70" w:rsidR="00A76DD1" w:rsidRDefault="007333A6">
          <w:pPr>
            <w:pStyle w:val="TOC1"/>
            <w:tabs>
              <w:tab w:val="right" w:leader="dot" w:pos="10456"/>
            </w:tabs>
            <w:rPr>
              <w:rFonts w:eastAsiaTheme="minorEastAsia"/>
              <w:noProof/>
              <w:kern w:val="2"/>
              <w:sz w:val="24"/>
              <w:szCs w:val="24"/>
              <w:lang w:eastAsia="en-GB"/>
              <w14:ligatures w14:val="standardContextual"/>
            </w:rPr>
          </w:pPr>
          <w:hyperlink w:anchor="_Toc187187225" w:history="1">
            <w:r w:rsidR="00A76DD1" w:rsidRPr="000630AD">
              <w:rPr>
                <w:rStyle w:val="Hyperlink"/>
                <w:noProof/>
              </w:rPr>
              <w:t>Table of Tables</w:t>
            </w:r>
            <w:r w:rsidR="00A76DD1">
              <w:rPr>
                <w:noProof/>
                <w:webHidden/>
              </w:rPr>
              <w:tab/>
            </w:r>
            <w:r w:rsidR="00A76DD1">
              <w:rPr>
                <w:noProof/>
                <w:webHidden/>
              </w:rPr>
              <w:fldChar w:fldCharType="begin"/>
            </w:r>
            <w:r w:rsidR="00A76DD1">
              <w:rPr>
                <w:noProof/>
                <w:webHidden/>
              </w:rPr>
              <w:instrText xml:space="preserve"> PAGEREF _Toc187187225 \h </w:instrText>
            </w:r>
            <w:r w:rsidR="00A76DD1">
              <w:rPr>
                <w:noProof/>
                <w:webHidden/>
              </w:rPr>
            </w:r>
            <w:r w:rsidR="00A76DD1">
              <w:rPr>
                <w:noProof/>
                <w:webHidden/>
              </w:rPr>
              <w:fldChar w:fldCharType="separate"/>
            </w:r>
            <w:r w:rsidR="00A76DD1">
              <w:rPr>
                <w:noProof/>
                <w:webHidden/>
              </w:rPr>
              <w:t>2</w:t>
            </w:r>
            <w:r w:rsidR="00A76DD1">
              <w:rPr>
                <w:noProof/>
                <w:webHidden/>
              </w:rPr>
              <w:fldChar w:fldCharType="end"/>
            </w:r>
          </w:hyperlink>
        </w:p>
        <w:p w14:paraId="1E78A401" w14:textId="6B1BADEA" w:rsidR="00A76DD1" w:rsidRDefault="007333A6">
          <w:pPr>
            <w:pStyle w:val="TOC1"/>
            <w:tabs>
              <w:tab w:val="right" w:leader="dot" w:pos="10456"/>
            </w:tabs>
            <w:rPr>
              <w:rFonts w:eastAsiaTheme="minorEastAsia"/>
              <w:noProof/>
              <w:kern w:val="2"/>
              <w:sz w:val="24"/>
              <w:szCs w:val="24"/>
              <w:lang w:eastAsia="en-GB"/>
              <w14:ligatures w14:val="standardContextual"/>
            </w:rPr>
          </w:pPr>
          <w:hyperlink w:anchor="_Toc187187226" w:history="1">
            <w:r w:rsidR="00A76DD1" w:rsidRPr="000630AD">
              <w:rPr>
                <w:rStyle w:val="Hyperlink"/>
                <w:noProof/>
              </w:rPr>
              <w:t>Definitions and Acronyms</w:t>
            </w:r>
            <w:r w:rsidR="00A76DD1">
              <w:rPr>
                <w:noProof/>
                <w:webHidden/>
              </w:rPr>
              <w:tab/>
            </w:r>
            <w:r w:rsidR="00A76DD1">
              <w:rPr>
                <w:noProof/>
                <w:webHidden/>
              </w:rPr>
              <w:fldChar w:fldCharType="begin"/>
            </w:r>
            <w:r w:rsidR="00A76DD1">
              <w:rPr>
                <w:noProof/>
                <w:webHidden/>
              </w:rPr>
              <w:instrText xml:space="preserve"> PAGEREF _Toc187187226 \h </w:instrText>
            </w:r>
            <w:r w:rsidR="00A76DD1">
              <w:rPr>
                <w:noProof/>
                <w:webHidden/>
              </w:rPr>
            </w:r>
            <w:r w:rsidR="00A76DD1">
              <w:rPr>
                <w:noProof/>
                <w:webHidden/>
              </w:rPr>
              <w:fldChar w:fldCharType="separate"/>
            </w:r>
            <w:r w:rsidR="00A76DD1">
              <w:rPr>
                <w:noProof/>
                <w:webHidden/>
              </w:rPr>
              <w:t>3</w:t>
            </w:r>
            <w:r w:rsidR="00A76DD1">
              <w:rPr>
                <w:noProof/>
                <w:webHidden/>
              </w:rPr>
              <w:fldChar w:fldCharType="end"/>
            </w:r>
          </w:hyperlink>
        </w:p>
        <w:p w14:paraId="15387795" w14:textId="1A1DA6A6" w:rsidR="00A76DD1" w:rsidRDefault="007333A6">
          <w:pPr>
            <w:pStyle w:val="TOC1"/>
            <w:tabs>
              <w:tab w:val="right" w:leader="dot" w:pos="10456"/>
            </w:tabs>
            <w:rPr>
              <w:rFonts w:eastAsiaTheme="minorEastAsia"/>
              <w:noProof/>
              <w:kern w:val="2"/>
              <w:sz w:val="24"/>
              <w:szCs w:val="24"/>
              <w:lang w:eastAsia="en-GB"/>
              <w14:ligatures w14:val="standardContextual"/>
            </w:rPr>
          </w:pPr>
          <w:hyperlink w:anchor="_Toc187187227" w:history="1">
            <w:r w:rsidR="00A76DD1" w:rsidRPr="000630AD">
              <w:rPr>
                <w:rStyle w:val="Hyperlink"/>
                <w:noProof/>
              </w:rPr>
              <w:t>Introduction</w:t>
            </w:r>
            <w:r w:rsidR="00A76DD1">
              <w:rPr>
                <w:noProof/>
                <w:webHidden/>
              </w:rPr>
              <w:tab/>
            </w:r>
            <w:r w:rsidR="00A76DD1">
              <w:rPr>
                <w:noProof/>
                <w:webHidden/>
              </w:rPr>
              <w:fldChar w:fldCharType="begin"/>
            </w:r>
            <w:r w:rsidR="00A76DD1">
              <w:rPr>
                <w:noProof/>
                <w:webHidden/>
              </w:rPr>
              <w:instrText xml:space="preserve"> PAGEREF _Toc187187227 \h </w:instrText>
            </w:r>
            <w:r w:rsidR="00A76DD1">
              <w:rPr>
                <w:noProof/>
                <w:webHidden/>
              </w:rPr>
            </w:r>
            <w:r w:rsidR="00A76DD1">
              <w:rPr>
                <w:noProof/>
                <w:webHidden/>
              </w:rPr>
              <w:fldChar w:fldCharType="separate"/>
            </w:r>
            <w:r w:rsidR="00A76DD1">
              <w:rPr>
                <w:noProof/>
                <w:webHidden/>
              </w:rPr>
              <w:t>3</w:t>
            </w:r>
            <w:r w:rsidR="00A76DD1">
              <w:rPr>
                <w:noProof/>
                <w:webHidden/>
              </w:rPr>
              <w:fldChar w:fldCharType="end"/>
            </w:r>
          </w:hyperlink>
        </w:p>
        <w:p w14:paraId="325051F7" w14:textId="33B0FAD3" w:rsidR="00A76DD1" w:rsidRDefault="007333A6">
          <w:pPr>
            <w:pStyle w:val="TOC1"/>
            <w:tabs>
              <w:tab w:val="right" w:leader="dot" w:pos="10456"/>
            </w:tabs>
            <w:rPr>
              <w:rFonts w:eastAsiaTheme="minorEastAsia"/>
              <w:noProof/>
              <w:kern w:val="2"/>
              <w:sz w:val="24"/>
              <w:szCs w:val="24"/>
              <w:lang w:eastAsia="en-GB"/>
              <w14:ligatures w14:val="standardContextual"/>
            </w:rPr>
          </w:pPr>
          <w:hyperlink w:anchor="_Toc187187228" w:history="1">
            <w:r w:rsidR="00A76DD1" w:rsidRPr="000630AD">
              <w:rPr>
                <w:rStyle w:val="Hyperlink"/>
                <w:noProof/>
              </w:rPr>
              <w:t>The Design Process</w:t>
            </w:r>
            <w:r w:rsidR="00A76DD1">
              <w:rPr>
                <w:noProof/>
                <w:webHidden/>
              </w:rPr>
              <w:tab/>
            </w:r>
            <w:r w:rsidR="00A76DD1">
              <w:rPr>
                <w:noProof/>
                <w:webHidden/>
              </w:rPr>
              <w:fldChar w:fldCharType="begin"/>
            </w:r>
            <w:r w:rsidR="00A76DD1">
              <w:rPr>
                <w:noProof/>
                <w:webHidden/>
              </w:rPr>
              <w:instrText xml:space="preserve"> PAGEREF _Toc187187228 \h </w:instrText>
            </w:r>
            <w:r w:rsidR="00A76DD1">
              <w:rPr>
                <w:noProof/>
                <w:webHidden/>
              </w:rPr>
            </w:r>
            <w:r w:rsidR="00A76DD1">
              <w:rPr>
                <w:noProof/>
                <w:webHidden/>
              </w:rPr>
              <w:fldChar w:fldCharType="separate"/>
            </w:r>
            <w:r w:rsidR="00A76DD1">
              <w:rPr>
                <w:noProof/>
                <w:webHidden/>
              </w:rPr>
              <w:t>3</w:t>
            </w:r>
            <w:r w:rsidR="00A76DD1">
              <w:rPr>
                <w:noProof/>
                <w:webHidden/>
              </w:rPr>
              <w:fldChar w:fldCharType="end"/>
            </w:r>
          </w:hyperlink>
        </w:p>
        <w:p w14:paraId="4E654B78" w14:textId="07341A4A" w:rsidR="00A76DD1" w:rsidRDefault="007333A6">
          <w:pPr>
            <w:pStyle w:val="TOC2"/>
            <w:tabs>
              <w:tab w:val="right" w:leader="dot" w:pos="10456"/>
            </w:tabs>
            <w:rPr>
              <w:rFonts w:eastAsiaTheme="minorEastAsia"/>
              <w:noProof/>
              <w:kern w:val="2"/>
              <w:sz w:val="24"/>
              <w:szCs w:val="24"/>
              <w:lang w:eastAsia="en-GB"/>
              <w14:ligatures w14:val="standardContextual"/>
            </w:rPr>
          </w:pPr>
          <w:hyperlink w:anchor="_Toc187187229" w:history="1">
            <w:r w:rsidR="00A76DD1" w:rsidRPr="000630AD">
              <w:rPr>
                <w:rStyle w:val="Hyperlink"/>
                <w:noProof/>
              </w:rPr>
              <w:t>Collecting Customer Requirements</w:t>
            </w:r>
            <w:r w:rsidR="00A76DD1">
              <w:rPr>
                <w:noProof/>
                <w:webHidden/>
              </w:rPr>
              <w:tab/>
            </w:r>
            <w:r w:rsidR="00A76DD1">
              <w:rPr>
                <w:noProof/>
                <w:webHidden/>
              </w:rPr>
              <w:fldChar w:fldCharType="begin"/>
            </w:r>
            <w:r w:rsidR="00A76DD1">
              <w:rPr>
                <w:noProof/>
                <w:webHidden/>
              </w:rPr>
              <w:instrText xml:space="preserve"> PAGEREF _Toc187187229 \h </w:instrText>
            </w:r>
            <w:r w:rsidR="00A76DD1">
              <w:rPr>
                <w:noProof/>
                <w:webHidden/>
              </w:rPr>
            </w:r>
            <w:r w:rsidR="00A76DD1">
              <w:rPr>
                <w:noProof/>
                <w:webHidden/>
              </w:rPr>
              <w:fldChar w:fldCharType="separate"/>
            </w:r>
            <w:r w:rsidR="00A76DD1">
              <w:rPr>
                <w:noProof/>
                <w:webHidden/>
              </w:rPr>
              <w:t>3</w:t>
            </w:r>
            <w:r w:rsidR="00A76DD1">
              <w:rPr>
                <w:noProof/>
                <w:webHidden/>
              </w:rPr>
              <w:fldChar w:fldCharType="end"/>
            </w:r>
          </w:hyperlink>
        </w:p>
        <w:p w14:paraId="1F0D1329" w14:textId="32AFBCA4" w:rsidR="00A76DD1" w:rsidRDefault="007333A6">
          <w:pPr>
            <w:pStyle w:val="TOC2"/>
            <w:tabs>
              <w:tab w:val="right" w:leader="dot" w:pos="10456"/>
            </w:tabs>
            <w:rPr>
              <w:rFonts w:eastAsiaTheme="minorEastAsia"/>
              <w:noProof/>
              <w:kern w:val="2"/>
              <w:sz w:val="24"/>
              <w:szCs w:val="24"/>
              <w:lang w:eastAsia="en-GB"/>
              <w14:ligatures w14:val="standardContextual"/>
            </w:rPr>
          </w:pPr>
          <w:hyperlink w:anchor="_Toc187187230" w:history="1">
            <w:r w:rsidR="00A76DD1" w:rsidRPr="000630AD">
              <w:rPr>
                <w:rStyle w:val="Hyperlink"/>
                <w:noProof/>
              </w:rPr>
              <w:t>Key Customer Requirements</w:t>
            </w:r>
            <w:r w:rsidR="00A76DD1">
              <w:rPr>
                <w:noProof/>
                <w:webHidden/>
              </w:rPr>
              <w:tab/>
            </w:r>
            <w:r w:rsidR="00A76DD1">
              <w:rPr>
                <w:noProof/>
                <w:webHidden/>
              </w:rPr>
              <w:fldChar w:fldCharType="begin"/>
            </w:r>
            <w:r w:rsidR="00A76DD1">
              <w:rPr>
                <w:noProof/>
                <w:webHidden/>
              </w:rPr>
              <w:instrText xml:space="preserve"> PAGEREF _Toc187187230 \h </w:instrText>
            </w:r>
            <w:r w:rsidR="00A76DD1">
              <w:rPr>
                <w:noProof/>
                <w:webHidden/>
              </w:rPr>
            </w:r>
            <w:r w:rsidR="00A76DD1">
              <w:rPr>
                <w:noProof/>
                <w:webHidden/>
              </w:rPr>
              <w:fldChar w:fldCharType="separate"/>
            </w:r>
            <w:r w:rsidR="00A76DD1">
              <w:rPr>
                <w:noProof/>
                <w:webHidden/>
              </w:rPr>
              <w:t>4</w:t>
            </w:r>
            <w:r w:rsidR="00A76DD1">
              <w:rPr>
                <w:noProof/>
                <w:webHidden/>
              </w:rPr>
              <w:fldChar w:fldCharType="end"/>
            </w:r>
          </w:hyperlink>
        </w:p>
        <w:p w14:paraId="53A4DA32" w14:textId="61C5FC82" w:rsidR="00A76DD1" w:rsidRDefault="007333A6">
          <w:pPr>
            <w:pStyle w:val="TOC2"/>
            <w:tabs>
              <w:tab w:val="right" w:leader="dot" w:pos="10456"/>
            </w:tabs>
            <w:rPr>
              <w:rFonts w:eastAsiaTheme="minorEastAsia"/>
              <w:noProof/>
              <w:kern w:val="2"/>
              <w:sz w:val="24"/>
              <w:szCs w:val="24"/>
              <w:lang w:eastAsia="en-GB"/>
              <w14:ligatures w14:val="standardContextual"/>
            </w:rPr>
          </w:pPr>
          <w:hyperlink w:anchor="_Toc187187231" w:history="1">
            <w:r w:rsidR="00A76DD1" w:rsidRPr="000630AD">
              <w:rPr>
                <w:rStyle w:val="Hyperlink"/>
                <w:noProof/>
              </w:rPr>
              <w:t>Critical System Functionality</w:t>
            </w:r>
            <w:r w:rsidR="00A76DD1">
              <w:rPr>
                <w:noProof/>
                <w:webHidden/>
              </w:rPr>
              <w:tab/>
            </w:r>
            <w:r w:rsidR="00A76DD1">
              <w:rPr>
                <w:noProof/>
                <w:webHidden/>
              </w:rPr>
              <w:fldChar w:fldCharType="begin"/>
            </w:r>
            <w:r w:rsidR="00A76DD1">
              <w:rPr>
                <w:noProof/>
                <w:webHidden/>
              </w:rPr>
              <w:instrText xml:space="preserve"> PAGEREF _Toc187187231 \h </w:instrText>
            </w:r>
            <w:r w:rsidR="00A76DD1">
              <w:rPr>
                <w:noProof/>
                <w:webHidden/>
              </w:rPr>
            </w:r>
            <w:r w:rsidR="00A76DD1">
              <w:rPr>
                <w:noProof/>
                <w:webHidden/>
              </w:rPr>
              <w:fldChar w:fldCharType="separate"/>
            </w:r>
            <w:r w:rsidR="00A76DD1">
              <w:rPr>
                <w:noProof/>
                <w:webHidden/>
              </w:rPr>
              <w:t>6</w:t>
            </w:r>
            <w:r w:rsidR="00A76DD1">
              <w:rPr>
                <w:noProof/>
                <w:webHidden/>
              </w:rPr>
              <w:fldChar w:fldCharType="end"/>
            </w:r>
          </w:hyperlink>
        </w:p>
        <w:p w14:paraId="765382E2" w14:textId="4A3B3A0F" w:rsidR="00A76DD1" w:rsidRDefault="007333A6">
          <w:pPr>
            <w:pStyle w:val="TOC2"/>
            <w:tabs>
              <w:tab w:val="right" w:leader="dot" w:pos="10456"/>
            </w:tabs>
            <w:rPr>
              <w:rFonts w:eastAsiaTheme="minorEastAsia"/>
              <w:noProof/>
              <w:kern w:val="2"/>
              <w:sz w:val="24"/>
              <w:szCs w:val="24"/>
              <w:lang w:eastAsia="en-GB"/>
              <w14:ligatures w14:val="standardContextual"/>
            </w:rPr>
          </w:pPr>
          <w:hyperlink w:anchor="_Toc187187232" w:history="1">
            <w:r w:rsidR="00A76DD1" w:rsidRPr="000630AD">
              <w:rPr>
                <w:rStyle w:val="Hyperlink"/>
                <w:noProof/>
              </w:rPr>
              <w:t>Concept Derivation and Design Choices</w:t>
            </w:r>
            <w:r w:rsidR="00A76DD1">
              <w:rPr>
                <w:noProof/>
                <w:webHidden/>
              </w:rPr>
              <w:tab/>
            </w:r>
            <w:r w:rsidR="00A76DD1">
              <w:rPr>
                <w:noProof/>
                <w:webHidden/>
              </w:rPr>
              <w:fldChar w:fldCharType="begin"/>
            </w:r>
            <w:r w:rsidR="00A76DD1">
              <w:rPr>
                <w:noProof/>
                <w:webHidden/>
              </w:rPr>
              <w:instrText xml:space="preserve"> PAGEREF _Toc187187232 \h </w:instrText>
            </w:r>
            <w:r w:rsidR="00A76DD1">
              <w:rPr>
                <w:noProof/>
                <w:webHidden/>
              </w:rPr>
            </w:r>
            <w:r w:rsidR="00A76DD1">
              <w:rPr>
                <w:noProof/>
                <w:webHidden/>
              </w:rPr>
              <w:fldChar w:fldCharType="separate"/>
            </w:r>
            <w:r w:rsidR="00A76DD1">
              <w:rPr>
                <w:noProof/>
                <w:webHidden/>
              </w:rPr>
              <w:t>7</w:t>
            </w:r>
            <w:r w:rsidR="00A76DD1">
              <w:rPr>
                <w:noProof/>
                <w:webHidden/>
              </w:rPr>
              <w:fldChar w:fldCharType="end"/>
            </w:r>
          </w:hyperlink>
        </w:p>
        <w:p w14:paraId="7CD10651" w14:textId="30AE9011" w:rsidR="00A76DD1" w:rsidRDefault="007333A6">
          <w:pPr>
            <w:pStyle w:val="TOC2"/>
            <w:tabs>
              <w:tab w:val="right" w:leader="dot" w:pos="10456"/>
            </w:tabs>
            <w:rPr>
              <w:rFonts w:eastAsiaTheme="minorEastAsia"/>
              <w:noProof/>
              <w:kern w:val="2"/>
              <w:sz w:val="24"/>
              <w:szCs w:val="24"/>
              <w:lang w:eastAsia="en-GB"/>
              <w14:ligatures w14:val="standardContextual"/>
            </w:rPr>
          </w:pPr>
          <w:hyperlink w:anchor="_Toc187187233" w:history="1">
            <w:r w:rsidR="00A76DD1" w:rsidRPr="000630AD">
              <w:rPr>
                <w:rStyle w:val="Hyperlink"/>
                <w:noProof/>
              </w:rPr>
              <w:t>Potential Failure Modes</w:t>
            </w:r>
            <w:r w:rsidR="00A76DD1">
              <w:rPr>
                <w:noProof/>
                <w:webHidden/>
              </w:rPr>
              <w:tab/>
            </w:r>
            <w:r w:rsidR="00A76DD1">
              <w:rPr>
                <w:noProof/>
                <w:webHidden/>
              </w:rPr>
              <w:fldChar w:fldCharType="begin"/>
            </w:r>
            <w:r w:rsidR="00A76DD1">
              <w:rPr>
                <w:noProof/>
                <w:webHidden/>
              </w:rPr>
              <w:instrText xml:space="preserve"> PAGEREF _Toc187187233 \h </w:instrText>
            </w:r>
            <w:r w:rsidR="00A76DD1">
              <w:rPr>
                <w:noProof/>
                <w:webHidden/>
              </w:rPr>
            </w:r>
            <w:r w:rsidR="00A76DD1">
              <w:rPr>
                <w:noProof/>
                <w:webHidden/>
              </w:rPr>
              <w:fldChar w:fldCharType="separate"/>
            </w:r>
            <w:r w:rsidR="00A76DD1">
              <w:rPr>
                <w:noProof/>
                <w:webHidden/>
              </w:rPr>
              <w:t>10</w:t>
            </w:r>
            <w:r w:rsidR="00A76DD1">
              <w:rPr>
                <w:noProof/>
                <w:webHidden/>
              </w:rPr>
              <w:fldChar w:fldCharType="end"/>
            </w:r>
          </w:hyperlink>
        </w:p>
        <w:p w14:paraId="79EC591E" w14:textId="7CD47353" w:rsidR="00A76DD1" w:rsidRDefault="007333A6">
          <w:pPr>
            <w:pStyle w:val="TOC2"/>
            <w:tabs>
              <w:tab w:val="right" w:leader="dot" w:pos="10456"/>
            </w:tabs>
            <w:rPr>
              <w:rFonts w:eastAsiaTheme="minorEastAsia"/>
              <w:noProof/>
              <w:kern w:val="2"/>
              <w:sz w:val="24"/>
              <w:szCs w:val="24"/>
              <w:lang w:eastAsia="en-GB"/>
              <w14:ligatures w14:val="standardContextual"/>
            </w:rPr>
          </w:pPr>
          <w:hyperlink w:anchor="_Toc187187234" w:history="1">
            <w:r w:rsidR="00A76DD1" w:rsidRPr="000630AD">
              <w:rPr>
                <w:rStyle w:val="Hyperlink"/>
                <w:noProof/>
              </w:rPr>
              <w:t>Manufacturing Processes Involved</w:t>
            </w:r>
            <w:r w:rsidR="00A76DD1">
              <w:rPr>
                <w:noProof/>
                <w:webHidden/>
              </w:rPr>
              <w:tab/>
            </w:r>
            <w:r w:rsidR="00A76DD1">
              <w:rPr>
                <w:noProof/>
                <w:webHidden/>
              </w:rPr>
              <w:fldChar w:fldCharType="begin"/>
            </w:r>
            <w:r w:rsidR="00A76DD1">
              <w:rPr>
                <w:noProof/>
                <w:webHidden/>
              </w:rPr>
              <w:instrText xml:space="preserve"> PAGEREF _Toc187187234 \h </w:instrText>
            </w:r>
            <w:r w:rsidR="00A76DD1">
              <w:rPr>
                <w:noProof/>
                <w:webHidden/>
              </w:rPr>
            </w:r>
            <w:r w:rsidR="00A76DD1">
              <w:rPr>
                <w:noProof/>
                <w:webHidden/>
              </w:rPr>
              <w:fldChar w:fldCharType="separate"/>
            </w:r>
            <w:r w:rsidR="00A76DD1">
              <w:rPr>
                <w:noProof/>
                <w:webHidden/>
              </w:rPr>
              <w:t>12</w:t>
            </w:r>
            <w:r w:rsidR="00A76DD1">
              <w:rPr>
                <w:noProof/>
                <w:webHidden/>
              </w:rPr>
              <w:fldChar w:fldCharType="end"/>
            </w:r>
          </w:hyperlink>
        </w:p>
        <w:p w14:paraId="7B23D24D" w14:textId="158143E9" w:rsidR="00A76DD1" w:rsidRDefault="007333A6">
          <w:pPr>
            <w:pStyle w:val="TOC2"/>
            <w:tabs>
              <w:tab w:val="right" w:leader="dot" w:pos="10456"/>
            </w:tabs>
            <w:rPr>
              <w:rFonts w:eastAsiaTheme="minorEastAsia"/>
              <w:noProof/>
              <w:kern w:val="2"/>
              <w:sz w:val="24"/>
              <w:szCs w:val="24"/>
              <w:lang w:eastAsia="en-GB"/>
              <w14:ligatures w14:val="standardContextual"/>
            </w:rPr>
          </w:pPr>
          <w:hyperlink w:anchor="_Toc187187235" w:history="1">
            <w:r w:rsidR="00A76DD1" w:rsidRPr="000630AD">
              <w:rPr>
                <w:rStyle w:val="Hyperlink"/>
                <w:noProof/>
              </w:rPr>
              <w:t>Critical Process Steps</w:t>
            </w:r>
            <w:r w:rsidR="00A76DD1">
              <w:rPr>
                <w:noProof/>
                <w:webHidden/>
              </w:rPr>
              <w:tab/>
            </w:r>
            <w:r w:rsidR="00A76DD1">
              <w:rPr>
                <w:noProof/>
                <w:webHidden/>
              </w:rPr>
              <w:fldChar w:fldCharType="begin"/>
            </w:r>
            <w:r w:rsidR="00A76DD1">
              <w:rPr>
                <w:noProof/>
                <w:webHidden/>
              </w:rPr>
              <w:instrText xml:space="preserve"> PAGEREF _Toc187187235 \h </w:instrText>
            </w:r>
            <w:r w:rsidR="00A76DD1">
              <w:rPr>
                <w:noProof/>
                <w:webHidden/>
              </w:rPr>
            </w:r>
            <w:r w:rsidR="00A76DD1">
              <w:rPr>
                <w:noProof/>
                <w:webHidden/>
              </w:rPr>
              <w:fldChar w:fldCharType="separate"/>
            </w:r>
            <w:r w:rsidR="00A76DD1">
              <w:rPr>
                <w:noProof/>
                <w:webHidden/>
              </w:rPr>
              <w:t>14</w:t>
            </w:r>
            <w:r w:rsidR="00A76DD1">
              <w:rPr>
                <w:noProof/>
                <w:webHidden/>
              </w:rPr>
              <w:fldChar w:fldCharType="end"/>
            </w:r>
          </w:hyperlink>
        </w:p>
        <w:p w14:paraId="2847BE4C" w14:textId="5DDF2791" w:rsidR="00A76DD1" w:rsidRDefault="007333A6">
          <w:pPr>
            <w:pStyle w:val="TOC2"/>
            <w:tabs>
              <w:tab w:val="right" w:leader="dot" w:pos="10456"/>
            </w:tabs>
            <w:rPr>
              <w:rFonts w:eastAsiaTheme="minorEastAsia"/>
              <w:noProof/>
              <w:kern w:val="2"/>
              <w:sz w:val="24"/>
              <w:szCs w:val="24"/>
              <w:lang w:eastAsia="en-GB"/>
              <w14:ligatures w14:val="standardContextual"/>
            </w:rPr>
          </w:pPr>
          <w:hyperlink w:anchor="_Toc187187236" w:history="1">
            <w:r w:rsidR="00A76DD1" w:rsidRPr="000630AD">
              <w:rPr>
                <w:rStyle w:val="Hyperlink"/>
                <w:noProof/>
              </w:rPr>
              <w:t>Process Control Measures</w:t>
            </w:r>
            <w:r w:rsidR="00A76DD1">
              <w:rPr>
                <w:noProof/>
                <w:webHidden/>
              </w:rPr>
              <w:tab/>
            </w:r>
            <w:r w:rsidR="00A76DD1">
              <w:rPr>
                <w:noProof/>
                <w:webHidden/>
              </w:rPr>
              <w:fldChar w:fldCharType="begin"/>
            </w:r>
            <w:r w:rsidR="00A76DD1">
              <w:rPr>
                <w:noProof/>
                <w:webHidden/>
              </w:rPr>
              <w:instrText xml:space="preserve"> PAGEREF _Toc187187236 \h </w:instrText>
            </w:r>
            <w:r w:rsidR="00A76DD1">
              <w:rPr>
                <w:noProof/>
                <w:webHidden/>
              </w:rPr>
            </w:r>
            <w:r w:rsidR="00A76DD1">
              <w:rPr>
                <w:noProof/>
                <w:webHidden/>
              </w:rPr>
              <w:fldChar w:fldCharType="separate"/>
            </w:r>
            <w:r w:rsidR="00A76DD1">
              <w:rPr>
                <w:noProof/>
                <w:webHidden/>
              </w:rPr>
              <w:t>16</w:t>
            </w:r>
            <w:r w:rsidR="00A76DD1">
              <w:rPr>
                <w:noProof/>
                <w:webHidden/>
              </w:rPr>
              <w:fldChar w:fldCharType="end"/>
            </w:r>
          </w:hyperlink>
        </w:p>
        <w:p w14:paraId="635C39DB" w14:textId="528E1E46" w:rsidR="00A76DD1" w:rsidRDefault="007333A6">
          <w:pPr>
            <w:pStyle w:val="TOC1"/>
            <w:tabs>
              <w:tab w:val="right" w:leader="dot" w:pos="10456"/>
            </w:tabs>
            <w:rPr>
              <w:rFonts w:eastAsiaTheme="minorEastAsia"/>
              <w:noProof/>
              <w:kern w:val="2"/>
              <w:sz w:val="24"/>
              <w:szCs w:val="24"/>
              <w:lang w:eastAsia="en-GB"/>
              <w14:ligatures w14:val="standardContextual"/>
            </w:rPr>
          </w:pPr>
          <w:hyperlink w:anchor="_Toc187187237" w:history="1">
            <w:r w:rsidR="00A76DD1" w:rsidRPr="000630AD">
              <w:rPr>
                <w:rStyle w:val="Hyperlink"/>
                <w:noProof/>
              </w:rPr>
              <w:t>Discussion</w:t>
            </w:r>
            <w:r w:rsidR="00A76DD1">
              <w:rPr>
                <w:noProof/>
                <w:webHidden/>
              </w:rPr>
              <w:tab/>
            </w:r>
            <w:r w:rsidR="00A76DD1">
              <w:rPr>
                <w:noProof/>
                <w:webHidden/>
              </w:rPr>
              <w:fldChar w:fldCharType="begin"/>
            </w:r>
            <w:r w:rsidR="00A76DD1">
              <w:rPr>
                <w:noProof/>
                <w:webHidden/>
              </w:rPr>
              <w:instrText xml:space="preserve"> PAGEREF _Toc187187237 \h </w:instrText>
            </w:r>
            <w:r w:rsidR="00A76DD1">
              <w:rPr>
                <w:noProof/>
                <w:webHidden/>
              </w:rPr>
            </w:r>
            <w:r w:rsidR="00A76DD1">
              <w:rPr>
                <w:noProof/>
                <w:webHidden/>
              </w:rPr>
              <w:fldChar w:fldCharType="separate"/>
            </w:r>
            <w:r w:rsidR="00A76DD1">
              <w:rPr>
                <w:noProof/>
                <w:webHidden/>
              </w:rPr>
              <w:t>17</w:t>
            </w:r>
            <w:r w:rsidR="00A76DD1">
              <w:rPr>
                <w:noProof/>
                <w:webHidden/>
              </w:rPr>
              <w:fldChar w:fldCharType="end"/>
            </w:r>
          </w:hyperlink>
        </w:p>
        <w:p w14:paraId="64247500" w14:textId="0E12A5C5" w:rsidR="00A76DD1" w:rsidRDefault="007333A6">
          <w:pPr>
            <w:pStyle w:val="TOC1"/>
            <w:tabs>
              <w:tab w:val="right" w:leader="dot" w:pos="10456"/>
            </w:tabs>
            <w:rPr>
              <w:rFonts w:eastAsiaTheme="minorEastAsia"/>
              <w:noProof/>
              <w:kern w:val="2"/>
              <w:sz w:val="24"/>
              <w:szCs w:val="24"/>
              <w:lang w:eastAsia="en-GB"/>
              <w14:ligatures w14:val="standardContextual"/>
            </w:rPr>
          </w:pPr>
          <w:hyperlink w:anchor="_Toc187187238" w:history="1">
            <w:r w:rsidR="00A76DD1" w:rsidRPr="000630AD">
              <w:rPr>
                <w:rStyle w:val="Hyperlink"/>
                <w:noProof/>
              </w:rPr>
              <w:t>Conclusions</w:t>
            </w:r>
            <w:r w:rsidR="00A76DD1">
              <w:rPr>
                <w:noProof/>
                <w:webHidden/>
              </w:rPr>
              <w:tab/>
            </w:r>
            <w:r w:rsidR="00A76DD1">
              <w:rPr>
                <w:noProof/>
                <w:webHidden/>
              </w:rPr>
              <w:fldChar w:fldCharType="begin"/>
            </w:r>
            <w:r w:rsidR="00A76DD1">
              <w:rPr>
                <w:noProof/>
                <w:webHidden/>
              </w:rPr>
              <w:instrText xml:space="preserve"> PAGEREF _Toc187187238 \h </w:instrText>
            </w:r>
            <w:r w:rsidR="00A76DD1">
              <w:rPr>
                <w:noProof/>
                <w:webHidden/>
              </w:rPr>
            </w:r>
            <w:r w:rsidR="00A76DD1">
              <w:rPr>
                <w:noProof/>
                <w:webHidden/>
              </w:rPr>
              <w:fldChar w:fldCharType="separate"/>
            </w:r>
            <w:r w:rsidR="00A76DD1">
              <w:rPr>
                <w:noProof/>
                <w:webHidden/>
              </w:rPr>
              <w:t>18</w:t>
            </w:r>
            <w:r w:rsidR="00A76DD1">
              <w:rPr>
                <w:noProof/>
                <w:webHidden/>
              </w:rPr>
              <w:fldChar w:fldCharType="end"/>
            </w:r>
          </w:hyperlink>
        </w:p>
        <w:p w14:paraId="65A97729" w14:textId="7A6C78FA" w:rsidR="00A76DD1" w:rsidRDefault="007333A6">
          <w:pPr>
            <w:pStyle w:val="TOC1"/>
            <w:tabs>
              <w:tab w:val="right" w:leader="dot" w:pos="10456"/>
            </w:tabs>
            <w:rPr>
              <w:rFonts w:eastAsiaTheme="minorEastAsia"/>
              <w:noProof/>
              <w:kern w:val="2"/>
              <w:sz w:val="24"/>
              <w:szCs w:val="24"/>
              <w:lang w:eastAsia="en-GB"/>
              <w14:ligatures w14:val="standardContextual"/>
            </w:rPr>
          </w:pPr>
          <w:hyperlink w:anchor="_Toc187187239" w:history="1">
            <w:r w:rsidR="00A76DD1" w:rsidRPr="000630AD">
              <w:rPr>
                <w:rStyle w:val="Hyperlink"/>
                <w:noProof/>
              </w:rPr>
              <w:t>References</w:t>
            </w:r>
            <w:r w:rsidR="00A76DD1">
              <w:rPr>
                <w:noProof/>
                <w:webHidden/>
              </w:rPr>
              <w:tab/>
            </w:r>
            <w:r w:rsidR="00A76DD1">
              <w:rPr>
                <w:noProof/>
                <w:webHidden/>
              </w:rPr>
              <w:fldChar w:fldCharType="begin"/>
            </w:r>
            <w:r w:rsidR="00A76DD1">
              <w:rPr>
                <w:noProof/>
                <w:webHidden/>
              </w:rPr>
              <w:instrText xml:space="preserve"> PAGEREF _Toc187187239 \h </w:instrText>
            </w:r>
            <w:r w:rsidR="00A76DD1">
              <w:rPr>
                <w:noProof/>
                <w:webHidden/>
              </w:rPr>
            </w:r>
            <w:r w:rsidR="00A76DD1">
              <w:rPr>
                <w:noProof/>
                <w:webHidden/>
              </w:rPr>
              <w:fldChar w:fldCharType="separate"/>
            </w:r>
            <w:r w:rsidR="00A76DD1">
              <w:rPr>
                <w:noProof/>
                <w:webHidden/>
              </w:rPr>
              <w:t>19</w:t>
            </w:r>
            <w:r w:rsidR="00A76DD1">
              <w:rPr>
                <w:noProof/>
                <w:webHidden/>
              </w:rPr>
              <w:fldChar w:fldCharType="end"/>
            </w:r>
          </w:hyperlink>
        </w:p>
        <w:p w14:paraId="23518210" w14:textId="314D4AE5" w:rsidR="009F5091" w:rsidRPr="00447B8A" w:rsidRDefault="009F5091" w:rsidP="009F5091">
          <w:r w:rsidRPr="00447B8A">
            <w:rPr>
              <w:b/>
              <w:bCs/>
              <w:noProof/>
            </w:rPr>
            <w:fldChar w:fldCharType="end"/>
          </w:r>
        </w:p>
      </w:sdtContent>
    </w:sdt>
    <w:p w14:paraId="4A52878E" w14:textId="3A2B2410" w:rsidR="006972CA" w:rsidRDefault="006972CA" w:rsidP="00E101D5">
      <w:pPr>
        <w:pStyle w:val="Heading1"/>
      </w:pPr>
      <w:bookmarkStart w:id="1" w:name="_Toc187187224"/>
      <w:r>
        <w:t>Table of Figures</w:t>
      </w:r>
      <w:bookmarkStart w:id="2" w:name="_GoBack"/>
      <w:bookmarkEnd w:id="1"/>
      <w:bookmarkEnd w:id="2"/>
    </w:p>
    <w:p w14:paraId="510BF8FA" w14:textId="6CF142F0" w:rsidR="00A76DD1" w:rsidRDefault="006972CA">
      <w:pPr>
        <w:pStyle w:val="TableofFigures"/>
        <w:tabs>
          <w:tab w:val="right" w:leader="dot" w:pos="10456"/>
        </w:tabs>
        <w:rPr>
          <w:noProof/>
        </w:rPr>
      </w:pPr>
      <w:r>
        <w:fldChar w:fldCharType="begin"/>
      </w:r>
      <w:r>
        <w:instrText xml:space="preserve"> TOC \h \z \c "Figure" </w:instrText>
      </w:r>
      <w:r>
        <w:fldChar w:fldCharType="separate"/>
      </w:r>
    </w:p>
    <w:p w14:paraId="535B801C" w14:textId="6169278D" w:rsidR="00A76DD1" w:rsidRDefault="007333A6">
      <w:pPr>
        <w:pStyle w:val="TableofFigures"/>
        <w:tabs>
          <w:tab w:val="right" w:leader="dot" w:pos="10456"/>
        </w:tabs>
        <w:rPr>
          <w:rFonts w:eastAsiaTheme="minorEastAsia"/>
          <w:noProof/>
          <w:kern w:val="2"/>
          <w:sz w:val="24"/>
          <w:szCs w:val="24"/>
          <w:lang w:eastAsia="en-GB"/>
          <w14:ligatures w14:val="standardContextual"/>
        </w:rPr>
      </w:pPr>
      <w:hyperlink w:anchor="_Toc187187240" w:history="1">
        <w:r w:rsidR="00A76DD1" w:rsidRPr="008145B7">
          <w:rPr>
            <w:rStyle w:val="Hyperlink"/>
            <w:noProof/>
          </w:rPr>
          <w:t>Figure 1: Pairwise comparison for igniter customer requirements.</w:t>
        </w:r>
        <w:r w:rsidR="00A76DD1">
          <w:rPr>
            <w:noProof/>
            <w:webHidden/>
          </w:rPr>
          <w:tab/>
        </w:r>
        <w:r w:rsidR="00A76DD1">
          <w:rPr>
            <w:noProof/>
            <w:webHidden/>
          </w:rPr>
          <w:fldChar w:fldCharType="begin"/>
        </w:r>
        <w:r w:rsidR="00A76DD1">
          <w:rPr>
            <w:noProof/>
            <w:webHidden/>
          </w:rPr>
          <w:instrText xml:space="preserve"> PAGEREF _Toc187187240 \h </w:instrText>
        </w:r>
        <w:r w:rsidR="00A76DD1">
          <w:rPr>
            <w:noProof/>
            <w:webHidden/>
          </w:rPr>
        </w:r>
        <w:r w:rsidR="00A76DD1">
          <w:rPr>
            <w:noProof/>
            <w:webHidden/>
          </w:rPr>
          <w:fldChar w:fldCharType="separate"/>
        </w:r>
        <w:r w:rsidR="00A76DD1">
          <w:rPr>
            <w:noProof/>
            <w:webHidden/>
          </w:rPr>
          <w:t>5</w:t>
        </w:r>
        <w:r w:rsidR="00A76DD1">
          <w:rPr>
            <w:noProof/>
            <w:webHidden/>
          </w:rPr>
          <w:fldChar w:fldCharType="end"/>
        </w:r>
      </w:hyperlink>
    </w:p>
    <w:p w14:paraId="784EA496" w14:textId="4C219331" w:rsidR="00A76DD1" w:rsidRDefault="007333A6">
      <w:pPr>
        <w:pStyle w:val="TableofFigures"/>
        <w:tabs>
          <w:tab w:val="right" w:leader="dot" w:pos="10456"/>
        </w:tabs>
        <w:rPr>
          <w:rFonts w:eastAsiaTheme="minorEastAsia"/>
          <w:noProof/>
          <w:kern w:val="2"/>
          <w:sz w:val="24"/>
          <w:szCs w:val="24"/>
          <w:lang w:eastAsia="en-GB"/>
          <w14:ligatures w14:val="standardContextual"/>
        </w:rPr>
      </w:pPr>
      <w:hyperlink w:anchor="_Toc187187241" w:history="1">
        <w:r w:rsidR="00A76DD1" w:rsidRPr="008145B7">
          <w:rPr>
            <w:rStyle w:val="Hyperlink"/>
            <w:noProof/>
          </w:rPr>
          <w:t>Figure 2 – FFBD demonstrating how igniter sub-functions work together to achieve the system purpose.</w:t>
        </w:r>
        <w:r w:rsidR="00A76DD1">
          <w:rPr>
            <w:noProof/>
            <w:webHidden/>
          </w:rPr>
          <w:tab/>
        </w:r>
        <w:r w:rsidR="00A76DD1">
          <w:rPr>
            <w:noProof/>
            <w:webHidden/>
          </w:rPr>
          <w:fldChar w:fldCharType="begin"/>
        </w:r>
        <w:r w:rsidR="00A76DD1">
          <w:rPr>
            <w:noProof/>
            <w:webHidden/>
          </w:rPr>
          <w:instrText xml:space="preserve"> PAGEREF _Toc187187241 \h </w:instrText>
        </w:r>
        <w:r w:rsidR="00A76DD1">
          <w:rPr>
            <w:noProof/>
            <w:webHidden/>
          </w:rPr>
        </w:r>
        <w:r w:rsidR="00A76DD1">
          <w:rPr>
            <w:noProof/>
            <w:webHidden/>
          </w:rPr>
          <w:fldChar w:fldCharType="separate"/>
        </w:r>
        <w:r w:rsidR="00A76DD1">
          <w:rPr>
            <w:noProof/>
            <w:webHidden/>
          </w:rPr>
          <w:t>6</w:t>
        </w:r>
        <w:r w:rsidR="00A76DD1">
          <w:rPr>
            <w:noProof/>
            <w:webHidden/>
          </w:rPr>
          <w:fldChar w:fldCharType="end"/>
        </w:r>
      </w:hyperlink>
    </w:p>
    <w:p w14:paraId="7C0CF657" w14:textId="07C33758" w:rsidR="00A76DD1" w:rsidRDefault="007333A6">
      <w:pPr>
        <w:pStyle w:val="TableofFigures"/>
        <w:tabs>
          <w:tab w:val="right" w:leader="dot" w:pos="10456"/>
        </w:tabs>
        <w:rPr>
          <w:rFonts w:eastAsiaTheme="minorEastAsia"/>
          <w:noProof/>
          <w:kern w:val="2"/>
          <w:sz w:val="24"/>
          <w:szCs w:val="24"/>
          <w:lang w:eastAsia="en-GB"/>
          <w14:ligatures w14:val="standardContextual"/>
        </w:rPr>
      </w:pPr>
      <w:hyperlink w:anchor="_Toc187187242" w:history="1">
        <w:r w:rsidR="00A76DD1" w:rsidRPr="008145B7">
          <w:rPr>
            <w:rStyle w:val="Hyperlink"/>
            <w:noProof/>
          </w:rPr>
          <w:t>Figure 3: QFD 1 for igniter customer requirements and functions.</w:t>
        </w:r>
        <w:r w:rsidR="00A76DD1">
          <w:rPr>
            <w:noProof/>
            <w:webHidden/>
          </w:rPr>
          <w:tab/>
        </w:r>
        <w:r w:rsidR="00A76DD1">
          <w:rPr>
            <w:noProof/>
            <w:webHidden/>
          </w:rPr>
          <w:fldChar w:fldCharType="begin"/>
        </w:r>
        <w:r w:rsidR="00A76DD1">
          <w:rPr>
            <w:noProof/>
            <w:webHidden/>
          </w:rPr>
          <w:instrText xml:space="preserve"> PAGEREF _Toc187187242 \h </w:instrText>
        </w:r>
        <w:r w:rsidR="00A76DD1">
          <w:rPr>
            <w:noProof/>
            <w:webHidden/>
          </w:rPr>
        </w:r>
        <w:r w:rsidR="00A76DD1">
          <w:rPr>
            <w:noProof/>
            <w:webHidden/>
          </w:rPr>
          <w:fldChar w:fldCharType="separate"/>
        </w:r>
        <w:r w:rsidR="00A76DD1">
          <w:rPr>
            <w:noProof/>
            <w:webHidden/>
          </w:rPr>
          <w:t>7</w:t>
        </w:r>
        <w:r w:rsidR="00A76DD1">
          <w:rPr>
            <w:noProof/>
            <w:webHidden/>
          </w:rPr>
          <w:fldChar w:fldCharType="end"/>
        </w:r>
      </w:hyperlink>
    </w:p>
    <w:p w14:paraId="18535E85" w14:textId="77F3BDD7" w:rsidR="00A76DD1" w:rsidRDefault="007333A6">
      <w:pPr>
        <w:pStyle w:val="TableofFigures"/>
        <w:tabs>
          <w:tab w:val="right" w:leader="dot" w:pos="10456"/>
        </w:tabs>
        <w:rPr>
          <w:rFonts w:eastAsiaTheme="minorEastAsia"/>
          <w:noProof/>
          <w:kern w:val="2"/>
          <w:sz w:val="24"/>
          <w:szCs w:val="24"/>
          <w:lang w:eastAsia="en-GB"/>
          <w14:ligatures w14:val="standardContextual"/>
        </w:rPr>
      </w:pPr>
      <w:hyperlink w:anchor="_Toc187187243" w:history="1">
        <w:r w:rsidR="00A76DD1" w:rsidRPr="008145B7">
          <w:rPr>
            <w:rStyle w:val="Hyperlink"/>
            <w:noProof/>
          </w:rPr>
          <w:t>Figure 4: Function means analysis for identified functions of an igniter.</w:t>
        </w:r>
        <w:r w:rsidR="00A76DD1">
          <w:rPr>
            <w:noProof/>
            <w:webHidden/>
          </w:rPr>
          <w:tab/>
        </w:r>
        <w:r w:rsidR="00A76DD1">
          <w:rPr>
            <w:noProof/>
            <w:webHidden/>
          </w:rPr>
          <w:fldChar w:fldCharType="begin"/>
        </w:r>
        <w:r w:rsidR="00A76DD1">
          <w:rPr>
            <w:noProof/>
            <w:webHidden/>
          </w:rPr>
          <w:instrText xml:space="preserve"> PAGEREF _Toc187187243 \h </w:instrText>
        </w:r>
        <w:r w:rsidR="00A76DD1">
          <w:rPr>
            <w:noProof/>
            <w:webHidden/>
          </w:rPr>
        </w:r>
        <w:r w:rsidR="00A76DD1">
          <w:rPr>
            <w:noProof/>
            <w:webHidden/>
          </w:rPr>
          <w:fldChar w:fldCharType="separate"/>
        </w:r>
        <w:r w:rsidR="00A76DD1">
          <w:rPr>
            <w:noProof/>
            <w:webHidden/>
          </w:rPr>
          <w:t>7</w:t>
        </w:r>
        <w:r w:rsidR="00A76DD1">
          <w:rPr>
            <w:noProof/>
            <w:webHidden/>
          </w:rPr>
          <w:fldChar w:fldCharType="end"/>
        </w:r>
      </w:hyperlink>
    </w:p>
    <w:p w14:paraId="36AD7A0C" w14:textId="77777777" w:rsidR="006972CA" w:rsidRDefault="006972CA" w:rsidP="009F5091">
      <w:r>
        <w:fldChar w:fldCharType="end"/>
      </w:r>
    </w:p>
    <w:p w14:paraId="42ADCE6C" w14:textId="2531C89D" w:rsidR="006972CA" w:rsidRDefault="006972CA" w:rsidP="00E101D5">
      <w:pPr>
        <w:pStyle w:val="Heading1"/>
      </w:pPr>
      <w:bookmarkStart w:id="3" w:name="_Toc187187225"/>
      <w:r>
        <w:t>Table of Tables</w:t>
      </w:r>
      <w:bookmarkEnd w:id="3"/>
    </w:p>
    <w:p w14:paraId="315B4862" w14:textId="2CA7CC8E" w:rsidR="00A76DD1" w:rsidRDefault="006972CA">
      <w:pPr>
        <w:pStyle w:val="TableofFigures"/>
        <w:tabs>
          <w:tab w:val="right" w:leader="dot" w:pos="10456"/>
        </w:tabs>
        <w:rPr>
          <w:rFonts w:eastAsiaTheme="minorEastAsia"/>
          <w:noProof/>
          <w:kern w:val="2"/>
          <w:sz w:val="24"/>
          <w:szCs w:val="24"/>
          <w:lang w:eastAsia="en-GB"/>
          <w14:ligatures w14:val="standardContextual"/>
        </w:rPr>
      </w:pPr>
      <w:r>
        <w:fldChar w:fldCharType="begin"/>
      </w:r>
      <w:r>
        <w:instrText xml:space="preserve"> TOC \h \z \c "Table" </w:instrText>
      </w:r>
      <w:r>
        <w:fldChar w:fldCharType="separate"/>
      </w:r>
      <w:hyperlink w:anchor="_Toc187187244" w:history="1">
        <w:r w:rsidR="00A76DD1" w:rsidRPr="00282E28">
          <w:rPr>
            <w:rStyle w:val="Hyperlink"/>
            <w:noProof/>
          </w:rPr>
          <w:t>Table 2 – QFD 2 to determine engineering requirement priority.</w:t>
        </w:r>
        <w:r w:rsidR="00A76DD1">
          <w:rPr>
            <w:noProof/>
            <w:webHidden/>
          </w:rPr>
          <w:tab/>
        </w:r>
        <w:r w:rsidR="00A76DD1">
          <w:rPr>
            <w:noProof/>
            <w:webHidden/>
          </w:rPr>
          <w:fldChar w:fldCharType="begin"/>
        </w:r>
        <w:r w:rsidR="00A76DD1">
          <w:rPr>
            <w:noProof/>
            <w:webHidden/>
          </w:rPr>
          <w:instrText xml:space="preserve"> PAGEREF _Toc187187244 \h </w:instrText>
        </w:r>
        <w:r w:rsidR="00A76DD1">
          <w:rPr>
            <w:noProof/>
            <w:webHidden/>
          </w:rPr>
        </w:r>
        <w:r w:rsidR="00A76DD1">
          <w:rPr>
            <w:noProof/>
            <w:webHidden/>
          </w:rPr>
          <w:fldChar w:fldCharType="separate"/>
        </w:r>
        <w:r w:rsidR="00A76DD1">
          <w:rPr>
            <w:noProof/>
            <w:webHidden/>
          </w:rPr>
          <w:t>10</w:t>
        </w:r>
        <w:r w:rsidR="00A76DD1">
          <w:rPr>
            <w:noProof/>
            <w:webHidden/>
          </w:rPr>
          <w:fldChar w:fldCharType="end"/>
        </w:r>
      </w:hyperlink>
    </w:p>
    <w:p w14:paraId="15F4926C" w14:textId="5B83C089" w:rsidR="00A76DD1" w:rsidRDefault="007333A6">
      <w:pPr>
        <w:pStyle w:val="TableofFigures"/>
        <w:tabs>
          <w:tab w:val="right" w:leader="dot" w:pos="10456"/>
        </w:tabs>
        <w:rPr>
          <w:rFonts w:eastAsiaTheme="minorEastAsia"/>
          <w:noProof/>
          <w:kern w:val="2"/>
          <w:sz w:val="24"/>
          <w:szCs w:val="24"/>
          <w:lang w:eastAsia="en-GB"/>
          <w14:ligatures w14:val="standardContextual"/>
        </w:rPr>
      </w:pPr>
      <w:hyperlink w:anchor="_Toc187187245" w:history="1">
        <w:r w:rsidR="00A76DD1" w:rsidRPr="00282E28">
          <w:rPr>
            <w:rStyle w:val="Hyperlink"/>
            <w:noProof/>
          </w:rPr>
          <w:t>Table 3 - QFD 3 to determine critical process steps.</w:t>
        </w:r>
        <w:r w:rsidR="00A76DD1">
          <w:rPr>
            <w:noProof/>
            <w:webHidden/>
          </w:rPr>
          <w:tab/>
        </w:r>
        <w:r w:rsidR="00A76DD1">
          <w:rPr>
            <w:noProof/>
            <w:webHidden/>
          </w:rPr>
          <w:fldChar w:fldCharType="begin"/>
        </w:r>
        <w:r w:rsidR="00A76DD1">
          <w:rPr>
            <w:noProof/>
            <w:webHidden/>
          </w:rPr>
          <w:instrText xml:space="preserve"> PAGEREF _Toc187187245 \h </w:instrText>
        </w:r>
        <w:r w:rsidR="00A76DD1">
          <w:rPr>
            <w:noProof/>
            <w:webHidden/>
          </w:rPr>
        </w:r>
        <w:r w:rsidR="00A76DD1">
          <w:rPr>
            <w:noProof/>
            <w:webHidden/>
          </w:rPr>
          <w:fldChar w:fldCharType="separate"/>
        </w:r>
        <w:r w:rsidR="00A76DD1">
          <w:rPr>
            <w:noProof/>
            <w:webHidden/>
          </w:rPr>
          <w:t>16</w:t>
        </w:r>
        <w:r w:rsidR="00A76DD1">
          <w:rPr>
            <w:noProof/>
            <w:webHidden/>
          </w:rPr>
          <w:fldChar w:fldCharType="end"/>
        </w:r>
      </w:hyperlink>
    </w:p>
    <w:p w14:paraId="269980E4" w14:textId="2D5CD626" w:rsidR="00D53AD6" w:rsidRPr="00447B8A" w:rsidRDefault="006972CA" w:rsidP="00A76DD1">
      <w:pPr>
        <w:pStyle w:val="Heading1"/>
      </w:pPr>
      <w:r>
        <w:lastRenderedPageBreak/>
        <w:fldChar w:fldCharType="end"/>
      </w:r>
      <w:bookmarkStart w:id="4" w:name="_Toc187187226"/>
      <w:r w:rsidR="00D53AD6" w:rsidRPr="00447B8A">
        <w:t>Definitions and Acronyms</w:t>
      </w:r>
      <w:bookmarkEnd w:id="4"/>
    </w:p>
    <w:tbl>
      <w:tblPr>
        <w:tblStyle w:val="TableGrid"/>
        <w:tblW w:w="0" w:type="auto"/>
        <w:tblLook w:val="04A0" w:firstRow="1" w:lastRow="0" w:firstColumn="1" w:lastColumn="0" w:noHBand="0" w:noVBand="1"/>
      </w:tblPr>
      <w:tblGrid>
        <w:gridCol w:w="5228"/>
        <w:gridCol w:w="5228"/>
      </w:tblGrid>
      <w:tr w:rsidR="0010561A" w:rsidRPr="00447B8A" w14:paraId="6FBEFE58" w14:textId="77777777" w:rsidTr="00D53AD6">
        <w:tc>
          <w:tcPr>
            <w:tcW w:w="5228" w:type="dxa"/>
          </w:tcPr>
          <w:p w14:paraId="0EEDC127" w14:textId="77777777" w:rsidR="0010561A" w:rsidRPr="00447B8A" w:rsidRDefault="0010561A" w:rsidP="00D53AD6">
            <w:r>
              <w:t>EBW</w:t>
            </w:r>
          </w:p>
        </w:tc>
        <w:tc>
          <w:tcPr>
            <w:tcW w:w="5228" w:type="dxa"/>
          </w:tcPr>
          <w:p w14:paraId="5217A26D" w14:textId="77777777" w:rsidR="0010561A" w:rsidRPr="00447B8A" w:rsidRDefault="0010561A" w:rsidP="00D53AD6">
            <w:r>
              <w:t>Exploding Bridge-Wire</w:t>
            </w:r>
          </w:p>
        </w:tc>
      </w:tr>
      <w:tr w:rsidR="0010561A" w:rsidRPr="00447B8A" w14:paraId="637F4C85" w14:textId="77777777" w:rsidTr="00D53AD6">
        <w:tc>
          <w:tcPr>
            <w:tcW w:w="5228" w:type="dxa"/>
          </w:tcPr>
          <w:p w14:paraId="0D307281" w14:textId="77777777" w:rsidR="0010561A" w:rsidRPr="00447B8A" w:rsidRDefault="0010561A" w:rsidP="00D53AD6">
            <w:r>
              <w:t>EDB</w:t>
            </w:r>
          </w:p>
        </w:tc>
        <w:tc>
          <w:tcPr>
            <w:tcW w:w="5228" w:type="dxa"/>
          </w:tcPr>
          <w:p w14:paraId="16A56E25" w14:textId="77777777" w:rsidR="0010561A" w:rsidRPr="00447B8A" w:rsidRDefault="0010561A" w:rsidP="00D53AD6">
            <w:r>
              <w:t>Extruded Double Base</w:t>
            </w:r>
          </w:p>
        </w:tc>
      </w:tr>
      <w:tr w:rsidR="0010561A" w:rsidRPr="00447B8A" w14:paraId="59988C0F" w14:textId="77777777" w:rsidTr="00D53AD6">
        <w:tc>
          <w:tcPr>
            <w:tcW w:w="5228" w:type="dxa"/>
          </w:tcPr>
          <w:p w14:paraId="25A7644F" w14:textId="77777777" w:rsidR="0010561A" w:rsidRPr="00447B8A" w:rsidRDefault="0010561A" w:rsidP="00D53AD6">
            <w:r>
              <w:t>FFBD</w:t>
            </w:r>
          </w:p>
        </w:tc>
        <w:tc>
          <w:tcPr>
            <w:tcW w:w="5228" w:type="dxa"/>
          </w:tcPr>
          <w:p w14:paraId="21BFE3F2" w14:textId="77777777" w:rsidR="0010561A" w:rsidRPr="00447B8A" w:rsidRDefault="0010561A" w:rsidP="00D53AD6">
            <w:r>
              <w:t>Functional Flow Block Diagram</w:t>
            </w:r>
          </w:p>
        </w:tc>
      </w:tr>
      <w:tr w:rsidR="0010561A" w:rsidRPr="00447B8A" w14:paraId="72DD93D9" w14:textId="77777777" w:rsidTr="00D53AD6">
        <w:tc>
          <w:tcPr>
            <w:tcW w:w="5228" w:type="dxa"/>
          </w:tcPr>
          <w:p w14:paraId="4C4210C9" w14:textId="77777777" w:rsidR="0010561A" w:rsidRPr="00447B8A" w:rsidRDefault="0010561A" w:rsidP="00D53AD6">
            <w:r>
              <w:t>FMEA</w:t>
            </w:r>
          </w:p>
        </w:tc>
        <w:tc>
          <w:tcPr>
            <w:tcW w:w="5228" w:type="dxa"/>
          </w:tcPr>
          <w:p w14:paraId="1D8ADA18" w14:textId="77777777" w:rsidR="0010561A" w:rsidRPr="00447B8A" w:rsidRDefault="0010561A" w:rsidP="00D53AD6">
            <w:r>
              <w:t>Failure Modes and Effects Analysis</w:t>
            </w:r>
          </w:p>
        </w:tc>
      </w:tr>
      <w:tr w:rsidR="0010561A" w:rsidRPr="00447B8A" w14:paraId="33772D0C" w14:textId="77777777" w:rsidTr="00D53AD6">
        <w:tc>
          <w:tcPr>
            <w:tcW w:w="5228" w:type="dxa"/>
          </w:tcPr>
          <w:p w14:paraId="397DD076" w14:textId="77777777" w:rsidR="0010561A" w:rsidRDefault="0010561A" w:rsidP="00D53AD6">
            <w:r>
              <w:t>PCR</w:t>
            </w:r>
          </w:p>
        </w:tc>
        <w:tc>
          <w:tcPr>
            <w:tcW w:w="5228" w:type="dxa"/>
          </w:tcPr>
          <w:p w14:paraId="2AB3169C" w14:textId="77777777" w:rsidR="0010561A" w:rsidRDefault="0010561A" w:rsidP="00D53AD6">
            <w:r>
              <w:t>Production Control Round</w:t>
            </w:r>
          </w:p>
        </w:tc>
      </w:tr>
      <w:tr w:rsidR="0010561A" w:rsidRPr="00447B8A" w14:paraId="3B04BF23" w14:textId="77777777" w:rsidTr="00D53AD6">
        <w:tc>
          <w:tcPr>
            <w:tcW w:w="5228" w:type="dxa"/>
          </w:tcPr>
          <w:p w14:paraId="7E07FF0C" w14:textId="77777777" w:rsidR="0010561A" w:rsidRDefault="0010561A" w:rsidP="00D53AD6">
            <w:r>
              <w:t>PFMEA</w:t>
            </w:r>
          </w:p>
        </w:tc>
        <w:tc>
          <w:tcPr>
            <w:tcW w:w="5228" w:type="dxa"/>
          </w:tcPr>
          <w:p w14:paraId="13D05976" w14:textId="77777777" w:rsidR="0010561A" w:rsidRDefault="0010561A" w:rsidP="00D53AD6">
            <w:r>
              <w:t>Process Failure Modes and Effects Analysis</w:t>
            </w:r>
          </w:p>
        </w:tc>
      </w:tr>
      <w:tr w:rsidR="0010561A" w:rsidRPr="00447B8A" w14:paraId="410A2568" w14:textId="77777777" w:rsidTr="00D53AD6">
        <w:tc>
          <w:tcPr>
            <w:tcW w:w="5228" w:type="dxa"/>
          </w:tcPr>
          <w:p w14:paraId="40256F31" w14:textId="77777777" w:rsidR="0010561A" w:rsidRPr="00447B8A" w:rsidRDefault="0010561A" w:rsidP="00D53AD6">
            <w:r>
              <w:t>QFD</w:t>
            </w:r>
          </w:p>
        </w:tc>
        <w:tc>
          <w:tcPr>
            <w:tcW w:w="5228" w:type="dxa"/>
          </w:tcPr>
          <w:p w14:paraId="77277D98" w14:textId="77777777" w:rsidR="0010561A" w:rsidRPr="00447B8A" w:rsidRDefault="0010561A" w:rsidP="00D53AD6">
            <w:r>
              <w:t>Quality Function Deployment</w:t>
            </w:r>
          </w:p>
        </w:tc>
      </w:tr>
      <w:tr w:rsidR="0010561A" w:rsidRPr="00447B8A" w14:paraId="25667FE8" w14:textId="77777777" w:rsidTr="00D53AD6">
        <w:tc>
          <w:tcPr>
            <w:tcW w:w="5228" w:type="dxa"/>
          </w:tcPr>
          <w:p w14:paraId="3D49E3EB" w14:textId="77777777" w:rsidR="0010561A" w:rsidRPr="00447B8A" w:rsidRDefault="0010561A" w:rsidP="00D53AD6">
            <w:r>
              <w:t>RLC</w:t>
            </w:r>
          </w:p>
        </w:tc>
        <w:tc>
          <w:tcPr>
            <w:tcW w:w="5228" w:type="dxa"/>
          </w:tcPr>
          <w:p w14:paraId="56B97FBE" w14:textId="77777777" w:rsidR="0010561A" w:rsidRPr="00447B8A" w:rsidRDefault="0010561A" w:rsidP="00D53AD6">
            <w:r>
              <w:t>Resistance, impedance, capacitance</w:t>
            </w:r>
          </w:p>
        </w:tc>
      </w:tr>
      <w:tr w:rsidR="0010561A" w:rsidRPr="00447B8A" w14:paraId="585B2C16" w14:textId="77777777" w:rsidTr="00D53AD6">
        <w:tc>
          <w:tcPr>
            <w:tcW w:w="5228" w:type="dxa"/>
          </w:tcPr>
          <w:p w14:paraId="68459FA0" w14:textId="77777777" w:rsidR="0010561A" w:rsidRPr="00447B8A" w:rsidRDefault="0010561A" w:rsidP="00D53AD6">
            <w:r>
              <w:t>RPN</w:t>
            </w:r>
          </w:p>
        </w:tc>
        <w:tc>
          <w:tcPr>
            <w:tcW w:w="5228" w:type="dxa"/>
          </w:tcPr>
          <w:p w14:paraId="5209ADBE" w14:textId="77777777" w:rsidR="0010561A" w:rsidRPr="00447B8A" w:rsidRDefault="0010561A" w:rsidP="00D53AD6">
            <w:r>
              <w:t>Risk Priority Number</w:t>
            </w:r>
          </w:p>
        </w:tc>
      </w:tr>
      <w:tr w:rsidR="0010561A" w:rsidRPr="00447B8A" w14:paraId="5745AF86" w14:textId="77777777" w:rsidTr="00D53AD6">
        <w:tc>
          <w:tcPr>
            <w:tcW w:w="5228" w:type="dxa"/>
          </w:tcPr>
          <w:p w14:paraId="3CB72E92" w14:textId="77777777" w:rsidR="0010561A" w:rsidRPr="00447B8A" w:rsidRDefault="0010561A" w:rsidP="00D53AD6">
            <w:r>
              <w:t>SAD</w:t>
            </w:r>
          </w:p>
        </w:tc>
        <w:tc>
          <w:tcPr>
            <w:tcW w:w="5228" w:type="dxa"/>
          </w:tcPr>
          <w:p w14:paraId="5A826410" w14:textId="77777777" w:rsidR="0010561A" w:rsidRPr="00447B8A" w:rsidRDefault="0010561A" w:rsidP="00D53AD6">
            <w:r>
              <w:t>Safety Arming Device</w:t>
            </w:r>
          </w:p>
        </w:tc>
      </w:tr>
    </w:tbl>
    <w:p w14:paraId="14638B1D" w14:textId="77777777" w:rsidR="00D53AD6" w:rsidRPr="00447B8A" w:rsidRDefault="00D53AD6" w:rsidP="00D53AD6"/>
    <w:p w14:paraId="156536FC" w14:textId="54DFBE6F" w:rsidR="00A121BE" w:rsidRPr="00447B8A" w:rsidRDefault="00B00C57" w:rsidP="00B00C57">
      <w:pPr>
        <w:pStyle w:val="Heading1"/>
      </w:pPr>
      <w:bookmarkStart w:id="5" w:name="_Toc187187227"/>
      <w:r w:rsidRPr="00447B8A">
        <w:t>Introduction</w:t>
      </w:r>
      <w:bookmarkEnd w:id="5"/>
    </w:p>
    <w:p w14:paraId="66FB2B33" w14:textId="17CE1AF4" w:rsidR="00F0236A" w:rsidRPr="00E101D5" w:rsidRDefault="00D71DEE" w:rsidP="007F0A8B">
      <w:pPr>
        <w:rPr>
          <w:lang w:val="en-US"/>
        </w:rPr>
      </w:pPr>
      <w:r w:rsidRPr="00447B8A">
        <w:t>Systems engineering is a</w:t>
      </w:r>
      <w:r w:rsidR="00F816B0" w:rsidRPr="00447B8A">
        <w:t>n interdisciplinary</w:t>
      </w:r>
      <w:r w:rsidRPr="00447B8A">
        <w:t xml:space="preserve"> field that focuses on designing and maintaining </w:t>
      </w:r>
      <w:r w:rsidR="00EE7FA1" w:rsidRPr="00447B8A">
        <w:t>complex systems across their lifecycles.</w:t>
      </w:r>
      <w:r w:rsidR="00F816B0" w:rsidRPr="00447B8A">
        <w:t xml:space="preserve"> A systems engineering approach to design involves the use of systems engineering tools, such as Quality Function Deployment (QFD)</w:t>
      </w:r>
      <w:r w:rsidR="00364C49" w:rsidRPr="00447B8A">
        <w:t xml:space="preserve"> which helps align the final product with customer expectations</w:t>
      </w:r>
      <w:r w:rsidR="00BB3021" w:rsidRPr="00447B8A">
        <w:t xml:space="preserve">. </w:t>
      </w:r>
      <w:r w:rsidR="008E570E" w:rsidRPr="00447B8A">
        <w:t>The use of systems engineering tools reduces development times and costs b</w:t>
      </w:r>
      <w:r w:rsidR="00CD569A" w:rsidRPr="00447B8A">
        <w:t>y</w:t>
      </w:r>
      <w:r w:rsidR="008E570E" w:rsidRPr="00447B8A">
        <w:t xml:space="preserve"> ‘left shifting’ design decisions</w:t>
      </w:r>
      <w:r w:rsidR="00016CA7" w:rsidRPr="00447B8A">
        <w:t xml:space="preserve"> which</w:t>
      </w:r>
      <w:r w:rsidR="00884063" w:rsidRPr="00447B8A">
        <w:t xml:space="preserve"> allows any errors to be found earlier in the process</w:t>
      </w:r>
      <w:r w:rsidR="008E570E" w:rsidRPr="00447B8A">
        <w:t xml:space="preserve">. </w:t>
      </w:r>
      <w:r w:rsidR="00F0236A" w:rsidRPr="00447B8A">
        <w:t xml:space="preserve">This document aims to demonstrate the utility of systems engineering tools in the development and design of new products. </w:t>
      </w:r>
    </w:p>
    <w:p w14:paraId="4CB53292" w14:textId="6B350DD6" w:rsidR="00E45630" w:rsidRPr="00447B8A" w:rsidRDefault="00225529" w:rsidP="004F57F6">
      <w:r w:rsidRPr="00447B8A">
        <w:t xml:space="preserve">This document </w:t>
      </w:r>
      <w:r w:rsidR="00F53A3C">
        <w:t>uses the example of a</w:t>
      </w:r>
      <w:r w:rsidRPr="00447B8A">
        <w:t xml:space="preserve"> rocket motor igniter.</w:t>
      </w:r>
      <w:r w:rsidR="00F53A3C">
        <w:t xml:space="preserve"> I</w:t>
      </w:r>
      <w:r w:rsidR="00754FD8" w:rsidRPr="00447B8A">
        <w:t>gniter</w:t>
      </w:r>
      <w:r w:rsidR="00F53A3C">
        <w:t>s</w:t>
      </w:r>
      <w:r w:rsidR="00754FD8" w:rsidRPr="00447B8A">
        <w:t xml:space="preserve"> </w:t>
      </w:r>
      <w:r w:rsidR="00F53A3C">
        <w:t>are</w:t>
      </w:r>
      <w:r w:rsidR="00754FD8" w:rsidRPr="00447B8A">
        <w:t xml:space="preserve"> responsible for </w:t>
      </w:r>
      <w:r w:rsidR="00F53A3C">
        <w:t>initiating</w:t>
      </w:r>
      <w:r w:rsidR="00F53A3C" w:rsidRPr="00447B8A">
        <w:t xml:space="preserve"> </w:t>
      </w:r>
      <w:r w:rsidR="00754FD8" w:rsidRPr="00447B8A">
        <w:t xml:space="preserve">the main propellant charge within </w:t>
      </w:r>
      <w:r w:rsidR="00F53A3C">
        <w:t>a</w:t>
      </w:r>
      <w:r w:rsidR="00F53A3C" w:rsidRPr="00447B8A">
        <w:t xml:space="preserve"> </w:t>
      </w:r>
      <w:r w:rsidR="00754FD8" w:rsidRPr="00447B8A">
        <w:t xml:space="preserve">rocket motor. </w:t>
      </w:r>
      <w:r w:rsidR="00EF679A" w:rsidRPr="00447B8A">
        <w:t xml:space="preserve">Thus, </w:t>
      </w:r>
      <w:r w:rsidR="00F53A3C">
        <w:t xml:space="preserve">igniter </w:t>
      </w:r>
      <w:r w:rsidR="00EF679A" w:rsidRPr="00447B8A">
        <w:t xml:space="preserve">design and performance are critical to the functionality of the overall system. </w:t>
      </w:r>
    </w:p>
    <w:p w14:paraId="5E61EC38" w14:textId="77777777" w:rsidR="009A68CA" w:rsidRPr="00447B8A" w:rsidRDefault="009A68CA" w:rsidP="007F0A8B">
      <w:r w:rsidRPr="00447B8A">
        <w:t xml:space="preserve">This document does not contain commercial or security sensitive information. </w:t>
      </w:r>
      <w:r w:rsidR="001658C6" w:rsidRPr="00447B8A">
        <w:t>All discussion of igniter design assumes a theoretical igniter and does not imitate an existing design</w:t>
      </w:r>
      <w:r w:rsidR="00387914" w:rsidRPr="00447B8A">
        <w:t xml:space="preserve"> except if open-source information is referenced</w:t>
      </w:r>
      <w:r w:rsidR="001658C6" w:rsidRPr="00447B8A">
        <w:t xml:space="preserve">. </w:t>
      </w:r>
    </w:p>
    <w:p w14:paraId="6DB010BC" w14:textId="77777777" w:rsidR="00A561FD" w:rsidRPr="00447B8A" w:rsidRDefault="00226264" w:rsidP="00A561FD">
      <w:pPr>
        <w:pStyle w:val="Heading1"/>
      </w:pPr>
      <w:bookmarkStart w:id="6" w:name="_Toc187187228"/>
      <w:r w:rsidRPr="00447B8A">
        <w:t>The Design Process</w:t>
      </w:r>
      <w:bookmarkEnd w:id="6"/>
    </w:p>
    <w:p w14:paraId="167EE7D2" w14:textId="515B6BCE" w:rsidR="00226264" w:rsidRPr="00447B8A" w:rsidRDefault="00296A69" w:rsidP="00456536">
      <w:pPr>
        <w:pStyle w:val="Heading2"/>
      </w:pPr>
      <w:bookmarkStart w:id="7" w:name="_Toc187187229"/>
      <w:r>
        <w:t>Collecting</w:t>
      </w:r>
      <w:r w:rsidRPr="00447B8A">
        <w:t xml:space="preserve"> </w:t>
      </w:r>
      <w:r w:rsidR="00226264" w:rsidRPr="00447B8A">
        <w:t>Customer Requirements</w:t>
      </w:r>
      <w:bookmarkEnd w:id="7"/>
    </w:p>
    <w:p w14:paraId="162A303A" w14:textId="77777777" w:rsidR="00893578" w:rsidRDefault="000A6FBE" w:rsidP="000A6FBE">
      <w:r w:rsidRPr="00447B8A">
        <w:t xml:space="preserve">When designing a </w:t>
      </w:r>
      <w:r w:rsidR="00225CFB" w:rsidRPr="00447B8A">
        <w:t>product,</w:t>
      </w:r>
      <w:r w:rsidRPr="00447B8A">
        <w:t xml:space="preserve"> it is vital to understand customer requirements for the product to satisfy them. Customer requirements can be misunderstood for a variety of reasons, such as poor communication, miscommunication, the customer not being certain about what they want, etc. </w:t>
      </w:r>
      <w:r w:rsidR="00401199" w:rsidRPr="00447B8A">
        <w:t xml:space="preserve">The result of not getting customer requirements right is designing a product that does not fulfil the desired function. </w:t>
      </w:r>
      <w:r w:rsidR="009F2C01" w:rsidRPr="00447B8A">
        <w:t>Thus,</w:t>
      </w:r>
      <w:r w:rsidR="00225CFB" w:rsidRPr="00447B8A">
        <w:t xml:space="preserve"> the first step when designing a product is always to produce a list of a customer requirements that the customer can confirm. </w:t>
      </w:r>
    </w:p>
    <w:p w14:paraId="3DCC800E" w14:textId="40DEB745" w:rsidR="007E113D" w:rsidRDefault="0035645C" w:rsidP="000A6FBE">
      <w:r>
        <w:t>Many methods are available for collecting customer requirements</w:t>
      </w:r>
      <w:r w:rsidR="00844AA5">
        <w:t xml:space="preserve">. The first is by looking at use cases. </w:t>
      </w:r>
      <w:r w:rsidR="00DD7118">
        <w:t>Use cases detail the ways in which the user interacts with the system across all plausible scenarios</w:t>
      </w:r>
      <w:sdt>
        <w:sdtPr>
          <w:id w:val="-1327819794"/>
          <w:citation/>
        </w:sdtPr>
        <w:sdtEndPr/>
        <w:sdtContent>
          <w:r w:rsidR="00616BF1">
            <w:fldChar w:fldCharType="begin"/>
          </w:r>
          <w:r w:rsidR="00616BF1">
            <w:rPr>
              <w:lang w:val="en-US"/>
            </w:rPr>
            <w:instrText xml:space="preserve"> CITATION Wri24 \l 1033 </w:instrText>
          </w:r>
          <w:r w:rsidR="00616BF1">
            <w:fldChar w:fldCharType="separate"/>
          </w:r>
          <w:r w:rsidR="00E32930">
            <w:rPr>
              <w:noProof/>
              <w:lang w:val="en-US"/>
            </w:rPr>
            <w:t xml:space="preserve"> </w:t>
          </w:r>
          <w:r w:rsidR="00E32930" w:rsidRPr="00E32930">
            <w:rPr>
              <w:noProof/>
              <w:lang w:val="en-US"/>
            </w:rPr>
            <w:t>[1]</w:t>
          </w:r>
          <w:r w:rsidR="00616BF1">
            <w:fldChar w:fldCharType="end"/>
          </w:r>
        </w:sdtContent>
      </w:sdt>
      <w:r w:rsidR="00DD7118">
        <w:t>. This is a useful method at identifying requirements as it ensures that so long as all likely situations are accounted for, the system can be designed to achieve its function across all of them.</w:t>
      </w:r>
      <w:r w:rsidR="007E113D">
        <w:t xml:space="preserve"> For a rocket motor igniter use case situations </w:t>
      </w:r>
      <w:r w:rsidR="008D2251">
        <w:t>have to account for factors such as the environments in which they will be used, the operators that will use them, attempted external influence, transportation, etc.</w:t>
      </w:r>
      <w:r w:rsidR="00BC42DD">
        <w:t xml:space="preserve"> </w:t>
      </w:r>
    </w:p>
    <w:p w14:paraId="4D41B232" w14:textId="7E726351" w:rsidR="00DD7118" w:rsidRDefault="00EC7C01" w:rsidP="000A6FBE">
      <w:r>
        <w:lastRenderedPageBreak/>
        <w:t>Looking at use cases primarily focuses on requirements from the</w:t>
      </w:r>
      <w:r w:rsidR="0035645C">
        <w:t xml:space="preserve"> end</w:t>
      </w:r>
      <w:r>
        <w:t xml:space="preserve"> user. Other methods such as Gemba walks can be used to </w:t>
      </w:r>
      <w:r w:rsidR="00AD4B03">
        <w:t xml:space="preserve">identify requirements based on manufacturing. Gemba walks are </w:t>
      </w:r>
      <w:r w:rsidR="00A73F26">
        <w:t>workplace walkthroughs that aim to see what employees are doing</w:t>
      </w:r>
      <w:r w:rsidR="00124FB1">
        <w:t xml:space="preserve"> and how manufacturing is done</w:t>
      </w:r>
      <w:sdt>
        <w:sdtPr>
          <w:id w:val="1162051979"/>
          <w:citation/>
        </w:sdtPr>
        <w:sdtEndPr/>
        <w:sdtContent>
          <w:r w:rsidR="00124FB1">
            <w:fldChar w:fldCharType="begin"/>
          </w:r>
          <w:r w:rsidR="00124FB1">
            <w:rPr>
              <w:lang w:val="en-US"/>
            </w:rPr>
            <w:instrText xml:space="preserve"> CITATION Jon24 \l 1033 </w:instrText>
          </w:r>
          <w:r w:rsidR="00124FB1">
            <w:fldChar w:fldCharType="separate"/>
          </w:r>
          <w:r w:rsidR="00E32930">
            <w:rPr>
              <w:noProof/>
              <w:lang w:val="en-US"/>
            </w:rPr>
            <w:t xml:space="preserve"> </w:t>
          </w:r>
          <w:r w:rsidR="00E32930" w:rsidRPr="00E32930">
            <w:rPr>
              <w:noProof/>
              <w:lang w:val="en-US"/>
            </w:rPr>
            <w:t>[2]</w:t>
          </w:r>
          <w:r w:rsidR="00124FB1">
            <w:fldChar w:fldCharType="end"/>
          </w:r>
        </w:sdtContent>
      </w:sdt>
      <w:r w:rsidR="00124FB1">
        <w:t>.</w:t>
      </w:r>
      <w:r w:rsidR="004B597A">
        <w:t xml:space="preserve"> By doing Gemba walks for similar existing products</w:t>
      </w:r>
      <w:r w:rsidR="00F040F4">
        <w:t xml:space="preserve">, </w:t>
      </w:r>
      <w:r w:rsidR="0035645C">
        <w:t xml:space="preserve">manufacturing </w:t>
      </w:r>
      <w:r w:rsidR="004B597A">
        <w:t>requirements</w:t>
      </w:r>
      <w:r w:rsidR="00F040F4">
        <w:t xml:space="preserve"> that worked on previous products can be retained and difficulties in manufacture can be avoided through changing the requirements.</w:t>
      </w:r>
    </w:p>
    <w:p w14:paraId="280D54F3" w14:textId="430E7609" w:rsidR="00A00E42" w:rsidRDefault="000E2126" w:rsidP="000A6FBE">
      <w:r>
        <w:t>There</w:t>
      </w:r>
      <w:r w:rsidR="00A00E42">
        <w:t xml:space="preserve"> </w:t>
      </w:r>
      <w:r>
        <w:t>are many</w:t>
      </w:r>
      <w:r w:rsidR="00A00E42">
        <w:t xml:space="preserve"> stakeholders who have an interest in the system.</w:t>
      </w:r>
      <w:r>
        <w:t xml:space="preserve"> To ensure that all their requirements are captured, a stakeholder influence map should be made. This is a way to capture all stakeholders and the interactions and influences between them</w:t>
      </w:r>
      <w:r w:rsidR="00EC425E">
        <w:t xml:space="preserve"> to include their views in the development process</w:t>
      </w:r>
      <w:sdt>
        <w:sdtPr>
          <w:id w:val="-1044750113"/>
          <w:citation/>
        </w:sdtPr>
        <w:sdtEndPr/>
        <w:sdtContent>
          <w:r w:rsidR="00EC425E">
            <w:fldChar w:fldCharType="begin"/>
          </w:r>
          <w:r w:rsidR="00EC425E">
            <w:rPr>
              <w:lang w:val="en-US"/>
            </w:rPr>
            <w:instrText xml:space="preserve"> CITATION Stu11 \l 1033 </w:instrText>
          </w:r>
          <w:r w:rsidR="00EC425E">
            <w:fldChar w:fldCharType="separate"/>
          </w:r>
          <w:r w:rsidR="00E32930">
            <w:rPr>
              <w:noProof/>
              <w:lang w:val="en-US"/>
            </w:rPr>
            <w:t xml:space="preserve"> </w:t>
          </w:r>
          <w:r w:rsidR="00E32930" w:rsidRPr="00E32930">
            <w:rPr>
              <w:noProof/>
              <w:lang w:val="en-US"/>
            </w:rPr>
            <w:t>[3]</w:t>
          </w:r>
          <w:r w:rsidR="00EC425E">
            <w:fldChar w:fldCharType="end"/>
          </w:r>
        </w:sdtContent>
      </w:sdt>
      <w:r w:rsidR="00EC425E">
        <w:t>.</w:t>
      </w:r>
      <w:r w:rsidR="004611AE">
        <w:t xml:space="preserve"> Examples of stakeholders for an igniter design might include suppliers of pyrotechnics, manufacturers of the igniter, manufacturers of the rocket motor, manufacturers of the missile system, the end user, etc.</w:t>
      </w:r>
    </w:p>
    <w:p w14:paraId="3310D6DF" w14:textId="439EF3E8" w:rsidR="00296A69" w:rsidRDefault="00F41B92" w:rsidP="00E101D5">
      <w:pPr>
        <w:pStyle w:val="Heading2"/>
      </w:pPr>
      <w:bookmarkStart w:id="8" w:name="_Toc187187230"/>
      <w:r>
        <w:t>Key Customer</w:t>
      </w:r>
      <w:r w:rsidR="00296A69">
        <w:t xml:space="preserve"> Requirements</w:t>
      </w:r>
      <w:bookmarkEnd w:id="8"/>
    </w:p>
    <w:p w14:paraId="76A52652" w14:textId="5EDE6141" w:rsidR="00FF4602" w:rsidRPr="00447B8A" w:rsidRDefault="0078267E" w:rsidP="000A6FBE">
      <w:r w:rsidRPr="00447B8A">
        <w:t>QFD 1 is a systems engineering tool that can be used to translate customer requirements into technical requirements for product development</w:t>
      </w:r>
      <w:r w:rsidR="00C72CF5">
        <w:t xml:space="preserve"> </w:t>
      </w:r>
      <w:sdt>
        <w:sdtPr>
          <w:id w:val="1368180723"/>
          <w:citation/>
        </w:sdtPr>
        <w:sdtEndPr/>
        <w:sdtContent>
          <w:r w:rsidR="00C72CF5">
            <w:fldChar w:fldCharType="begin"/>
          </w:r>
          <w:r w:rsidR="00C72CF5">
            <w:rPr>
              <w:lang w:val="en-US"/>
            </w:rPr>
            <w:instrText xml:space="preserve"> CITATION Jos00 \l 1033 </w:instrText>
          </w:r>
          <w:r w:rsidR="00C72CF5">
            <w:fldChar w:fldCharType="separate"/>
          </w:r>
          <w:r w:rsidR="00E32930" w:rsidRPr="00E32930">
            <w:rPr>
              <w:noProof/>
              <w:lang w:val="en-US"/>
            </w:rPr>
            <w:t>[4]</w:t>
          </w:r>
          <w:r w:rsidR="00C72CF5">
            <w:fldChar w:fldCharType="end"/>
          </w:r>
        </w:sdtContent>
      </w:sdt>
      <w:r w:rsidRPr="00447B8A">
        <w:t xml:space="preserve">. </w:t>
      </w:r>
      <w:r w:rsidR="0035645C">
        <w:t>First, customer requirements should be collected using appropriate techniques. Customer requirements for an igniter might be: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647C8A" w:rsidRPr="00447B8A" w14:paraId="5AEA3BB9" w14:textId="77777777" w:rsidTr="002D76FB">
        <w:tc>
          <w:tcPr>
            <w:tcW w:w="5228" w:type="dxa"/>
            <w:tcBorders>
              <w:right w:val="single" w:sz="4" w:space="0" w:color="auto"/>
            </w:tcBorders>
            <w:vAlign w:val="center"/>
          </w:tcPr>
          <w:p w14:paraId="7CA4A2E8" w14:textId="53B078BA" w:rsidR="00647C8A" w:rsidRPr="00447B8A" w:rsidRDefault="00647C8A" w:rsidP="002D76FB">
            <w:pPr>
              <w:jc w:val="center"/>
            </w:pPr>
            <w:r w:rsidRPr="00447B8A">
              <w:t>Low mass</w:t>
            </w:r>
          </w:p>
        </w:tc>
        <w:tc>
          <w:tcPr>
            <w:tcW w:w="5228" w:type="dxa"/>
            <w:tcBorders>
              <w:left w:val="single" w:sz="4" w:space="0" w:color="auto"/>
            </w:tcBorders>
            <w:vAlign w:val="center"/>
          </w:tcPr>
          <w:p w14:paraId="530AA860" w14:textId="1445E251" w:rsidR="00647C8A" w:rsidRPr="00447B8A" w:rsidRDefault="00647C8A" w:rsidP="002D76FB">
            <w:pPr>
              <w:jc w:val="center"/>
            </w:pPr>
            <w:r w:rsidRPr="00447B8A">
              <w:t>Resistance to radio frequenc</w:t>
            </w:r>
            <w:r w:rsidR="0035645C">
              <w:t>y interference</w:t>
            </w:r>
          </w:p>
        </w:tc>
      </w:tr>
      <w:tr w:rsidR="00647C8A" w:rsidRPr="00447B8A" w14:paraId="4D7EF2D8" w14:textId="77777777" w:rsidTr="002D76FB">
        <w:tc>
          <w:tcPr>
            <w:tcW w:w="5228" w:type="dxa"/>
            <w:tcBorders>
              <w:right w:val="single" w:sz="4" w:space="0" w:color="auto"/>
            </w:tcBorders>
            <w:vAlign w:val="center"/>
          </w:tcPr>
          <w:p w14:paraId="670201AB" w14:textId="37BA1D7C" w:rsidR="00647C8A" w:rsidRPr="00447B8A" w:rsidRDefault="00647C8A" w:rsidP="002D76FB">
            <w:pPr>
              <w:jc w:val="center"/>
            </w:pPr>
            <w:r w:rsidRPr="00447B8A">
              <w:t>Short ignition delay</w:t>
            </w:r>
          </w:p>
        </w:tc>
        <w:tc>
          <w:tcPr>
            <w:tcW w:w="5228" w:type="dxa"/>
            <w:tcBorders>
              <w:left w:val="single" w:sz="4" w:space="0" w:color="auto"/>
            </w:tcBorders>
            <w:vAlign w:val="center"/>
          </w:tcPr>
          <w:p w14:paraId="5306F8AD" w14:textId="46D315E1" w:rsidR="00647C8A" w:rsidRPr="00447B8A" w:rsidRDefault="00647C8A" w:rsidP="002D76FB">
            <w:pPr>
              <w:jc w:val="center"/>
            </w:pPr>
            <w:r w:rsidRPr="00447B8A">
              <w:t>An arming system</w:t>
            </w:r>
          </w:p>
        </w:tc>
      </w:tr>
      <w:tr w:rsidR="00647C8A" w:rsidRPr="00447B8A" w14:paraId="39E15B95" w14:textId="77777777" w:rsidTr="002D76FB">
        <w:tc>
          <w:tcPr>
            <w:tcW w:w="5228" w:type="dxa"/>
            <w:tcBorders>
              <w:right w:val="single" w:sz="4" w:space="0" w:color="auto"/>
            </w:tcBorders>
            <w:vAlign w:val="center"/>
          </w:tcPr>
          <w:p w14:paraId="1A3714D3" w14:textId="5807FFE3" w:rsidR="00647C8A" w:rsidRPr="00447B8A" w:rsidRDefault="00647C8A" w:rsidP="002D76FB">
            <w:pPr>
              <w:jc w:val="center"/>
            </w:pPr>
            <w:r w:rsidRPr="00447B8A">
              <w:t>Reliable explosives train</w:t>
            </w:r>
          </w:p>
        </w:tc>
        <w:tc>
          <w:tcPr>
            <w:tcW w:w="5228" w:type="dxa"/>
            <w:tcBorders>
              <w:left w:val="single" w:sz="4" w:space="0" w:color="auto"/>
            </w:tcBorders>
            <w:vAlign w:val="center"/>
          </w:tcPr>
          <w:p w14:paraId="4E2699A6" w14:textId="2AFB35BA" w:rsidR="00647C8A" w:rsidRPr="00447B8A" w:rsidRDefault="00647C8A" w:rsidP="002D76FB">
            <w:pPr>
              <w:jc w:val="center"/>
            </w:pPr>
            <w:r w:rsidRPr="00447B8A">
              <w:t>Long lifecycle duration</w:t>
            </w:r>
          </w:p>
        </w:tc>
      </w:tr>
      <w:tr w:rsidR="00647C8A" w:rsidRPr="00447B8A" w14:paraId="1863B0FC" w14:textId="77777777" w:rsidTr="002D76FB">
        <w:tc>
          <w:tcPr>
            <w:tcW w:w="5228" w:type="dxa"/>
            <w:tcBorders>
              <w:right w:val="single" w:sz="4" w:space="0" w:color="auto"/>
            </w:tcBorders>
            <w:vAlign w:val="center"/>
          </w:tcPr>
          <w:p w14:paraId="15833AA6" w14:textId="45F085B9" w:rsidR="00647C8A" w:rsidRPr="00447B8A" w:rsidRDefault="00647C8A" w:rsidP="002D76FB">
            <w:pPr>
              <w:jc w:val="center"/>
            </w:pPr>
            <w:r w:rsidRPr="00447B8A">
              <w:t>Reliable charge</w:t>
            </w:r>
            <w:r w:rsidR="0035645C">
              <w:t xml:space="preserve"> pickup</w:t>
            </w:r>
          </w:p>
        </w:tc>
        <w:tc>
          <w:tcPr>
            <w:tcW w:w="5228" w:type="dxa"/>
            <w:tcBorders>
              <w:left w:val="single" w:sz="4" w:space="0" w:color="auto"/>
            </w:tcBorders>
            <w:vAlign w:val="center"/>
          </w:tcPr>
          <w:p w14:paraId="666DABC6" w14:textId="0248E403" w:rsidR="00647C8A" w:rsidRPr="00447B8A" w:rsidRDefault="00647C8A" w:rsidP="002D76FB">
            <w:pPr>
              <w:jc w:val="center"/>
            </w:pPr>
            <w:r w:rsidRPr="00447B8A">
              <w:t>Good insensitive munitions properties</w:t>
            </w:r>
          </w:p>
        </w:tc>
      </w:tr>
      <w:tr w:rsidR="00647C8A" w:rsidRPr="00447B8A" w14:paraId="4CCF6C80" w14:textId="77777777" w:rsidTr="002D76FB">
        <w:tc>
          <w:tcPr>
            <w:tcW w:w="5228" w:type="dxa"/>
            <w:tcBorders>
              <w:right w:val="single" w:sz="4" w:space="0" w:color="auto"/>
            </w:tcBorders>
            <w:vAlign w:val="center"/>
          </w:tcPr>
          <w:p w14:paraId="43897629" w14:textId="5F5B3F1C" w:rsidR="00647C8A" w:rsidRPr="00447B8A" w:rsidRDefault="00647C8A" w:rsidP="002D76FB">
            <w:pPr>
              <w:jc w:val="center"/>
            </w:pPr>
            <w:r w:rsidRPr="00447B8A">
              <w:t>Redundancy in the ignition circuit</w:t>
            </w:r>
          </w:p>
        </w:tc>
        <w:tc>
          <w:tcPr>
            <w:tcW w:w="5228" w:type="dxa"/>
            <w:tcBorders>
              <w:left w:val="single" w:sz="4" w:space="0" w:color="auto"/>
            </w:tcBorders>
            <w:vAlign w:val="center"/>
          </w:tcPr>
          <w:p w14:paraId="0B86C8BB" w14:textId="415FE67C" w:rsidR="00647C8A" w:rsidRPr="00447B8A" w:rsidRDefault="00647C8A" w:rsidP="002D76FB">
            <w:pPr>
              <w:jc w:val="center"/>
            </w:pPr>
            <w:r w:rsidRPr="00447B8A">
              <w:t>Capability at both temperature extremes</w:t>
            </w:r>
          </w:p>
        </w:tc>
      </w:tr>
    </w:tbl>
    <w:p w14:paraId="28722447" w14:textId="77777777" w:rsidR="00647C8A" w:rsidRDefault="00647C8A" w:rsidP="00647C8A"/>
    <w:p w14:paraId="71D89E6E" w14:textId="2C70F7C5" w:rsidR="00D85E76" w:rsidRDefault="00D85E76" w:rsidP="00647C8A">
      <w:r>
        <w:t>To determine the relative importance of each requirement a rating is given to each. This weighting can be calculated using a pairwise comparison.</w:t>
      </w:r>
      <w:r w:rsidR="00A7109B">
        <w:t xml:space="preserve"> This method considers the relative importance between each requirement to determine which are preferred</w:t>
      </w:r>
      <w:r w:rsidR="003B2AD8">
        <w:t xml:space="preserve"> overall</w:t>
      </w:r>
      <w:sdt>
        <w:sdtPr>
          <w:id w:val="-2101861484"/>
          <w:citation/>
        </w:sdtPr>
        <w:sdtEndPr/>
        <w:sdtContent>
          <w:r w:rsidR="00A7109B">
            <w:fldChar w:fldCharType="begin"/>
          </w:r>
          <w:r w:rsidR="00A7109B">
            <w:instrText xml:space="preserve"> CITATION 10025 \l 2057 </w:instrText>
          </w:r>
          <w:r w:rsidR="00A7109B">
            <w:fldChar w:fldCharType="separate"/>
          </w:r>
          <w:r w:rsidR="00E32930">
            <w:rPr>
              <w:noProof/>
            </w:rPr>
            <w:t xml:space="preserve"> </w:t>
          </w:r>
          <w:r w:rsidR="00E32930" w:rsidRPr="00E32930">
            <w:rPr>
              <w:noProof/>
            </w:rPr>
            <w:t>[5]</w:t>
          </w:r>
          <w:r w:rsidR="00A7109B">
            <w:fldChar w:fldCharType="end"/>
          </w:r>
        </w:sdtContent>
      </w:sdt>
      <w:r w:rsidR="00A7109B">
        <w:t>.</w:t>
      </w:r>
      <w:r w:rsidR="00A44585">
        <w:t xml:space="preserve"> A pairwise comparison </w:t>
      </w:r>
      <w:r w:rsidR="003B2AD8">
        <w:t xml:space="preserve">for this igniter </w:t>
      </w:r>
      <w:r w:rsidR="00A44585">
        <w:t>is shown in Figure 1.</w:t>
      </w:r>
    </w:p>
    <w:p w14:paraId="0E848E84" w14:textId="77777777" w:rsidR="00A44585" w:rsidRDefault="00A44585" w:rsidP="00E101D5">
      <w:pPr>
        <w:keepNext/>
        <w:jc w:val="center"/>
      </w:pPr>
      <w:r w:rsidRPr="00A44585">
        <w:rPr>
          <w:noProof/>
        </w:rPr>
        <w:drawing>
          <wp:inline distT="0" distB="0" distL="0" distR="0" wp14:anchorId="5988476A" wp14:editId="3E7A4B29">
            <wp:extent cx="6645910" cy="2693035"/>
            <wp:effectExtent l="0" t="0" r="2540" b="0"/>
            <wp:docPr id="22198332" name="Picture 1" descr="A close 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98332" name="Picture 1" descr="A close up of a document&#10;&#10;Description automatically generated"/>
                    <pic:cNvPicPr/>
                  </pic:nvPicPr>
                  <pic:blipFill>
                    <a:blip r:embed="rId9"/>
                    <a:stretch>
                      <a:fillRect/>
                    </a:stretch>
                  </pic:blipFill>
                  <pic:spPr>
                    <a:xfrm>
                      <a:off x="0" y="0"/>
                      <a:ext cx="6645910" cy="2693035"/>
                    </a:xfrm>
                    <a:prstGeom prst="rect">
                      <a:avLst/>
                    </a:prstGeom>
                  </pic:spPr>
                </pic:pic>
              </a:graphicData>
            </a:graphic>
          </wp:inline>
        </w:drawing>
      </w:r>
    </w:p>
    <w:p w14:paraId="76A24FE3" w14:textId="30A04431" w:rsidR="00A44585" w:rsidRDefault="00A44585" w:rsidP="00E101D5">
      <w:pPr>
        <w:pStyle w:val="Caption"/>
        <w:jc w:val="center"/>
      </w:pPr>
      <w:bookmarkStart w:id="9" w:name="_Toc187187240"/>
      <w:r>
        <w:t xml:space="preserve">Figure </w:t>
      </w:r>
      <w:r>
        <w:fldChar w:fldCharType="begin"/>
      </w:r>
      <w:r>
        <w:instrText xml:space="preserve"> SEQ Figure \* ARABIC </w:instrText>
      </w:r>
      <w:r>
        <w:fldChar w:fldCharType="separate"/>
      </w:r>
      <w:r w:rsidR="00C51FD1">
        <w:rPr>
          <w:noProof/>
        </w:rPr>
        <w:t>1</w:t>
      </w:r>
      <w:r>
        <w:fldChar w:fldCharType="end"/>
      </w:r>
      <w:r>
        <w:t>: Pairwise comparison for igniter customer requirements.</w:t>
      </w:r>
      <w:bookmarkEnd w:id="9"/>
    </w:p>
    <w:p w14:paraId="25C4258A" w14:textId="67644B29" w:rsidR="00D85E76" w:rsidRDefault="00A44585" w:rsidP="00647C8A">
      <w:r>
        <w:t xml:space="preserve">This process </w:t>
      </w:r>
      <w:r w:rsidR="00BE37CA">
        <w:t>should be</w:t>
      </w:r>
      <w:r>
        <w:t xml:space="preserve"> done in consultation with customer feedback to ensure that their preference is captured accurately before preceding.</w:t>
      </w:r>
    </w:p>
    <w:p w14:paraId="3C07E82F" w14:textId="77777777" w:rsidR="00FD5F8A" w:rsidRDefault="00BE37CA" w:rsidP="00647C8A">
      <w:r>
        <w:lastRenderedPageBreak/>
        <w:t xml:space="preserve">The next step in QFD 1 is to identify necessary system functions. </w:t>
      </w:r>
      <w:r w:rsidR="00FD5F8A">
        <w:t>Figure 3 shows a flow chart for the igniter functioning process.</w:t>
      </w:r>
    </w:p>
    <w:p w14:paraId="60AFEDB2" w14:textId="77777777" w:rsidR="00FD5F8A" w:rsidRDefault="00FD5F8A" w:rsidP="00FD5F8A">
      <w:pPr>
        <w:keepNext/>
        <w:jc w:val="center"/>
      </w:pPr>
      <w:r w:rsidRPr="00A31F8D">
        <w:rPr>
          <w:noProof/>
        </w:rPr>
        <w:drawing>
          <wp:inline distT="0" distB="0" distL="0" distR="0" wp14:anchorId="7AA14E2C" wp14:editId="1940E1FA">
            <wp:extent cx="5580000" cy="5570716"/>
            <wp:effectExtent l="0" t="0" r="1905" b="0"/>
            <wp:docPr id="1238044810" name="Picture 1" descr="A diagram of a t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293680" name="Picture 1" descr="A diagram of a train&#10;&#10;Description automatically generated"/>
                    <pic:cNvPicPr/>
                  </pic:nvPicPr>
                  <pic:blipFill>
                    <a:blip r:embed="rId10"/>
                    <a:stretch>
                      <a:fillRect/>
                    </a:stretch>
                  </pic:blipFill>
                  <pic:spPr>
                    <a:xfrm>
                      <a:off x="0" y="0"/>
                      <a:ext cx="5580000" cy="5570716"/>
                    </a:xfrm>
                    <a:prstGeom prst="rect">
                      <a:avLst/>
                    </a:prstGeom>
                  </pic:spPr>
                </pic:pic>
              </a:graphicData>
            </a:graphic>
          </wp:inline>
        </w:drawing>
      </w:r>
    </w:p>
    <w:p w14:paraId="583EC1E5" w14:textId="110F2DAE" w:rsidR="00FD5F8A" w:rsidRDefault="00FD5F8A" w:rsidP="00FD5F8A">
      <w:pPr>
        <w:pStyle w:val="Caption"/>
        <w:jc w:val="center"/>
      </w:pPr>
      <w:bookmarkStart w:id="10" w:name="_Toc187187241"/>
      <w:r>
        <w:t xml:space="preserve">Figure </w:t>
      </w:r>
      <w:r>
        <w:fldChar w:fldCharType="begin"/>
      </w:r>
      <w:r>
        <w:instrText xml:space="preserve"> SEQ Figure \* ARABIC </w:instrText>
      </w:r>
      <w:r>
        <w:fldChar w:fldCharType="separate"/>
      </w:r>
      <w:r w:rsidR="00C51FD1">
        <w:rPr>
          <w:noProof/>
        </w:rPr>
        <w:t>2</w:t>
      </w:r>
      <w:r>
        <w:rPr>
          <w:noProof/>
        </w:rPr>
        <w:fldChar w:fldCharType="end"/>
      </w:r>
      <w:r>
        <w:t xml:space="preserve"> – </w:t>
      </w:r>
      <w:r w:rsidR="00E32930">
        <w:t>Flow chart for the igniter functioning process</w:t>
      </w:r>
      <w:r>
        <w:t>.</w:t>
      </w:r>
      <w:bookmarkEnd w:id="10"/>
    </w:p>
    <w:p w14:paraId="0319234F" w14:textId="59025C91" w:rsidR="00BE37CA" w:rsidRDefault="00FD5F8A" w:rsidP="00647C8A">
      <w:r>
        <w:t xml:space="preserve">Using this flow diagram showing the functional process, a list of functions can be created. </w:t>
      </w:r>
      <w:r w:rsidR="003B2AD8">
        <w:t>For an igniter, those are: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456"/>
      </w:tblGrid>
      <w:tr w:rsidR="00EB540D" w14:paraId="4B85017E" w14:textId="77777777" w:rsidTr="00E101D5">
        <w:tc>
          <w:tcPr>
            <w:tcW w:w="10456" w:type="dxa"/>
          </w:tcPr>
          <w:p w14:paraId="3DB7B419" w14:textId="2C4F2CDB" w:rsidR="00EB540D" w:rsidRDefault="00EB540D" w:rsidP="00E101D5">
            <w:pPr>
              <w:jc w:val="center"/>
            </w:pPr>
            <w:r>
              <w:t>Arm when required</w:t>
            </w:r>
          </w:p>
        </w:tc>
      </w:tr>
      <w:tr w:rsidR="00EB540D" w14:paraId="66D49980" w14:textId="77777777" w:rsidTr="00E101D5">
        <w:tc>
          <w:tcPr>
            <w:tcW w:w="10456" w:type="dxa"/>
          </w:tcPr>
          <w:p w14:paraId="48971384" w14:textId="2BD8C2B8" w:rsidR="00EB540D" w:rsidRDefault="00EB540D" w:rsidP="00E101D5">
            <w:pPr>
              <w:jc w:val="center"/>
            </w:pPr>
            <w:r>
              <w:t>Receive firing signal</w:t>
            </w:r>
          </w:p>
        </w:tc>
      </w:tr>
      <w:tr w:rsidR="00EB540D" w14:paraId="117D10E2" w14:textId="77777777" w:rsidTr="00E101D5">
        <w:tc>
          <w:tcPr>
            <w:tcW w:w="10456" w:type="dxa"/>
          </w:tcPr>
          <w:p w14:paraId="0511A895" w14:textId="54866045" w:rsidR="00EB540D" w:rsidRDefault="00EB540D" w:rsidP="00E101D5">
            <w:pPr>
              <w:jc w:val="center"/>
            </w:pPr>
            <w:r>
              <w:t>Initiate ignition train</w:t>
            </w:r>
          </w:p>
        </w:tc>
      </w:tr>
      <w:tr w:rsidR="00EB540D" w14:paraId="63DD44B6" w14:textId="77777777" w:rsidTr="00E101D5">
        <w:tc>
          <w:tcPr>
            <w:tcW w:w="10456" w:type="dxa"/>
          </w:tcPr>
          <w:p w14:paraId="05FD5CC9" w14:textId="4C754C53" w:rsidR="00EB540D" w:rsidRDefault="00EB540D" w:rsidP="00E101D5">
            <w:pPr>
              <w:jc w:val="center"/>
            </w:pPr>
            <w:r>
              <w:t>Amplify energy</w:t>
            </w:r>
          </w:p>
        </w:tc>
      </w:tr>
      <w:tr w:rsidR="00EB540D" w14:paraId="7243B683" w14:textId="77777777" w:rsidTr="00E101D5">
        <w:tc>
          <w:tcPr>
            <w:tcW w:w="10456" w:type="dxa"/>
          </w:tcPr>
          <w:p w14:paraId="3AA1F513" w14:textId="6B2A8069" w:rsidR="00EB540D" w:rsidRDefault="00EB540D" w:rsidP="00E101D5">
            <w:pPr>
              <w:jc w:val="center"/>
            </w:pPr>
            <w:r>
              <w:t>Ignite main charge</w:t>
            </w:r>
          </w:p>
        </w:tc>
      </w:tr>
      <w:tr w:rsidR="006A3D2C" w14:paraId="30F9FE29" w14:textId="77777777" w:rsidTr="00EB540D">
        <w:tc>
          <w:tcPr>
            <w:tcW w:w="10456" w:type="dxa"/>
          </w:tcPr>
          <w:p w14:paraId="18E8AB22" w14:textId="5F6370E1" w:rsidR="006A3D2C" w:rsidRDefault="006A3D2C" w:rsidP="00EB540D">
            <w:pPr>
              <w:jc w:val="center"/>
            </w:pPr>
            <w:r>
              <w:t>Man portable</w:t>
            </w:r>
          </w:p>
        </w:tc>
      </w:tr>
      <w:tr w:rsidR="006A3D2C" w14:paraId="478F291E" w14:textId="77777777" w:rsidTr="00EB540D">
        <w:tc>
          <w:tcPr>
            <w:tcW w:w="10456" w:type="dxa"/>
          </w:tcPr>
          <w:p w14:paraId="01983753" w14:textId="6157A05C" w:rsidR="006A3D2C" w:rsidRDefault="00B40338" w:rsidP="00EB540D">
            <w:pPr>
              <w:jc w:val="center"/>
            </w:pPr>
            <w:r>
              <w:t>Safe to use</w:t>
            </w:r>
          </w:p>
        </w:tc>
      </w:tr>
    </w:tbl>
    <w:p w14:paraId="2E698C34" w14:textId="1A45503B" w:rsidR="00D85E76" w:rsidRDefault="00D85E76" w:rsidP="00647C8A"/>
    <w:p w14:paraId="4BE1A691" w14:textId="568B4418" w:rsidR="00FD5F8A" w:rsidRDefault="00FD5F8A" w:rsidP="00647C8A">
      <w:r>
        <w:t>In addition to the functions identified in Figure 2, the system must function safely.</w:t>
      </w:r>
    </w:p>
    <w:p w14:paraId="1E517AA3" w14:textId="566C72A7" w:rsidR="00D85E76" w:rsidRDefault="006A3D2C" w:rsidP="00647C8A">
      <w:r>
        <w:t xml:space="preserve">QFD 1 </w:t>
      </w:r>
      <w:r w:rsidR="00B40338">
        <w:t xml:space="preserve">relates </w:t>
      </w:r>
      <w:r>
        <w:t>the customer requirements</w:t>
      </w:r>
      <w:r w:rsidR="00B40338">
        <w:t xml:space="preserve"> to the system functions to determine the functional importance weighting</w:t>
      </w:r>
      <w:r>
        <w:t>.</w:t>
      </w:r>
      <w:r w:rsidR="003B2AD8">
        <w:t xml:space="preserve"> </w:t>
      </w:r>
    </w:p>
    <w:p w14:paraId="72529DE3" w14:textId="77777777" w:rsidR="00577624" w:rsidRDefault="00B40338" w:rsidP="00E101D5">
      <w:pPr>
        <w:keepNext/>
        <w:jc w:val="center"/>
      </w:pPr>
      <w:r w:rsidRPr="00B40338">
        <w:rPr>
          <w:noProof/>
        </w:rPr>
        <w:lastRenderedPageBreak/>
        <w:drawing>
          <wp:inline distT="0" distB="0" distL="0" distR="0" wp14:anchorId="4BEA1BEE" wp14:editId="4853F106">
            <wp:extent cx="6645910" cy="2200910"/>
            <wp:effectExtent l="0" t="0" r="2540" b="8890"/>
            <wp:docPr id="690449187"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449187" name="Picture 1" descr="A close-up of a chart&#10;&#10;Description automatically generated"/>
                    <pic:cNvPicPr/>
                  </pic:nvPicPr>
                  <pic:blipFill>
                    <a:blip r:embed="rId11"/>
                    <a:stretch>
                      <a:fillRect/>
                    </a:stretch>
                  </pic:blipFill>
                  <pic:spPr>
                    <a:xfrm>
                      <a:off x="0" y="0"/>
                      <a:ext cx="6645910" cy="2200910"/>
                    </a:xfrm>
                    <a:prstGeom prst="rect">
                      <a:avLst/>
                    </a:prstGeom>
                  </pic:spPr>
                </pic:pic>
              </a:graphicData>
            </a:graphic>
          </wp:inline>
        </w:drawing>
      </w:r>
    </w:p>
    <w:p w14:paraId="03CE9722" w14:textId="6ABB5E9F" w:rsidR="00F10766" w:rsidRDefault="00577624" w:rsidP="00FD5F8A">
      <w:pPr>
        <w:pStyle w:val="Caption"/>
        <w:jc w:val="center"/>
      </w:pPr>
      <w:bookmarkStart w:id="11" w:name="_Toc187187242"/>
      <w:r>
        <w:t xml:space="preserve">Figure </w:t>
      </w:r>
      <w:r>
        <w:fldChar w:fldCharType="begin"/>
      </w:r>
      <w:r>
        <w:instrText xml:space="preserve"> SEQ Figure \* ARABIC </w:instrText>
      </w:r>
      <w:r>
        <w:fldChar w:fldCharType="separate"/>
      </w:r>
      <w:r w:rsidR="00C51FD1">
        <w:rPr>
          <w:noProof/>
        </w:rPr>
        <w:t>3</w:t>
      </w:r>
      <w:r>
        <w:fldChar w:fldCharType="end"/>
      </w:r>
      <w:r>
        <w:t>: QFD 1 for igniter customer requirements and functions.</w:t>
      </w:r>
      <w:bookmarkEnd w:id="11"/>
    </w:p>
    <w:p w14:paraId="1F4353EC" w14:textId="6893990C" w:rsidR="00F10766" w:rsidRDefault="003B2AD8" w:rsidP="00647C8A">
      <w:r>
        <w:t xml:space="preserve">Figure </w:t>
      </w:r>
      <w:r w:rsidR="00FD5F8A">
        <w:t>3</w:t>
      </w:r>
      <w:r>
        <w:t xml:space="preserve"> shows the QFD 1 process that demonstrates the relative weighting of each function.</w:t>
      </w:r>
      <w:r w:rsidR="00E02255">
        <w:t xml:space="preserve"> Using this systems engineering tool, the most important function of igniter is determined to be to amplify the energy put into it.</w:t>
      </w:r>
    </w:p>
    <w:p w14:paraId="3F8C036C" w14:textId="77777777" w:rsidR="00226264" w:rsidRPr="00447B8A" w:rsidRDefault="00226264" w:rsidP="00226264">
      <w:pPr>
        <w:pStyle w:val="Heading2"/>
      </w:pPr>
      <w:bookmarkStart w:id="12" w:name="_Toc187187231"/>
      <w:r w:rsidRPr="00447B8A">
        <w:t>Critical System Functionality</w:t>
      </w:r>
      <w:bookmarkEnd w:id="12"/>
    </w:p>
    <w:p w14:paraId="28A0F75F" w14:textId="560FC808" w:rsidR="006F26F9" w:rsidRDefault="006F26F9" w:rsidP="00226264">
      <w:pPr>
        <w:rPr>
          <w:rFonts w:ascii="Segoe UI Symbol" w:hAnsi="Segoe UI Symbol" w:cs="Segoe UI Symbol"/>
        </w:rPr>
      </w:pPr>
      <w:r>
        <w:rPr>
          <w:rFonts w:ascii="Segoe UI Symbol" w:hAnsi="Segoe UI Symbol" w:cs="Segoe UI Symbol"/>
        </w:rPr>
        <w:t xml:space="preserve">Now that the system functions and their relative importance is known, the next step is to identify all potential ways of achieving those functions. </w:t>
      </w:r>
      <w:r w:rsidR="005174C9">
        <w:rPr>
          <w:rFonts w:ascii="Segoe UI Symbol" w:hAnsi="Segoe UI Symbol" w:cs="Segoe UI Symbol"/>
        </w:rPr>
        <w:t xml:space="preserve">This is known as function means analysis. </w:t>
      </w:r>
    </w:p>
    <w:p w14:paraId="003AC8F6" w14:textId="77777777" w:rsidR="00C51FD1" w:rsidRDefault="00C51FD1" w:rsidP="00C51FD1">
      <w:pPr>
        <w:keepNext/>
        <w:jc w:val="center"/>
      </w:pPr>
      <w:r w:rsidRPr="00C51FD1">
        <w:rPr>
          <w:rFonts w:ascii="Segoe UI Symbol" w:hAnsi="Segoe UI Symbol" w:cs="Segoe UI Symbol"/>
          <w:noProof/>
        </w:rPr>
        <w:drawing>
          <wp:inline distT="0" distB="0" distL="0" distR="0" wp14:anchorId="758DAD77" wp14:editId="4D3B68DA">
            <wp:extent cx="6645910" cy="1092835"/>
            <wp:effectExtent l="0" t="0" r="2540" b="0"/>
            <wp:docPr id="7741515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151511" name="Picture 1" descr="A screenshot of a computer&#10;&#10;Description automatically generated"/>
                    <pic:cNvPicPr/>
                  </pic:nvPicPr>
                  <pic:blipFill>
                    <a:blip r:embed="rId12"/>
                    <a:stretch>
                      <a:fillRect/>
                    </a:stretch>
                  </pic:blipFill>
                  <pic:spPr>
                    <a:xfrm>
                      <a:off x="0" y="0"/>
                      <a:ext cx="6645910" cy="1092835"/>
                    </a:xfrm>
                    <a:prstGeom prst="rect">
                      <a:avLst/>
                    </a:prstGeom>
                  </pic:spPr>
                </pic:pic>
              </a:graphicData>
            </a:graphic>
          </wp:inline>
        </w:drawing>
      </w:r>
    </w:p>
    <w:p w14:paraId="100AC93F" w14:textId="2F7A40A6" w:rsidR="00D91628" w:rsidRDefault="00C51FD1" w:rsidP="00C51FD1">
      <w:pPr>
        <w:pStyle w:val="Caption"/>
        <w:jc w:val="center"/>
        <w:rPr>
          <w:rFonts w:ascii="Segoe UI Symbol" w:hAnsi="Segoe UI Symbol" w:cs="Segoe UI Symbol"/>
        </w:rPr>
      </w:pPr>
      <w:bookmarkStart w:id="13" w:name="_Toc187187243"/>
      <w:r>
        <w:t xml:space="preserve">Figure </w:t>
      </w:r>
      <w:r w:rsidR="007333A6">
        <w:fldChar w:fldCharType="begin"/>
      </w:r>
      <w:r w:rsidR="007333A6">
        <w:instrText xml:space="preserve"> SEQ Figure \* ARABIC </w:instrText>
      </w:r>
      <w:r w:rsidR="007333A6">
        <w:fldChar w:fldCharType="separate"/>
      </w:r>
      <w:r>
        <w:rPr>
          <w:noProof/>
        </w:rPr>
        <w:t>4</w:t>
      </w:r>
      <w:r w:rsidR="007333A6">
        <w:rPr>
          <w:noProof/>
        </w:rPr>
        <w:fldChar w:fldCharType="end"/>
      </w:r>
      <w:r>
        <w:t>: Function means analysis for identified functions of an igniter.</w:t>
      </w:r>
      <w:bookmarkEnd w:id="13"/>
    </w:p>
    <w:p w14:paraId="796C1C06" w14:textId="1AA443F4" w:rsidR="00226264" w:rsidRDefault="00F47DD6" w:rsidP="00226264">
      <w:pPr>
        <w:rPr>
          <w:rFonts w:ascii="Segoe UI Symbol" w:hAnsi="Segoe UI Symbol" w:cs="Segoe UI Symbol"/>
        </w:rPr>
      </w:pPr>
      <w:r>
        <w:rPr>
          <w:rFonts w:ascii="Segoe UI Symbol" w:hAnsi="Segoe UI Symbol" w:cs="Segoe UI Symbol"/>
        </w:rPr>
        <w:t>When designing a system or product it is important to clarify how it will achieve its goals. This is done by breaking it down into functional components to identify critical system functionality.</w:t>
      </w:r>
    </w:p>
    <w:p w14:paraId="1C42307C" w14:textId="4E599EE1" w:rsidR="00DB6936" w:rsidRDefault="00C12D65" w:rsidP="00226264">
      <w:pPr>
        <w:rPr>
          <w:rFonts w:ascii="Segoe UI Symbol" w:hAnsi="Segoe UI Symbol" w:cs="Segoe UI Symbol"/>
        </w:rPr>
      </w:pPr>
      <w:r>
        <w:rPr>
          <w:rFonts w:ascii="Segoe UI Symbol" w:hAnsi="Segoe UI Symbol" w:cs="Segoe UI Symbol"/>
        </w:rPr>
        <w:t>Functional analysis is a systems engineering tool that can be used to break down systems into functional components.</w:t>
      </w:r>
      <w:r w:rsidR="00F65F08">
        <w:rPr>
          <w:rFonts w:ascii="Segoe UI Symbol" w:hAnsi="Segoe UI Symbol" w:cs="Segoe UI Symbol"/>
        </w:rPr>
        <w:t xml:space="preserve"> </w:t>
      </w:r>
      <w:r w:rsidR="00DB6936">
        <w:rPr>
          <w:rFonts w:ascii="Segoe UI Symbol" w:hAnsi="Segoe UI Symbol" w:cs="Segoe UI Symbol"/>
        </w:rPr>
        <w:t xml:space="preserve">The first step of functional analysis is to define the system’s purpose. The </w:t>
      </w:r>
      <w:r w:rsidR="006B6B90">
        <w:rPr>
          <w:rFonts w:ascii="Segoe UI Symbol" w:hAnsi="Segoe UI Symbol" w:cs="Segoe UI Symbol"/>
        </w:rPr>
        <w:t xml:space="preserve">main </w:t>
      </w:r>
      <w:r w:rsidR="00DB6936">
        <w:rPr>
          <w:rFonts w:ascii="Segoe UI Symbol" w:hAnsi="Segoe UI Symbol" w:cs="Segoe UI Symbol"/>
        </w:rPr>
        <w:t xml:space="preserve">purpose of the rocket motor igniter is to use an electrical current to safely and reliably ignite the main charge of the rocket motor. </w:t>
      </w:r>
    </w:p>
    <w:p w14:paraId="7340D586" w14:textId="59CB6E33" w:rsidR="006B6B90" w:rsidRDefault="006B6B90" w:rsidP="00226264">
      <w:r>
        <w:t xml:space="preserve">This top-level function is then broken down into </w:t>
      </w:r>
      <w:r w:rsidR="00E14A08">
        <w:t>sub-functions that describe how the system will achieve it’s purpose. The sub-functions of an igniter</w:t>
      </w:r>
      <w:r w:rsidR="006551BE">
        <w:t xml:space="preserve"> that employs a SAD</w:t>
      </w:r>
      <w:r w:rsidR="00E14A08">
        <w:t xml:space="preserve"> might be:</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tblGrid>
      <w:tr w:rsidR="001478D6" w14:paraId="09AC59D9" w14:textId="77777777" w:rsidTr="0094199E">
        <w:trPr>
          <w:jc w:val="center"/>
        </w:trPr>
        <w:tc>
          <w:tcPr>
            <w:tcW w:w="5228" w:type="dxa"/>
          </w:tcPr>
          <w:p w14:paraId="2332D949" w14:textId="792EB83F" w:rsidR="001478D6" w:rsidRDefault="001478D6" w:rsidP="0094199E">
            <w:pPr>
              <w:jc w:val="center"/>
            </w:pPr>
            <w:r>
              <w:t>Receive arming signal</w:t>
            </w:r>
          </w:p>
        </w:tc>
      </w:tr>
      <w:tr w:rsidR="001478D6" w14:paraId="5FD5C054" w14:textId="77777777" w:rsidTr="0094199E">
        <w:trPr>
          <w:jc w:val="center"/>
        </w:trPr>
        <w:tc>
          <w:tcPr>
            <w:tcW w:w="5228" w:type="dxa"/>
          </w:tcPr>
          <w:p w14:paraId="33FF7E9F" w14:textId="38F192EF" w:rsidR="001478D6" w:rsidRDefault="0094199E" w:rsidP="0094199E">
            <w:pPr>
              <w:jc w:val="center"/>
            </w:pPr>
            <w:r>
              <w:t>Display armed status on visual indicator</w:t>
            </w:r>
          </w:p>
        </w:tc>
      </w:tr>
      <w:tr w:rsidR="0094199E" w14:paraId="4764FB5F" w14:textId="77777777" w:rsidTr="0094199E">
        <w:trPr>
          <w:jc w:val="center"/>
        </w:trPr>
        <w:tc>
          <w:tcPr>
            <w:tcW w:w="5228" w:type="dxa"/>
          </w:tcPr>
          <w:p w14:paraId="26404E7A" w14:textId="64A5780A" w:rsidR="0094199E" w:rsidRDefault="0094199E" w:rsidP="0094199E">
            <w:pPr>
              <w:jc w:val="center"/>
            </w:pPr>
            <w:r>
              <w:t>Move ignition train into line</w:t>
            </w:r>
          </w:p>
        </w:tc>
      </w:tr>
      <w:tr w:rsidR="0094199E" w14:paraId="13BA9DA5" w14:textId="77777777" w:rsidTr="0094199E">
        <w:trPr>
          <w:jc w:val="center"/>
        </w:trPr>
        <w:tc>
          <w:tcPr>
            <w:tcW w:w="5228" w:type="dxa"/>
          </w:tcPr>
          <w:p w14:paraId="080C36E5" w14:textId="608E6631" w:rsidR="0094199E" w:rsidRDefault="0094199E" w:rsidP="0094199E">
            <w:pPr>
              <w:jc w:val="center"/>
            </w:pPr>
            <w:r>
              <w:t>Receive firing signal</w:t>
            </w:r>
          </w:p>
        </w:tc>
      </w:tr>
      <w:tr w:rsidR="0094199E" w14:paraId="3BB9D088" w14:textId="77777777" w:rsidTr="0094199E">
        <w:trPr>
          <w:jc w:val="center"/>
        </w:trPr>
        <w:tc>
          <w:tcPr>
            <w:tcW w:w="5228" w:type="dxa"/>
          </w:tcPr>
          <w:p w14:paraId="793E6F39" w14:textId="51F35D63" w:rsidR="0094199E" w:rsidRDefault="0094199E" w:rsidP="0094199E">
            <w:pPr>
              <w:jc w:val="center"/>
            </w:pPr>
            <w:r>
              <w:t>Use firing signal to initiate ignition train</w:t>
            </w:r>
          </w:p>
        </w:tc>
      </w:tr>
      <w:tr w:rsidR="0094199E" w14:paraId="71661D57" w14:textId="77777777" w:rsidTr="0094199E">
        <w:trPr>
          <w:jc w:val="center"/>
        </w:trPr>
        <w:tc>
          <w:tcPr>
            <w:tcW w:w="5228" w:type="dxa"/>
          </w:tcPr>
          <w:p w14:paraId="6281D00A" w14:textId="5312EB20" w:rsidR="0094199E" w:rsidRDefault="0094199E" w:rsidP="0094199E">
            <w:pPr>
              <w:jc w:val="center"/>
            </w:pPr>
            <w:r>
              <w:t>First energetic initiate second energetic</w:t>
            </w:r>
          </w:p>
        </w:tc>
      </w:tr>
      <w:tr w:rsidR="0094199E" w14:paraId="1E2A1C6B" w14:textId="77777777" w:rsidTr="0094199E">
        <w:trPr>
          <w:jc w:val="center"/>
        </w:trPr>
        <w:tc>
          <w:tcPr>
            <w:tcW w:w="5228" w:type="dxa"/>
          </w:tcPr>
          <w:p w14:paraId="758078CE" w14:textId="5E1AF949" w:rsidR="0094199E" w:rsidRDefault="0094199E" w:rsidP="0094199E">
            <w:pPr>
              <w:jc w:val="center"/>
            </w:pPr>
            <w:r>
              <w:t>Second energetic initiate third energetic</w:t>
            </w:r>
          </w:p>
        </w:tc>
      </w:tr>
      <w:tr w:rsidR="0094199E" w14:paraId="4995824F" w14:textId="77777777" w:rsidTr="0094199E">
        <w:trPr>
          <w:jc w:val="center"/>
        </w:trPr>
        <w:tc>
          <w:tcPr>
            <w:tcW w:w="5228" w:type="dxa"/>
          </w:tcPr>
          <w:p w14:paraId="5090FB27" w14:textId="071094BA" w:rsidR="0094199E" w:rsidRDefault="0094199E" w:rsidP="0094199E">
            <w:pPr>
              <w:jc w:val="center"/>
            </w:pPr>
            <w:r>
              <w:t>Third energetic initiate main charge</w:t>
            </w:r>
          </w:p>
        </w:tc>
      </w:tr>
    </w:tbl>
    <w:p w14:paraId="03A36580" w14:textId="77777777" w:rsidR="00E14A08" w:rsidRDefault="00E14A08" w:rsidP="00226264"/>
    <w:p w14:paraId="6B0503D1" w14:textId="64C380FB" w:rsidR="00C5750D" w:rsidRDefault="00692D90" w:rsidP="00226264">
      <w:r>
        <w:lastRenderedPageBreak/>
        <w:t>Once the sub-functions of the igniter are understood, the critical functions can be determined. Critical functions are ones that significantly undermine the ability of the system to achieve its function when they fail.</w:t>
      </w:r>
      <w:r w:rsidR="00C5750D">
        <w:t xml:space="preserve"> The critical functions of this system are: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98"/>
        <w:gridCol w:w="5358"/>
      </w:tblGrid>
      <w:tr w:rsidR="00C5750D" w14:paraId="06405A52" w14:textId="77777777" w:rsidTr="000143E2">
        <w:tc>
          <w:tcPr>
            <w:tcW w:w="5098" w:type="dxa"/>
            <w:tcBorders>
              <w:right w:val="single" w:sz="4" w:space="0" w:color="auto"/>
            </w:tcBorders>
            <w:vAlign w:val="center"/>
          </w:tcPr>
          <w:p w14:paraId="69D10B9E" w14:textId="04F7B2DA" w:rsidR="00C5750D" w:rsidRDefault="00C5750D" w:rsidP="000143E2">
            <w:pPr>
              <w:jc w:val="center"/>
            </w:pPr>
            <w:r>
              <w:t>Moving the ignition train into line</w:t>
            </w:r>
          </w:p>
        </w:tc>
        <w:tc>
          <w:tcPr>
            <w:tcW w:w="5358" w:type="dxa"/>
            <w:tcBorders>
              <w:left w:val="single" w:sz="4" w:space="0" w:color="auto"/>
            </w:tcBorders>
            <w:vAlign w:val="center"/>
          </w:tcPr>
          <w:p w14:paraId="13B79E4B" w14:textId="46552DBA" w:rsidR="00C5750D" w:rsidRDefault="00C5750D" w:rsidP="000143E2">
            <w:pPr>
              <w:jc w:val="center"/>
            </w:pPr>
            <w:r>
              <w:t>If this fails, the ignition train cannot function</w:t>
            </w:r>
          </w:p>
        </w:tc>
      </w:tr>
      <w:tr w:rsidR="00C5750D" w14:paraId="1FDF27EE" w14:textId="77777777" w:rsidTr="000143E2">
        <w:tc>
          <w:tcPr>
            <w:tcW w:w="5098" w:type="dxa"/>
            <w:tcBorders>
              <w:right w:val="single" w:sz="4" w:space="0" w:color="auto"/>
            </w:tcBorders>
            <w:vAlign w:val="center"/>
          </w:tcPr>
          <w:p w14:paraId="678ACC50" w14:textId="2B535893" w:rsidR="00C5750D" w:rsidRDefault="00C5750D" w:rsidP="000143E2">
            <w:pPr>
              <w:jc w:val="center"/>
            </w:pPr>
            <w:r>
              <w:t>Electrically initiating the ignition train</w:t>
            </w:r>
          </w:p>
        </w:tc>
        <w:tc>
          <w:tcPr>
            <w:tcW w:w="5358" w:type="dxa"/>
            <w:tcBorders>
              <w:left w:val="single" w:sz="4" w:space="0" w:color="auto"/>
            </w:tcBorders>
            <w:vAlign w:val="center"/>
          </w:tcPr>
          <w:p w14:paraId="52CD0FAC" w14:textId="3902575A" w:rsidR="00C5750D" w:rsidRDefault="00C5750D" w:rsidP="000143E2">
            <w:pPr>
              <w:jc w:val="center"/>
            </w:pPr>
            <w:r>
              <w:t>If this fails, the ignition train won’t function</w:t>
            </w:r>
          </w:p>
        </w:tc>
      </w:tr>
      <w:tr w:rsidR="00C5750D" w14:paraId="19049BFC" w14:textId="77777777" w:rsidTr="000143E2">
        <w:tc>
          <w:tcPr>
            <w:tcW w:w="5098" w:type="dxa"/>
            <w:tcBorders>
              <w:right w:val="single" w:sz="4" w:space="0" w:color="auto"/>
            </w:tcBorders>
            <w:vAlign w:val="center"/>
          </w:tcPr>
          <w:p w14:paraId="4F0BA542" w14:textId="1C78A35A" w:rsidR="00C5750D" w:rsidRDefault="00C5750D" w:rsidP="000143E2">
            <w:pPr>
              <w:jc w:val="center"/>
            </w:pPr>
            <w:r>
              <w:t>Propagation of initiation through ignition train</w:t>
            </w:r>
          </w:p>
        </w:tc>
        <w:tc>
          <w:tcPr>
            <w:tcW w:w="5358" w:type="dxa"/>
            <w:tcBorders>
              <w:left w:val="single" w:sz="4" w:space="0" w:color="auto"/>
            </w:tcBorders>
            <w:vAlign w:val="center"/>
          </w:tcPr>
          <w:p w14:paraId="0CCFBFFA" w14:textId="382330C2" w:rsidR="00C5750D" w:rsidRDefault="00C5750D" w:rsidP="000143E2">
            <w:pPr>
              <w:jc w:val="center"/>
            </w:pPr>
            <w:r>
              <w:t>If this fails, the ignition train will partially function</w:t>
            </w:r>
          </w:p>
        </w:tc>
      </w:tr>
      <w:tr w:rsidR="00C5750D" w14:paraId="6DB8C5D3" w14:textId="77777777" w:rsidTr="000143E2">
        <w:tc>
          <w:tcPr>
            <w:tcW w:w="5098" w:type="dxa"/>
            <w:tcBorders>
              <w:right w:val="single" w:sz="4" w:space="0" w:color="auto"/>
            </w:tcBorders>
            <w:vAlign w:val="center"/>
          </w:tcPr>
          <w:p w14:paraId="60E0D4EF" w14:textId="64D92611" w:rsidR="00C5750D" w:rsidRDefault="00C5750D" w:rsidP="000143E2">
            <w:pPr>
              <w:jc w:val="center"/>
            </w:pPr>
            <w:r>
              <w:t>Initiation of the main charge</w:t>
            </w:r>
          </w:p>
        </w:tc>
        <w:tc>
          <w:tcPr>
            <w:tcW w:w="5358" w:type="dxa"/>
            <w:tcBorders>
              <w:left w:val="single" w:sz="4" w:space="0" w:color="auto"/>
            </w:tcBorders>
            <w:vAlign w:val="center"/>
          </w:tcPr>
          <w:p w14:paraId="2C55AC1E" w14:textId="2D33AD3F" w:rsidR="00C5750D" w:rsidRDefault="00C5750D" w:rsidP="000143E2">
            <w:pPr>
              <w:jc w:val="center"/>
            </w:pPr>
            <w:r>
              <w:t>If this fails, the purpose of the igniter isn’t fulfilled</w:t>
            </w:r>
          </w:p>
        </w:tc>
      </w:tr>
    </w:tbl>
    <w:p w14:paraId="6E9EEC35" w14:textId="77777777" w:rsidR="00C5750D" w:rsidRDefault="00C5750D" w:rsidP="00226264"/>
    <w:p w14:paraId="1E1E42AA" w14:textId="4A412BB2" w:rsidR="00F175F0" w:rsidRDefault="00B800C5" w:rsidP="00226264">
      <w:r>
        <w:t>Sub-functions must then be analysed to see if there are any functional interactions</w:t>
      </w:r>
      <w:r w:rsidR="00874C9F">
        <w:t xml:space="preserve"> to identify potential dependencies or risks. </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98"/>
        <w:gridCol w:w="5358"/>
      </w:tblGrid>
      <w:tr w:rsidR="00874C9F" w14:paraId="0A552227" w14:textId="3514FDBC" w:rsidTr="007F053E">
        <w:trPr>
          <w:jc w:val="center"/>
        </w:trPr>
        <w:tc>
          <w:tcPr>
            <w:tcW w:w="5098" w:type="dxa"/>
            <w:tcBorders>
              <w:right w:val="single" w:sz="4" w:space="0" w:color="auto"/>
            </w:tcBorders>
          </w:tcPr>
          <w:p w14:paraId="1D98CF4B" w14:textId="77777777" w:rsidR="00874C9F" w:rsidRDefault="00874C9F" w:rsidP="00370176">
            <w:pPr>
              <w:jc w:val="center"/>
            </w:pPr>
            <w:r>
              <w:t>Display armed status on visual indicator</w:t>
            </w:r>
          </w:p>
        </w:tc>
        <w:tc>
          <w:tcPr>
            <w:tcW w:w="5358" w:type="dxa"/>
            <w:tcBorders>
              <w:left w:val="single" w:sz="4" w:space="0" w:color="auto"/>
            </w:tcBorders>
          </w:tcPr>
          <w:p w14:paraId="0156F12A" w14:textId="7332C5E4" w:rsidR="00874C9F" w:rsidRDefault="007F053E" w:rsidP="00370176">
            <w:pPr>
              <w:jc w:val="center"/>
            </w:pPr>
            <w:r>
              <w:t>Dependent on receiving arming signal</w:t>
            </w:r>
          </w:p>
        </w:tc>
      </w:tr>
      <w:tr w:rsidR="00874C9F" w14:paraId="064D7E6D" w14:textId="7F6E7FE4" w:rsidTr="007F053E">
        <w:trPr>
          <w:jc w:val="center"/>
        </w:trPr>
        <w:tc>
          <w:tcPr>
            <w:tcW w:w="5098" w:type="dxa"/>
            <w:tcBorders>
              <w:right w:val="single" w:sz="4" w:space="0" w:color="auto"/>
            </w:tcBorders>
          </w:tcPr>
          <w:p w14:paraId="7F0BE497" w14:textId="77777777" w:rsidR="00874C9F" w:rsidRDefault="00874C9F" w:rsidP="00370176">
            <w:pPr>
              <w:jc w:val="center"/>
            </w:pPr>
            <w:r>
              <w:t>Move ignition train into line</w:t>
            </w:r>
          </w:p>
        </w:tc>
        <w:tc>
          <w:tcPr>
            <w:tcW w:w="5358" w:type="dxa"/>
            <w:tcBorders>
              <w:left w:val="single" w:sz="4" w:space="0" w:color="auto"/>
            </w:tcBorders>
          </w:tcPr>
          <w:p w14:paraId="4D2D5167" w14:textId="35198609" w:rsidR="00874C9F" w:rsidRDefault="007F053E" w:rsidP="00370176">
            <w:pPr>
              <w:jc w:val="center"/>
            </w:pPr>
            <w:r>
              <w:t>Dependent on receiving arming signal</w:t>
            </w:r>
          </w:p>
        </w:tc>
      </w:tr>
      <w:tr w:rsidR="00874C9F" w14:paraId="3D931225" w14:textId="5863CE0B" w:rsidTr="007F053E">
        <w:trPr>
          <w:jc w:val="center"/>
        </w:trPr>
        <w:tc>
          <w:tcPr>
            <w:tcW w:w="5098" w:type="dxa"/>
            <w:tcBorders>
              <w:right w:val="single" w:sz="4" w:space="0" w:color="auto"/>
            </w:tcBorders>
          </w:tcPr>
          <w:p w14:paraId="44C4663D" w14:textId="77777777" w:rsidR="00874C9F" w:rsidRDefault="00874C9F" w:rsidP="00370176">
            <w:pPr>
              <w:jc w:val="center"/>
            </w:pPr>
            <w:r>
              <w:t>Use firing signal to initiate ignition train</w:t>
            </w:r>
          </w:p>
        </w:tc>
        <w:tc>
          <w:tcPr>
            <w:tcW w:w="5358" w:type="dxa"/>
            <w:tcBorders>
              <w:left w:val="single" w:sz="4" w:space="0" w:color="auto"/>
            </w:tcBorders>
          </w:tcPr>
          <w:p w14:paraId="07E45610" w14:textId="1A5F1D5B" w:rsidR="00874C9F" w:rsidRDefault="007F053E" w:rsidP="00370176">
            <w:pPr>
              <w:jc w:val="center"/>
            </w:pPr>
            <w:r>
              <w:t>Dependent on system being armed</w:t>
            </w:r>
          </w:p>
        </w:tc>
      </w:tr>
      <w:tr w:rsidR="00874C9F" w14:paraId="04B2E3EA" w14:textId="5DC66406" w:rsidTr="007F053E">
        <w:trPr>
          <w:jc w:val="center"/>
        </w:trPr>
        <w:tc>
          <w:tcPr>
            <w:tcW w:w="5098" w:type="dxa"/>
            <w:tcBorders>
              <w:right w:val="single" w:sz="4" w:space="0" w:color="auto"/>
            </w:tcBorders>
          </w:tcPr>
          <w:p w14:paraId="4E2BE311" w14:textId="77777777" w:rsidR="00874C9F" w:rsidRDefault="00874C9F" w:rsidP="00370176">
            <w:pPr>
              <w:jc w:val="center"/>
            </w:pPr>
            <w:r>
              <w:t>First energetic initiate second energetic</w:t>
            </w:r>
          </w:p>
        </w:tc>
        <w:tc>
          <w:tcPr>
            <w:tcW w:w="5358" w:type="dxa"/>
            <w:tcBorders>
              <w:left w:val="single" w:sz="4" w:space="0" w:color="auto"/>
            </w:tcBorders>
          </w:tcPr>
          <w:p w14:paraId="1EF82D92" w14:textId="1DCD664D" w:rsidR="00874C9F" w:rsidRDefault="007F053E" w:rsidP="00370176">
            <w:pPr>
              <w:jc w:val="center"/>
            </w:pPr>
            <w:r>
              <w:t>Dependent on function of preceding energetic</w:t>
            </w:r>
          </w:p>
        </w:tc>
      </w:tr>
      <w:tr w:rsidR="00874C9F" w14:paraId="2EBA16F5" w14:textId="31F90964" w:rsidTr="007F053E">
        <w:trPr>
          <w:jc w:val="center"/>
        </w:trPr>
        <w:tc>
          <w:tcPr>
            <w:tcW w:w="5098" w:type="dxa"/>
            <w:tcBorders>
              <w:right w:val="single" w:sz="4" w:space="0" w:color="auto"/>
            </w:tcBorders>
          </w:tcPr>
          <w:p w14:paraId="5DDE283A" w14:textId="77777777" w:rsidR="00874C9F" w:rsidRDefault="00874C9F" w:rsidP="00370176">
            <w:pPr>
              <w:jc w:val="center"/>
            </w:pPr>
            <w:r>
              <w:t>Second energetic initiate third energetic</w:t>
            </w:r>
          </w:p>
        </w:tc>
        <w:tc>
          <w:tcPr>
            <w:tcW w:w="5358" w:type="dxa"/>
            <w:tcBorders>
              <w:left w:val="single" w:sz="4" w:space="0" w:color="auto"/>
            </w:tcBorders>
          </w:tcPr>
          <w:p w14:paraId="39EA0284" w14:textId="19BDB4CA" w:rsidR="00874C9F" w:rsidRDefault="007F053E" w:rsidP="00370176">
            <w:pPr>
              <w:jc w:val="center"/>
            </w:pPr>
            <w:r>
              <w:t>Dependent on function of preceding energetic</w:t>
            </w:r>
          </w:p>
        </w:tc>
      </w:tr>
      <w:tr w:rsidR="00874C9F" w14:paraId="5194C0E9" w14:textId="616F5CD7" w:rsidTr="007F053E">
        <w:trPr>
          <w:jc w:val="center"/>
        </w:trPr>
        <w:tc>
          <w:tcPr>
            <w:tcW w:w="5098" w:type="dxa"/>
            <w:tcBorders>
              <w:right w:val="single" w:sz="4" w:space="0" w:color="auto"/>
            </w:tcBorders>
          </w:tcPr>
          <w:p w14:paraId="340F7F55" w14:textId="77777777" w:rsidR="00874C9F" w:rsidRDefault="00874C9F" w:rsidP="00370176">
            <w:pPr>
              <w:jc w:val="center"/>
            </w:pPr>
            <w:r>
              <w:t>Third energetic initiate main charge</w:t>
            </w:r>
          </w:p>
        </w:tc>
        <w:tc>
          <w:tcPr>
            <w:tcW w:w="5358" w:type="dxa"/>
            <w:tcBorders>
              <w:left w:val="single" w:sz="4" w:space="0" w:color="auto"/>
            </w:tcBorders>
          </w:tcPr>
          <w:p w14:paraId="08498A9C" w14:textId="4C8155FD" w:rsidR="00874C9F" w:rsidRDefault="007F053E" w:rsidP="00370176">
            <w:pPr>
              <w:jc w:val="center"/>
            </w:pPr>
            <w:r>
              <w:t>Dependent on function of preceding energetic</w:t>
            </w:r>
          </w:p>
        </w:tc>
      </w:tr>
    </w:tbl>
    <w:p w14:paraId="624C7D9E" w14:textId="1EE1214D" w:rsidR="006B6B90" w:rsidRDefault="0022508A" w:rsidP="00226264">
      <w:r>
        <w:t>As demonstrated, failure in some sub-functions can cause others to fail.</w:t>
      </w:r>
    </w:p>
    <w:p w14:paraId="2327D0C4" w14:textId="507ECD17" w:rsidR="0022508A" w:rsidRDefault="00BC1FCB" w:rsidP="00226264">
      <w:r>
        <w:t>Next the inputs and outputs of each sub-function must be identified. This clarifies how the system works and the relationships between sub-functions.</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73"/>
        <w:gridCol w:w="2693"/>
        <w:gridCol w:w="3090"/>
      </w:tblGrid>
      <w:tr w:rsidR="00D86C6F" w14:paraId="084CFB56" w14:textId="77777777" w:rsidTr="00EC0EB1">
        <w:trPr>
          <w:jc w:val="center"/>
        </w:trPr>
        <w:tc>
          <w:tcPr>
            <w:tcW w:w="4673" w:type="dxa"/>
            <w:tcBorders>
              <w:bottom w:val="single" w:sz="4" w:space="0" w:color="auto"/>
              <w:right w:val="single" w:sz="4" w:space="0" w:color="auto"/>
            </w:tcBorders>
          </w:tcPr>
          <w:p w14:paraId="240541ED" w14:textId="6F677FF2" w:rsidR="00D86C6F" w:rsidRPr="00D86C6F" w:rsidRDefault="00D86C6F" w:rsidP="00370176">
            <w:pPr>
              <w:jc w:val="center"/>
              <w:rPr>
                <w:b/>
                <w:bCs/>
              </w:rPr>
            </w:pPr>
            <w:r w:rsidRPr="00D86C6F">
              <w:rPr>
                <w:b/>
                <w:bCs/>
              </w:rPr>
              <w:t>Sub-Function</w:t>
            </w:r>
          </w:p>
        </w:tc>
        <w:tc>
          <w:tcPr>
            <w:tcW w:w="2693" w:type="dxa"/>
            <w:tcBorders>
              <w:left w:val="single" w:sz="4" w:space="0" w:color="auto"/>
              <w:bottom w:val="single" w:sz="4" w:space="0" w:color="auto"/>
              <w:right w:val="single" w:sz="4" w:space="0" w:color="auto"/>
            </w:tcBorders>
          </w:tcPr>
          <w:p w14:paraId="78BEF58A" w14:textId="6A7A1EC5" w:rsidR="00D86C6F" w:rsidRPr="00D86C6F" w:rsidRDefault="00D86C6F" w:rsidP="00370176">
            <w:pPr>
              <w:jc w:val="center"/>
              <w:rPr>
                <w:b/>
                <w:bCs/>
              </w:rPr>
            </w:pPr>
            <w:r>
              <w:rPr>
                <w:b/>
                <w:bCs/>
              </w:rPr>
              <w:t>Input</w:t>
            </w:r>
          </w:p>
        </w:tc>
        <w:tc>
          <w:tcPr>
            <w:tcW w:w="3090" w:type="dxa"/>
            <w:tcBorders>
              <w:left w:val="single" w:sz="4" w:space="0" w:color="auto"/>
              <w:bottom w:val="single" w:sz="4" w:space="0" w:color="auto"/>
            </w:tcBorders>
          </w:tcPr>
          <w:p w14:paraId="50DEA42C" w14:textId="6ABD97BC" w:rsidR="00D86C6F" w:rsidRPr="00D86C6F" w:rsidRDefault="00D86C6F" w:rsidP="00370176">
            <w:pPr>
              <w:jc w:val="center"/>
              <w:rPr>
                <w:b/>
                <w:bCs/>
              </w:rPr>
            </w:pPr>
            <w:r>
              <w:rPr>
                <w:b/>
                <w:bCs/>
              </w:rPr>
              <w:t>Output</w:t>
            </w:r>
          </w:p>
        </w:tc>
      </w:tr>
      <w:tr w:rsidR="00D86C6F" w14:paraId="4FBFCC96" w14:textId="231D7D31" w:rsidTr="00EC0EB1">
        <w:trPr>
          <w:jc w:val="center"/>
        </w:trPr>
        <w:tc>
          <w:tcPr>
            <w:tcW w:w="4673" w:type="dxa"/>
            <w:tcBorders>
              <w:top w:val="single" w:sz="4" w:space="0" w:color="auto"/>
              <w:right w:val="single" w:sz="4" w:space="0" w:color="auto"/>
            </w:tcBorders>
          </w:tcPr>
          <w:p w14:paraId="16D6F69E" w14:textId="77777777" w:rsidR="00D86C6F" w:rsidRDefault="00D86C6F" w:rsidP="00370176">
            <w:pPr>
              <w:jc w:val="center"/>
            </w:pPr>
            <w:r>
              <w:t>Receive arming signal</w:t>
            </w:r>
          </w:p>
        </w:tc>
        <w:tc>
          <w:tcPr>
            <w:tcW w:w="2693" w:type="dxa"/>
            <w:tcBorders>
              <w:top w:val="single" w:sz="4" w:space="0" w:color="auto"/>
              <w:left w:val="single" w:sz="4" w:space="0" w:color="auto"/>
              <w:right w:val="single" w:sz="4" w:space="0" w:color="auto"/>
            </w:tcBorders>
          </w:tcPr>
          <w:p w14:paraId="39682CDD" w14:textId="26491EC7" w:rsidR="00D86C6F" w:rsidRDefault="008A39C7" w:rsidP="00370176">
            <w:pPr>
              <w:jc w:val="center"/>
            </w:pPr>
            <w:r>
              <w:t>Operator input</w:t>
            </w:r>
          </w:p>
        </w:tc>
        <w:tc>
          <w:tcPr>
            <w:tcW w:w="3090" w:type="dxa"/>
            <w:tcBorders>
              <w:top w:val="single" w:sz="4" w:space="0" w:color="auto"/>
              <w:left w:val="single" w:sz="4" w:space="0" w:color="auto"/>
            </w:tcBorders>
          </w:tcPr>
          <w:p w14:paraId="3D5891E0" w14:textId="30DB6DC2" w:rsidR="00D86C6F" w:rsidRDefault="008A39C7" w:rsidP="00370176">
            <w:pPr>
              <w:jc w:val="center"/>
            </w:pPr>
            <w:r>
              <w:t>Arming signal</w:t>
            </w:r>
          </w:p>
        </w:tc>
      </w:tr>
      <w:tr w:rsidR="00D86C6F" w14:paraId="20C27CBE" w14:textId="09E10662" w:rsidTr="00EC0EB1">
        <w:trPr>
          <w:jc w:val="center"/>
        </w:trPr>
        <w:tc>
          <w:tcPr>
            <w:tcW w:w="4673" w:type="dxa"/>
            <w:tcBorders>
              <w:right w:val="single" w:sz="4" w:space="0" w:color="auto"/>
            </w:tcBorders>
          </w:tcPr>
          <w:p w14:paraId="0C187162" w14:textId="77777777" w:rsidR="00D86C6F" w:rsidRDefault="00D86C6F" w:rsidP="00370176">
            <w:pPr>
              <w:jc w:val="center"/>
            </w:pPr>
            <w:r>
              <w:t>Display armed status on visual indicator</w:t>
            </w:r>
          </w:p>
        </w:tc>
        <w:tc>
          <w:tcPr>
            <w:tcW w:w="2693" w:type="dxa"/>
            <w:tcBorders>
              <w:left w:val="single" w:sz="4" w:space="0" w:color="auto"/>
              <w:right w:val="single" w:sz="4" w:space="0" w:color="auto"/>
            </w:tcBorders>
          </w:tcPr>
          <w:p w14:paraId="1A20C0BA" w14:textId="41C5361D" w:rsidR="00D86C6F" w:rsidRDefault="008A39C7" w:rsidP="00370176">
            <w:pPr>
              <w:jc w:val="center"/>
            </w:pPr>
            <w:r>
              <w:t>Arming signal</w:t>
            </w:r>
          </w:p>
        </w:tc>
        <w:tc>
          <w:tcPr>
            <w:tcW w:w="3090" w:type="dxa"/>
            <w:tcBorders>
              <w:left w:val="single" w:sz="4" w:space="0" w:color="auto"/>
            </w:tcBorders>
          </w:tcPr>
          <w:p w14:paraId="18BEA66F" w14:textId="5A462419" w:rsidR="00D86C6F" w:rsidRDefault="008A39C7" w:rsidP="00370176">
            <w:pPr>
              <w:jc w:val="center"/>
            </w:pPr>
            <w:r>
              <w:t>Visual indicator displayed</w:t>
            </w:r>
          </w:p>
        </w:tc>
      </w:tr>
      <w:tr w:rsidR="00D86C6F" w14:paraId="6AA53819" w14:textId="6503B914" w:rsidTr="00EC0EB1">
        <w:trPr>
          <w:jc w:val="center"/>
        </w:trPr>
        <w:tc>
          <w:tcPr>
            <w:tcW w:w="4673" w:type="dxa"/>
            <w:tcBorders>
              <w:right w:val="single" w:sz="4" w:space="0" w:color="auto"/>
            </w:tcBorders>
          </w:tcPr>
          <w:p w14:paraId="60384B14" w14:textId="77777777" w:rsidR="00D86C6F" w:rsidRDefault="00D86C6F" w:rsidP="00370176">
            <w:pPr>
              <w:jc w:val="center"/>
            </w:pPr>
            <w:r>
              <w:t>Move ignition train into line</w:t>
            </w:r>
          </w:p>
        </w:tc>
        <w:tc>
          <w:tcPr>
            <w:tcW w:w="2693" w:type="dxa"/>
            <w:tcBorders>
              <w:left w:val="single" w:sz="4" w:space="0" w:color="auto"/>
              <w:right w:val="single" w:sz="4" w:space="0" w:color="auto"/>
            </w:tcBorders>
          </w:tcPr>
          <w:p w14:paraId="709EBED2" w14:textId="77BC2CF5" w:rsidR="00D86C6F" w:rsidRDefault="008A39C7" w:rsidP="00370176">
            <w:pPr>
              <w:jc w:val="center"/>
            </w:pPr>
            <w:r>
              <w:t>Arming signal</w:t>
            </w:r>
          </w:p>
        </w:tc>
        <w:tc>
          <w:tcPr>
            <w:tcW w:w="3090" w:type="dxa"/>
            <w:tcBorders>
              <w:left w:val="single" w:sz="4" w:space="0" w:color="auto"/>
            </w:tcBorders>
          </w:tcPr>
          <w:p w14:paraId="5AE01C6A" w14:textId="72C0D820" w:rsidR="00D86C6F" w:rsidRDefault="008A39C7" w:rsidP="00370176">
            <w:pPr>
              <w:jc w:val="center"/>
            </w:pPr>
            <w:r>
              <w:t>In-line ignition train</w:t>
            </w:r>
          </w:p>
        </w:tc>
      </w:tr>
      <w:tr w:rsidR="00D86C6F" w14:paraId="66D80862" w14:textId="62AEFAC7" w:rsidTr="00EC0EB1">
        <w:trPr>
          <w:jc w:val="center"/>
        </w:trPr>
        <w:tc>
          <w:tcPr>
            <w:tcW w:w="4673" w:type="dxa"/>
            <w:tcBorders>
              <w:right w:val="single" w:sz="4" w:space="0" w:color="auto"/>
            </w:tcBorders>
          </w:tcPr>
          <w:p w14:paraId="5F65FE42" w14:textId="77777777" w:rsidR="00D86C6F" w:rsidRDefault="00D86C6F" w:rsidP="00370176">
            <w:pPr>
              <w:jc w:val="center"/>
            </w:pPr>
            <w:r>
              <w:t>Receive firing signal</w:t>
            </w:r>
          </w:p>
        </w:tc>
        <w:tc>
          <w:tcPr>
            <w:tcW w:w="2693" w:type="dxa"/>
            <w:tcBorders>
              <w:left w:val="single" w:sz="4" w:space="0" w:color="auto"/>
              <w:right w:val="single" w:sz="4" w:space="0" w:color="auto"/>
            </w:tcBorders>
          </w:tcPr>
          <w:p w14:paraId="740F0461" w14:textId="2D061043" w:rsidR="00D86C6F" w:rsidRDefault="008A39C7" w:rsidP="00370176">
            <w:pPr>
              <w:jc w:val="center"/>
            </w:pPr>
            <w:r>
              <w:t>Operator input</w:t>
            </w:r>
          </w:p>
        </w:tc>
        <w:tc>
          <w:tcPr>
            <w:tcW w:w="3090" w:type="dxa"/>
            <w:tcBorders>
              <w:left w:val="single" w:sz="4" w:space="0" w:color="auto"/>
            </w:tcBorders>
          </w:tcPr>
          <w:p w14:paraId="6DD79030" w14:textId="7044CABD" w:rsidR="00D86C6F" w:rsidRDefault="008A39C7" w:rsidP="00370176">
            <w:pPr>
              <w:jc w:val="center"/>
            </w:pPr>
            <w:r>
              <w:t>Firing signal</w:t>
            </w:r>
          </w:p>
        </w:tc>
      </w:tr>
      <w:tr w:rsidR="00D86C6F" w14:paraId="44F7144D" w14:textId="01C370DC" w:rsidTr="00EC0EB1">
        <w:trPr>
          <w:jc w:val="center"/>
        </w:trPr>
        <w:tc>
          <w:tcPr>
            <w:tcW w:w="4673" w:type="dxa"/>
            <w:tcBorders>
              <w:right w:val="single" w:sz="4" w:space="0" w:color="auto"/>
            </w:tcBorders>
          </w:tcPr>
          <w:p w14:paraId="08C692B6" w14:textId="77777777" w:rsidR="00D86C6F" w:rsidRDefault="00D86C6F" w:rsidP="00370176">
            <w:pPr>
              <w:jc w:val="center"/>
            </w:pPr>
            <w:r>
              <w:t>Use firing signal to initiate ignition train</w:t>
            </w:r>
          </w:p>
        </w:tc>
        <w:tc>
          <w:tcPr>
            <w:tcW w:w="2693" w:type="dxa"/>
            <w:tcBorders>
              <w:left w:val="single" w:sz="4" w:space="0" w:color="auto"/>
              <w:right w:val="single" w:sz="4" w:space="0" w:color="auto"/>
            </w:tcBorders>
          </w:tcPr>
          <w:p w14:paraId="3D4F3D12" w14:textId="383F60B9" w:rsidR="00D86C6F" w:rsidRDefault="008A39C7" w:rsidP="00370176">
            <w:pPr>
              <w:jc w:val="center"/>
            </w:pPr>
            <w:r>
              <w:t>Firing signal</w:t>
            </w:r>
          </w:p>
        </w:tc>
        <w:tc>
          <w:tcPr>
            <w:tcW w:w="3090" w:type="dxa"/>
            <w:tcBorders>
              <w:left w:val="single" w:sz="4" w:space="0" w:color="auto"/>
            </w:tcBorders>
          </w:tcPr>
          <w:p w14:paraId="41CD5F4B" w14:textId="7C151F5D" w:rsidR="00D86C6F" w:rsidRDefault="008A39C7" w:rsidP="00370176">
            <w:pPr>
              <w:jc w:val="center"/>
            </w:pPr>
            <w:r>
              <w:t>Heat</w:t>
            </w:r>
          </w:p>
        </w:tc>
      </w:tr>
      <w:tr w:rsidR="00D86C6F" w14:paraId="0F2BD4D7" w14:textId="7ECDA300" w:rsidTr="00EC0EB1">
        <w:trPr>
          <w:jc w:val="center"/>
        </w:trPr>
        <w:tc>
          <w:tcPr>
            <w:tcW w:w="4673" w:type="dxa"/>
            <w:tcBorders>
              <w:right w:val="single" w:sz="4" w:space="0" w:color="auto"/>
            </w:tcBorders>
          </w:tcPr>
          <w:p w14:paraId="55D2B30D" w14:textId="77777777" w:rsidR="00D86C6F" w:rsidRDefault="00D86C6F" w:rsidP="00370176">
            <w:pPr>
              <w:jc w:val="center"/>
            </w:pPr>
            <w:r>
              <w:t>First energetic initiate second energetic</w:t>
            </w:r>
          </w:p>
        </w:tc>
        <w:tc>
          <w:tcPr>
            <w:tcW w:w="2693" w:type="dxa"/>
            <w:tcBorders>
              <w:left w:val="single" w:sz="4" w:space="0" w:color="auto"/>
              <w:right w:val="single" w:sz="4" w:space="0" w:color="auto"/>
            </w:tcBorders>
          </w:tcPr>
          <w:p w14:paraId="632B2E88" w14:textId="75DC9616" w:rsidR="00D86C6F" w:rsidRDefault="008A39C7" w:rsidP="00370176">
            <w:pPr>
              <w:jc w:val="center"/>
            </w:pPr>
            <w:r>
              <w:t>Heat</w:t>
            </w:r>
          </w:p>
        </w:tc>
        <w:tc>
          <w:tcPr>
            <w:tcW w:w="3090" w:type="dxa"/>
            <w:tcBorders>
              <w:left w:val="single" w:sz="4" w:space="0" w:color="auto"/>
            </w:tcBorders>
          </w:tcPr>
          <w:p w14:paraId="31F33747" w14:textId="05489BFA" w:rsidR="00D86C6F" w:rsidRDefault="008A39C7" w:rsidP="00370176">
            <w:pPr>
              <w:jc w:val="center"/>
            </w:pPr>
            <w:r>
              <w:t>Heat</w:t>
            </w:r>
          </w:p>
        </w:tc>
      </w:tr>
      <w:tr w:rsidR="00D86C6F" w14:paraId="158C0115" w14:textId="5A9C776F" w:rsidTr="00EC0EB1">
        <w:trPr>
          <w:jc w:val="center"/>
        </w:trPr>
        <w:tc>
          <w:tcPr>
            <w:tcW w:w="4673" w:type="dxa"/>
            <w:tcBorders>
              <w:right w:val="single" w:sz="4" w:space="0" w:color="auto"/>
            </w:tcBorders>
          </w:tcPr>
          <w:p w14:paraId="1F90EACA" w14:textId="77777777" w:rsidR="00D86C6F" w:rsidRDefault="00D86C6F" w:rsidP="00370176">
            <w:pPr>
              <w:jc w:val="center"/>
            </w:pPr>
            <w:r>
              <w:t>Second energetic initiate third energetic</w:t>
            </w:r>
          </w:p>
        </w:tc>
        <w:tc>
          <w:tcPr>
            <w:tcW w:w="2693" w:type="dxa"/>
            <w:tcBorders>
              <w:left w:val="single" w:sz="4" w:space="0" w:color="auto"/>
              <w:right w:val="single" w:sz="4" w:space="0" w:color="auto"/>
            </w:tcBorders>
          </w:tcPr>
          <w:p w14:paraId="7768714B" w14:textId="5F59E28B" w:rsidR="00D86C6F" w:rsidRDefault="008A39C7" w:rsidP="00370176">
            <w:pPr>
              <w:jc w:val="center"/>
            </w:pPr>
            <w:r>
              <w:t>Heat</w:t>
            </w:r>
          </w:p>
        </w:tc>
        <w:tc>
          <w:tcPr>
            <w:tcW w:w="3090" w:type="dxa"/>
            <w:tcBorders>
              <w:left w:val="single" w:sz="4" w:space="0" w:color="auto"/>
            </w:tcBorders>
          </w:tcPr>
          <w:p w14:paraId="3F9EB298" w14:textId="2D9BDCA3" w:rsidR="00D86C6F" w:rsidRDefault="008A39C7" w:rsidP="00370176">
            <w:pPr>
              <w:jc w:val="center"/>
            </w:pPr>
            <w:r>
              <w:t>Heat</w:t>
            </w:r>
          </w:p>
        </w:tc>
      </w:tr>
      <w:tr w:rsidR="00D86C6F" w14:paraId="4FE94488" w14:textId="46363FD2" w:rsidTr="00EC0EB1">
        <w:trPr>
          <w:jc w:val="center"/>
        </w:trPr>
        <w:tc>
          <w:tcPr>
            <w:tcW w:w="4673" w:type="dxa"/>
            <w:tcBorders>
              <w:right w:val="single" w:sz="4" w:space="0" w:color="auto"/>
            </w:tcBorders>
          </w:tcPr>
          <w:p w14:paraId="371230DC" w14:textId="77777777" w:rsidR="00D86C6F" w:rsidRDefault="00D86C6F" w:rsidP="00370176">
            <w:pPr>
              <w:jc w:val="center"/>
            </w:pPr>
            <w:r>
              <w:t>Third energetic initiate main charge</w:t>
            </w:r>
          </w:p>
        </w:tc>
        <w:tc>
          <w:tcPr>
            <w:tcW w:w="2693" w:type="dxa"/>
            <w:tcBorders>
              <w:left w:val="single" w:sz="4" w:space="0" w:color="auto"/>
              <w:right w:val="single" w:sz="4" w:space="0" w:color="auto"/>
            </w:tcBorders>
          </w:tcPr>
          <w:p w14:paraId="368D795B" w14:textId="556E8E78" w:rsidR="00D86C6F" w:rsidRDefault="008A39C7" w:rsidP="00370176">
            <w:pPr>
              <w:jc w:val="center"/>
            </w:pPr>
            <w:r>
              <w:t>Heat</w:t>
            </w:r>
          </w:p>
        </w:tc>
        <w:tc>
          <w:tcPr>
            <w:tcW w:w="3090" w:type="dxa"/>
            <w:tcBorders>
              <w:left w:val="single" w:sz="4" w:space="0" w:color="auto"/>
            </w:tcBorders>
          </w:tcPr>
          <w:p w14:paraId="2A3B2386" w14:textId="44ACEFA5" w:rsidR="00D86C6F" w:rsidRDefault="008A39C7" w:rsidP="00370176">
            <w:pPr>
              <w:jc w:val="center"/>
            </w:pPr>
            <w:r>
              <w:t>Heat</w:t>
            </w:r>
          </w:p>
        </w:tc>
      </w:tr>
    </w:tbl>
    <w:p w14:paraId="2E538E82" w14:textId="77777777" w:rsidR="00D86C6F" w:rsidRDefault="00D86C6F" w:rsidP="00226264"/>
    <w:p w14:paraId="3EA83704" w14:textId="2AF7994B" w:rsidR="00703A0C" w:rsidRDefault="00703A0C" w:rsidP="00226264">
      <w:r>
        <w:t xml:space="preserve">As a result of this functional analysis, the critical functions and dependencies within the system are understood. This influences the design by </w:t>
      </w:r>
      <w:r w:rsidR="00833BFF">
        <w:t>prioritising</w:t>
      </w:r>
      <w:r>
        <w:t xml:space="preserve"> the design of certain components. </w:t>
      </w:r>
    </w:p>
    <w:p w14:paraId="437C118F" w14:textId="77777777" w:rsidR="00226264" w:rsidRPr="00447B8A" w:rsidRDefault="00226264" w:rsidP="00226264">
      <w:pPr>
        <w:pStyle w:val="Heading2"/>
      </w:pPr>
      <w:bookmarkStart w:id="14" w:name="_Toc187187232"/>
      <w:r w:rsidRPr="00447B8A">
        <w:t>Concept Derivation and Design Choices</w:t>
      </w:r>
      <w:bookmarkEnd w:id="14"/>
    </w:p>
    <w:p w14:paraId="2B6E2904" w14:textId="323FB262" w:rsidR="00F22B55" w:rsidRDefault="00E86B11" w:rsidP="00226264">
      <w:pPr>
        <w:rPr>
          <w:rFonts w:ascii="Segoe UI Symbol" w:hAnsi="Segoe UI Symbol" w:cs="Segoe UI Symbol"/>
        </w:rPr>
      </w:pPr>
      <w:r>
        <w:rPr>
          <w:rFonts w:ascii="Segoe UI Symbol" w:hAnsi="Segoe UI Symbol" w:cs="Segoe UI Symbol"/>
        </w:rPr>
        <w:t xml:space="preserve">Once the design requirements and the critical system functionality are understood, a concept can be </w:t>
      </w:r>
      <w:r w:rsidR="00F22B55">
        <w:rPr>
          <w:rFonts w:ascii="Segoe UI Symbol" w:hAnsi="Segoe UI Symbol" w:cs="Segoe UI Symbol"/>
        </w:rPr>
        <w:t>derived,</w:t>
      </w:r>
      <w:r>
        <w:rPr>
          <w:rFonts w:ascii="Segoe UI Symbol" w:hAnsi="Segoe UI Symbol" w:cs="Segoe UI Symbol"/>
        </w:rPr>
        <w:t xml:space="preserve"> and design choices made. </w:t>
      </w:r>
      <w:r w:rsidR="0050427F">
        <w:rPr>
          <w:rFonts w:ascii="Segoe UI Symbol" w:hAnsi="Segoe UI Symbol" w:cs="Segoe UI Symbol"/>
        </w:rPr>
        <w:t xml:space="preserve">The systems engineering tool to achieve this is QFD 2 which builds on the design requirements that were the output of QFD 1. </w:t>
      </w:r>
      <w:r w:rsidR="00F22B55">
        <w:rPr>
          <w:rFonts w:ascii="Segoe UI Symbol" w:hAnsi="Segoe UI Symbol" w:cs="Segoe UI Symbol"/>
        </w:rPr>
        <w:t>The first step of QFD 2 is to identify engineering characteristics based on the high priority design requirements.</w:t>
      </w:r>
    </w:p>
    <w:tbl>
      <w:tblPr>
        <w:tblStyle w:val="TableGrid"/>
        <w:tblW w:w="10456"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949"/>
        <w:gridCol w:w="4507"/>
      </w:tblGrid>
      <w:tr w:rsidR="00F22B55" w14:paraId="5EACD569" w14:textId="704748C9" w:rsidTr="00D90AA5">
        <w:trPr>
          <w:jc w:val="center"/>
        </w:trPr>
        <w:tc>
          <w:tcPr>
            <w:tcW w:w="5949" w:type="dxa"/>
            <w:tcBorders>
              <w:bottom w:val="single" w:sz="4" w:space="0" w:color="auto"/>
              <w:right w:val="single" w:sz="4" w:space="0" w:color="auto"/>
            </w:tcBorders>
            <w:vAlign w:val="center"/>
          </w:tcPr>
          <w:p w14:paraId="481D3CCB" w14:textId="77777777" w:rsidR="00F22B55" w:rsidRDefault="00F22B55" w:rsidP="009921A1">
            <w:pPr>
              <w:jc w:val="center"/>
            </w:pPr>
            <w:r>
              <w:t>SAD</w:t>
            </w:r>
            <w:r w:rsidRPr="00447B8A">
              <w:t xml:space="preserve"> with two lines</w:t>
            </w:r>
          </w:p>
        </w:tc>
        <w:tc>
          <w:tcPr>
            <w:tcW w:w="4507" w:type="dxa"/>
            <w:tcBorders>
              <w:left w:val="single" w:sz="4" w:space="0" w:color="auto"/>
              <w:bottom w:val="single" w:sz="4" w:space="0" w:color="auto"/>
            </w:tcBorders>
          </w:tcPr>
          <w:p w14:paraId="79C037EF" w14:textId="2A436BD5" w:rsidR="00CD21AD" w:rsidRDefault="00CD21AD" w:rsidP="00945033">
            <w:pPr>
              <w:jc w:val="center"/>
            </w:pPr>
            <w:r>
              <w:t>Physically larger SAD</w:t>
            </w:r>
          </w:p>
        </w:tc>
      </w:tr>
      <w:tr w:rsidR="00F22B55" w14:paraId="58A9F928" w14:textId="5E2EC1D6" w:rsidTr="00D90AA5">
        <w:trPr>
          <w:jc w:val="center"/>
        </w:trPr>
        <w:tc>
          <w:tcPr>
            <w:tcW w:w="5949" w:type="dxa"/>
            <w:tcBorders>
              <w:top w:val="single" w:sz="4" w:space="0" w:color="auto"/>
              <w:bottom w:val="single" w:sz="4" w:space="0" w:color="auto"/>
              <w:right w:val="single" w:sz="4" w:space="0" w:color="auto"/>
            </w:tcBorders>
            <w:vAlign w:val="center"/>
          </w:tcPr>
          <w:p w14:paraId="11ABD96A" w14:textId="77777777" w:rsidR="00F22B55" w:rsidRDefault="00F22B55" w:rsidP="009921A1">
            <w:pPr>
              <w:jc w:val="center"/>
            </w:pPr>
            <w:r w:rsidRPr="00447B8A">
              <w:t>Good energetic performance at all temperatures</w:t>
            </w:r>
          </w:p>
        </w:tc>
        <w:tc>
          <w:tcPr>
            <w:tcW w:w="4507" w:type="dxa"/>
            <w:tcBorders>
              <w:top w:val="single" w:sz="4" w:space="0" w:color="auto"/>
              <w:left w:val="single" w:sz="4" w:space="0" w:color="auto"/>
              <w:bottom w:val="single" w:sz="4" w:space="0" w:color="auto"/>
            </w:tcBorders>
          </w:tcPr>
          <w:p w14:paraId="133F2F4F" w14:textId="77777777" w:rsidR="00F22B55" w:rsidRDefault="00A4530D" w:rsidP="00945033">
            <w:pPr>
              <w:jc w:val="center"/>
            </w:pPr>
            <w:r>
              <w:t>Use proven energetic material</w:t>
            </w:r>
          </w:p>
          <w:p w14:paraId="42CF0BE1" w14:textId="4C79496F" w:rsidR="00A4530D" w:rsidRPr="00447B8A" w:rsidRDefault="00A4530D" w:rsidP="00945033">
            <w:pPr>
              <w:jc w:val="center"/>
            </w:pPr>
            <w:r>
              <w:t>Use liners between materials</w:t>
            </w:r>
          </w:p>
        </w:tc>
      </w:tr>
      <w:tr w:rsidR="00F22B55" w14:paraId="0B8B3698" w14:textId="02D99770" w:rsidTr="00D90AA5">
        <w:trPr>
          <w:jc w:val="center"/>
        </w:trPr>
        <w:tc>
          <w:tcPr>
            <w:tcW w:w="5949" w:type="dxa"/>
            <w:tcBorders>
              <w:top w:val="single" w:sz="4" w:space="0" w:color="auto"/>
              <w:bottom w:val="single" w:sz="4" w:space="0" w:color="auto"/>
              <w:right w:val="single" w:sz="4" w:space="0" w:color="auto"/>
            </w:tcBorders>
            <w:vAlign w:val="center"/>
          </w:tcPr>
          <w:p w14:paraId="66D1963B" w14:textId="77777777" w:rsidR="00F22B55" w:rsidRDefault="00F22B55" w:rsidP="009921A1">
            <w:pPr>
              <w:jc w:val="center"/>
            </w:pPr>
            <w:r w:rsidRPr="00447B8A">
              <w:t>Use energetics that degrade slowly</w:t>
            </w:r>
          </w:p>
        </w:tc>
        <w:tc>
          <w:tcPr>
            <w:tcW w:w="4507" w:type="dxa"/>
            <w:tcBorders>
              <w:top w:val="single" w:sz="4" w:space="0" w:color="auto"/>
              <w:left w:val="single" w:sz="4" w:space="0" w:color="auto"/>
              <w:bottom w:val="single" w:sz="4" w:space="0" w:color="auto"/>
            </w:tcBorders>
          </w:tcPr>
          <w:p w14:paraId="169784C9" w14:textId="77777777" w:rsidR="00F22B55" w:rsidRDefault="008F199A" w:rsidP="00945033">
            <w:pPr>
              <w:jc w:val="center"/>
            </w:pPr>
            <w:r>
              <w:t>Large stabiliser proportion</w:t>
            </w:r>
          </w:p>
          <w:p w14:paraId="70934793" w14:textId="3A518978" w:rsidR="0023246A" w:rsidRPr="00447B8A" w:rsidRDefault="0023246A" w:rsidP="00945033">
            <w:pPr>
              <w:jc w:val="center"/>
            </w:pPr>
            <w:r>
              <w:t>Select stable energetics</w:t>
            </w:r>
          </w:p>
        </w:tc>
      </w:tr>
      <w:tr w:rsidR="00F22B55" w14:paraId="101C435B" w14:textId="5D2DD2D5" w:rsidTr="00D90AA5">
        <w:trPr>
          <w:jc w:val="center"/>
        </w:trPr>
        <w:tc>
          <w:tcPr>
            <w:tcW w:w="5949" w:type="dxa"/>
            <w:tcBorders>
              <w:top w:val="single" w:sz="4" w:space="0" w:color="auto"/>
              <w:bottom w:val="single" w:sz="4" w:space="0" w:color="auto"/>
              <w:right w:val="single" w:sz="4" w:space="0" w:color="auto"/>
            </w:tcBorders>
            <w:vAlign w:val="center"/>
          </w:tcPr>
          <w:p w14:paraId="5EC7BA03" w14:textId="77777777" w:rsidR="00F22B55" w:rsidRDefault="00F22B55" w:rsidP="009921A1">
            <w:pPr>
              <w:jc w:val="center"/>
            </w:pPr>
            <w:r w:rsidRPr="00447B8A">
              <w:t>Excess energy from final booster</w:t>
            </w:r>
          </w:p>
        </w:tc>
        <w:tc>
          <w:tcPr>
            <w:tcW w:w="4507" w:type="dxa"/>
            <w:tcBorders>
              <w:top w:val="single" w:sz="4" w:space="0" w:color="auto"/>
              <w:left w:val="single" w:sz="4" w:space="0" w:color="auto"/>
              <w:bottom w:val="single" w:sz="4" w:space="0" w:color="auto"/>
            </w:tcBorders>
          </w:tcPr>
          <w:p w14:paraId="01B2D7AF" w14:textId="77777777" w:rsidR="00F22B55" w:rsidRDefault="00FC2B6D" w:rsidP="00945033">
            <w:pPr>
              <w:jc w:val="center"/>
            </w:pPr>
            <w:r>
              <w:t>Directional booster output</w:t>
            </w:r>
          </w:p>
          <w:p w14:paraId="41FE0CAC" w14:textId="08E38331" w:rsidR="00FC2B6D" w:rsidRPr="00447B8A" w:rsidRDefault="00FC2B6D" w:rsidP="00945033">
            <w:pPr>
              <w:jc w:val="center"/>
            </w:pPr>
            <w:r>
              <w:t>Larger energetic mass</w:t>
            </w:r>
          </w:p>
        </w:tc>
      </w:tr>
      <w:tr w:rsidR="00F22B55" w14:paraId="5EA25312" w14:textId="4A38ED6A" w:rsidTr="00D90AA5">
        <w:trPr>
          <w:jc w:val="center"/>
        </w:trPr>
        <w:tc>
          <w:tcPr>
            <w:tcW w:w="5949" w:type="dxa"/>
            <w:tcBorders>
              <w:top w:val="single" w:sz="4" w:space="0" w:color="auto"/>
              <w:right w:val="single" w:sz="4" w:space="0" w:color="auto"/>
            </w:tcBorders>
            <w:vAlign w:val="center"/>
          </w:tcPr>
          <w:p w14:paraId="5F8B1681" w14:textId="77777777" w:rsidR="00F22B55" w:rsidRDefault="00F22B55" w:rsidP="009921A1">
            <w:pPr>
              <w:jc w:val="center"/>
            </w:pPr>
            <w:r w:rsidRPr="00447B8A">
              <w:t>Minimal energetic material to achieve function</w:t>
            </w:r>
          </w:p>
        </w:tc>
        <w:tc>
          <w:tcPr>
            <w:tcW w:w="4507" w:type="dxa"/>
            <w:tcBorders>
              <w:top w:val="single" w:sz="4" w:space="0" w:color="auto"/>
              <w:left w:val="single" w:sz="4" w:space="0" w:color="auto"/>
            </w:tcBorders>
          </w:tcPr>
          <w:p w14:paraId="04F8C790" w14:textId="54556725" w:rsidR="00F22B55" w:rsidRPr="00447B8A" w:rsidRDefault="00FC2B6D" w:rsidP="00945033">
            <w:pPr>
              <w:jc w:val="center"/>
            </w:pPr>
            <w:r>
              <w:t>Lower energetic mass</w:t>
            </w:r>
          </w:p>
        </w:tc>
      </w:tr>
    </w:tbl>
    <w:p w14:paraId="3FFCF8A7" w14:textId="77777777" w:rsidR="00F22B55" w:rsidRDefault="00F22B55" w:rsidP="00226264">
      <w:pPr>
        <w:rPr>
          <w:rFonts w:ascii="Segoe UI Symbol" w:hAnsi="Segoe UI Symbol" w:cs="Segoe UI Symbol"/>
        </w:rPr>
      </w:pPr>
    </w:p>
    <w:p w14:paraId="10A1F1D7" w14:textId="732E8328" w:rsidR="00E86B11" w:rsidRDefault="00072937" w:rsidP="00226264">
      <w:pPr>
        <w:rPr>
          <w:rFonts w:ascii="Segoe UI Symbol" w:hAnsi="Segoe UI Symbol" w:cs="Segoe UI Symbol"/>
        </w:rPr>
      </w:pPr>
      <w:r>
        <w:rPr>
          <w:rFonts w:ascii="Segoe UI Symbol" w:hAnsi="Segoe UI Symbol" w:cs="Segoe UI Symbol"/>
        </w:rPr>
        <w:t xml:space="preserve">In the same way as the QFD 1 matrix related the customer requirements to the design requirements, the QFD 2 matrix relates the design requirements to the engineering requirements. Only the higher priority design requirements have had engineering requirements generated for them. </w:t>
      </w:r>
      <w:r w:rsidR="00F034AD">
        <w:rPr>
          <w:rFonts w:ascii="Segoe UI Symbol" w:hAnsi="Segoe UI Symbol" w:cs="Segoe UI Symbol"/>
        </w:rPr>
        <w:t>Like QFD 1, a weighting must be given to each design requirement based on its importance to the overall system prior to creating the QFD 2 matrix.</w:t>
      </w:r>
    </w:p>
    <w:tbl>
      <w:tblPr>
        <w:tblStyle w:val="TableGrid"/>
        <w:tblW w:w="4961"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77"/>
        <w:gridCol w:w="584"/>
      </w:tblGrid>
      <w:tr w:rsidR="00F034AD" w14:paraId="5B123299" w14:textId="77777777" w:rsidTr="0043054F">
        <w:trPr>
          <w:jc w:val="center"/>
        </w:trPr>
        <w:tc>
          <w:tcPr>
            <w:tcW w:w="4377" w:type="dxa"/>
            <w:tcBorders>
              <w:right w:val="single" w:sz="4" w:space="0" w:color="auto"/>
            </w:tcBorders>
            <w:vAlign w:val="center"/>
          </w:tcPr>
          <w:p w14:paraId="254575CA" w14:textId="79789E65" w:rsidR="00F034AD" w:rsidRDefault="00F034AD" w:rsidP="0043054F">
            <w:pPr>
              <w:jc w:val="center"/>
              <w:rPr>
                <w:rFonts w:ascii="Segoe UI Symbol" w:hAnsi="Segoe UI Symbol" w:cs="Segoe UI Symbol"/>
              </w:rPr>
            </w:pPr>
            <w:r>
              <w:t>SAD</w:t>
            </w:r>
            <w:r w:rsidRPr="00447B8A">
              <w:t xml:space="preserve"> with two lines</w:t>
            </w:r>
          </w:p>
        </w:tc>
        <w:tc>
          <w:tcPr>
            <w:tcW w:w="584" w:type="dxa"/>
            <w:tcBorders>
              <w:left w:val="single" w:sz="4" w:space="0" w:color="auto"/>
            </w:tcBorders>
            <w:vAlign w:val="center"/>
          </w:tcPr>
          <w:p w14:paraId="6FFAFA0C" w14:textId="6F02AD14" w:rsidR="00F034AD" w:rsidRDefault="0006137A" w:rsidP="0043054F">
            <w:pPr>
              <w:jc w:val="center"/>
              <w:rPr>
                <w:rFonts w:ascii="Segoe UI Symbol" w:hAnsi="Segoe UI Symbol" w:cs="Segoe UI Symbol"/>
              </w:rPr>
            </w:pPr>
            <w:r>
              <w:rPr>
                <w:rFonts w:ascii="Segoe UI Symbol" w:hAnsi="Segoe UI Symbol" w:cs="Segoe UI Symbol"/>
              </w:rPr>
              <w:t>7</w:t>
            </w:r>
          </w:p>
        </w:tc>
      </w:tr>
      <w:tr w:rsidR="00F034AD" w14:paraId="38BA4E81" w14:textId="77777777" w:rsidTr="0043054F">
        <w:trPr>
          <w:jc w:val="center"/>
        </w:trPr>
        <w:tc>
          <w:tcPr>
            <w:tcW w:w="4377" w:type="dxa"/>
            <w:tcBorders>
              <w:right w:val="single" w:sz="4" w:space="0" w:color="auto"/>
            </w:tcBorders>
            <w:vAlign w:val="center"/>
          </w:tcPr>
          <w:p w14:paraId="32470A4A" w14:textId="23617BEF" w:rsidR="00F034AD" w:rsidRDefault="00F034AD" w:rsidP="0043054F">
            <w:pPr>
              <w:jc w:val="center"/>
              <w:rPr>
                <w:rFonts w:ascii="Segoe UI Symbol" w:hAnsi="Segoe UI Symbol" w:cs="Segoe UI Symbol"/>
              </w:rPr>
            </w:pPr>
            <w:r w:rsidRPr="00447B8A">
              <w:t>Good energetic performance at all temperatures</w:t>
            </w:r>
          </w:p>
        </w:tc>
        <w:tc>
          <w:tcPr>
            <w:tcW w:w="584" w:type="dxa"/>
            <w:tcBorders>
              <w:left w:val="single" w:sz="4" w:space="0" w:color="auto"/>
            </w:tcBorders>
            <w:vAlign w:val="center"/>
          </w:tcPr>
          <w:p w14:paraId="642BF863" w14:textId="6243FB40" w:rsidR="00F034AD" w:rsidRDefault="0006137A" w:rsidP="0043054F">
            <w:pPr>
              <w:jc w:val="center"/>
              <w:rPr>
                <w:rFonts w:ascii="Segoe UI Symbol" w:hAnsi="Segoe UI Symbol" w:cs="Segoe UI Symbol"/>
              </w:rPr>
            </w:pPr>
            <w:r>
              <w:rPr>
                <w:rFonts w:ascii="Segoe UI Symbol" w:hAnsi="Segoe UI Symbol" w:cs="Segoe UI Symbol"/>
              </w:rPr>
              <w:t>10</w:t>
            </w:r>
          </w:p>
        </w:tc>
      </w:tr>
      <w:tr w:rsidR="00F034AD" w14:paraId="2FE4144A" w14:textId="77777777" w:rsidTr="0043054F">
        <w:trPr>
          <w:jc w:val="center"/>
        </w:trPr>
        <w:tc>
          <w:tcPr>
            <w:tcW w:w="4377" w:type="dxa"/>
            <w:tcBorders>
              <w:right w:val="single" w:sz="4" w:space="0" w:color="auto"/>
            </w:tcBorders>
            <w:vAlign w:val="center"/>
          </w:tcPr>
          <w:p w14:paraId="635B8C9A" w14:textId="6DDC4162" w:rsidR="00F034AD" w:rsidRDefault="00F034AD" w:rsidP="0043054F">
            <w:pPr>
              <w:jc w:val="center"/>
              <w:rPr>
                <w:rFonts w:ascii="Segoe UI Symbol" w:hAnsi="Segoe UI Symbol" w:cs="Segoe UI Symbol"/>
              </w:rPr>
            </w:pPr>
            <w:r w:rsidRPr="00447B8A">
              <w:t>Use energetics that degrade slowly</w:t>
            </w:r>
          </w:p>
        </w:tc>
        <w:tc>
          <w:tcPr>
            <w:tcW w:w="584" w:type="dxa"/>
            <w:tcBorders>
              <w:left w:val="single" w:sz="4" w:space="0" w:color="auto"/>
            </w:tcBorders>
            <w:vAlign w:val="center"/>
          </w:tcPr>
          <w:p w14:paraId="5E627591" w14:textId="041A16AD" w:rsidR="00F034AD" w:rsidRDefault="0006137A" w:rsidP="0043054F">
            <w:pPr>
              <w:jc w:val="center"/>
              <w:rPr>
                <w:rFonts w:ascii="Segoe UI Symbol" w:hAnsi="Segoe UI Symbol" w:cs="Segoe UI Symbol"/>
              </w:rPr>
            </w:pPr>
            <w:r>
              <w:rPr>
                <w:rFonts w:ascii="Segoe UI Symbol" w:hAnsi="Segoe UI Symbol" w:cs="Segoe UI Symbol"/>
              </w:rPr>
              <w:t>9</w:t>
            </w:r>
          </w:p>
        </w:tc>
      </w:tr>
      <w:tr w:rsidR="00F034AD" w14:paraId="611EACD7" w14:textId="77777777" w:rsidTr="0043054F">
        <w:trPr>
          <w:jc w:val="center"/>
        </w:trPr>
        <w:tc>
          <w:tcPr>
            <w:tcW w:w="4377" w:type="dxa"/>
            <w:tcBorders>
              <w:right w:val="single" w:sz="4" w:space="0" w:color="auto"/>
            </w:tcBorders>
            <w:vAlign w:val="center"/>
          </w:tcPr>
          <w:p w14:paraId="5A49AE30" w14:textId="35C54A55" w:rsidR="00F034AD" w:rsidRDefault="00F034AD" w:rsidP="0043054F">
            <w:pPr>
              <w:jc w:val="center"/>
              <w:rPr>
                <w:rFonts w:ascii="Segoe UI Symbol" w:hAnsi="Segoe UI Symbol" w:cs="Segoe UI Symbol"/>
              </w:rPr>
            </w:pPr>
            <w:r w:rsidRPr="00447B8A">
              <w:t>Excess energy from final booster</w:t>
            </w:r>
          </w:p>
        </w:tc>
        <w:tc>
          <w:tcPr>
            <w:tcW w:w="584" w:type="dxa"/>
            <w:tcBorders>
              <w:left w:val="single" w:sz="4" w:space="0" w:color="auto"/>
            </w:tcBorders>
            <w:vAlign w:val="center"/>
          </w:tcPr>
          <w:p w14:paraId="5BEB2A28" w14:textId="668A73CF" w:rsidR="00F034AD" w:rsidRDefault="0006137A" w:rsidP="0043054F">
            <w:pPr>
              <w:jc w:val="center"/>
              <w:rPr>
                <w:rFonts w:ascii="Segoe UI Symbol" w:hAnsi="Segoe UI Symbol" w:cs="Segoe UI Symbol"/>
              </w:rPr>
            </w:pPr>
            <w:r>
              <w:rPr>
                <w:rFonts w:ascii="Segoe UI Symbol" w:hAnsi="Segoe UI Symbol" w:cs="Segoe UI Symbol"/>
              </w:rPr>
              <w:t>3</w:t>
            </w:r>
          </w:p>
        </w:tc>
      </w:tr>
      <w:tr w:rsidR="00F034AD" w14:paraId="12210CD3" w14:textId="77777777" w:rsidTr="0043054F">
        <w:trPr>
          <w:jc w:val="center"/>
        </w:trPr>
        <w:tc>
          <w:tcPr>
            <w:tcW w:w="4377" w:type="dxa"/>
            <w:tcBorders>
              <w:right w:val="single" w:sz="4" w:space="0" w:color="auto"/>
            </w:tcBorders>
            <w:vAlign w:val="center"/>
          </w:tcPr>
          <w:p w14:paraId="0AAC604A" w14:textId="6CC170EC" w:rsidR="00F034AD" w:rsidRDefault="00F034AD" w:rsidP="0043054F">
            <w:pPr>
              <w:jc w:val="center"/>
              <w:rPr>
                <w:rFonts w:ascii="Segoe UI Symbol" w:hAnsi="Segoe UI Symbol" w:cs="Segoe UI Symbol"/>
              </w:rPr>
            </w:pPr>
            <w:r w:rsidRPr="00447B8A">
              <w:t>Minimal energetic material to achieve function</w:t>
            </w:r>
          </w:p>
        </w:tc>
        <w:tc>
          <w:tcPr>
            <w:tcW w:w="584" w:type="dxa"/>
            <w:tcBorders>
              <w:left w:val="single" w:sz="4" w:space="0" w:color="auto"/>
            </w:tcBorders>
            <w:vAlign w:val="center"/>
          </w:tcPr>
          <w:p w14:paraId="70D99B0E" w14:textId="6889AE0E" w:rsidR="00F034AD" w:rsidRDefault="0006137A" w:rsidP="0043054F">
            <w:pPr>
              <w:jc w:val="center"/>
              <w:rPr>
                <w:rFonts w:ascii="Segoe UI Symbol" w:hAnsi="Segoe UI Symbol" w:cs="Segoe UI Symbol"/>
              </w:rPr>
            </w:pPr>
            <w:r>
              <w:rPr>
                <w:rFonts w:ascii="Segoe UI Symbol" w:hAnsi="Segoe UI Symbol" w:cs="Segoe UI Symbol"/>
              </w:rPr>
              <w:t>3</w:t>
            </w:r>
          </w:p>
        </w:tc>
      </w:tr>
    </w:tbl>
    <w:p w14:paraId="249DE568" w14:textId="7EA8F158" w:rsidR="008E7073" w:rsidRDefault="008E7073">
      <w:pPr>
        <w:rPr>
          <w:rFonts w:ascii="Segoe UI Symbol" w:hAnsi="Segoe UI Symbol" w:cs="Segoe UI Symbol"/>
        </w:rPr>
        <w:sectPr w:rsidR="008E7073" w:rsidSect="00716961">
          <w:headerReference w:type="default" r:id="rId13"/>
          <w:footerReference w:type="default" r:id="rId14"/>
          <w:pgSz w:w="11906" w:h="16838"/>
          <w:pgMar w:top="720" w:right="720" w:bottom="720" w:left="720" w:header="708" w:footer="708" w:gutter="0"/>
          <w:cols w:space="708"/>
          <w:docGrid w:linePitch="360"/>
        </w:sectPr>
      </w:pPr>
      <w:r>
        <w:rPr>
          <w:rFonts w:ascii="Segoe UI Symbol" w:hAnsi="Segoe UI Symbol" w:cs="Segoe UI Symbol"/>
        </w:rPr>
        <w:t>Using the weighting above, the QFD 2 matrix can be generated.</w:t>
      </w:r>
      <w:r w:rsidR="00B5502F">
        <w:rPr>
          <w:rFonts w:ascii="Segoe UI Symbol" w:hAnsi="Segoe UI Symbol" w:cs="Segoe UI Symbol"/>
        </w:rPr>
        <w:t xml:space="preserve"> </w:t>
      </w:r>
      <w:r w:rsidR="00027EA2">
        <w:t>Within the House of Quality matrix, relationships are rated as either strong (9), medium (3), or weak (1). This can be seen in Table 2.</w:t>
      </w:r>
    </w:p>
    <w:tbl>
      <w:tblPr>
        <w:tblStyle w:val="TableGrid"/>
        <w:tblW w:w="0" w:type="auto"/>
        <w:tblLayout w:type="fixed"/>
        <w:tblLook w:val="04A0" w:firstRow="1" w:lastRow="0" w:firstColumn="1" w:lastColumn="0" w:noHBand="0" w:noVBand="1"/>
      </w:tblPr>
      <w:tblGrid>
        <w:gridCol w:w="562"/>
        <w:gridCol w:w="5529"/>
        <w:gridCol w:w="850"/>
        <w:gridCol w:w="1055"/>
        <w:gridCol w:w="1056"/>
        <w:gridCol w:w="1056"/>
        <w:gridCol w:w="1056"/>
        <w:gridCol w:w="1056"/>
        <w:gridCol w:w="1056"/>
        <w:gridCol w:w="1056"/>
        <w:gridCol w:w="1056"/>
      </w:tblGrid>
      <w:tr w:rsidR="00970C09" w14:paraId="594A305C" w14:textId="77777777" w:rsidTr="003E7FEF">
        <w:tc>
          <w:tcPr>
            <w:tcW w:w="562" w:type="dxa"/>
            <w:tcBorders>
              <w:top w:val="nil"/>
              <w:left w:val="nil"/>
              <w:bottom w:val="nil"/>
              <w:right w:val="nil"/>
            </w:tcBorders>
            <w:vAlign w:val="center"/>
          </w:tcPr>
          <w:p w14:paraId="2C9286EE" w14:textId="77777777" w:rsidR="00970C09" w:rsidRDefault="00970C09" w:rsidP="003E7FEF">
            <w:pPr>
              <w:jc w:val="center"/>
              <w:rPr>
                <w:rFonts w:ascii="Segoe UI Symbol" w:hAnsi="Segoe UI Symbol" w:cs="Segoe UI Symbol"/>
              </w:rPr>
            </w:pPr>
          </w:p>
        </w:tc>
        <w:tc>
          <w:tcPr>
            <w:tcW w:w="5529" w:type="dxa"/>
            <w:tcBorders>
              <w:top w:val="nil"/>
              <w:left w:val="nil"/>
              <w:bottom w:val="nil"/>
              <w:right w:val="single" w:sz="4" w:space="0" w:color="auto"/>
            </w:tcBorders>
            <w:vAlign w:val="center"/>
          </w:tcPr>
          <w:p w14:paraId="0C4F269D" w14:textId="77777777" w:rsidR="00970C09" w:rsidRDefault="00970C09" w:rsidP="003E7FEF">
            <w:pPr>
              <w:jc w:val="center"/>
              <w:rPr>
                <w:rFonts w:ascii="Segoe UI Symbol" w:hAnsi="Segoe UI Symbol" w:cs="Segoe UI Symbol"/>
              </w:rPr>
            </w:pPr>
          </w:p>
        </w:tc>
        <w:tc>
          <w:tcPr>
            <w:tcW w:w="850" w:type="dxa"/>
            <w:vMerge w:val="restart"/>
            <w:tcBorders>
              <w:left w:val="single" w:sz="4" w:space="0" w:color="auto"/>
            </w:tcBorders>
            <w:shd w:val="clear" w:color="auto" w:fill="C4E7EA" w:themeFill="text2" w:themeFillTint="33"/>
            <w:textDirection w:val="btLr"/>
            <w:vAlign w:val="center"/>
          </w:tcPr>
          <w:p w14:paraId="67871C9C" w14:textId="14E979E5" w:rsidR="00970C09" w:rsidRPr="00D256CF" w:rsidRDefault="00D256CF" w:rsidP="003E7FEF">
            <w:pPr>
              <w:ind w:left="113" w:right="113"/>
              <w:jc w:val="center"/>
              <w:rPr>
                <w:rFonts w:ascii="Segoe UI Symbol" w:hAnsi="Segoe UI Symbol" w:cs="Segoe UI Symbol"/>
                <w:b/>
                <w:bCs/>
              </w:rPr>
            </w:pPr>
            <w:r w:rsidRPr="00D256CF">
              <w:rPr>
                <w:rFonts w:ascii="Segoe UI Symbol" w:hAnsi="Segoe UI Symbol" w:cs="Segoe UI Symbol"/>
                <w:b/>
                <w:bCs/>
              </w:rPr>
              <w:t>Design Requirement Weighting</w:t>
            </w:r>
          </w:p>
        </w:tc>
        <w:tc>
          <w:tcPr>
            <w:tcW w:w="8447" w:type="dxa"/>
            <w:gridSpan w:val="8"/>
            <w:shd w:val="clear" w:color="auto" w:fill="C4E7EA" w:themeFill="text2" w:themeFillTint="33"/>
            <w:vAlign w:val="center"/>
          </w:tcPr>
          <w:p w14:paraId="33E452D3" w14:textId="37FC5CF6" w:rsidR="00970C09" w:rsidRPr="00D256CF" w:rsidRDefault="00970C09" w:rsidP="003E7FEF">
            <w:pPr>
              <w:jc w:val="center"/>
              <w:rPr>
                <w:rFonts w:ascii="Segoe UI Symbol" w:hAnsi="Segoe UI Symbol" w:cs="Segoe UI Symbol"/>
                <w:b/>
                <w:bCs/>
              </w:rPr>
            </w:pPr>
            <w:r w:rsidRPr="00D256CF">
              <w:rPr>
                <w:rFonts w:ascii="Segoe UI Symbol" w:hAnsi="Segoe UI Symbol" w:cs="Segoe UI Symbol"/>
                <w:b/>
                <w:bCs/>
              </w:rPr>
              <w:t>Engineering Requirements</w:t>
            </w:r>
          </w:p>
        </w:tc>
      </w:tr>
      <w:tr w:rsidR="003E7FEF" w14:paraId="6247423D" w14:textId="77777777" w:rsidTr="003E7FEF">
        <w:trPr>
          <w:cantSplit/>
          <w:trHeight w:val="2419"/>
        </w:trPr>
        <w:tc>
          <w:tcPr>
            <w:tcW w:w="562" w:type="dxa"/>
            <w:tcBorders>
              <w:top w:val="nil"/>
              <w:left w:val="nil"/>
              <w:bottom w:val="single" w:sz="4" w:space="0" w:color="auto"/>
              <w:right w:val="nil"/>
            </w:tcBorders>
            <w:vAlign w:val="center"/>
          </w:tcPr>
          <w:p w14:paraId="0E2E0CBF" w14:textId="77777777" w:rsidR="00970C09" w:rsidRDefault="00970C09" w:rsidP="003E7FEF">
            <w:pPr>
              <w:jc w:val="center"/>
              <w:rPr>
                <w:rFonts w:ascii="Segoe UI Symbol" w:hAnsi="Segoe UI Symbol" w:cs="Segoe UI Symbol"/>
              </w:rPr>
            </w:pPr>
          </w:p>
        </w:tc>
        <w:tc>
          <w:tcPr>
            <w:tcW w:w="5529" w:type="dxa"/>
            <w:tcBorders>
              <w:top w:val="nil"/>
              <w:left w:val="nil"/>
              <w:bottom w:val="single" w:sz="4" w:space="0" w:color="auto"/>
              <w:right w:val="single" w:sz="4" w:space="0" w:color="auto"/>
            </w:tcBorders>
            <w:vAlign w:val="center"/>
          </w:tcPr>
          <w:p w14:paraId="17ABAE44" w14:textId="77777777" w:rsidR="00970C09" w:rsidRDefault="00970C09" w:rsidP="003E7FEF">
            <w:pPr>
              <w:jc w:val="center"/>
              <w:rPr>
                <w:rFonts w:ascii="Segoe UI Symbol" w:hAnsi="Segoe UI Symbol" w:cs="Segoe UI Symbol"/>
              </w:rPr>
            </w:pPr>
          </w:p>
        </w:tc>
        <w:tc>
          <w:tcPr>
            <w:tcW w:w="850" w:type="dxa"/>
            <w:vMerge/>
            <w:tcBorders>
              <w:left w:val="single" w:sz="4" w:space="0" w:color="auto"/>
            </w:tcBorders>
            <w:shd w:val="clear" w:color="auto" w:fill="C4E7EA" w:themeFill="text2" w:themeFillTint="33"/>
            <w:vAlign w:val="center"/>
          </w:tcPr>
          <w:p w14:paraId="4943EC1C" w14:textId="77777777" w:rsidR="00970C09" w:rsidRDefault="00970C09" w:rsidP="003E7FEF">
            <w:pPr>
              <w:jc w:val="center"/>
              <w:rPr>
                <w:rFonts w:ascii="Segoe UI Symbol" w:hAnsi="Segoe UI Symbol" w:cs="Segoe UI Symbol"/>
              </w:rPr>
            </w:pPr>
          </w:p>
        </w:tc>
        <w:tc>
          <w:tcPr>
            <w:tcW w:w="1055" w:type="dxa"/>
            <w:shd w:val="clear" w:color="auto" w:fill="C4E7EA" w:themeFill="text2" w:themeFillTint="33"/>
            <w:textDirection w:val="btLr"/>
            <w:vAlign w:val="center"/>
          </w:tcPr>
          <w:p w14:paraId="304926FE" w14:textId="561DD5D4" w:rsidR="00970C09" w:rsidRDefault="00970C09" w:rsidP="003E7FEF">
            <w:pPr>
              <w:ind w:left="113" w:right="113"/>
              <w:jc w:val="center"/>
              <w:rPr>
                <w:rFonts w:ascii="Segoe UI Symbol" w:hAnsi="Segoe UI Symbol" w:cs="Segoe UI Symbol"/>
              </w:rPr>
            </w:pPr>
            <w:r>
              <w:t>Physically larger SAD</w:t>
            </w:r>
          </w:p>
        </w:tc>
        <w:tc>
          <w:tcPr>
            <w:tcW w:w="1056" w:type="dxa"/>
            <w:shd w:val="clear" w:color="auto" w:fill="C4E7EA" w:themeFill="text2" w:themeFillTint="33"/>
            <w:textDirection w:val="btLr"/>
            <w:vAlign w:val="center"/>
          </w:tcPr>
          <w:p w14:paraId="0169B246" w14:textId="2ADBC50C" w:rsidR="00970C09" w:rsidRPr="001848F7" w:rsidRDefault="00970C09" w:rsidP="001848F7">
            <w:pPr>
              <w:jc w:val="center"/>
            </w:pPr>
            <w:r>
              <w:t>Use proven energetic material</w:t>
            </w:r>
          </w:p>
        </w:tc>
        <w:tc>
          <w:tcPr>
            <w:tcW w:w="1056" w:type="dxa"/>
            <w:shd w:val="clear" w:color="auto" w:fill="C4E7EA" w:themeFill="text2" w:themeFillTint="33"/>
            <w:textDirection w:val="btLr"/>
            <w:vAlign w:val="center"/>
          </w:tcPr>
          <w:p w14:paraId="4EE8CC4B" w14:textId="266B5DB2" w:rsidR="00970C09" w:rsidRDefault="00970C09" w:rsidP="003E7FEF">
            <w:pPr>
              <w:ind w:left="113" w:right="113"/>
              <w:jc w:val="center"/>
              <w:rPr>
                <w:rFonts w:ascii="Segoe UI Symbol" w:hAnsi="Segoe UI Symbol" w:cs="Segoe UI Symbol"/>
              </w:rPr>
            </w:pPr>
            <w:r>
              <w:t>Use liners between materials</w:t>
            </w:r>
          </w:p>
        </w:tc>
        <w:tc>
          <w:tcPr>
            <w:tcW w:w="1056" w:type="dxa"/>
            <w:shd w:val="clear" w:color="auto" w:fill="C4E7EA" w:themeFill="text2" w:themeFillTint="33"/>
            <w:textDirection w:val="btLr"/>
            <w:vAlign w:val="center"/>
          </w:tcPr>
          <w:p w14:paraId="53F2412C" w14:textId="4C232285" w:rsidR="00970C09" w:rsidRPr="001848F7" w:rsidRDefault="00970C09" w:rsidP="001848F7">
            <w:pPr>
              <w:jc w:val="center"/>
            </w:pPr>
            <w:r>
              <w:t>Large stabiliser proportion</w:t>
            </w:r>
          </w:p>
        </w:tc>
        <w:tc>
          <w:tcPr>
            <w:tcW w:w="1056" w:type="dxa"/>
            <w:shd w:val="clear" w:color="auto" w:fill="C4E7EA" w:themeFill="text2" w:themeFillTint="33"/>
            <w:textDirection w:val="btLr"/>
            <w:vAlign w:val="center"/>
          </w:tcPr>
          <w:p w14:paraId="0FBB17D1" w14:textId="7524E893" w:rsidR="00970C09" w:rsidRDefault="00970C09" w:rsidP="003E7FEF">
            <w:pPr>
              <w:ind w:left="113" w:right="113"/>
              <w:jc w:val="center"/>
              <w:rPr>
                <w:rFonts w:ascii="Segoe UI Symbol" w:hAnsi="Segoe UI Symbol" w:cs="Segoe UI Symbol"/>
              </w:rPr>
            </w:pPr>
            <w:r>
              <w:t>Select stable energetics</w:t>
            </w:r>
          </w:p>
        </w:tc>
        <w:tc>
          <w:tcPr>
            <w:tcW w:w="1056" w:type="dxa"/>
            <w:shd w:val="clear" w:color="auto" w:fill="C4E7EA" w:themeFill="text2" w:themeFillTint="33"/>
            <w:textDirection w:val="btLr"/>
            <w:vAlign w:val="center"/>
          </w:tcPr>
          <w:p w14:paraId="178D76CF" w14:textId="69EAD70D" w:rsidR="00970C09" w:rsidRDefault="00970C09" w:rsidP="003E7FEF">
            <w:pPr>
              <w:ind w:left="113" w:right="113"/>
              <w:jc w:val="center"/>
              <w:rPr>
                <w:rFonts w:ascii="Segoe UI Symbol" w:hAnsi="Segoe UI Symbol" w:cs="Segoe UI Symbol"/>
              </w:rPr>
            </w:pPr>
            <w:r>
              <w:t>Directional booster output</w:t>
            </w:r>
          </w:p>
        </w:tc>
        <w:tc>
          <w:tcPr>
            <w:tcW w:w="1056" w:type="dxa"/>
            <w:shd w:val="clear" w:color="auto" w:fill="C4E7EA" w:themeFill="text2" w:themeFillTint="33"/>
            <w:textDirection w:val="btLr"/>
            <w:vAlign w:val="center"/>
          </w:tcPr>
          <w:p w14:paraId="29139A6C" w14:textId="3CC7E989" w:rsidR="00970C09" w:rsidRDefault="00970C09" w:rsidP="003E7FEF">
            <w:pPr>
              <w:ind w:left="113" w:right="113"/>
              <w:jc w:val="center"/>
              <w:rPr>
                <w:rFonts w:ascii="Segoe UI Symbol" w:hAnsi="Segoe UI Symbol" w:cs="Segoe UI Symbol"/>
              </w:rPr>
            </w:pPr>
            <w:r>
              <w:t>Larger energetic mass</w:t>
            </w:r>
          </w:p>
        </w:tc>
        <w:tc>
          <w:tcPr>
            <w:tcW w:w="1056" w:type="dxa"/>
            <w:shd w:val="clear" w:color="auto" w:fill="C4E7EA" w:themeFill="text2" w:themeFillTint="33"/>
            <w:textDirection w:val="btLr"/>
            <w:vAlign w:val="center"/>
          </w:tcPr>
          <w:p w14:paraId="7017F60D" w14:textId="1B45C527" w:rsidR="00970C09" w:rsidRDefault="00970C09" w:rsidP="003E7FEF">
            <w:pPr>
              <w:ind w:left="113" w:right="113"/>
              <w:jc w:val="center"/>
              <w:rPr>
                <w:rFonts w:ascii="Segoe UI Symbol" w:hAnsi="Segoe UI Symbol" w:cs="Segoe UI Symbol"/>
              </w:rPr>
            </w:pPr>
            <w:r>
              <w:t>Lower energetic mass</w:t>
            </w:r>
          </w:p>
        </w:tc>
      </w:tr>
      <w:tr w:rsidR="003E7FEF" w14:paraId="5758122A" w14:textId="77777777" w:rsidTr="00527134">
        <w:trPr>
          <w:trHeight w:val="444"/>
        </w:trPr>
        <w:tc>
          <w:tcPr>
            <w:tcW w:w="562" w:type="dxa"/>
            <w:vMerge w:val="restart"/>
            <w:tcBorders>
              <w:top w:val="single" w:sz="4" w:space="0" w:color="auto"/>
            </w:tcBorders>
            <w:shd w:val="clear" w:color="auto" w:fill="C4E7EA" w:themeFill="text2" w:themeFillTint="33"/>
            <w:textDirection w:val="btLr"/>
            <w:vAlign w:val="center"/>
          </w:tcPr>
          <w:p w14:paraId="62C4FF31" w14:textId="383849FE" w:rsidR="00970C09" w:rsidRPr="00D256CF" w:rsidRDefault="00970C09" w:rsidP="003E7FEF">
            <w:pPr>
              <w:ind w:left="113" w:right="113"/>
              <w:jc w:val="center"/>
              <w:rPr>
                <w:rFonts w:ascii="Segoe UI Symbol" w:hAnsi="Segoe UI Symbol" w:cs="Segoe UI Symbol"/>
                <w:b/>
                <w:bCs/>
              </w:rPr>
            </w:pPr>
            <w:r w:rsidRPr="00D256CF">
              <w:rPr>
                <w:rFonts w:ascii="Segoe UI Symbol" w:hAnsi="Segoe UI Symbol" w:cs="Segoe UI Symbol"/>
                <w:b/>
                <w:bCs/>
              </w:rPr>
              <w:t>Design Requirements</w:t>
            </w:r>
          </w:p>
        </w:tc>
        <w:tc>
          <w:tcPr>
            <w:tcW w:w="5529" w:type="dxa"/>
            <w:tcBorders>
              <w:top w:val="single" w:sz="4" w:space="0" w:color="auto"/>
            </w:tcBorders>
            <w:shd w:val="clear" w:color="auto" w:fill="C4E7EA" w:themeFill="text2" w:themeFillTint="33"/>
            <w:vAlign w:val="center"/>
          </w:tcPr>
          <w:p w14:paraId="3A7EDD42" w14:textId="46E24CBE" w:rsidR="00970C09" w:rsidRDefault="00970C09" w:rsidP="003E7FEF">
            <w:pPr>
              <w:jc w:val="center"/>
              <w:rPr>
                <w:rFonts w:ascii="Segoe UI Symbol" w:hAnsi="Segoe UI Symbol" w:cs="Segoe UI Symbol"/>
              </w:rPr>
            </w:pPr>
            <w:r>
              <w:t>SAD</w:t>
            </w:r>
            <w:r w:rsidRPr="00447B8A">
              <w:t xml:space="preserve"> with two lines</w:t>
            </w:r>
          </w:p>
        </w:tc>
        <w:tc>
          <w:tcPr>
            <w:tcW w:w="850" w:type="dxa"/>
            <w:shd w:val="clear" w:color="auto" w:fill="D3D3D3" w:themeFill="background2" w:themeFillShade="E6"/>
            <w:vAlign w:val="center"/>
          </w:tcPr>
          <w:p w14:paraId="36A8577F" w14:textId="0A4114B7" w:rsidR="00970C09" w:rsidRDefault="00EA4F28" w:rsidP="003E7FEF">
            <w:pPr>
              <w:jc w:val="center"/>
              <w:rPr>
                <w:rFonts w:ascii="Segoe UI Symbol" w:hAnsi="Segoe UI Symbol" w:cs="Segoe UI Symbol"/>
              </w:rPr>
            </w:pPr>
            <w:r>
              <w:rPr>
                <w:rFonts w:ascii="Segoe UI Symbol" w:hAnsi="Segoe UI Symbol" w:cs="Segoe UI Symbol"/>
              </w:rPr>
              <w:t>7</w:t>
            </w:r>
          </w:p>
        </w:tc>
        <w:tc>
          <w:tcPr>
            <w:tcW w:w="1055" w:type="dxa"/>
            <w:shd w:val="clear" w:color="auto" w:fill="00B050"/>
            <w:vAlign w:val="center"/>
          </w:tcPr>
          <w:p w14:paraId="2FFAFA61" w14:textId="6BBCC855" w:rsidR="00970C09" w:rsidRDefault="00027EA2" w:rsidP="003E7FEF">
            <w:pPr>
              <w:jc w:val="center"/>
              <w:rPr>
                <w:rFonts w:ascii="Segoe UI Symbol" w:hAnsi="Segoe UI Symbol" w:cs="Segoe UI Symbol"/>
              </w:rPr>
            </w:pPr>
            <w:r>
              <w:rPr>
                <w:rFonts w:ascii="Segoe UI Symbol" w:hAnsi="Segoe UI Symbol" w:cs="Segoe UI Symbol"/>
              </w:rPr>
              <w:t>9</w:t>
            </w:r>
          </w:p>
        </w:tc>
        <w:tc>
          <w:tcPr>
            <w:tcW w:w="1056" w:type="dxa"/>
            <w:shd w:val="clear" w:color="auto" w:fill="FFC000"/>
            <w:vAlign w:val="center"/>
          </w:tcPr>
          <w:p w14:paraId="4A642711" w14:textId="616B5B6D" w:rsidR="00970C09" w:rsidRDefault="00744965" w:rsidP="003E7FEF">
            <w:pPr>
              <w:jc w:val="center"/>
              <w:rPr>
                <w:rFonts w:ascii="Segoe UI Symbol" w:hAnsi="Segoe UI Symbol" w:cs="Segoe UI Symbol"/>
              </w:rPr>
            </w:pPr>
            <w:r>
              <w:rPr>
                <w:rFonts w:ascii="Segoe UI Symbol" w:hAnsi="Segoe UI Symbol" w:cs="Segoe UI Symbol"/>
              </w:rPr>
              <w:t>3</w:t>
            </w:r>
          </w:p>
        </w:tc>
        <w:tc>
          <w:tcPr>
            <w:tcW w:w="1056" w:type="dxa"/>
            <w:shd w:val="clear" w:color="auto" w:fill="FF0000"/>
            <w:vAlign w:val="center"/>
          </w:tcPr>
          <w:p w14:paraId="7F3B8A1E" w14:textId="6E9F415B" w:rsidR="00970C09" w:rsidRDefault="00744965" w:rsidP="003E7FEF">
            <w:pPr>
              <w:jc w:val="center"/>
              <w:rPr>
                <w:rFonts w:ascii="Segoe UI Symbol" w:hAnsi="Segoe UI Symbol" w:cs="Segoe UI Symbol"/>
              </w:rPr>
            </w:pPr>
            <w:r>
              <w:rPr>
                <w:rFonts w:ascii="Segoe UI Symbol" w:hAnsi="Segoe UI Symbol" w:cs="Segoe UI Symbol"/>
              </w:rPr>
              <w:t>1</w:t>
            </w:r>
          </w:p>
        </w:tc>
        <w:tc>
          <w:tcPr>
            <w:tcW w:w="1056" w:type="dxa"/>
            <w:shd w:val="clear" w:color="auto" w:fill="FF0000"/>
            <w:vAlign w:val="center"/>
          </w:tcPr>
          <w:p w14:paraId="2A2EA406" w14:textId="6E9B3B50" w:rsidR="00970C09" w:rsidRDefault="00744965" w:rsidP="003E7FEF">
            <w:pPr>
              <w:jc w:val="center"/>
              <w:rPr>
                <w:rFonts w:ascii="Segoe UI Symbol" w:hAnsi="Segoe UI Symbol" w:cs="Segoe UI Symbol"/>
              </w:rPr>
            </w:pPr>
            <w:r>
              <w:rPr>
                <w:rFonts w:ascii="Segoe UI Symbol" w:hAnsi="Segoe UI Symbol" w:cs="Segoe UI Symbol"/>
              </w:rPr>
              <w:t>1</w:t>
            </w:r>
          </w:p>
        </w:tc>
        <w:tc>
          <w:tcPr>
            <w:tcW w:w="1056" w:type="dxa"/>
            <w:shd w:val="clear" w:color="auto" w:fill="FF0000"/>
            <w:vAlign w:val="center"/>
          </w:tcPr>
          <w:p w14:paraId="5A574F39" w14:textId="543F649F" w:rsidR="00970C09" w:rsidRDefault="00744965" w:rsidP="003E7FEF">
            <w:pPr>
              <w:jc w:val="center"/>
              <w:rPr>
                <w:rFonts w:ascii="Segoe UI Symbol" w:hAnsi="Segoe UI Symbol" w:cs="Segoe UI Symbol"/>
              </w:rPr>
            </w:pPr>
            <w:r>
              <w:rPr>
                <w:rFonts w:ascii="Segoe UI Symbol" w:hAnsi="Segoe UI Symbol" w:cs="Segoe UI Symbol"/>
              </w:rPr>
              <w:t>1</w:t>
            </w:r>
          </w:p>
        </w:tc>
        <w:tc>
          <w:tcPr>
            <w:tcW w:w="1056" w:type="dxa"/>
            <w:shd w:val="clear" w:color="auto" w:fill="FF0000"/>
            <w:vAlign w:val="center"/>
          </w:tcPr>
          <w:p w14:paraId="62871DC3" w14:textId="1F040BA5" w:rsidR="00970C09" w:rsidRDefault="00744965" w:rsidP="003E7FEF">
            <w:pPr>
              <w:jc w:val="center"/>
              <w:rPr>
                <w:rFonts w:ascii="Segoe UI Symbol" w:hAnsi="Segoe UI Symbol" w:cs="Segoe UI Symbol"/>
              </w:rPr>
            </w:pPr>
            <w:r>
              <w:rPr>
                <w:rFonts w:ascii="Segoe UI Symbol" w:hAnsi="Segoe UI Symbol" w:cs="Segoe UI Symbol"/>
              </w:rPr>
              <w:t>1</w:t>
            </w:r>
          </w:p>
        </w:tc>
        <w:tc>
          <w:tcPr>
            <w:tcW w:w="1056" w:type="dxa"/>
            <w:shd w:val="clear" w:color="auto" w:fill="FFC000"/>
            <w:vAlign w:val="center"/>
          </w:tcPr>
          <w:p w14:paraId="748DBCCB" w14:textId="793F7149" w:rsidR="00970C09" w:rsidRDefault="00744965" w:rsidP="003E7FEF">
            <w:pPr>
              <w:jc w:val="center"/>
              <w:rPr>
                <w:rFonts w:ascii="Segoe UI Symbol" w:hAnsi="Segoe UI Symbol" w:cs="Segoe UI Symbol"/>
              </w:rPr>
            </w:pPr>
            <w:r>
              <w:rPr>
                <w:rFonts w:ascii="Segoe UI Symbol" w:hAnsi="Segoe UI Symbol" w:cs="Segoe UI Symbol"/>
              </w:rPr>
              <w:t>3</w:t>
            </w:r>
          </w:p>
        </w:tc>
        <w:tc>
          <w:tcPr>
            <w:tcW w:w="1056" w:type="dxa"/>
            <w:shd w:val="clear" w:color="auto" w:fill="FF0000"/>
            <w:vAlign w:val="center"/>
          </w:tcPr>
          <w:p w14:paraId="7C90BAB8" w14:textId="11E9EE24" w:rsidR="00970C09" w:rsidRDefault="00744965" w:rsidP="003E7FEF">
            <w:pPr>
              <w:jc w:val="center"/>
              <w:rPr>
                <w:rFonts w:ascii="Segoe UI Symbol" w:hAnsi="Segoe UI Symbol" w:cs="Segoe UI Symbol"/>
              </w:rPr>
            </w:pPr>
            <w:r>
              <w:rPr>
                <w:rFonts w:ascii="Segoe UI Symbol" w:hAnsi="Segoe UI Symbol" w:cs="Segoe UI Symbol"/>
              </w:rPr>
              <w:t>1</w:t>
            </w:r>
          </w:p>
        </w:tc>
      </w:tr>
      <w:tr w:rsidR="003E7FEF" w14:paraId="7C594DE0" w14:textId="77777777" w:rsidTr="00527134">
        <w:trPr>
          <w:trHeight w:val="444"/>
        </w:trPr>
        <w:tc>
          <w:tcPr>
            <w:tcW w:w="562" w:type="dxa"/>
            <w:vMerge/>
            <w:shd w:val="clear" w:color="auto" w:fill="C4E7EA" w:themeFill="text2" w:themeFillTint="33"/>
            <w:vAlign w:val="center"/>
          </w:tcPr>
          <w:p w14:paraId="68BDAFB2" w14:textId="77777777" w:rsidR="00970C09" w:rsidRDefault="00970C09" w:rsidP="003E7FEF">
            <w:pPr>
              <w:jc w:val="center"/>
              <w:rPr>
                <w:rFonts w:ascii="Segoe UI Symbol" w:hAnsi="Segoe UI Symbol" w:cs="Segoe UI Symbol"/>
              </w:rPr>
            </w:pPr>
          </w:p>
        </w:tc>
        <w:tc>
          <w:tcPr>
            <w:tcW w:w="5529" w:type="dxa"/>
            <w:shd w:val="clear" w:color="auto" w:fill="C4E7EA" w:themeFill="text2" w:themeFillTint="33"/>
            <w:vAlign w:val="center"/>
          </w:tcPr>
          <w:p w14:paraId="500A22B8" w14:textId="72A70138" w:rsidR="00970C09" w:rsidRDefault="00970C09" w:rsidP="003E7FEF">
            <w:pPr>
              <w:jc w:val="center"/>
              <w:rPr>
                <w:rFonts w:ascii="Segoe UI Symbol" w:hAnsi="Segoe UI Symbol" w:cs="Segoe UI Symbol"/>
              </w:rPr>
            </w:pPr>
            <w:r w:rsidRPr="00447B8A">
              <w:t>Good energetic performance at all temperatures</w:t>
            </w:r>
          </w:p>
        </w:tc>
        <w:tc>
          <w:tcPr>
            <w:tcW w:w="850" w:type="dxa"/>
            <w:shd w:val="clear" w:color="auto" w:fill="D3D3D3" w:themeFill="background2" w:themeFillShade="E6"/>
            <w:vAlign w:val="center"/>
          </w:tcPr>
          <w:p w14:paraId="4C077AD4" w14:textId="74DF0148" w:rsidR="00970C09" w:rsidRDefault="00EA4F28" w:rsidP="003E7FEF">
            <w:pPr>
              <w:jc w:val="center"/>
              <w:rPr>
                <w:rFonts w:ascii="Segoe UI Symbol" w:hAnsi="Segoe UI Symbol" w:cs="Segoe UI Symbol"/>
              </w:rPr>
            </w:pPr>
            <w:r>
              <w:rPr>
                <w:rFonts w:ascii="Segoe UI Symbol" w:hAnsi="Segoe UI Symbol" w:cs="Segoe UI Symbol"/>
              </w:rPr>
              <w:t>10</w:t>
            </w:r>
          </w:p>
        </w:tc>
        <w:tc>
          <w:tcPr>
            <w:tcW w:w="1055" w:type="dxa"/>
            <w:shd w:val="clear" w:color="auto" w:fill="FF0000"/>
            <w:vAlign w:val="center"/>
          </w:tcPr>
          <w:p w14:paraId="2FE2CBA1" w14:textId="09B7F7EF" w:rsidR="00970C09" w:rsidRDefault="00744965" w:rsidP="003E7FEF">
            <w:pPr>
              <w:jc w:val="center"/>
              <w:rPr>
                <w:rFonts w:ascii="Segoe UI Symbol" w:hAnsi="Segoe UI Symbol" w:cs="Segoe UI Symbol"/>
              </w:rPr>
            </w:pPr>
            <w:r>
              <w:rPr>
                <w:rFonts w:ascii="Segoe UI Symbol" w:hAnsi="Segoe UI Symbol" w:cs="Segoe UI Symbol"/>
              </w:rPr>
              <w:t>1</w:t>
            </w:r>
          </w:p>
        </w:tc>
        <w:tc>
          <w:tcPr>
            <w:tcW w:w="1056" w:type="dxa"/>
            <w:shd w:val="clear" w:color="auto" w:fill="00B050"/>
            <w:vAlign w:val="center"/>
          </w:tcPr>
          <w:p w14:paraId="2AAAB0B6" w14:textId="78A29730" w:rsidR="00970C09" w:rsidRDefault="006503EE" w:rsidP="003E7FEF">
            <w:pPr>
              <w:jc w:val="center"/>
              <w:rPr>
                <w:rFonts w:ascii="Segoe UI Symbol" w:hAnsi="Segoe UI Symbol" w:cs="Segoe UI Symbol"/>
              </w:rPr>
            </w:pPr>
            <w:r>
              <w:rPr>
                <w:rFonts w:ascii="Segoe UI Symbol" w:hAnsi="Segoe UI Symbol" w:cs="Segoe UI Symbol"/>
              </w:rPr>
              <w:t>9</w:t>
            </w:r>
          </w:p>
        </w:tc>
        <w:tc>
          <w:tcPr>
            <w:tcW w:w="1056" w:type="dxa"/>
            <w:shd w:val="clear" w:color="auto" w:fill="00B050"/>
            <w:vAlign w:val="center"/>
          </w:tcPr>
          <w:p w14:paraId="714A0C0F" w14:textId="108F0740" w:rsidR="00970C09" w:rsidRDefault="006503EE" w:rsidP="003E7FEF">
            <w:pPr>
              <w:jc w:val="center"/>
              <w:rPr>
                <w:rFonts w:ascii="Segoe UI Symbol" w:hAnsi="Segoe UI Symbol" w:cs="Segoe UI Symbol"/>
              </w:rPr>
            </w:pPr>
            <w:r>
              <w:rPr>
                <w:rFonts w:ascii="Segoe UI Symbol" w:hAnsi="Segoe UI Symbol" w:cs="Segoe UI Symbol"/>
              </w:rPr>
              <w:t>9</w:t>
            </w:r>
          </w:p>
        </w:tc>
        <w:tc>
          <w:tcPr>
            <w:tcW w:w="1056" w:type="dxa"/>
            <w:shd w:val="clear" w:color="auto" w:fill="FFC000"/>
            <w:vAlign w:val="center"/>
          </w:tcPr>
          <w:p w14:paraId="40BD8267" w14:textId="71AF3542" w:rsidR="00970C09" w:rsidRDefault="00744965" w:rsidP="003E7FEF">
            <w:pPr>
              <w:jc w:val="center"/>
              <w:rPr>
                <w:rFonts w:ascii="Segoe UI Symbol" w:hAnsi="Segoe UI Symbol" w:cs="Segoe UI Symbol"/>
              </w:rPr>
            </w:pPr>
            <w:r>
              <w:rPr>
                <w:rFonts w:ascii="Segoe UI Symbol" w:hAnsi="Segoe UI Symbol" w:cs="Segoe UI Symbol"/>
              </w:rPr>
              <w:t>3</w:t>
            </w:r>
          </w:p>
        </w:tc>
        <w:tc>
          <w:tcPr>
            <w:tcW w:w="1056" w:type="dxa"/>
            <w:shd w:val="clear" w:color="auto" w:fill="00B050"/>
            <w:vAlign w:val="center"/>
          </w:tcPr>
          <w:p w14:paraId="41407313" w14:textId="699B0FF9" w:rsidR="00970C09" w:rsidRDefault="00744965" w:rsidP="003E7FEF">
            <w:pPr>
              <w:jc w:val="center"/>
              <w:rPr>
                <w:rFonts w:ascii="Segoe UI Symbol" w:hAnsi="Segoe UI Symbol" w:cs="Segoe UI Symbol"/>
              </w:rPr>
            </w:pPr>
            <w:r>
              <w:rPr>
                <w:rFonts w:ascii="Segoe UI Symbol" w:hAnsi="Segoe UI Symbol" w:cs="Segoe UI Symbol"/>
              </w:rPr>
              <w:t>9</w:t>
            </w:r>
          </w:p>
        </w:tc>
        <w:tc>
          <w:tcPr>
            <w:tcW w:w="1056" w:type="dxa"/>
            <w:shd w:val="clear" w:color="auto" w:fill="00B050"/>
            <w:vAlign w:val="center"/>
          </w:tcPr>
          <w:p w14:paraId="608B6895" w14:textId="7CC0ABFB" w:rsidR="00970C09" w:rsidRDefault="00744965" w:rsidP="003E7FEF">
            <w:pPr>
              <w:jc w:val="center"/>
              <w:rPr>
                <w:rFonts w:ascii="Segoe UI Symbol" w:hAnsi="Segoe UI Symbol" w:cs="Segoe UI Symbol"/>
              </w:rPr>
            </w:pPr>
            <w:r>
              <w:rPr>
                <w:rFonts w:ascii="Segoe UI Symbol" w:hAnsi="Segoe UI Symbol" w:cs="Segoe UI Symbol"/>
              </w:rPr>
              <w:t>9</w:t>
            </w:r>
          </w:p>
        </w:tc>
        <w:tc>
          <w:tcPr>
            <w:tcW w:w="1056" w:type="dxa"/>
            <w:shd w:val="clear" w:color="auto" w:fill="FFC000"/>
            <w:vAlign w:val="center"/>
          </w:tcPr>
          <w:p w14:paraId="5F37FD4F" w14:textId="0692A4F0" w:rsidR="00970C09" w:rsidRDefault="00744965" w:rsidP="003E7FEF">
            <w:pPr>
              <w:jc w:val="center"/>
              <w:rPr>
                <w:rFonts w:ascii="Segoe UI Symbol" w:hAnsi="Segoe UI Symbol" w:cs="Segoe UI Symbol"/>
              </w:rPr>
            </w:pPr>
            <w:r>
              <w:rPr>
                <w:rFonts w:ascii="Segoe UI Symbol" w:hAnsi="Segoe UI Symbol" w:cs="Segoe UI Symbol"/>
              </w:rPr>
              <w:t>3</w:t>
            </w:r>
          </w:p>
        </w:tc>
        <w:tc>
          <w:tcPr>
            <w:tcW w:w="1056" w:type="dxa"/>
            <w:shd w:val="clear" w:color="auto" w:fill="FF0000"/>
            <w:vAlign w:val="center"/>
          </w:tcPr>
          <w:p w14:paraId="01FDB019" w14:textId="42CE3C44" w:rsidR="00970C09" w:rsidRDefault="00744965" w:rsidP="003E7FEF">
            <w:pPr>
              <w:jc w:val="center"/>
              <w:rPr>
                <w:rFonts w:ascii="Segoe UI Symbol" w:hAnsi="Segoe UI Symbol" w:cs="Segoe UI Symbol"/>
              </w:rPr>
            </w:pPr>
            <w:r>
              <w:rPr>
                <w:rFonts w:ascii="Segoe UI Symbol" w:hAnsi="Segoe UI Symbol" w:cs="Segoe UI Symbol"/>
              </w:rPr>
              <w:t>1</w:t>
            </w:r>
          </w:p>
        </w:tc>
      </w:tr>
      <w:tr w:rsidR="003E7FEF" w14:paraId="06A4B5E8" w14:textId="77777777" w:rsidTr="00527134">
        <w:trPr>
          <w:trHeight w:val="444"/>
        </w:trPr>
        <w:tc>
          <w:tcPr>
            <w:tcW w:w="562" w:type="dxa"/>
            <w:vMerge/>
            <w:shd w:val="clear" w:color="auto" w:fill="C4E7EA" w:themeFill="text2" w:themeFillTint="33"/>
            <w:vAlign w:val="center"/>
          </w:tcPr>
          <w:p w14:paraId="090D7D52" w14:textId="77777777" w:rsidR="00970C09" w:rsidRDefault="00970C09" w:rsidP="003E7FEF">
            <w:pPr>
              <w:jc w:val="center"/>
              <w:rPr>
                <w:rFonts w:ascii="Segoe UI Symbol" w:hAnsi="Segoe UI Symbol" w:cs="Segoe UI Symbol"/>
              </w:rPr>
            </w:pPr>
          </w:p>
        </w:tc>
        <w:tc>
          <w:tcPr>
            <w:tcW w:w="5529" w:type="dxa"/>
            <w:shd w:val="clear" w:color="auto" w:fill="C4E7EA" w:themeFill="text2" w:themeFillTint="33"/>
            <w:vAlign w:val="center"/>
          </w:tcPr>
          <w:p w14:paraId="658D6F67" w14:textId="0BE6A647" w:rsidR="00970C09" w:rsidRDefault="00970C09" w:rsidP="003E7FEF">
            <w:pPr>
              <w:jc w:val="center"/>
              <w:rPr>
                <w:rFonts w:ascii="Segoe UI Symbol" w:hAnsi="Segoe UI Symbol" w:cs="Segoe UI Symbol"/>
              </w:rPr>
            </w:pPr>
            <w:r w:rsidRPr="00447B8A">
              <w:t>Use energetics that degrade slowly</w:t>
            </w:r>
          </w:p>
        </w:tc>
        <w:tc>
          <w:tcPr>
            <w:tcW w:w="850" w:type="dxa"/>
            <w:shd w:val="clear" w:color="auto" w:fill="D3D3D3" w:themeFill="background2" w:themeFillShade="E6"/>
            <w:vAlign w:val="center"/>
          </w:tcPr>
          <w:p w14:paraId="583D826B" w14:textId="2A411D9F" w:rsidR="00970C09" w:rsidRDefault="00EA4F28" w:rsidP="003E7FEF">
            <w:pPr>
              <w:jc w:val="center"/>
              <w:rPr>
                <w:rFonts w:ascii="Segoe UI Symbol" w:hAnsi="Segoe UI Symbol" w:cs="Segoe UI Symbol"/>
              </w:rPr>
            </w:pPr>
            <w:r>
              <w:rPr>
                <w:rFonts w:ascii="Segoe UI Symbol" w:hAnsi="Segoe UI Symbol" w:cs="Segoe UI Symbol"/>
              </w:rPr>
              <w:t>9</w:t>
            </w:r>
          </w:p>
        </w:tc>
        <w:tc>
          <w:tcPr>
            <w:tcW w:w="1055" w:type="dxa"/>
            <w:shd w:val="clear" w:color="auto" w:fill="FF0000"/>
            <w:vAlign w:val="center"/>
          </w:tcPr>
          <w:p w14:paraId="7DF7C098" w14:textId="533F1CE5" w:rsidR="00970C09" w:rsidRDefault="00782BE3" w:rsidP="003E7FEF">
            <w:pPr>
              <w:jc w:val="center"/>
              <w:rPr>
                <w:rFonts w:ascii="Segoe UI Symbol" w:hAnsi="Segoe UI Symbol" w:cs="Segoe UI Symbol"/>
              </w:rPr>
            </w:pPr>
            <w:r>
              <w:rPr>
                <w:rFonts w:ascii="Segoe UI Symbol" w:hAnsi="Segoe UI Symbol" w:cs="Segoe UI Symbol"/>
              </w:rPr>
              <w:t>1</w:t>
            </w:r>
          </w:p>
        </w:tc>
        <w:tc>
          <w:tcPr>
            <w:tcW w:w="1056" w:type="dxa"/>
            <w:shd w:val="clear" w:color="auto" w:fill="FFC000"/>
            <w:vAlign w:val="center"/>
          </w:tcPr>
          <w:p w14:paraId="24A482ED" w14:textId="37446F9C" w:rsidR="00970C09" w:rsidRDefault="00782BE3" w:rsidP="003E7FEF">
            <w:pPr>
              <w:jc w:val="center"/>
              <w:rPr>
                <w:rFonts w:ascii="Segoe UI Symbol" w:hAnsi="Segoe UI Symbol" w:cs="Segoe UI Symbol"/>
              </w:rPr>
            </w:pPr>
            <w:r>
              <w:rPr>
                <w:rFonts w:ascii="Segoe UI Symbol" w:hAnsi="Segoe UI Symbol" w:cs="Segoe UI Symbol"/>
              </w:rPr>
              <w:t>3</w:t>
            </w:r>
          </w:p>
        </w:tc>
        <w:tc>
          <w:tcPr>
            <w:tcW w:w="1056" w:type="dxa"/>
            <w:shd w:val="clear" w:color="auto" w:fill="FF0000"/>
            <w:vAlign w:val="center"/>
          </w:tcPr>
          <w:p w14:paraId="563F93BD" w14:textId="23DFF144" w:rsidR="00970C09" w:rsidRDefault="00782BE3" w:rsidP="003E7FEF">
            <w:pPr>
              <w:jc w:val="center"/>
              <w:rPr>
                <w:rFonts w:ascii="Segoe UI Symbol" w:hAnsi="Segoe UI Symbol" w:cs="Segoe UI Symbol"/>
              </w:rPr>
            </w:pPr>
            <w:r>
              <w:rPr>
                <w:rFonts w:ascii="Segoe UI Symbol" w:hAnsi="Segoe UI Symbol" w:cs="Segoe UI Symbol"/>
              </w:rPr>
              <w:t>1</w:t>
            </w:r>
          </w:p>
        </w:tc>
        <w:tc>
          <w:tcPr>
            <w:tcW w:w="1056" w:type="dxa"/>
            <w:shd w:val="clear" w:color="auto" w:fill="00B050"/>
            <w:vAlign w:val="center"/>
          </w:tcPr>
          <w:p w14:paraId="6013AB1A" w14:textId="5A15CAA3" w:rsidR="00970C09" w:rsidRDefault="006503EE" w:rsidP="003E7FEF">
            <w:pPr>
              <w:jc w:val="center"/>
              <w:rPr>
                <w:rFonts w:ascii="Segoe UI Symbol" w:hAnsi="Segoe UI Symbol" w:cs="Segoe UI Symbol"/>
              </w:rPr>
            </w:pPr>
            <w:r>
              <w:rPr>
                <w:rFonts w:ascii="Segoe UI Symbol" w:hAnsi="Segoe UI Symbol" w:cs="Segoe UI Symbol"/>
              </w:rPr>
              <w:t>9</w:t>
            </w:r>
          </w:p>
        </w:tc>
        <w:tc>
          <w:tcPr>
            <w:tcW w:w="1056" w:type="dxa"/>
            <w:shd w:val="clear" w:color="auto" w:fill="00B050"/>
            <w:vAlign w:val="center"/>
          </w:tcPr>
          <w:p w14:paraId="6D97DE6F" w14:textId="110BA563" w:rsidR="00970C09" w:rsidRDefault="006503EE" w:rsidP="003E7FEF">
            <w:pPr>
              <w:jc w:val="center"/>
              <w:rPr>
                <w:rFonts w:ascii="Segoe UI Symbol" w:hAnsi="Segoe UI Symbol" w:cs="Segoe UI Symbol"/>
              </w:rPr>
            </w:pPr>
            <w:r>
              <w:rPr>
                <w:rFonts w:ascii="Segoe UI Symbol" w:hAnsi="Segoe UI Symbol" w:cs="Segoe UI Symbol"/>
              </w:rPr>
              <w:t>9</w:t>
            </w:r>
          </w:p>
        </w:tc>
        <w:tc>
          <w:tcPr>
            <w:tcW w:w="1056" w:type="dxa"/>
            <w:shd w:val="clear" w:color="auto" w:fill="FF0000"/>
            <w:vAlign w:val="center"/>
          </w:tcPr>
          <w:p w14:paraId="763D27EE" w14:textId="7C25A2B2" w:rsidR="00970C09" w:rsidRDefault="001848F7" w:rsidP="003E7FEF">
            <w:pPr>
              <w:jc w:val="center"/>
              <w:rPr>
                <w:rFonts w:ascii="Segoe UI Symbol" w:hAnsi="Segoe UI Symbol" w:cs="Segoe UI Symbol"/>
              </w:rPr>
            </w:pPr>
            <w:r>
              <w:rPr>
                <w:rFonts w:ascii="Segoe UI Symbol" w:hAnsi="Segoe UI Symbol" w:cs="Segoe UI Symbol"/>
              </w:rPr>
              <w:t>1</w:t>
            </w:r>
          </w:p>
        </w:tc>
        <w:tc>
          <w:tcPr>
            <w:tcW w:w="1056" w:type="dxa"/>
            <w:shd w:val="clear" w:color="auto" w:fill="FF0000"/>
            <w:vAlign w:val="center"/>
          </w:tcPr>
          <w:p w14:paraId="2331CCF9" w14:textId="4ADF71A9" w:rsidR="00970C09" w:rsidRDefault="001848F7" w:rsidP="003E7FEF">
            <w:pPr>
              <w:jc w:val="center"/>
              <w:rPr>
                <w:rFonts w:ascii="Segoe UI Symbol" w:hAnsi="Segoe UI Symbol" w:cs="Segoe UI Symbol"/>
              </w:rPr>
            </w:pPr>
            <w:r>
              <w:rPr>
                <w:rFonts w:ascii="Segoe UI Symbol" w:hAnsi="Segoe UI Symbol" w:cs="Segoe UI Symbol"/>
              </w:rPr>
              <w:t>1</w:t>
            </w:r>
          </w:p>
        </w:tc>
        <w:tc>
          <w:tcPr>
            <w:tcW w:w="1056" w:type="dxa"/>
            <w:shd w:val="clear" w:color="auto" w:fill="FF0000"/>
            <w:vAlign w:val="center"/>
          </w:tcPr>
          <w:p w14:paraId="48913B82" w14:textId="791848EB" w:rsidR="00970C09" w:rsidRDefault="001848F7" w:rsidP="003E7FEF">
            <w:pPr>
              <w:jc w:val="center"/>
              <w:rPr>
                <w:rFonts w:ascii="Segoe UI Symbol" w:hAnsi="Segoe UI Symbol" w:cs="Segoe UI Symbol"/>
              </w:rPr>
            </w:pPr>
            <w:r>
              <w:rPr>
                <w:rFonts w:ascii="Segoe UI Symbol" w:hAnsi="Segoe UI Symbol" w:cs="Segoe UI Symbol"/>
              </w:rPr>
              <w:t>1</w:t>
            </w:r>
          </w:p>
        </w:tc>
      </w:tr>
      <w:tr w:rsidR="003E7FEF" w14:paraId="6DD513D7" w14:textId="77777777" w:rsidTr="00527134">
        <w:trPr>
          <w:trHeight w:val="444"/>
        </w:trPr>
        <w:tc>
          <w:tcPr>
            <w:tcW w:w="562" w:type="dxa"/>
            <w:vMerge/>
            <w:shd w:val="clear" w:color="auto" w:fill="C4E7EA" w:themeFill="text2" w:themeFillTint="33"/>
            <w:vAlign w:val="center"/>
          </w:tcPr>
          <w:p w14:paraId="77E34A4A" w14:textId="77777777" w:rsidR="00970C09" w:rsidRDefault="00970C09" w:rsidP="003E7FEF">
            <w:pPr>
              <w:jc w:val="center"/>
              <w:rPr>
                <w:rFonts w:ascii="Segoe UI Symbol" w:hAnsi="Segoe UI Symbol" w:cs="Segoe UI Symbol"/>
              </w:rPr>
            </w:pPr>
          </w:p>
        </w:tc>
        <w:tc>
          <w:tcPr>
            <w:tcW w:w="5529" w:type="dxa"/>
            <w:shd w:val="clear" w:color="auto" w:fill="C4E7EA" w:themeFill="text2" w:themeFillTint="33"/>
            <w:vAlign w:val="center"/>
          </w:tcPr>
          <w:p w14:paraId="65A5DDE2" w14:textId="2A8598AF" w:rsidR="00970C09" w:rsidRDefault="00970C09" w:rsidP="003E7FEF">
            <w:pPr>
              <w:jc w:val="center"/>
              <w:rPr>
                <w:rFonts w:ascii="Segoe UI Symbol" w:hAnsi="Segoe UI Symbol" w:cs="Segoe UI Symbol"/>
              </w:rPr>
            </w:pPr>
            <w:r w:rsidRPr="00447B8A">
              <w:t>Excess energy from final booster</w:t>
            </w:r>
          </w:p>
        </w:tc>
        <w:tc>
          <w:tcPr>
            <w:tcW w:w="850" w:type="dxa"/>
            <w:shd w:val="clear" w:color="auto" w:fill="D3D3D3" w:themeFill="background2" w:themeFillShade="E6"/>
            <w:vAlign w:val="center"/>
          </w:tcPr>
          <w:p w14:paraId="6D99C23C" w14:textId="087E6B77" w:rsidR="00970C09" w:rsidRDefault="00EA4F28" w:rsidP="003E7FEF">
            <w:pPr>
              <w:jc w:val="center"/>
              <w:rPr>
                <w:rFonts w:ascii="Segoe UI Symbol" w:hAnsi="Segoe UI Symbol" w:cs="Segoe UI Symbol"/>
              </w:rPr>
            </w:pPr>
            <w:r>
              <w:rPr>
                <w:rFonts w:ascii="Segoe UI Symbol" w:hAnsi="Segoe UI Symbol" w:cs="Segoe UI Symbol"/>
              </w:rPr>
              <w:t>3</w:t>
            </w:r>
          </w:p>
        </w:tc>
        <w:tc>
          <w:tcPr>
            <w:tcW w:w="1055" w:type="dxa"/>
            <w:shd w:val="clear" w:color="auto" w:fill="FFC000"/>
            <w:vAlign w:val="center"/>
          </w:tcPr>
          <w:p w14:paraId="273E219C" w14:textId="33B2481F" w:rsidR="00970C09" w:rsidRDefault="001848F7" w:rsidP="003E7FEF">
            <w:pPr>
              <w:jc w:val="center"/>
              <w:rPr>
                <w:rFonts w:ascii="Segoe UI Symbol" w:hAnsi="Segoe UI Symbol" w:cs="Segoe UI Symbol"/>
              </w:rPr>
            </w:pPr>
            <w:r>
              <w:rPr>
                <w:rFonts w:ascii="Segoe UI Symbol" w:hAnsi="Segoe UI Symbol" w:cs="Segoe UI Symbol"/>
              </w:rPr>
              <w:t>3</w:t>
            </w:r>
          </w:p>
        </w:tc>
        <w:tc>
          <w:tcPr>
            <w:tcW w:w="1056" w:type="dxa"/>
            <w:shd w:val="clear" w:color="auto" w:fill="FFC000"/>
            <w:vAlign w:val="center"/>
          </w:tcPr>
          <w:p w14:paraId="159C36D7" w14:textId="5985A4B4" w:rsidR="00970C09" w:rsidRDefault="001848F7" w:rsidP="003E7FEF">
            <w:pPr>
              <w:jc w:val="center"/>
              <w:rPr>
                <w:rFonts w:ascii="Segoe UI Symbol" w:hAnsi="Segoe UI Symbol" w:cs="Segoe UI Symbol"/>
              </w:rPr>
            </w:pPr>
            <w:r>
              <w:rPr>
                <w:rFonts w:ascii="Segoe UI Symbol" w:hAnsi="Segoe UI Symbol" w:cs="Segoe UI Symbol"/>
              </w:rPr>
              <w:t>3</w:t>
            </w:r>
          </w:p>
        </w:tc>
        <w:tc>
          <w:tcPr>
            <w:tcW w:w="1056" w:type="dxa"/>
            <w:shd w:val="clear" w:color="auto" w:fill="FF0000"/>
            <w:vAlign w:val="center"/>
          </w:tcPr>
          <w:p w14:paraId="24F08F6D" w14:textId="770C6641" w:rsidR="00970C09" w:rsidRDefault="001848F7" w:rsidP="003E7FEF">
            <w:pPr>
              <w:jc w:val="center"/>
              <w:rPr>
                <w:rFonts w:ascii="Segoe UI Symbol" w:hAnsi="Segoe UI Symbol" w:cs="Segoe UI Symbol"/>
              </w:rPr>
            </w:pPr>
            <w:r>
              <w:rPr>
                <w:rFonts w:ascii="Segoe UI Symbol" w:hAnsi="Segoe UI Symbol" w:cs="Segoe UI Symbol"/>
              </w:rPr>
              <w:t>1</w:t>
            </w:r>
          </w:p>
        </w:tc>
        <w:tc>
          <w:tcPr>
            <w:tcW w:w="1056" w:type="dxa"/>
            <w:shd w:val="clear" w:color="auto" w:fill="FF0000"/>
            <w:vAlign w:val="center"/>
          </w:tcPr>
          <w:p w14:paraId="3BBB20B7" w14:textId="31BBB5CA" w:rsidR="00970C09" w:rsidRDefault="001848F7" w:rsidP="003E7FEF">
            <w:pPr>
              <w:jc w:val="center"/>
              <w:rPr>
                <w:rFonts w:ascii="Segoe UI Symbol" w:hAnsi="Segoe UI Symbol" w:cs="Segoe UI Symbol"/>
              </w:rPr>
            </w:pPr>
            <w:r>
              <w:rPr>
                <w:rFonts w:ascii="Segoe UI Symbol" w:hAnsi="Segoe UI Symbol" w:cs="Segoe UI Symbol"/>
              </w:rPr>
              <w:t>1</w:t>
            </w:r>
          </w:p>
        </w:tc>
        <w:tc>
          <w:tcPr>
            <w:tcW w:w="1056" w:type="dxa"/>
            <w:shd w:val="clear" w:color="auto" w:fill="FF0000"/>
            <w:vAlign w:val="center"/>
          </w:tcPr>
          <w:p w14:paraId="14E2D756" w14:textId="0939C8B3" w:rsidR="00970C09" w:rsidRDefault="001848F7" w:rsidP="003E7FEF">
            <w:pPr>
              <w:jc w:val="center"/>
              <w:rPr>
                <w:rFonts w:ascii="Segoe UI Symbol" w:hAnsi="Segoe UI Symbol" w:cs="Segoe UI Symbol"/>
              </w:rPr>
            </w:pPr>
            <w:r>
              <w:rPr>
                <w:rFonts w:ascii="Segoe UI Symbol" w:hAnsi="Segoe UI Symbol" w:cs="Segoe UI Symbol"/>
              </w:rPr>
              <w:t>1</w:t>
            </w:r>
          </w:p>
        </w:tc>
        <w:tc>
          <w:tcPr>
            <w:tcW w:w="1056" w:type="dxa"/>
            <w:shd w:val="clear" w:color="auto" w:fill="00B050"/>
            <w:vAlign w:val="center"/>
          </w:tcPr>
          <w:p w14:paraId="5D6BC353" w14:textId="06D47619" w:rsidR="00970C09" w:rsidRDefault="006503EE" w:rsidP="003E7FEF">
            <w:pPr>
              <w:jc w:val="center"/>
              <w:rPr>
                <w:rFonts w:ascii="Segoe UI Symbol" w:hAnsi="Segoe UI Symbol" w:cs="Segoe UI Symbol"/>
              </w:rPr>
            </w:pPr>
            <w:r>
              <w:rPr>
                <w:rFonts w:ascii="Segoe UI Symbol" w:hAnsi="Segoe UI Symbol" w:cs="Segoe UI Symbol"/>
              </w:rPr>
              <w:t>9</w:t>
            </w:r>
          </w:p>
        </w:tc>
        <w:tc>
          <w:tcPr>
            <w:tcW w:w="1056" w:type="dxa"/>
            <w:shd w:val="clear" w:color="auto" w:fill="00B050"/>
            <w:vAlign w:val="center"/>
          </w:tcPr>
          <w:p w14:paraId="0A313321" w14:textId="1FC35A3A" w:rsidR="00970C09" w:rsidRDefault="006503EE" w:rsidP="003E7FEF">
            <w:pPr>
              <w:jc w:val="center"/>
              <w:rPr>
                <w:rFonts w:ascii="Segoe UI Symbol" w:hAnsi="Segoe UI Symbol" w:cs="Segoe UI Symbol"/>
              </w:rPr>
            </w:pPr>
            <w:r>
              <w:rPr>
                <w:rFonts w:ascii="Segoe UI Symbol" w:hAnsi="Segoe UI Symbol" w:cs="Segoe UI Symbol"/>
              </w:rPr>
              <w:t>9</w:t>
            </w:r>
          </w:p>
        </w:tc>
        <w:tc>
          <w:tcPr>
            <w:tcW w:w="1056" w:type="dxa"/>
            <w:shd w:val="clear" w:color="auto" w:fill="FF0000"/>
            <w:vAlign w:val="center"/>
          </w:tcPr>
          <w:p w14:paraId="1C8322A7" w14:textId="08D524FE" w:rsidR="00970C09" w:rsidRDefault="001848F7" w:rsidP="003E7FEF">
            <w:pPr>
              <w:jc w:val="center"/>
              <w:rPr>
                <w:rFonts w:ascii="Segoe UI Symbol" w:hAnsi="Segoe UI Symbol" w:cs="Segoe UI Symbol"/>
              </w:rPr>
            </w:pPr>
            <w:r>
              <w:rPr>
                <w:rFonts w:ascii="Segoe UI Symbol" w:hAnsi="Segoe UI Symbol" w:cs="Segoe UI Symbol"/>
              </w:rPr>
              <w:t>1</w:t>
            </w:r>
          </w:p>
        </w:tc>
      </w:tr>
      <w:tr w:rsidR="003E7FEF" w14:paraId="30319EDE" w14:textId="77777777" w:rsidTr="00527134">
        <w:trPr>
          <w:trHeight w:val="444"/>
        </w:trPr>
        <w:tc>
          <w:tcPr>
            <w:tcW w:w="562" w:type="dxa"/>
            <w:vMerge/>
            <w:shd w:val="clear" w:color="auto" w:fill="C4E7EA" w:themeFill="text2" w:themeFillTint="33"/>
            <w:vAlign w:val="center"/>
          </w:tcPr>
          <w:p w14:paraId="226721A2" w14:textId="77777777" w:rsidR="00970C09" w:rsidRDefault="00970C09" w:rsidP="003E7FEF">
            <w:pPr>
              <w:jc w:val="center"/>
              <w:rPr>
                <w:rFonts w:ascii="Segoe UI Symbol" w:hAnsi="Segoe UI Symbol" w:cs="Segoe UI Symbol"/>
              </w:rPr>
            </w:pPr>
          </w:p>
        </w:tc>
        <w:tc>
          <w:tcPr>
            <w:tcW w:w="5529" w:type="dxa"/>
            <w:shd w:val="clear" w:color="auto" w:fill="C4E7EA" w:themeFill="text2" w:themeFillTint="33"/>
            <w:vAlign w:val="center"/>
          </w:tcPr>
          <w:p w14:paraId="69820782" w14:textId="623F2F77" w:rsidR="00970C09" w:rsidRDefault="00970C09" w:rsidP="003E7FEF">
            <w:pPr>
              <w:jc w:val="center"/>
              <w:rPr>
                <w:rFonts w:ascii="Segoe UI Symbol" w:hAnsi="Segoe UI Symbol" w:cs="Segoe UI Symbol"/>
              </w:rPr>
            </w:pPr>
            <w:r w:rsidRPr="00447B8A">
              <w:t>Minimal energetic material to achieve function</w:t>
            </w:r>
          </w:p>
        </w:tc>
        <w:tc>
          <w:tcPr>
            <w:tcW w:w="850" w:type="dxa"/>
            <w:shd w:val="clear" w:color="auto" w:fill="D3D3D3" w:themeFill="background2" w:themeFillShade="E6"/>
            <w:vAlign w:val="center"/>
          </w:tcPr>
          <w:p w14:paraId="03F6BDAB" w14:textId="128C8FEE" w:rsidR="00970C09" w:rsidRDefault="00EA4F28" w:rsidP="003E7FEF">
            <w:pPr>
              <w:jc w:val="center"/>
              <w:rPr>
                <w:rFonts w:ascii="Segoe UI Symbol" w:hAnsi="Segoe UI Symbol" w:cs="Segoe UI Symbol"/>
              </w:rPr>
            </w:pPr>
            <w:r>
              <w:rPr>
                <w:rFonts w:ascii="Segoe UI Symbol" w:hAnsi="Segoe UI Symbol" w:cs="Segoe UI Symbol"/>
              </w:rPr>
              <w:t>3</w:t>
            </w:r>
          </w:p>
        </w:tc>
        <w:tc>
          <w:tcPr>
            <w:tcW w:w="1055" w:type="dxa"/>
            <w:shd w:val="clear" w:color="auto" w:fill="FF0000"/>
            <w:vAlign w:val="center"/>
          </w:tcPr>
          <w:p w14:paraId="3C670741" w14:textId="73F8CCF5" w:rsidR="00970C09" w:rsidRDefault="001848F7" w:rsidP="003E7FEF">
            <w:pPr>
              <w:jc w:val="center"/>
              <w:rPr>
                <w:rFonts w:ascii="Segoe UI Symbol" w:hAnsi="Segoe UI Symbol" w:cs="Segoe UI Symbol"/>
              </w:rPr>
            </w:pPr>
            <w:r>
              <w:rPr>
                <w:rFonts w:ascii="Segoe UI Symbol" w:hAnsi="Segoe UI Symbol" w:cs="Segoe UI Symbol"/>
              </w:rPr>
              <w:t>1</w:t>
            </w:r>
          </w:p>
        </w:tc>
        <w:tc>
          <w:tcPr>
            <w:tcW w:w="1056" w:type="dxa"/>
            <w:shd w:val="clear" w:color="auto" w:fill="00B050"/>
            <w:vAlign w:val="center"/>
          </w:tcPr>
          <w:p w14:paraId="578E1A36" w14:textId="7AF014E4" w:rsidR="00970C09" w:rsidRDefault="001848F7" w:rsidP="003E7FEF">
            <w:pPr>
              <w:jc w:val="center"/>
              <w:rPr>
                <w:rFonts w:ascii="Segoe UI Symbol" w:hAnsi="Segoe UI Symbol" w:cs="Segoe UI Symbol"/>
              </w:rPr>
            </w:pPr>
            <w:r>
              <w:rPr>
                <w:rFonts w:ascii="Segoe UI Symbol" w:hAnsi="Segoe UI Symbol" w:cs="Segoe UI Symbol"/>
              </w:rPr>
              <w:t>9</w:t>
            </w:r>
          </w:p>
        </w:tc>
        <w:tc>
          <w:tcPr>
            <w:tcW w:w="1056" w:type="dxa"/>
            <w:shd w:val="clear" w:color="auto" w:fill="FFC000"/>
            <w:vAlign w:val="center"/>
          </w:tcPr>
          <w:p w14:paraId="01905C0B" w14:textId="675E6117" w:rsidR="00970C09" w:rsidRDefault="001848F7" w:rsidP="003E7FEF">
            <w:pPr>
              <w:jc w:val="center"/>
              <w:rPr>
                <w:rFonts w:ascii="Segoe UI Symbol" w:hAnsi="Segoe UI Symbol" w:cs="Segoe UI Symbol"/>
              </w:rPr>
            </w:pPr>
            <w:r>
              <w:rPr>
                <w:rFonts w:ascii="Segoe UI Symbol" w:hAnsi="Segoe UI Symbol" w:cs="Segoe UI Symbol"/>
              </w:rPr>
              <w:t>3</w:t>
            </w:r>
          </w:p>
        </w:tc>
        <w:tc>
          <w:tcPr>
            <w:tcW w:w="1056" w:type="dxa"/>
            <w:shd w:val="clear" w:color="auto" w:fill="FFC000"/>
            <w:vAlign w:val="center"/>
          </w:tcPr>
          <w:p w14:paraId="1A27BDFB" w14:textId="2ABFAFB6" w:rsidR="00970C09" w:rsidRDefault="001848F7" w:rsidP="003E7FEF">
            <w:pPr>
              <w:jc w:val="center"/>
              <w:rPr>
                <w:rFonts w:ascii="Segoe UI Symbol" w:hAnsi="Segoe UI Symbol" w:cs="Segoe UI Symbol"/>
              </w:rPr>
            </w:pPr>
            <w:r>
              <w:rPr>
                <w:rFonts w:ascii="Segoe UI Symbol" w:hAnsi="Segoe UI Symbol" w:cs="Segoe UI Symbol"/>
              </w:rPr>
              <w:t>3</w:t>
            </w:r>
          </w:p>
        </w:tc>
        <w:tc>
          <w:tcPr>
            <w:tcW w:w="1056" w:type="dxa"/>
            <w:shd w:val="clear" w:color="auto" w:fill="FFC000"/>
            <w:vAlign w:val="center"/>
          </w:tcPr>
          <w:p w14:paraId="01B01191" w14:textId="68BD0634" w:rsidR="00970C09" w:rsidRDefault="001848F7" w:rsidP="003E7FEF">
            <w:pPr>
              <w:jc w:val="center"/>
              <w:rPr>
                <w:rFonts w:ascii="Segoe UI Symbol" w:hAnsi="Segoe UI Symbol" w:cs="Segoe UI Symbol"/>
              </w:rPr>
            </w:pPr>
            <w:r>
              <w:rPr>
                <w:rFonts w:ascii="Segoe UI Symbol" w:hAnsi="Segoe UI Symbol" w:cs="Segoe UI Symbol"/>
              </w:rPr>
              <w:t>3</w:t>
            </w:r>
          </w:p>
        </w:tc>
        <w:tc>
          <w:tcPr>
            <w:tcW w:w="1056" w:type="dxa"/>
            <w:shd w:val="clear" w:color="auto" w:fill="00B050"/>
            <w:vAlign w:val="center"/>
          </w:tcPr>
          <w:p w14:paraId="5A9E9C50" w14:textId="36A3DD85" w:rsidR="00970C09" w:rsidRDefault="001848F7" w:rsidP="003E7FEF">
            <w:pPr>
              <w:jc w:val="center"/>
              <w:rPr>
                <w:rFonts w:ascii="Segoe UI Symbol" w:hAnsi="Segoe UI Symbol" w:cs="Segoe UI Symbol"/>
              </w:rPr>
            </w:pPr>
            <w:r>
              <w:rPr>
                <w:rFonts w:ascii="Segoe UI Symbol" w:hAnsi="Segoe UI Symbol" w:cs="Segoe UI Symbol"/>
              </w:rPr>
              <w:t>9</w:t>
            </w:r>
          </w:p>
        </w:tc>
        <w:tc>
          <w:tcPr>
            <w:tcW w:w="1056" w:type="dxa"/>
            <w:shd w:val="clear" w:color="auto" w:fill="FF0000"/>
            <w:vAlign w:val="center"/>
          </w:tcPr>
          <w:p w14:paraId="11DF86D7" w14:textId="47760EFB" w:rsidR="00970C09" w:rsidRDefault="001848F7" w:rsidP="003E7FEF">
            <w:pPr>
              <w:jc w:val="center"/>
              <w:rPr>
                <w:rFonts w:ascii="Segoe UI Symbol" w:hAnsi="Segoe UI Symbol" w:cs="Segoe UI Symbol"/>
              </w:rPr>
            </w:pPr>
            <w:r>
              <w:rPr>
                <w:rFonts w:ascii="Segoe UI Symbol" w:hAnsi="Segoe UI Symbol" w:cs="Segoe UI Symbol"/>
              </w:rPr>
              <w:t>1</w:t>
            </w:r>
          </w:p>
        </w:tc>
        <w:tc>
          <w:tcPr>
            <w:tcW w:w="1056" w:type="dxa"/>
            <w:shd w:val="clear" w:color="auto" w:fill="00B050"/>
            <w:vAlign w:val="center"/>
          </w:tcPr>
          <w:p w14:paraId="4744A9C4" w14:textId="24691EF1" w:rsidR="00970C09" w:rsidRDefault="006503EE" w:rsidP="003E7FEF">
            <w:pPr>
              <w:jc w:val="center"/>
              <w:rPr>
                <w:rFonts w:ascii="Segoe UI Symbol" w:hAnsi="Segoe UI Symbol" w:cs="Segoe UI Symbol"/>
              </w:rPr>
            </w:pPr>
            <w:r>
              <w:rPr>
                <w:rFonts w:ascii="Segoe UI Symbol" w:hAnsi="Segoe UI Symbol" w:cs="Segoe UI Symbol"/>
              </w:rPr>
              <w:t>9</w:t>
            </w:r>
          </w:p>
        </w:tc>
      </w:tr>
      <w:tr w:rsidR="003E7FEF" w14:paraId="3FC1982C" w14:textId="77777777" w:rsidTr="0017193B">
        <w:trPr>
          <w:trHeight w:val="444"/>
        </w:trPr>
        <w:tc>
          <w:tcPr>
            <w:tcW w:w="6941" w:type="dxa"/>
            <w:gridSpan w:val="3"/>
            <w:shd w:val="clear" w:color="auto" w:fill="C4E7EA" w:themeFill="text2" w:themeFillTint="33"/>
            <w:vAlign w:val="center"/>
          </w:tcPr>
          <w:p w14:paraId="29056F40" w14:textId="3FF1327A" w:rsidR="003E7FEF" w:rsidRPr="003E7FEF" w:rsidRDefault="003E7FEF" w:rsidP="003E7FEF">
            <w:pPr>
              <w:jc w:val="center"/>
              <w:rPr>
                <w:rFonts w:ascii="Segoe UI Symbol" w:hAnsi="Segoe UI Symbol" w:cs="Segoe UI Symbol"/>
                <w:b/>
                <w:bCs/>
              </w:rPr>
            </w:pPr>
            <w:r>
              <w:rPr>
                <w:rFonts w:ascii="Segoe UI Symbol" w:hAnsi="Segoe UI Symbol" w:cs="Segoe UI Symbol"/>
                <w:b/>
                <w:bCs/>
              </w:rPr>
              <w:t>Engineering Requirement Priority</w:t>
            </w:r>
          </w:p>
        </w:tc>
        <w:tc>
          <w:tcPr>
            <w:tcW w:w="1055" w:type="dxa"/>
            <w:shd w:val="clear" w:color="auto" w:fill="D3D3D3" w:themeFill="background2" w:themeFillShade="E6"/>
            <w:vAlign w:val="center"/>
          </w:tcPr>
          <w:p w14:paraId="5089B255" w14:textId="3AC9B080" w:rsidR="003E7FEF" w:rsidRDefault="00E20183" w:rsidP="003E7FEF">
            <w:pPr>
              <w:jc w:val="center"/>
              <w:rPr>
                <w:rFonts w:ascii="Segoe UI Symbol" w:hAnsi="Segoe UI Symbol" w:cs="Segoe UI Symbol"/>
              </w:rPr>
            </w:pPr>
            <w:r>
              <w:rPr>
                <w:rFonts w:ascii="Segoe UI Symbol" w:hAnsi="Segoe UI Symbol" w:cs="Segoe UI Symbol"/>
              </w:rPr>
              <w:t>94</w:t>
            </w:r>
          </w:p>
        </w:tc>
        <w:tc>
          <w:tcPr>
            <w:tcW w:w="1056" w:type="dxa"/>
            <w:shd w:val="clear" w:color="auto" w:fill="D3D3D3" w:themeFill="background2" w:themeFillShade="E6"/>
            <w:vAlign w:val="center"/>
          </w:tcPr>
          <w:p w14:paraId="4D8B36AD" w14:textId="13485DCF" w:rsidR="003E7FEF" w:rsidRDefault="00E20183" w:rsidP="003E7FEF">
            <w:pPr>
              <w:jc w:val="center"/>
              <w:rPr>
                <w:rFonts w:ascii="Segoe UI Symbol" w:hAnsi="Segoe UI Symbol" w:cs="Segoe UI Symbol"/>
              </w:rPr>
            </w:pPr>
            <w:r>
              <w:rPr>
                <w:rFonts w:ascii="Segoe UI Symbol" w:hAnsi="Segoe UI Symbol" w:cs="Segoe UI Symbol"/>
              </w:rPr>
              <w:t>174</w:t>
            </w:r>
          </w:p>
        </w:tc>
        <w:tc>
          <w:tcPr>
            <w:tcW w:w="1056" w:type="dxa"/>
            <w:shd w:val="clear" w:color="auto" w:fill="D3D3D3" w:themeFill="background2" w:themeFillShade="E6"/>
            <w:vAlign w:val="center"/>
          </w:tcPr>
          <w:p w14:paraId="70BD75D8" w14:textId="1D4527F2" w:rsidR="003E7FEF" w:rsidRDefault="0034508F" w:rsidP="003E7FEF">
            <w:pPr>
              <w:jc w:val="center"/>
              <w:rPr>
                <w:rFonts w:ascii="Segoe UI Symbol" w:hAnsi="Segoe UI Symbol" w:cs="Segoe UI Symbol"/>
              </w:rPr>
            </w:pPr>
            <w:r>
              <w:rPr>
                <w:rFonts w:ascii="Segoe UI Symbol" w:hAnsi="Segoe UI Symbol" w:cs="Segoe UI Symbol"/>
              </w:rPr>
              <w:t>118</w:t>
            </w:r>
          </w:p>
        </w:tc>
        <w:tc>
          <w:tcPr>
            <w:tcW w:w="1056" w:type="dxa"/>
            <w:shd w:val="clear" w:color="auto" w:fill="D3D3D3" w:themeFill="background2" w:themeFillShade="E6"/>
            <w:vAlign w:val="center"/>
          </w:tcPr>
          <w:p w14:paraId="2F5EC7FF" w14:textId="53B85A50" w:rsidR="003E7FEF" w:rsidRDefault="0034508F" w:rsidP="003E7FEF">
            <w:pPr>
              <w:jc w:val="center"/>
              <w:rPr>
                <w:rFonts w:ascii="Segoe UI Symbol" w:hAnsi="Segoe UI Symbol" w:cs="Segoe UI Symbol"/>
              </w:rPr>
            </w:pPr>
            <w:r>
              <w:rPr>
                <w:rFonts w:ascii="Segoe UI Symbol" w:hAnsi="Segoe UI Symbol" w:cs="Segoe UI Symbol"/>
              </w:rPr>
              <w:t>130</w:t>
            </w:r>
          </w:p>
        </w:tc>
        <w:tc>
          <w:tcPr>
            <w:tcW w:w="1056" w:type="dxa"/>
            <w:shd w:val="clear" w:color="auto" w:fill="D3D3D3" w:themeFill="background2" w:themeFillShade="E6"/>
            <w:vAlign w:val="center"/>
          </w:tcPr>
          <w:p w14:paraId="622B4419" w14:textId="2D3F7DFE" w:rsidR="003E7FEF" w:rsidRDefault="0034508F" w:rsidP="003E7FEF">
            <w:pPr>
              <w:jc w:val="center"/>
              <w:rPr>
                <w:rFonts w:ascii="Segoe UI Symbol" w:hAnsi="Segoe UI Symbol" w:cs="Segoe UI Symbol"/>
              </w:rPr>
            </w:pPr>
            <w:r>
              <w:rPr>
                <w:rFonts w:ascii="Segoe UI Symbol" w:hAnsi="Segoe UI Symbol" w:cs="Segoe UI Symbol"/>
              </w:rPr>
              <w:t>190</w:t>
            </w:r>
          </w:p>
        </w:tc>
        <w:tc>
          <w:tcPr>
            <w:tcW w:w="1056" w:type="dxa"/>
            <w:shd w:val="clear" w:color="auto" w:fill="D3D3D3" w:themeFill="background2" w:themeFillShade="E6"/>
            <w:vAlign w:val="center"/>
          </w:tcPr>
          <w:p w14:paraId="30E05158" w14:textId="015A6E6D" w:rsidR="003E7FEF" w:rsidRDefault="0034508F" w:rsidP="003E7FEF">
            <w:pPr>
              <w:jc w:val="center"/>
              <w:rPr>
                <w:rFonts w:ascii="Segoe UI Symbol" w:hAnsi="Segoe UI Symbol" w:cs="Segoe UI Symbol"/>
              </w:rPr>
            </w:pPr>
            <w:r>
              <w:rPr>
                <w:rFonts w:ascii="Segoe UI Symbol" w:hAnsi="Segoe UI Symbol" w:cs="Segoe UI Symbol"/>
              </w:rPr>
              <w:t>160</w:t>
            </w:r>
          </w:p>
        </w:tc>
        <w:tc>
          <w:tcPr>
            <w:tcW w:w="1056" w:type="dxa"/>
            <w:shd w:val="clear" w:color="auto" w:fill="D3D3D3" w:themeFill="background2" w:themeFillShade="E6"/>
            <w:vAlign w:val="center"/>
          </w:tcPr>
          <w:p w14:paraId="289D63C7" w14:textId="260C1167" w:rsidR="003E7FEF" w:rsidRDefault="0034508F" w:rsidP="003E7FEF">
            <w:pPr>
              <w:jc w:val="center"/>
              <w:rPr>
                <w:rFonts w:ascii="Segoe UI Symbol" w:hAnsi="Segoe UI Symbol" w:cs="Segoe UI Symbol"/>
              </w:rPr>
            </w:pPr>
            <w:r>
              <w:rPr>
                <w:rFonts w:ascii="Segoe UI Symbol" w:hAnsi="Segoe UI Symbol" w:cs="Segoe UI Symbol"/>
              </w:rPr>
              <w:t>90</w:t>
            </w:r>
          </w:p>
        </w:tc>
        <w:tc>
          <w:tcPr>
            <w:tcW w:w="1056" w:type="dxa"/>
            <w:shd w:val="clear" w:color="auto" w:fill="D3D3D3" w:themeFill="background2" w:themeFillShade="E6"/>
            <w:vAlign w:val="center"/>
          </w:tcPr>
          <w:p w14:paraId="390995B8" w14:textId="18BA54F3" w:rsidR="003E7FEF" w:rsidRDefault="0034508F" w:rsidP="00EA186D">
            <w:pPr>
              <w:keepNext/>
              <w:jc w:val="center"/>
              <w:rPr>
                <w:rFonts w:ascii="Segoe UI Symbol" w:hAnsi="Segoe UI Symbol" w:cs="Segoe UI Symbol"/>
              </w:rPr>
            </w:pPr>
            <w:r>
              <w:rPr>
                <w:rFonts w:ascii="Segoe UI Symbol" w:hAnsi="Segoe UI Symbol" w:cs="Segoe UI Symbol"/>
              </w:rPr>
              <w:t>56</w:t>
            </w:r>
          </w:p>
        </w:tc>
      </w:tr>
    </w:tbl>
    <w:p w14:paraId="106CE03D" w14:textId="77777777" w:rsidR="00EA186D" w:rsidRDefault="00EA186D" w:rsidP="00EA186D">
      <w:pPr>
        <w:pStyle w:val="Caption"/>
        <w:jc w:val="center"/>
      </w:pPr>
    </w:p>
    <w:p w14:paraId="55342059" w14:textId="0126707F" w:rsidR="00EA186D" w:rsidRDefault="00EA186D" w:rsidP="00EA186D">
      <w:pPr>
        <w:pStyle w:val="Caption"/>
        <w:jc w:val="center"/>
      </w:pPr>
      <w:bookmarkStart w:id="15" w:name="_Toc187187244"/>
      <w:r>
        <w:t xml:space="preserve">Table </w:t>
      </w:r>
      <w:r w:rsidR="007333A6">
        <w:fldChar w:fldCharType="begin"/>
      </w:r>
      <w:r w:rsidR="007333A6">
        <w:instrText xml:space="preserve"> SEQ Table \* ARABIC </w:instrText>
      </w:r>
      <w:r w:rsidR="007333A6">
        <w:fldChar w:fldCharType="separate"/>
      </w:r>
      <w:r w:rsidR="006473B6">
        <w:rPr>
          <w:noProof/>
        </w:rPr>
        <w:t>2</w:t>
      </w:r>
      <w:r w:rsidR="007333A6">
        <w:rPr>
          <w:noProof/>
        </w:rPr>
        <w:fldChar w:fldCharType="end"/>
      </w:r>
      <w:r>
        <w:t xml:space="preserve"> – QFD 2 to determine engineering requirement priority.</w:t>
      </w:r>
      <w:bookmarkEnd w:id="15"/>
    </w:p>
    <w:p w14:paraId="3E7531BA" w14:textId="31018416" w:rsidR="008E7073" w:rsidRDefault="008E7073">
      <w:pPr>
        <w:rPr>
          <w:rFonts w:ascii="Segoe UI Symbol" w:hAnsi="Segoe UI Symbol" w:cs="Segoe UI Symbol"/>
        </w:rPr>
      </w:pPr>
      <w:r>
        <w:rPr>
          <w:rFonts w:ascii="Segoe UI Symbol" w:hAnsi="Segoe UI Symbol" w:cs="Segoe UI Symbol"/>
        </w:rPr>
        <w:br w:type="page"/>
      </w:r>
    </w:p>
    <w:p w14:paraId="587690F6" w14:textId="77777777" w:rsidR="008E7073" w:rsidRDefault="008E7073" w:rsidP="00226264">
      <w:pPr>
        <w:rPr>
          <w:rFonts w:ascii="Segoe UI Symbol" w:hAnsi="Segoe UI Symbol" w:cs="Segoe UI Symbol"/>
        </w:rPr>
        <w:sectPr w:rsidR="008E7073" w:rsidSect="008E7073">
          <w:pgSz w:w="16838" w:h="11906" w:orient="landscape"/>
          <w:pgMar w:top="720" w:right="720" w:bottom="720" w:left="720" w:header="709" w:footer="709" w:gutter="0"/>
          <w:cols w:space="708"/>
          <w:docGrid w:linePitch="360"/>
        </w:sectPr>
      </w:pPr>
    </w:p>
    <w:p w14:paraId="22351FD4" w14:textId="6E63A954" w:rsidR="008E7073" w:rsidRDefault="00C912B8" w:rsidP="00226264">
      <w:pPr>
        <w:rPr>
          <w:rFonts w:ascii="Segoe UI Symbol" w:hAnsi="Segoe UI Symbol" w:cs="Segoe UI Symbol"/>
        </w:rPr>
      </w:pPr>
      <w:r>
        <w:rPr>
          <w:rFonts w:ascii="Segoe UI Symbol" w:hAnsi="Segoe UI Symbol" w:cs="Segoe UI Symbol"/>
        </w:rPr>
        <w:lastRenderedPageBreak/>
        <w:t>The output of QFD 2 is the engineering requirement priority which tells the author which engineering requirements are the most important for achieving the design requirements inputted into the matrix.</w:t>
      </w:r>
      <w:r w:rsidR="00533244">
        <w:rPr>
          <w:rFonts w:ascii="Segoe UI Symbol" w:hAnsi="Segoe UI Symbol" w:cs="Segoe UI Symbol"/>
        </w:rPr>
        <w:t xml:space="preserve"> For the igniter design, the priorities are thus:</w:t>
      </w:r>
    </w:p>
    <w:tbl>
      <w:tblPr>
        <w:tblStyle w:val="TableGrid"/>
        <w:tblW w:w="4725"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5"/>
        <w:gridCol w:w="3514"/>
        <w:gridCol w:w="786"/>
      </w:tblGrid>
      <w:tr w:rsidR="00533244" w14:paraId="258FAA21" w14:textId="77777777" w:rsidTr="00EE00ED">
        <w:trPr>
          <w:jc w:val="center"/>
        </w:trPr>
        <w:tc>
          <w:tcPr>
            <w:tcW w:w="425" w:type="dxa"/>
            <w:tcBorders>
              <w:right w:val="single" w:sz="4" w:space="0" w:color="auto"/>
            </w:tcBorders>
            <w:vAlign w:val="center"/>
          </w:tcPr>
          <w:p w14:paraId="6B4C7A21" w14:textId="77777777" w:rsidR="00533244" w:rsidRPr="00447B8A" w:rsidRDefault="00533244" w:rsidP="005109FD">
            <w:pPr>
              <w:jc w:val="center"/>
            </w:pPr>
            <w:r>
              <w:t>1.</w:t>
            </w:r>
          </w:p>
        </w:tc>
        <w:tc>
          <w:tcPr>
            <w:tcW w:w="3514" w:type="dxa"/>
            <w:tcBorders>
              <w:right w:val="single" w:sz="4" w:space="0" w:color="auto"/>
            </w:tcBorders>
            <w:vAlign w:val="center"/>
          </w:tcPr>
          <w:p w14:paraId="6FF630D6" w14:textId="5C04BC8B" w:rsidR="00533244" w:rsidRDefault="00533244" w:rsidP="005109FD">
            <w:pPr>
              <w:jc w:val="center"/>
            </w:pPr>
            <w:r>
              <w:t>Select stable energetics</w:t>
            </w:r>
          </w:p>
        </w:tc>
        <w:tc>
          <w:tcPr>
            <w:tcW w:w="786" w:type="dxa"/>
            <w:tcBorders>
              <w:left w:val="single" w:sz="4" w:space="0" w:color="auto"/>
            </w:tcBorders>
            <w:vAlign w:val="center"/>
          </w:tcPr>
          <w:p w14:paraId="52BC86E4" w14:textId="4718ACD9" w:rsidR="00533244" w:rsidRDefault="00533244" w:rsidP="005109FD">
            <w:pPr>
              <w:jc w:val="center"/>
            </w:pPr>
            <w:r>
              <w:t>190</w:t>
            </w:r>
          </w:p>
        </w:tc>
      </w:tr>
      <w:tr w:rsidR="00533244" w14:paraId="5AC81163" w14:textId="77777777" w:rsidTr="00EE00ED">
        <w:trPr>
          <w:jc w:val="center"/>
        </w:trPr>
        <w:tc>
          <w:tcPr>
            <w:tcW w:w="425" w:type="dxa"/>
            <w:tcBorders>
              <w:right w:val="single" w:sz="4" w:space="0" w:color="auto"/>
            </w:tcBorders>
            <w:vAlign w:val="center"/>
          </w:tcPr>
          <w:p w14:paraId="137E6A8A" w14:textId="77777777" w:rsidR="00533244" w:rsidRPr="00447B8A" w:rsidRDefault="00533244" w:rsidP="005109FD">
            <w:pPr>
              <w:jc w:val="center"/>
            </w:pPr>
            <w:r>
              <w:t>2.</w:t>
            </w:r>
          </w:p>
        </w:tc>
        <w:tc>
          <w:tcPr>
            <w:tcW w:w="3514" w:type="dxa"/>
            <w:tcBorders>
              <w:right w:val="single" w:sz="4" w:space="0" w:color="auto"/>
            </w:tcBorders>
            <w:vAlign w:val="center"/>
          </w:tcPr>
          <w:p w14:paraId="73C9EC99" w14:textId="6335B6FC" w:rsidR="00533244" w:rsidRDefault="00533244" w:rsidP="005109FD">
            <w:pPr>
              <w:jc w:val="center"/>
            </w:pPr>
            <w:r>
              <w:t>Use proven energetic material</w:t>
            </w:r>
          </w:p>
        </w:tc>
        <w:tc>
          <w:tcPr>
            <w:tcW w:w="786" w:type="dxa"/>
            <w:tcBorders>
              <w:left w:val="single" w:sz="4" w:space="0" w:color="auto"/>
            </w:tcBorders>
            <w:vAlign w:val="center"/>
          </w:tcPr>
          <w:p w14:paraId="248699D4" w14:textId="38F564F8" w:rsidR="00533244" w:rsidRDefault="00533244" w:rsidP="005109FD">
            <w:pPr>
              <w:jc w:val="center"/>
            </w:pPr>
            <w:r>
              <w:t>174</w:t>
            </w:r>
          </w:p>
        </w:tc>
      </w:tr>
      <w:tr w:rsidR="00533244" w14:paraId="5280C3C1" w14:textId="77777777" w:rsidTr="00EE00ED">
        <w:trPr>
          <w:jc w:val="center"/>
        </w:trPr>
        <w:tc>
          <w:tcPr>
            <w:tcW w:w="425" w:type="dxa"/>
            <w:tcBorders>
              <w:right w:val="single" w:sz="4" w:space="0" w:color="auto"/>
            </w:tcBorders>
            <w:vAlign w:val="center"/>
          </w:tcPr>
          <w:p w14:paraId="484FE5B8" w14:textId="77777777" w:rsidR="00533244" w:rsidRPr="00447B8A" w:rsidRDefault="00533244" w:rsidP="005109FD">
            <w:pPr>
              <w:jc w:val="center"/>
            </w:pPr>
            <w:r>
              <w:t>3.</w:t>
            </w:r>
          </w:p>
        </w:tc>
        <w:tc>
          <w:tcPr>
            <w:tcW w:w="3514" w:type="dxa"/>
            <w:tcBorders>
              <w:right w:val="single" w:sz="4" w:space="0" w:color="auto"/>
            </w:tcBorders>
            <w:vAlign w:val="center"/>
          </w:tcPr>
          <w:p w14:paraId="3C2CAD1E" w14:textId="453B021F" w:rsidR="00533244" w:rsidRDefault="00533244" w:rsidP="005109FD">
            <w:pPr>
              <w:jc w:val="center"/>
            </w:pPr>
            <w:r>
              <w:t>Directional booster output</w:t>
            </w:r>
          </w:p>
        </w:tc>
        <w:tc>
          <w:tcPr>
            <w:tcW w:w="786" w:type="dxa"/>
            <w:tcBorders>
              <w:left w:val="single" w:sz="4" w:space="0" w:color="auto"/>
            </w:tcBorders>
            <w:vAlign w:val="center"/>
          </w:tcPr>
          <w:p w14:paraId="18FA399C" w14:textId="58BCC4B6" w:rsidR="00533244" w:rsidRDefault="00533244" w:rsidP="005109FD">
            <w:pPr>
              <w:jc w:val="center"/>
            </w:pPr>
            <w:r>
              <w:t>160</w:t>
            </w:r>
          </w:p>
        </w:tc>
      </w:tr>
      <w:tr w:rsidR="00533244" w14:paraId="36EA3E28" w14:textId="77777777" w:rsidTr="00EE00ED">
        <w:trPr>
          <w:jc w:val="center"/>
        </w:trPr>
        <w:tc>
          <w:tcPr>
            <w:tcW w:w="425" w:type="dxa"/>
            <w:tcBorders>
              <w:right w:val="single" w:sz="4" w:space="0" w:color="auto"/>
            </w:tcBorders>
            <w:vAlign w:val="center"/>
          </w:tcPr>
          <w:p w14:paraId="30E291CA" w14:textId="77777777" w:rsidR="00533244" w:rsidRPr="00447B8A" w:rsidRDefault="00533244" w:rsidP="005109FD">
            <w:pPr>
              <w:jc w:val="center"/>
            </w:pPr>
            <w:r>
              <w:t>4.</w:t>
            </w:r>
          </w:p>
        </w:tc>
        <w:tc>
          <w:tcPr>
            <w:tcW w:w="3514" w:type="dxa"/>
            <w:tcBorders>
              <w:right w:val="single" w:sz="4" w:space="0" w:color="auto"/>
            </w:tcBorders>
            <w:vAlign w:val="center"/>
          </w:tcPr>
          <w:p w14:paraId="7EFFC194" w14:textId="1640723D" w:rsidR="00533244" w:rsidRDefault="00533244" w:rsidP="005109FD">
            <w:pPr>
              <w:jc w:val="center"/>
            </w:pPr>
            <w:r>
              <w:t>Large stabiliser proportion</w:t>
            </w:r>
          </w:p>
        </w:tc>
        <w:tc>
          <w:tcPr>
            <w:tcW w:w="786" w:type="dxa"/>
            <w:tcBorders>
              <w:left w:val="single" w:sz="4" w:space="0" w:color="auto"/>
            </w:tcBorders>
            <w:vAlign w:val="center"/>
          </w:tcPr>
          <w:p w14:paraId="34B24ABF" w14:textId="5E38A723" w:rsidR="00533244" w:rsidRDefault="00533244" w:rsidP="005109FD">
            <w:pPr>
              <w:jc w:val="center"/>
            </w:pPr>
            <w:r>
              <w:t>130</w:t>
            </w:r>
          </w:p>
        </w:tc>
      </w:tr>
      <w:tr w:rsidR="00533244" w14:paraId="28D6B3E1" w14:textId="77777777" w:rsidTr="00EE00ED">
        <w:trPr>
          <w:jc w:val="center"/>
        </w:trPr>
        <w:tc>
          <w:tcPr>
            <w:tcW w:w="425" w:type="dxa"/>
            <w:tcBorders>
              <w:right w:val="single" w:sz="4" w:space="0" w:color="auto"/>
            </w:tcBorders>
            <w:vAlign w:val="center"/>
          </w:tcPr>
          <w:p w14:paraId="535F43EB" w14:textId="77777777" w:rsidR="00533244" w:rsidRPr="00447B8A" w:rsidRDefault="00533244" w:rsidP="005109FD">
            <w:pPr>
              <w:jc w:val="center"/>
            </w:pPr>
            <w:r>
              <w:t>5.</w:t>
            </w:r>
          </w:p>
        </w:tc>
        <w:tc>
          <w:tcPr>
            <w:tcW w:w="3514" w:type="dxa"/>
            <w:tcBorders>
              <w:right w:val="single" w:sz="4" w:space="0" w:color="auto"/>
            </w:tcBorders>
            <w:vAlign w:val="center"/>
          </w:tcPr>
          <w:p w14:paraId="08BD81D7" w14:textId="67542045" w:rsidR="00533244" w:rsidRDefault="00533244" w:rsidP="005109FD">
            <w:pPr>
              <w:jc w:val="center"/>
            </w:pPr>
            <w:r>
              <w:t>Use liners between materials</w:t>
            </w:r>
          </w:p>
        </w:tc>
        <w:tc>
          <w:tcPr>
            <w:tcW w:w="786" w:type="dxa"/>
            <w:tcBorders>
              <w:left w:val="single" w:sz="4" w:space="0" w:color="auto"/>
            </w:tcBorders>
            <w:vAlign w:val="center"/>
          </w:tcPr>
          <w:p w14:paraId="692AC50F" w14:textId="72D7C5C6" w:rsidR="00533244" w:rsidRDefault="00533244" w:rsidP="005109FD">
            <w:pPr>
              <w:jc w:val="center"/>
            </w:pPr>
            <w:r>
              <w:t>118</w:t>
            </w:r>
          </w:p>
        </w:tc>
      </w:tr>
      <w:tr w:rsidR="00533244" w14:paraId="04C4CA59" w14:textId="77777777" w:rsidTr="00EE00ED">
        <w:trPr>
          <w:jc w:val="center"/>
        </w:trPr>
        <w:tc>
          <w:tcPr>
            <w:tcW w:w="425" w:type="dxa"/>
            <w:tcBorders>
              <w:right w:val="single" w:sz="4" w:space="0" w:color="auto"/>
            </w:tcBorders>
            <w:vAlign w:val="center"/>
          </w:tcPr>
          <w:p w14:paraId="4FBF9A00" w14:textId="77777777" w:rsidR="00533244" w:rsidRPr="00447B8A" w:rsidRDefault="00533244" w:rsidP="005109FD">
            <w:pPr>
              <w:jc w:val="center"/>
            </w:pPr>
            <w:r>
              <w:t>6.</w:t>
            </w:r>
          </w:p>
        </w:tc>
        <w:tc>
          <w:tcPr>
            <w:tcW w:w="3514" w:type="dxa"/>
            <w:tcBorders>
              <w:right w:val="single" w:sz="4" w:space="0" w:color="auto"/>
            </w:tcBorders>
            <w:vAlign w:val="center"/>
          </w:tcPr>
          <w:p w14:paraId="0483D4FC" w14:textId="13E6EF26" w:rsidR="00533244" w:rsidRDefault="00533244" w:rsidP="005109FD">
            <w:pPr>
              <w:jc w:val="center"/>
            </w:pPr>
            <w:r>
              <w:t>Physically bigger SAD</w:t>
            </w:r>
          </w:p>
        </w:tc>
        <w:tc>
          <w:tcPr>
            <w:tcW w:w="786" w:type="dxa"/>
            <w:tcBorders>
              <w:left w:val="single" w:sz="4" w:space="0" w:color="auto"/>
            </w:tcBorders>
            <w:vAlign w:val="center"/>
          </w:tcPr>
          <w:p w14:paraId="508E7900" w14:textId="406B44E4" w:rsidR="00533244" w:rsidRDefault="00533244" w:rsidP="005109FD">
            <w:pPr>
              <w:jc w:val="center"/>
            </w:pPr>
            <w:r>
              <w:t>94</w:t>
            </w:r>
          </w:p>
        </w:tc>
      </w:tr>
      <w:tr w:rsidR="00533244" w14:paraId="14E73317" w14:textId="77777777" w:rsidTr="00EE00ED">
        <w:trPr>
          <w:jc w:val="center"/>
        </w:trPr>
        <w:tc>
          <w:tcPr>
            <w:tcW w:w="425" w:type="dxa"/>
            <w:tcBorders>
              <w:right w:val="single" w:sz="4" w:space="0" w:color="auto"/>
            </w:tcBorders>
            <w:vAlign w:val="center"/>
          </w:tcPr>
          <w:p w14:paraId="0C93678A" w14:textId="77777777" w:rsidR="00533244" w:rsidRPr="00447B8A" w:rsidRDefault="00533244" w:rsidP="005109FD">
            <w:pPr>
              <w:jc w:val="center"/>
            </w:pPr>
            <w:r>
              <w:t>7.</w:t>
            </w:r>
          </w:p>
        </w:tc>
        <w:tc>
          <w:tcPr>
            <w:tcW w:w="3514" w:type="dxa"/>
            <w:tcBorders>
              <w:right w:val="single" w:sz="4" w:space="0" w:color="auto"/>
            </w:tcBorders>
            <w:vAlign w:val="center"/>
          </w:tcPr>
          <w:p w14:paraId="0DF7DD3F" w14:textId="68448AE9" w:rsidR="00533244" w:rsidRDefault="00533244" w:rsidP="005109FD">
            <w:pPr>
              <w:jc w:val="center"/>
            </w:pPr>
            <w:r>
              <w:t>Larger energetic mass</w:t>
            </w:r>
          </w:p>
        </w:tc>
        <w:tc>
          <w:tcPr>
            <w:tcW w:w="786" w:type="dxa"/>
            <w:tcBorders>
              <w:left w:val="single" w:sz="4" w:space="0" w:color="auto"/>
            </w:tcBorders>
            <w:vAlign w:val="center"/>
          </w:tcPr>
          <w:p w14:paraId="78EF71A1" w14:textId="77A3E543" w:rsidR="00533244" w:rsidRDefault="00533244" w:rsidP="005109FD">
            <w:pPr>
              <w:jc w:val="center"/>
            </w:pPr>
            <w:r>
              <w:t>90</w:t>
            </w:r>
          </w:p>
        </w:tc>
      </w:tr>
      <w:tr w:rsidR="00533244" w14:paraId="3B9BB60C" w14:textId="77777777" w:rsidTr="00EE00ED">
        <w:trPr>
          <w:jc w:val="center"/>
        </w:trPr>
        <w:tc>
          <w:tcPr>
            <w:tcW w:w="425" w:type="dxa"/>
            <w:tcBorders>
              <w:right w:val="single" w:sz="4" w:space="0" w:color="auto"/>
            </w:tcBorders>
            <w:vAlign w:val="center"/>
          </w:tcPr>
          <w:p w14:paraId="049FA7BD" w14:textId="77777777" w:rsidR="00533244" w:rsidRPr="00447B8A" w:rsidRDefault="00533244" w:rsidP="005109FD">
            <w:pPr>
              <w:jc w:val="center"/>
            </w:pPr>
            <w:r>
              <w:t>8.</w:t>
            </w:r>
          </w:p>
        </w:tc>
        <w:tc>
          <w:tcPr>
            <w:tcW w:w="3514" w:type="dxa"/>
            <w:tcBorders>
              <w:right w:val="single" w:sz="4" w:space="0" w:color="auto"/>
            </w:tcBorders>
            <w:vAlign w:val="center"/>
          </w:tcPr>
          <w:p w14:paraId="7BF2C1D7" w14:textId="181C5ED4" w:rsidR="00533244" w:rsidRDefault="00533244" w:rsidP="005109FD">
            <w:pPr>
              <w:jc w:val="center"/>
            </w:pPr>
            <w:r>
              <w:t>Lower energetic mass</w:t>
            </w:r>
          </w:p>
        </w:tc>
        <w:tc>
          <w:tcPr>
            <w:tcW w:w="786" w:type="dxa"/>
            <w:tcBorders>
              <w:left w:val="single" w:sz="4" w:space="0" w:color="auto"/>
            </w:tcBorders>
            <w:vAlign w:val="center"/>
          </w:tcPr>
          <w:p w14:paraId="2B03608C" w14:textId="2A0F45FC" w:rsidR="00533244" w:rsidRDefault="00533244" w:rsidP="005109FD">
            <w:pPr>
              <w:jc w:val="center"/>
            </w:pPr>
            <w:r>
              <w:t>56</w:t>
            </w:r>
          </w:p>
        </w:tc>
      </w:tr>
    </w:tbl>
    <w:p w14:paraId="16523874" w14:textId="77777777" w:rsidR="00533244" w:rsidRDefault="00533244" w:rsidP="00226264">
      <w:pPr>
        <w:rPr>
          <w:rFonts w:ascii="Segoe UI Symbol" w:hAnsi="Segoe UI Symbol" w:cs="Segoe UI Symbol"/>
        </w:rPr>
      </w:pPr>
    </w:p>
    <w:p w14:paraId="11BA1786" w14:textId="2FA9706A" w:rsidR="008E7073" w:rsidRDefault="008919DD" w:rsidP="00226264">
      <w:pPr>
        <w:rPr>
          <w:rFonts w:ascii="Segoe UI Symbol" w:hAnsi="Segoe UI Symbol" w:cs="Segoe UI Symbol"/>
        </w:rPr>
      </w:pPr>
      <w:r>
        <w:rPr>
          <w:rFonts w:ascii="Segoe UI Symbol" w:hAnsi="Segoe UI Symbol" w:cs="Segoe UI Symbol"/>
        </w:rPr>
        <w:t xml:space="preserve">This list tells you which engineering requirements to prioritise </w:t>
      </w:r>
      <w:r w:rsidR="00E31358">
        <w:rPr>
          <w:rFonts w:ascii="Segoe UI Symbol" w:hAnsi="Segoe UI Symbol" w:cs="Segoe UI Symbol"/>
        </w:rPr>
        <w:t>to</w:t>
      </w:r>
      <w:r>
        <w:rPr>
          <w:rFonts w:ascii="Segoe UI Symbol" w:hAnsi="Segoe UI Symbol" w:cs="Segoe UI Symbol"/>
        </w:rPr>
        <w:t xml:space="preserve"> achieve the design requirements necessary. Therefore, this also achieves the customer requirements that were the original input into the QFD process.</w:t>
      </w:r>
    </w:p>
    <w:p w14:paraId="4A7C3767" w14:textId="42781B07" w:rsidR="00E31358" w:rsidRDefault="00E31358" w:rsidP="00226264">
      <w:pPr>
        <w:rPr>
          <w:rFonts w:ascii="Segoe UI Symbol" w:hAnsi="Segoe UI Symbol" w:cs="Segoe UI Symbol"/>
        </w:rPr>
      </w:pPr>
      <w:r>
        <w:rPr>
          <w:rFonts w:ascii="Segoe UI Symbol" w:hAnsi="Segoe UI Symbol" w:cs="Segoe UI Symbol"/>
        </w:rPr>
        <w:t>The most important engineering requirements are to use proven and stable energetics within the ignition train and the SAD. By contrast, the least important are changing the mass of the energetic components to be greater or lower.</w:t>
      </w:r>
    </w:p>
    <w:p w14:paraId="4FE8C905" w14:textId="77777777" w:rsidR="00226264" w:rsidRPr="00447B8A" w:rsidRDefault="00226264" w:rsidP="00226264">
      <w:pPr>
        <w:pStyle w:val="Heading2"/>
      </w:pPr>
      <w:bookmarkStart w:id="16" w:name="_Toc187187233"/>
      <w:r w:rsidRPr="00447B8A">
        <w:t>Potential Failure Modes</w:t>
      </w:r>
      <w:bookmarkEnd w:id="16"/>
    </w:p>
    <w:p w14:paraId="3074B549" w14:textId="14F67368" w:rsidR="00226264" w:rsidRDefault="009E388D" w:rsidP="00226264">
      <w:pPr>
        <w:rPr>
          <w:rFonts w:ascii="Segoe UI Symbol" w:hAnsi="Segoe UI Symbol" w:cs="Segoe UI Symbol"/>
        </w:rPr>
      </w:pPr>
      <w:r>
        <w:rPr>
          <w:rFonts w:ascii="Segoe UI Symbol" w:hAnsi="Segoe UI Symbol" w:cs="Segoe UI Symbol"/>
        </w:rPr>
        <w:t>Analysis potential failure modes highlights where the design may fail or underperform. It also finds noises for which controls can be determined to improve reliability.</w:t>
      </w:r>
      <w:r w:rsidR="001112AE">
        <w:rPr>
          <w:rFonts w:ascii="Segoe UI Symbol" w:hAnsi="Segoe UI Symbol" w:cs="Segoe UI Symbol"/>
        </w:rPr>
        <w:t xml:space="preserve"> To do this, the systems engineering process of Failure Modes and Effects Analysis (FMEA) is used.</w:t>
      </w:r>
      <w:r>
        <w:rPr>
          <w:rFonts w:ascii="Segoe UI Symbol" w:hAnsi="Segoe UI Symbol" w:cs="Segoe UI Symbol"/>
        </w:rPr>
        <w:t xml:space="preserve"> </w:t>
      </w:r>
      <w:r w:rsidR="002D731F">
        <w:rPr>
          <w:rFonts w:ascii="Segoe UI Symbol" w:hAnsi="Segoe UI Symbol" w:cs="Segoe UI Symbol"/>
        </w:rPr>
        <w:t>FMEA is useful as it provides methods and a standard for the identification and mitigation of risk</w:t>
      </w:r>
      <w:sdt>
        <w:sdtPr>
          <w:rPr>
            <w:rFonts w:ascii="Segoe UI Symbol" w:hAnsi="Segoe UI Symbol" w:cs="Segoe UI Symbol"/>
          </w:rPr>
          <w:id w:val="376746459"/>
          <w:citation/>
        </w:sdtPr>
        <w:sdtEndPr/>
        <w:sdtContent>
          <w:r w:rsidR="002D731F">
            <w:rPr>
              <w:rFonts w:ascii="Segoe UI Symbol" w:hAnsi="Segoe UI Symbol" w:cs="Segoe UI Symbol"/>
            </w:rPr>
            <w:fldChar w:fldCharType="begin"/>
          </w:r>
          <w:r w:rsidR="002D731F">
            <w:rPr>
              <w:rFonts w:ascii="Segoe UI Symbol" w:hAnsi="Segoe UI Symbol" w:cs="Segoe UI Symbol"/>
              <w:lang w:val="en-US"/>
            </w:rPr>
            <w:instrText xml:space="preserve"> CITATION Sur09 \l 1033 </w:instrText>
          </w:r>
          <w:r w:rsidR="002D731F">
            <w:rPr>
              <w:rFonts w:ascii="Segoe UI Symbol" w:hAnsi="Segoe UI Symbol" w:cs="Segoe UI Symbol"/>
            </w:rPr>
            <w:fldChar w:fldCharType="separate"/>
          </w:r>
          <w:r w:rsidR="00E32930">
            <w:rPr>
              <w:rFonts w:ascii="Segoe UI Symbol" w:hAnsi="Segoe UI Symbol" w:cs="Segoe UI Symbol"/>
              <w:noProof/>
              <w:lang w:val="en-US"/>
            </w:rPr>
            <w:t xml:space="preserve"> </w:t>
          </w:r>
          <w:r w:rsidR="00E32930" w:rsidRPr="00E32930">
            <w:rPr>
              <w:rFonts w:ascii="Segoe UI Symbol" w:hAnsi="Segoe UI Symbol" w:cs="Segoe UI Symbol"/>
              <w:noProof/>
              <w:lang w:val="en-US"/>
            </w:rPr>
            <w:t>[6]</w:t>
          </w:r>
          <w:r w:rsidR="002D731F">
            <w:rPr>
              <w:rFonts w:ascii="Segoe UI Symbol" w:hAnsi="Segoe UI Symbol" w:cs="Segoe UI Symbol"/>
            </w:rPr>
            <w:fldChar w:fldCharType="end"/>
          </w:r>
        </w:sdtContent>
      </w:sdt>
      <w:r w:rsidR="002D731F">
        <w:rPr>
          <w:rFonts w:ascii="Segoe UI Symbol" w:hAnsi="Segoe UI Symbol" w:cs="Segoe UI Symbol"/>
        </w:rPr>
        <w:t>.</w:t>
      </w:r>
    </w:p>
    <w:p w14:paraId="11E52CB3" w14:textId="6FE1E749" w:rsidR="007D0F03" w:rsidRDefault="007D0F03" w:rsidP="00226264">
      <w:pPr>
        <w:rPr>
          <w:rFonts w:ascii="Segoe UI Symbol" w:hAnsi="Segoe UI Symbol" w:cs="Segoe UI Symbol"/>
        </w:rPr>
      </w:pPr>
      <w:r>
        <w:rPr>
          <w:rFonts w:ascii="Segoe UI Symbol" w:hAnsi="Segoe UI Symbol" w:cs="Segoe UI Symbol"/>
        </w:rPr>
        <w:t>Functional analysis done earlier in this report found that the following functions were critical to the design of an igniter:</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98"/>
      </w:tblGrid>
      <w:tr w:rsidR="007D0F03" w14:paraId="47BB84F7" w14:textId="77777777" w:rsidTr="004F6A80">
        <w:trPr>
          <w:jc w:val="center"/>
        </w:trPr>
        <w:tc>
          <w:tcPr>
            <w:tcW w:w="5098" w:type="dxa"/>
            <w:vAlign w:val="center"/>
          </w:tcPr>
          <w:p w14:paraId="106682FB" w14:textId="77777777" w:rsidR="007D0F03" w:rsidRDefault="007D0F03" w:rsidP="005109FD">
            <w:pPr>
              <w:jc w:val="center"/>
            </w:pPr>
            <w:r>
              <w:t>Moving the ignition train into line</w:t>
            </w:r>
          </w:p>
        </w:tc>
      </w:tr>
      <w:tr w:rsidR="007D0F03" w14:paraId="21A2C0E1" w14:textId="77777777" w:rsidTr="004F6A80">
        <w:trPr>
          <w:jc w:val="center"/>
        </w:trPr>
        <w:tc>
          <w:tcPr>
            <w:tcW w:w="5098" w:type="dxa"/>
            <w:vAlign w:val="center"/>
          </w:tcPr>
          <w:p w14:paraId="7FE8D0E4" w14:textId="77777777" w:rsidR="007D0F03" w:rsidRDefault="007D0F03" w:rsidP="005109FD">
            <w:pPr>
              <w:jc w:val="center"/>
            </w:pPr>
            <w:r>
              <w:t>Electrically initiating the ignition train</w:t>
            </w:r>
          </w:p>
        </w:tc>
      </w:tr>
      <w:tr w:rsidR="007D0F03" w14:paraId="2F1D7180" w14:textId="77777777" w:rsidTr="004F6A80">
        <w:trPr>
          <w:jc w:val="center"/>
        </w:trPr>
        <w:tc>
          <w:tcPr>
            <w:tcW w:w="5098" w:type="dxa"/>
            <w:vAlign w:val="center"/>
          </w:tcPr>
          <w:p w14:paraId="7BCE2990" w14:textId="77777777" w:rsidR="007D0F03" w:rsidRDefault="007D0F03" w:rsidP="005109FD">
            <w:pPr>
              <w:jc w:val="center"/>
            </w:pPr>
            <w:r>
              <w:t>Propagation of initiation through ignition train</w:t>
            </w:r>
          </w:p>
        </w:tc>
      </w:tr>
      <w:tr w:rsidR="007D0F03" w14:paraId="3CBD2737" w14:textId="77777777" w:rsidTr="004F6A80">
        <w:trPr>
          <w:jc w:val="center"/>
        </w:trPr>
        <w:tc>
          <w:tcPr>
            <w:tcW w:w="5098" w:type="dxa"/>
            <w:vAlign w:val="center"/>
          </w:tcPr>
          <w:p w14:paraId="1797FC77" w14:textId="77777777" w:rsidR="007D0F03" w:rsidRDefault="007D0F03" w:rsidP="005109FD">
            <w:pPr>
              <w:jc w:val="center"/>
            </w:pPr>
            <w:r>
              <w:t>Initiation of the main charge</w:t>
            </w:r>
          </w:p>
        </w:tc>
      </w:tr>
    </w:tbl>
    <w:p w14:paraId="78A9426F" w14:textId="77777777" w:rsidR="007D0F03" w:rsidRDefault="007D0F03" w:rsidP="00226264"/>
    <w:p w14:paraId="008E9AFC" w14:textId="0FB8FB83" w:rsidR="007D0F03" w:rsidRDefault="00B02769" w:rsidP="00226264">
      <w:r>
        <w:t xml:space="preserve">Taking these critical functions, potential failure modes should be identified for them. A failure mode describes how a component or system may fail to perform it’s intended function. </w:t>
      </w:r>
    </w:p>
    <w:tbl>
      <w:tblPr>
        <w:tblStyle w:val="TableGrid"/>
        <w:tblW w:w="0" w:type="auto"/>
        <w:jc w:val="center"/>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5098"/>
        <w:gridCol w:w="5098"/>
      </w:tblGrid>
      <w:tr w:rsidR="006C0D72" w14:paraId="78FCD888" w14:textId="5C09FA6C" w:rsidTr="00D9366F">
        <w:trPr>
          <w:jc w:val="center"/>
        </w:trPr>
        <w:tc>
          <w:tcPr>
            <w:tcW w:w="5098" w:type="dxa"/>
            <w:vAlign w:val="center"/>
          </w:tcPr>
          <w:p w14:paraId="6B10A7A8" w14:textId="77777777" w:rsidR="006C0D72" w:rsidRDefault="006C0D72" w:rsidP="005109FD">
            <w:pPr>
              <w:jc w:val="center"/>
            </w:pPr>
            <w:r>
              <w:t>Moving the ignition train into line</w:t>
            </w:r>
          </w:p>
        </w:tc>
        <w:tc>
          <w:tcPr>
            <w:tcW w:w="5098" w:type="dxa"/>
          </w:tcPr>
          <w:p w14:paraId="7946ACB1" w14:textId="7A098D07" w:rsidR="00761A98" w:rsidRDefault="007C62B4" w:rsidP="00761A98">
            <w:pPr>
              <w:jc w:val="center"/>
            </w:pPr>
            <w:r>
              <w:t>Arming e</w:t>
            </w:r>
            <w:r w:rsidR="00761A98">
              <w:t xml:space="preserve">lectrical current is insufficient </w:t>
            </w:r>
          </w:p>
          <w:p w14:paraId="05D8EDBC" w14:textId="401824C0" w:rsidR="00761A98" w:rsidRDefault="00761A98" w:rsidP="00761A98">
            <w:pPr>
              <w:jc w:val="center"/>
            </w:pPr>
            <w:r>
              <w:t>Moving components may jam</w:t>
            </w:r>
          </w:p>
        </w:tc>
      </w:tr>
      <w:tr w:rsidR="006C0D72" w14:paraId="39DF277E" w14:textId="6E24F95F" w:rsidTr="00D9366F">
        <w:trPr>
          <w:jc w:val="center"/>
        </w:trPr>
        <w:tc>
          <w:tcPr>
            <w:tcW w:w="5098" w:type="dxa"/>
            <w:vAlign w:val="center"/>
          </w:tcPr>
          <w:p w14:paraId="170BC707" w14:textId="77777777" w:rsidR="006C0D72" w:rsidRDefault="006C0D72" w:rsidP="005109FD">
            <w:pPr>
              <w:jc w:val="center"/>
            </w:pPr>
            <w:r>
              <w:t>Electrically initiating the ignition train</w:t>
            </w:r>
          </w:p>
        </w:tc>
        <w:tc>
          <w:tcPr>
            <w:tcW w:w="5098" w:type="dxa"/>
          </w:tcPr>
          <w:p w14:paraId="1048FBA5" w14:textId="1AB05A27" w:rsidR="006C0D72" w:rsidRDefault="007C62B4" w:rsidP="005109FD">
            <w:pPr>
              <w:jc w:val="center"/>
            </w:pPr>
            <w:r>
              <w:t>Firing e</w:t>
            </w:r>
            <w:r w:rsidR="00761A98">
              <w:t>lectrical current is insufficient</w:t>
            </w:r>
          </w:p>
          <w:p w14:paraId="1B7F9492" w14:textId="3830966A" w:rsidR="00761A98" w:rsidRDefault="00761A98" w:rsidP="005109FD">
            <w:pPr>
              <w:jc w:val="center"/>
            </w:pPr>
            <w:r>
              <w:t>EBW circuit short circuits</w:t>
            </w:r>
          </w:p>
        </w:tc>
      </w:tr>
      <w:tr w:rsidR="006C0D72" w14:paraId="73571340" w14:textId="08735D9D" w:rsidTr="00D9366F">
        <w:trPr>
          <w:jc w:val="center"/>
        </w:trPr>
        <w:tc>
          <w:tcPr>
            <w:tcW w:w="5098" w:type="dxa"/>
            <w:vAlign w:val="center"/>
          </w:tcPr>
          <w:p w14:paraId="40FADF58" w14:textId="77777777" w:rsidR="006C0D72" w:rsidRDefault="006C0D72" w:rsidP="005109FD">
            <w:pPr>
              <w:jc w:val="center"/>
            </w:pPr>
            <w:r>
              <w:t>Propagation of initiation through ignition train</w:t>
            </w:r>
          </w:p>
        </w:tc>
        <w:tc>
          <w:tcPr>
            <w:tcW w:w="5098" w:type="dxa"/>
          </w:tcPr>
          <w:p w14:paraId="6B731AE0" w14:textId="77777777" w:rsidR="006C0D72" w:rsidRDefault="00761A98" w:rsidP="005109FD">
            <w:pPr>
              <w:jc w:val="center"/>
            </w:pPr>
            <w:r>
              <w:t>Failure of igniter casing</w:t>
            </w:r>
          </w:p>
          <w:p w14:paraId="0C39DC7A" w14:textId="77777777" w:rsidR="00761A98" w:rsidRDefault="00761A98" w:rsidP="005109FD">
            <w:pPr>
              <w:jc w:val="center"/>
            </w:pPr>
            <w:r>
              <w:t>Insufficient energy due to temperature</w:t>
            </w:r>
          </w:p>
          <w:p w14:paraId="4CDB08D5" w14:textId="435CA9F7" w:rsidR="005E2BE1" w:rsidRDefault="005E2BE1" w:rsidP="005109FD">
            <w:pPr>
              <w:jc w:val="center"/>
            </w:pPr>
            <w:r>
              <w:t>Moisture ingress degrading energetics</w:t>
            </w:r>
          </w:p>
        </w:tc>
      </w:tr>
      <w:tr w:rsidR="005E2BE1" w14:paraId="4EBB00FF" w14:textId="09EEA115" w:rsidTr="00D9366F">
        <w:trPr>
          <w:jc w:val="center"/>
        </w:trPr>
        <w:tc>
          <w:tcPr>
            <w:tcW w:w="5098" w:type="dxa"/>
            <w:vAlign w:val="center"/>
          </w:tcPr>
          <w:p w14:paraId="6E8A67BF" w14:textId="77777777" w:rsidR="005E2BE1" w:rsidRDefault="005E2BE1" w:rsidP="005E2BE1">
            <w:pPr>
              <w:jc w:val="center"/>
            </w:pPr>
            <w:r>
              <w:t>Initiation of the main charge</w:t>
            </w:r>
          </w:p>
        </w:tc>
        <w:tc>
          <w:tcPr>
            <w:tcW w:w="5098" w:type="dxa"/>
          </w:tcPr>
          <w:p w14:paraId="377AD2DF" w14:textId="77777777" w:rsidR="005E2BE1" w:rsidRDefault="005E2BE1" w:rsidP="005E2BE1">
            <w:pPr>
              <w:jc w:val="center"/>
            </w:pPr>
            <w:r>
              <w:t>Failure of igniter casing</w:t>
            </w:r>
          </w:p>
          <w:p w14:paraId="0A0F2D10" w14:textId="77777777" w:rsidR="005E2BE1" w:rsidRDefault="005E2BE1" w:rsidP="005E2BE1">
            <w:pPr>
              <w:jc w:val="center"/>
            </w:pPr>
            <w:r>
              <w:t>Insufficient energy due to temperature</w:t>
            </w:r>
          </w:p>
          <w:p w14:paraId="22A663F8" w14:textId="0A251445" w:rsidR="005E2BE1" w:rsidRDefault="005E2BE1" w:rsidP="005E2BE1">
            <w:pPr>
              <w:jc w:val="center"/>
            </w:pPr>
            <w:r>
              <w:t>Moisture ingress degrading energetics</w:t>
            </w:r>
          </w:p>
        </w:tc>
      </w:tr>
    </w:tbl>
    <w:p w14:paraId="72F9406F" w14:textId="77777777" w:rsidR="006C0D72" w:rsidRDefault="006C0D72" w:rsidP="00226264"/>
    <w:p w14:paraId="48D2466C" w14:textId="6305592D" w:rsidR="007D0F03" w:rsidRDefault="00F3555A" w:rsidP="00226264">
      <w:r>
        <w:lastRenderedPageBreak/>
        <w:t>The next step in FMEA is to determine the effects of each failure mode:</w:t>
      </w:r>
    </w:p>
    <w:tbl>
      <w:tblPr>
        <w:tblStyle w:val="TableGrid"/>
        <w:tblW w:w="0" w:type="auto"/>
        <w:jc w:val="center"/>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4253"/>
        <w:gridCol w:w="5943"/>
      </w:tblGrid>
      <w:tr w:rsidR="00F3555A" w14:paraId="479A12FD" w14:textId="0B1C13FF" w:rsidTr="00FA3C33">
        <w:trPr>
          <w:jc w:val="center"/>
        </w:trPr>
        <w:tc>
          <w:tcPr>
            <w:tcW w:w="4253" w:type="dxa"/>
            <w:vAlign w:val="center"/>
          </w:tcPr>
          <w:p w14:paraId="565CF7C5" w14:textId="17852CBF" w:rsidR="00F3555A" w:rsidRDefault="007C62B4" w:rsidP="009F7FA8">
            <w:pPr>
              <w:jc w:val="center"/>
            </w:pPr>
            <w:r>
              <w:t>Arming e</w:t>
            </w:r>
            <w:r w:rsidR="00F3555A">
              <w:t>lectrical current is insufficient</w:t>
            </w:r>
          </w:p>
        </w:tc>
        <w:tc>
          <w:tcPr>
            <w:tcW w:w="5943" w:type="dxa"/>
            <w:vAlign w:val="center"/>
          </w:tcPr>
          <w:p w14:paraId="4F37CA25" w14:textId="6B12638A" w:rsidR="00F3555A" w:rsidRDefault="007C62B4" w:rsidP="009F7FA8">
            <w:pPr>
              <w:jc w:val="center"/>
            </w:pPr>
            <w:r>
              <w:t>Solenoid will simply not function leading to the ignition train being broken and unable to work.</w:t>
            </w:r>
          </w:p>
        </w:tc>
      </w:tr>
      <w:tr w:rsidR="007C62B4" w14:paraId="5A3C0CA8" w14:textId="77777777" w:rsidTr="00FA3C33">
        <w:trPr>
          <w:jc w:val="center"/>
        </w:trPr>
        <w:tc>
          <w:tcPr>
            <w:tcW w:w="4253" w:type="dxa"/>
            <w:vAlign w:val="center"/>
          </w:tcPr>
          <w:p w14:paraId="72B1D085" w14:textId="19DD1165" w:rsidR="007C62B4" w:rsidRDefault="007C62B4" w:rsidP="009F7FA8">
            <w:pPr>
              <w:jc w:val="center"/>
            </w:pPr>
            <w:r>
              <w:t>Firing electrical current is insufficient</w:t>
            </w:r>
          </w:p>
        </w:tc>
        <w:tc>
          <w:tcPr>
            <w:tcW w:w="5943" w:type="dxa"/>
            <w:vAlign w:val="center"/>
          </w:tcPr>
          <w:p w14:paraId="2A99681E" w14:textId="7D04377E" w:rsidR="007C62B4" w:rsidRDefault="00544968" w:rsidP="009F7FA8">
            <w:pPr>
              <w:jc w:val="center"/>
            </w:pPr>
            <w:r>
              <w:t>EBW will not generate sufficient thermal energy to ignite/detonate energetic and thus the igniter will not function.</w:t>
            </w:r>
          </w:p>
        </w:tc>
      </w:tr>
      <w:tr w:rsidR="00F3555A" w14:paraId="7E05FBB4" w14:textId="2A52C33C" w:rsidTr="00FA3C33">
        <w:trPr>
          <w:jc w:val="center"/>
        </w:trPr>
        <w:tc>
          <w:tcPr>
            <w:tcW w:w="4253" w:type="dxa"/>
            <w:vAlign w:val="center"/>
          </w:tcPr>
          <w:p w14:paraId="69AF1D5A" w14:textId="3B81A243" w:rsidR="00F3555A" w:rsidRDefault="00F3555A" w:rsidP="009F7FA8">
            <w:pPr>
              <w:jc w:val="center"/>
            </w:pPr>
            <w:r>
              <w:t>Moving components may jam</w:t>
            </w:r>
          </w:p>
        </w:tc>
        <w:tc>
          <w:tcPr>
            <w:tcW w:w="5943" w:type="dxa"/>
            <w:vAlign w:val="center"/>
          </w:tcPr>
          <w:p w14:paraId="4418ADD0" w14:textId="3ACB8181" w:rsidR="00F3555A" w:rsidRDefault="00544968" w:rsidP="009F7FA8">
            <w:pPr>
              <w:jc w:val="center"/>
            </w:pPr>
            <w:r>
              <w:t>Physically rotating</w:t>
            </w:r>
            <w:r w:rsidR="00B655CE">
              <w:t xml:space="preserve"> components may be unable to move due to interference which will lead to the igniter failing to arm and the ignition train being broken.</w:t>
            </w:r>
          </w:p>
        </w:tc>
      </w:tr>
      <w:tr w:rsidR="00F3555A" w14:paraId="06791313" w14:textId="01D0D650" w:rsidTr="00FA3C33">
        <w:trPr>
          <w:jc w:val="center"/>
        </w:trPr>
        <w:tc>
          <w:tcPr>
            <w:tcW w:w="4253" w:type="dxa"/>
            <w:vAlign w:val="center"/>
          </w:tcPr>
          <w:p w14:paraId="64F42D41" w14:textId="3F947594" w:rsidR="00F3555A" w:rsidRDefault="00F3555A" w:rsidP="009F7FA8">
            <w:pPr>
              <w:jc w:val="center"/>
            </w:pPr>
            <w:r>
              <w:t>EBW circuit short circuits</w:t>
            </w:r>
          </w:p>
        </w:tc>
        <w:tc>
          <w:tcPr>
            <w:tcW w:w="5943" w:type="dxa"/>
            <w:vAlign w:val="center"/>
          </w:tcPr>
          <w:p w14:paraId="43BA750F" w14:textId="1F306A7D" w:rsidR="00F3555A" w:rsidRDefault="00735D4F" w:rsidP="009F7FA8">
            <w:pPr>
              <w:jc w:val="center"/>
            </w:pPr>
            <w:r>
              <w:t>Electrical current grounds itself and the EBW does not reach a sufficient temperature to initiate energetic.</w:t>
            </w:r>
          </w:p>
        </w:tc>
      </w:tr>
      <w:tr w:rsidR="00F3555A" w14:paraId="3096D5C0" w14:textId="63298A8E" w:rsidTr="00FA3C33">
        <w:trPr>
          <w:jc w:val="center"/>
        </w:trPr>
        <w:tc>
          <w:tcPr>
            <w:tcW w:w="4253" w:type="dxa"/>
            <w:vAlign w:val="center"/>
          </w:tcPr>
          <w:p w14:paraId="05B94B9F" w14:textId="5E359F0A" w:rsidR="00F3555A" w:rsidRDefault="00F3555A" w:rsidP="009F7FA8">
            <w:pPr>
              <w:jc w:val="center"/>
            </w:pPr>
            <w:r>
              <w:t>Failure of igniter casing</w:t>
            </w:r>
          </w:p>
        </w:tc>
        <w:tc>
          <w:tcPr>
            <w:tcW w:w="5943" w:type="dxa"/>
            <w:vAlign w:val="center"/>
          </w:tcPr>
          <w:p w14:paraId="4BB54CB7" w14:textId="6AAD4B76" w:rsidR="00F3555A" w:rsidRDefault="00E34C73" w:rsidP="009F7FA8">
            <w:pPr>
              <w:jc w:val="center"/>
            </w:pPr>
            <w:r>
              <w:t>Pressure or shock from energetic exploding breaks the casing thus allowing pressure to reduce and energy transmission between energetics to reduce.</w:t>
            </w:r>
          </w:p>
        </w:tc>
      </w:tr>
      <w:tr w:rsidR="00F3555A" w14:paraId="4AD60D76" w14:textId="77777777" w:rsidTr="00FA3C33">
        <w:trPr>
          <w:jc w:val="center"/>
        </w:trPr>
        <w:tc>
          <w:tcPr>
            <w:tcW w:w="4253" w:type="dxa"/>
            <w:vAlign w:val="center"/>
          </w:tcPr>
          <w:p w14:paraId="28B4F3FA" w14:textId="4A233AAB" w:rsidR="00F3555A" w:rsidRDefault="00F3555A" w:rsidP="009F7FA8">
            <w:pPr>
              <w:jc w:val="center"/>
            </w:pPr>
            <w:r>
              <w:t>Insufficient energy due to temperature</w:t>
            </w:r>
          </w:p>
        </w:tc>
        <w:tc>
          <w:tcPr>
            <w:tcW w:w="5943" w:type="dxa"/>
            <w:vAlign w:val="center"/>
          </w:tcPr>
          <w:p w14:paraId="41007D5C" w14:textId="66FEC7DB" w:rsidR="00F3555A" w:rsidRDefault="00FC12B6" w:rsidP="009F7FA8">
            <w:pPr>
              <w:jc w:val="center"/>
            </w:pPr>
            <w:r>
              <w:t xml:space="preserve">Cold temperatures </w:t>
            </w:r>
            <w:r w:rsidR="00E74798">
              <w:t>cause the pressure of energetic ignition/detonation to be lower to the point where it no longer initiates other energetics in the ignition train.</w:t>
            </w:r>
          </w:p>
        </w:tc>
      </w:tr>
      <w:tr w:rsidR="00F3555A" w14:paraId="79EDD426" w14:textId="77777777" w:rsidTr="00FA3C33">
        <w:trPr>
          <w:jc w:val="center"/>
        </w:trPr>
        <w:tc>
          <w:tcPr>
            <w:tcW w:w="4253" w:type="dxa"/>
            <w:vAlign w:val="center"/>
          </w:tcPr>
          <w:p w14:paraId="10CF35F2" w14:textId="07091491" w:rsidR="00F3555A" w:rsidRDefault="00F3555A" w:rsidP="009F7FA8">
            <w:pPr>
              <w:jc w:val="center"/>
            </w:pPr>
            <w:r>
              <w:t>Moisture ingress degrading energetics</w:t>
            </w:r>
          </w:p>
        </w:tc>
        <w:tc>
          <w:tcPr>
            <w:tcW w:w="5943" w:type="dxa"/>
            <w:vAlign w:val="center"/>
          </w:tcPr>
          <w:p w14:paraId="785542BA" w14:textId="26336A4C" w:rsidR="00F3555A" w:rsidRDefault="00E74798" w:rsidP="009F7FA8">
            <w:pPr>
              <w:jc w:val="center"/>
            </w:pPr>
            <w:r>
              <w:t>Moisture can cause energetic decomposition to be accelerated and thus usable explosive mass to be reduced/damped. Insufficient energy transfer to next stage in ignition train.</w:t>
            </w:r>
          </w:p>
        </w:tc>
      </w:tr>
    </w:tbl>
    <w:p w14:paraId="76CECC63" w14:textId="77777777" w:rsidR="00F3555A" w:rsidRDefault="00F3555A" w:rsidP="00226264"/>
    <w:p w14:paraId="30FEC4C2" w14:textId="6F04399A" w:rsidR="007D0F03" w:rsidRDefault="00B60408" w:rsidP="00226264">
      <w:r>
        <w:t xml:space="preserve">Each failure mode needs to also be analysed for root causes and noises. </w:t>
      </w:r>
      <w:r w:rsidR="00206558">
        <w:t>Noises are external factors that could lead to or exacerbate failures.</w:t>
      </w:r>
    </w:p>
    <w:tbl>
      <w:tblPr>
        <w:tblStyle w:val="TableGrid"/>
        <w:tblW w:w="0" w:type="auto"/>
        <w:jc w:val="center"/>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4370"/>
        <w:gridCol w:w="908"/>
        <w:gridCol w:w="5188"/>
      </w:tblGrid>
      <w:tr w:rsidR="00524D24" w14:paraId="2DDE154B" w14:textId="77777777" w:rsidTr="00572BE8">
        <w:trPr>
          <w:trHeight w:val="151"/>
          <w:jc w:val="center"/>
        </w:trPr>
        <w:tc>
          <w:tcPr>
            <w:tcW w:w="4370" w:type="dxa"/>
            <w:vMerge w:val="restart"/>
            <w:vAlign w:val="center"/>
          </w:tcPr>
          <w:p w14:paraId="56BE314E" w14:textId="77777777" w:rsidR="00524D24" w:rsidRDefault="00524D24" w:rsidP="00572BE8">
            <w:pPr>
              <w:jc w:val="center"/>
            </w:pPr>
            <w:r>
              <w:t>Arming electrical current is insufficient</w:t>
            </w:r>
          </w:p>
        </w:tc>
        <w:tc>
          <w:tcPr>
            <w:tcW w:w="908" w:type="dxa"/>
            <w:vAlign w:val="center"/>
          </w:tcPr>
          <w:p w14:paraId="49A10294" w14:textId="2A4B3EEE" w:rsidR="00524D24" w:rsidRDefault="00524D24" w:rsidP="00572BE8">
            <w:pPr>
              <w:jc w:val="center"/>
            </w:pPr>
            <w:r>
              <w:t>Cause</w:t>
            </w:r>
          </w:p>
        </w:tc>
        <w:tc>
          <w:tcPr>
            <w:tcW w:w="5188" w:type="dxa"/>
            <w:vAlign w:val="center"/>
          </w:tcPr>
          <w:p w14:paraId="597663C3" w14:textId="666DABE0" w:rsidR="00524D24" w:rsidRDefault="00AA2129" w:rsidP="00572BE8">
            <w:pPr>
              <w:jc w:val="center"/>
            </w:pPr>
            <w:r>
              <w:t>High resistance in arming line due to weather</w:t>
            </w:r>
          </w:p>
        </w:tc>
      </w:tr>
      <w:tr w:rsidR="00524D24" w14:paraId="6D4B67C1" w14:textId="77777777" w:rsidTr="00572BE8">
        <w:trPr>
          <w:trHeight w:val="150"/>
          <w:jc w:val="center"/>
        </w:trPr>
        <w:tc>
          <w:tcPr>
            <w:tcW w:w="4370" w:type="dxa"/>
            <w:vMerge/>
            <w:vAlign w:val="center"/>
          </w:tcPr>
          <w:p w14:paraId="7D0770AB" w14:textId="77777777" w:rsidR="00524D24" w:rsidRDefault="00524D24" w:rsidP="00572BE8">
            <w:pPr>
              <w:jc w:val="center"/>
            </w:pPr>
          </w:p>
        </w:tc>
        <w:tc>
          <w:tcPr>
            <w:tcW w:w="908" w:type="dxa"/>
            <w:vAlign w:val="center"/>
          </w:tcPr>
          <w:p w14:paraId="54875798" w14:textId="3579247A" w:rsidR="00524D24" w:rsidRDefault="00524D24" w:rsidP="00572BE8">
            <w:pPr>
              <w:jc w:val="center"/>
            </w:pPr>
            <w:r>
              <w:t>Noise</w:t>
            </w:r>
          </w:p>
        </w:tc>
        <w:tc>
          <w:tcPr>
            <w:tcW w:w="5188" w:type="dxa"/>
            <w:vAlign w:val="center"/>
          </w:tcPr>
          <w:p w14:paraId="217A563F" w14:textId="3FE7C229" w:rsidR="00524D24" w:rsidRDefault="00AA2129" w:rsidP="00572BE8">
            <w:pPr>
              <w:jc w:val="center"/>
            </w:pPr>
            <w:r>
              <w:t>Temperature variations in environment</w:t>
            </w:r>
          </w:p>
        </w:tc>
      </w:tr>
      <w:tr w:rsidR="00AA2129" w14:paraId="54B1EB6D" w14:textId="77777777" w:rsidTr="00572BE8">
        <w:trPr>
          <w:trHeight w:val="151"/>
          <w:jc w:val="center"/>
        </w:trPr>
        <w:tc>
          <w:tcPr>
            <w:tcW w:w="4370" w:type="dxa"/>
            <w:vMerge w:val="restart"/>
            <w:vAlign w:val="center"/>
          </w:tcPr>
          <w:p w14:paraId="3BE3B5D6" w14:textId="77777777" w:rsidR="00AA2129" w:rsidRDefault="00AA2129" w:rsidP="00572BE8">
            <w:pPr>
              <w:jc w:val="center"/>
            </w:pPr>
            <w:r>
              <w:t>Firing electrical current is insufficient</w:t>
            </w:r>
          </w:p>
        </w:tc>
        <w:tc>
          <w:tcPr>
            <w:tcW w:w="908" w:type="dxa"/>
            <w:vAlign w:val="center"/>
          </w:tcPr>
          <w:p w14:paraId="741FB4B6" w14:textId="08750120" w:rsidR="00AA2129" w:rsidRDefault="00AA2129" w:rsidP="00572BE8">
            <w:pPr>
              <w:jc w:val="center"/>
            </w:pPr>
            <w:r>
              <w:t>Cause</w:t>
            </w:r>
          </w:p>
        </w:tc>
        <w:tc>
          <w:tcPr>
            <w:tcW w:w="5188" w:type="dxa"/>
            <w:vAlign w:val="center"/>
          </w:tcPr>
          <w:p w14:paraId="29C3B98C" w14:textId="63A12860" w:rsidR="00AA2129" w:rsidRDefault="00AA2129" w:rsidP="00572BE8">
            <w:pPr>
              <w:jc w:val="center"/>
            </w:pPr>
            <w:r>
              <w:t xml:space="preserve">High resistance in </w:t>
            </w:r>
            <w:r w:rsidR="00064306">
              <w:t>firing</w:t>
            </w:r>
            <w:r>
              <w:t xml:space="preserve"> line due to weather</w:t>
            </w:r>
          </w:p>
        </w:tc>
      </w:tr>
      <w:tr w:rsidR="00AA2129" w14:paraId="242F9EA1" w14:textId="77777777" w:rsidTr="00572BE8">
        <w:trPr>
          <w:trHeight w:val="150"/>
          <w:jc w:val="center"/>
        </w:trPr>
        <w:tc>
          <w:tcPr>
            <w:tcW w:w="4370" w:type="dxa"/>
            <w:vMerge/>
            <w:vAlign w:val="center"/>
          </w:tcPr>
          <w:p w14:paraId="5D202968" w14:textId="77777777" w:rsidR="00AA2129" w:rsidRDefault="00AA2129" w:rsidP="00572BE8">
            <w:pPr>
              <w:jc w:val="center"/>
            </w:pPr>
          </w:p>
        </w:tc>
        <w:tc>
          <w:tcPr>
            <w:tcW w:w="908" w:type="dxa"/>
            <w:vAlign w:val="center"/>
          </w:tcPr>
          <w:p w14:paraId="53EF7D39" w14:textId="0BB8E638" w:rsidR="00AA2129" w:rsidRDefault="00AA2129" w:rsidP="00572BE8">
            <w:pPr>
              <w:jc w:val="center"/>
            </w:pPr>
            <w:r>
              <w:t>Noise</w:t>
            </w:r>
          </w:p>
        </w:tc>
        <w:tc>
          <w:tcPr>
            <w:tcW w:w="5188" w:type="dxa"/>
            <w:vAlign w:val="center"/>
          </w:tcPr>
          <w:p w14:paraId="35E16D6C" w14:textId="05A4D34D" w:rsidR="00AA2129" w:rsidRDefault="00AA2129" w:rsidP="00572BE8">
            <w:pPr>
              <w:jc w:val="center"/>
            </w:pPr>
            <w:r>
              <w:t>Temperature variations in environment</w:t>
            </w:r>
          </w:p>
        </w:tc>
      </w:tr>
      <w:tr w:rsidR="00AA2129" w14:paraId="4355B22E" w14:textId="77777777" w:rsidTr="00572BE8">
        <w:trPr>
          <w:trHeight w:val="151"/>
          <w:jc w:val="center"/>
        </w:trPr>
        <w:tc>
          <w:tcPr>
            <w:tcW w:w="4370" w:type="dxa"/>
            <w:vMerge w:val="restart"/>
            <w:vAlign w:val="center"/>
          </w:tcPr>
          <w:p w14:paraId="48A19DF2" w14:textId="77777777" w:rsidR="00AA2129" w:rsidRDefault="00AA2129" w:rsidP="00572BE8">
            <w:pPr>
              <w:jc w:val="center"/>
            </w:pPr>
            <w:r>
              <w:t>Moving components may jam</w:t>
            </w:r>
          </w:p>
        </w:tc>
        <w:tc>
          <w:tcPr>
            <w:tcW w:w="908" w:type="dxa"/>
            <w:vAlign w:val="center"/>
          </w:tcPr>
          <w:p w14:paraId="183F4377" w14:textId="7D28FBA2" w:rsidR="00AA2129" w:rsidRDefault="00AA2129" w:rsidP="00572BE8">
            <w:pPr>
              <w:jc w:val="center"/>
            </w:pPr>
            <w:r>
              <w:t>Cause</w:t>
            </w:r>
          </w:p>
        </w:tc>
        <w:tc>
          <w:tcPr>
            <w:tcW w:w="5188" w:type="dxa"/>
            <w:vAlign w:val="center"/>
          </w:tcPr>
          <w:p w14:paraId="7B353596" w14:textId="3DB3DE52" w:rsidR="00AA2129" w:rsidRDefault="00572BE8" w:rsidP="00572BE8">
            <w:pPr>
              <w:jc w:val="center"/>
            </w:pPr>
            <w:r>
              <w:t>Poor manufacturing quality</w:t>
            </w:r>
          </w:p>
        </w:tc>
      </w:tr>
      <w:tr w:rsidR="00AA2129" w14:paraId="3012CF59" w14:textId="77777777" w:rsidTr="00572BE8">
        <w:trPr>
          <w:trHeight w:val="150"/>
          <w:jc w:val="center"/>
        </w:trPr>
        <w:tc>
          <w:tcPr>
            <w:tcW w:w="4370" w:type="dxa"/>
            <w:vMerge/>
            <w:vAlign w:val="center"/>
          </w:tcPr>
          <w:p w14:paraId="25A96FAD" w14:textId="77777777" w:rsidR="00AA2129" w:rsidRDefault="00AA2129" w:rsidP="00572BE8">
            <w:pPr>
              <w:jc w:val="center"/>
            </w:pPr>
          </w:p>
        </w:tc>
        <w:tc>
          <w:tcPr>
            <w:tcW w:w="908" w:type="dxa"/>
            <w:vAlign w:val="center"/>
          </w:tcPr>
          <w:p w14:paraId="3A1EA294" w14:textId="284A7229" w:rsidR="00AA2129" w:rsidRDefault="00AA2129" w:rsidP="00572BE8">
            <w:pPr>
              <w:jc w:val="center"/>
            </w:pPr>
            <w:r>
              <w:t>Noise</w:t>
            </w:r>
          </w:p>
        </w:tc>
        <w:tc>
          <w:tcPr>
            <w:tcW w:w="5188" w:type="dxa"/>
            <w:vAlign w:val="center"/>
          </w:tcPr>
          <w:p w14:paraId="702E0215" w14:textId="3141EA8D" w:rsidR="00AA2129" w:rsidRDefault="00187167" w:rsidP="00572BE8">
            <w:pPr>
              <w:jc w:val="center"/>
            </w:pPr>
            <w:r>
              <w:t>Thermal expansion</w:t>
            </w:r>
          </w:p>
        </w:tc>
      </w:tr>
      <w:tr w:rsidR="00AA2129" w14:paraId="0A572C54" w14:textId="77777777" w:rsidTr="00572BE8">
        <w:trPr>
          <w:trHeight w:val="151"/>
          <w:jc w:val="center"/>
        </w:trPr>
        <w:tc>
          <w:tcPr>
            <w:tcW w:w="4370" w:type="dxa"/>
            <w:vMerge w:val="restart"/>
            <w:vAlign w:val="center"/>
          </w:tcPr>
          <w:p w14:paraId="49A15DC3" w14:textId="77777777" w:rsidR="00AA2129" w:rsidRDefault="00AA2129" w:rsidP="00572BE8">
            <w:pPr>
              <w:jc w:val="center"/>
            </w:pPr>
            <w:r>
              <w:t>EBW circuit short circuits</w:t>
            </w:r>
          </w:p>
        </w:tc>
        <w:tc>
          <w:tcPr>
            <w:tcW w:w="908" w:type="dxa"/>
            <w:vAlign w:val="center"/>
          </w:tcPr>
          <w:p w14:paraId="48803E1E" w14:textId="60792A7C" w:rsidR="00AA2129" w:rsidRDefault="00AA2129" w:rsidP="00572BE8">
            <w:pPr>
              <w:jc w:val="center"/>
            </w:pPr>
            <w:r>
              <w:t>Cause</w:t>
            </w:r>
          </w:p>
        </w:tc>
        <w:tc>
          <w:tcPr>
            <w:tcW w:w="5188" w:type="dxa"/>
            <w:vAlign w:val="center"/>
          </w:tcPr>
          <w:p w14:paraId="4E96CD84" w14:textId="619BCD7D" w:rsidR="00AA2129" w:rsidRDefault="00572BE8" w:rsidP="00572BE8">
            <w:pPr>
              <w:jc w:val="center"/>
            </w:pPr>
            <w:r>
              <w:t>Physical damage to igniter</w:t>
            </w:r>
          </w:p>
        </w:tc>
      </w:tr>
      <w:tr w:rsidR="00AA2129" w14:paraId="1C0B9754" w14:textId="77777777" w:rsidTr="00572BE8">
        <w:trPr>
          <w:trHeight w:val="150"/>
          <w:jc w:val="center"/>
        </w:trPr>
        <w:tc>
          <w:tcPr>
            <w:tcW w:w="4370" w:type="dxa"/>
            <w:vMerge/>
            <w:vAlign w:val="center"/>
          </w:tcPr>
          <w:p w14:paraId="0E0C72C9" w14:textId="77777777" w:rsidR="00AA2129" w:rsidRDefault="00AA2129" w:rsidP="00572BE8">
            <w:pPr>
              <w:jc w:val="center"/>
            </w:pPr>
          </w:p>
        </w:tc>
        <w:tc>
          <w:tcPr>
            <w:tcW w:w="908" w:type="dxa"/>
            <w:vAlign w:val="center"/>
          </w:tcPr>
          <w:p w14:paraId="5FC90CA9" w14:textId="235FCEDC" w:rsidR="00AA2129" w:rsidRDefault="00AA2129" w:rsidP="00572BE8">
            <w:pPr>
              <w:jc w:val="center"/>
            </w:pPr>
            <w:r>
              <w:t>Noise</w:t>
            </w:r>
          </w:p>
        </w:tc>
        <w:tc>
          <w:tcPr>
            <w:tcW w:w="5188" w:type="dxa"/>
            <w:vAlign w:val="center"/>
          </w:tcPr>
          <w:p w14:paraId="0E9C44E4" w14:textId="7CE9F1FE" w:rsidR="00AA2129" w:rsidRDefault="00187167" w:rsidP="00572BE8">
            <w:pPr>
              <w:jc w:val="center"/>
            </w:pPr>
            <w:r>
              <w:t>Moisture ingress</w:t>
            </w:r>
          </w:p>
        </w:tc>
      </w:tr>
      <w:tr w:rsidR="00AA2129" w14:paraId="33E1A903" w14:textId="77777777" w:rsidTr="00572BE8">
        <w:trPr>
          <w:trHeight w:val="151"/>
          <w:jc w:val="center"/>
        </w:trPr>
        <w:tc>
          <w:tcPr>
            <w:tcW w:w="4370" w:type="dxa"/>
            <w:vMerge w:val="restart"/>
            <w:vAlign w:val="center"/>
          </w:tcPr>
          <w:p w14:paraId="4D4C5128" w14:textId="77777777" w:rsidR="00AA2129" w:rsidRDefault="00AA2129" w:rsidP="00572BE8">
            <w:pPr>
              <w:jc w:val="center"/>
            </w:pPr>
            <w:r>
              <w:t>Failure of igniter casing</w:t>
            </w:r>
          </w:p>
        </w:tc>
        <w:tc>
          <w:tcPr>
            <w:tcW w:w="908" w:type="dxa"/>
            <w:vAlign w:val="center"/>
          </w:tcPr>
          <w:p w14:paraId="38E599A4" w14:textId="7A3EFC31" w:rsidR="00AA2129" w:rsidRDefault="00AA2129" w:rsidP="00572BE8">
            <w:pPr>
              <w:jc w:val="center"/>
            </w:pPr>
            <w:r>
              <w:t>Cause</w:t>
            </w:r>
          </w:p>
        </w:tc>
        <w:tc>
          <w:tcPr>
            <w:tcW w:w="5188" w:type="dxa"/>
            <w:vAlign w:val="center"/>
          </w:tcPr>
          <w:p w14:paraId="03D23FAE" w14:textId="0837F86A" w:rsidR="00AA2129" w:rsidRDefault="00187167" w:rsidP="00572BE8">
            <w:pPr>
              <w:jc w:val="center"/>
            </w:pPr>
            <w:r>
              <w:t>P</w:t>
            </w:r>
            <w:r w:rsidR="00FA3C33">
              <w:t>oor quality control</w:t>
            </w:r>
          </w:p>
        </w:tc>
      </w:tr>
      <w:tr w:rsidR="00AA2129" w14:paraId="37176265" w14:textId="77777777" w:rsidTr="00572BE8">
        <w:trPr>
          <w:trHeight w:val="150"/>
          <w:jc w:val="center"/>
        </w:trPr>
        <w:tc>
          <w:tcPr>
            <w:tcW w:w="4370" w:type="dxa"/>
            <w:vMerge/>
            <w:vAlign w:val="center"/>
          </w:tcPr>
          <w:p w14:paraId="0AD2934E" w14:textId="77777777" w:rsidR="00AA2129" w:rsidRDefault="00AA2129" w:rsidP="00572BE8">
            <w:pPr>
              <w:jc w:val="center"/>
            </w:pPr>
          </w:p>
        </w:tc>
        <w:tc>
          <w:tcPr>
            <w:tcW w:w="908" w:type="dxa"/>
            <w:vAlign w:val="center"/>
          </w:tcPr>
          <w:p w14:paraId="5CC141A9" w14:textId="5D5DEE44" w:rsidR="00AA2129" w:rsidRDefault="00AA2129" w:rsidP="00572BE8">
            <w:pPr>
              <w:jc w:val="center"/>
            </w:pPr>
            <w:r>
              <w:t>Noise</w:t>
            </w:r>
          </w:p>
        </w:tc>
        <w:tc>
          <w:tcPr>
            <w:tcW w:w="5188" w:type="dxa"/>
            <w:vAlign w:val="center"/>
          </w:tcPr>
          <w:p w14:paraId="4B69DB85" w14:textId="6548C25E" w:rsidR="00AA2129" w:rsidRDefault="00187167" w:rsidP="00572BE8">
            <w:pPr>
              <w:jc w:val="center"/>
            </w:pPr>
            <w:r>
              <w:t>Higher than expected pressure gas</w:t>
            </w:r>
          </w:p>
        </w:tc>
      </w:tr>
      <w:tr w:rsidR="00AA2129" w14:paraId="24883A37" w14:textId="77777777" w:rsidTr="00572BE8">
        <w:trPr>
          <w:trHeight w:val="151"/>
          <w:jc w:val="center"/>
        </w:trPr>
        <w:tc>
          <w:tcPr>
            <w:tcW w:w="4370" w:type="dxa"/>
            <w:vMerge w:val="restart"/>
            <w:vAlign w:val="center"/>
          </w:tcPr>
          <w:p w14:paraId="731DB7C5" w14:textId="77777777" w:rsidR="00AA2129" w:rsidRDefault="00AA2129" w:rsidP="00572BE8">
            <w:pPr>
              <w:jc w:val="center"/>
            </w:pPr>
            <w:r>
              <w:t>Insufficient energy due to temperature</w:t>
            </w:r>
          </w:p>
        </w:tc>
        <w:tc>
          <w:tcPr>
            <w:tcW w:w="908" w:type="dxa"/>
            <w:vAlign w:val="center"/>
          </w:tcPr>
          <w:p w14:paraId="241B9D4C" w14:textId="387791E9" w:rsidR="00AA2129" w:rsidRDefault="00AA2129" w:rsidP="00572BE8">
            <w:pPr>
              <w:jc w:val="center"/>
            </w:pPr>
            <w:r>
              <w:t>Cause</w:t>
            </w:r>
          </w:p>
        </w:tc>
        <w:tc>
          <w:tcPr>
            <w:tcW w:w="5188" w:type="dxa"/>
            <w:vAlign w:val="center"/>
          </w:tcPr>
          <w:p w14:paraId="561FFF0B" w14:textId="52D71FE3" w:rsidR="00AA2129" w:rsidRDefault="007B3190" w:rsidP="00572BE8">
            <w:pPr>
              <w:jc w:val="center"/>
            </w:pPr>
            <w:r>
              <w:t>Cold atmospheric temperatures</w:t>
            </w:r>
          </w:p>
        </w:tc>
      </w:tr>
      <w:tr w:rsidR="00AA2129" w14:paraId="6CC72929" w14:textId="77777777" w:rsidTr="00572BE8">
        <w:trPr>
          <w:trHeight w:val="150"/>
          <w:jc w:val="center"/>
        </w:trPr>
        <w:tc>
          <w:tcPr>
            <w:tcW w:w="4370" w:type="dxa"/>
            <w:vMerge/>
            <w:vAlign w:val="center"/>
          </w:tcPr>
          <w:p w14:paraId="3098FA42" w14:textId="77777777" w:rsidR="00AA2129" w:rsidRDefault="00AA2129" w:rsidP="00572BE8">
            <w:pPr>
              <w:jc w:val="center"/>
            </w:pPr>
          </w:p>
        </w:tc>
        <w:tc>
          <w:tcPr>
            <w:tcW w:w="908" w:type="dxa"/>
            <w:vAlign w:val="center"/>
          </w:tcPr>
          <w:p w14:paraId="672AAE25" w14:textId="5E2569B1" w:rsidR="00AA2129" w:rsidRDefault="00AA2129" w:rsidP="00572BE8">
            <w:pPr>
              <w:jc w:val="center"/>
            </w:pPr>
            <w:r>
              <w:t>Noise</w:t>
            </w:r>
          </w:p>
        </w:tc>
        <w:tc>
          <w:tcPr>
            <w:tcW w:w="5188" w:type="dxa"/>
            <w:vAlign w:val="center"/>
          </w:tcPr>
          <w:p w14:paraId="77C57284" w14:textId="28A1D3B8" w:rsidR="00AA2129" w:rsidRDefault="00DC4350" w:rsidP="00572BE8">
            <w:pPr>
              <w:jc w:val="center"/>
            </w:pPr>
            <w:r>
              <w:t>Design with small design factor</w:t>
            </w:r>
          </w:p>
        </w:tc>
      </w:tr>
      <w:tr w:rsidR="00AA2129" w14:paraId="2B70D90B" w14:textId="77777777" w:rsidTr="00572BE8">
        <w:trPr>
          <w:trHeight w:val="151"/>
          <w:jc w:val="center"/>
        </w:trPr>
        <w:tc>
          <w:tcPr>
            <w:tcW w:w="4370" w:type="dxa"/>
            <w:vMerge w:val="restart"/>
            <w:vAlign w:val="center"/>
          </w:tcPr>
          <w:p w14:paraId="192E1511" w14:textId="77777777" w:rsidR="00AA2129" w:rsidRDefault="00AA2129" w:rsidP="00572BE8">
            <w:pPr>
              <w:jc w:val="center"/>
            </w:pPr>
            <w:r>
              <w:t>Moisture ingress degrading energetics</w:t>
            </w:r>
          </w:p>
        </w:tc>
        <w:tc>
          <w:tcPr>
            <w:tcW w:w="908" w:type="dxa"/>
            <w:vAlign w:val="center"/>
          </w:tcPr>
          <w:p w14:paraId="014CA45E" w14:textId="0EB0AD2A" w:rsidR="00AA2129" w:rsidRDefault="00AA2129" w:rsidP="00572BE8">
            <w:pPr>
              <w:jc w:val="center"/>
            </w:pPr>
            <w:r>
              <w:t>Cause</w:t>
            </w:r>
          </w:p>
        </w:tc>
        <w:tc>
          <w:tcPr>
            <w:tcW w:w="5188" w:type="dxa"/>
            <w:vAlign w:val="center"/>
          </w:tcPr>
          <w:p w14:paraId="17EAF2C9" w14:textId="46698E2D" w:rsidR="00AA2129" w:rsidRDefault="007B3190" w:rsidP="00572BE8">
            <w:pPr>
              <w:jc w:val="center"/>
            </w:pPr>
            <w:r>
              <w:t>Poor seals on igniter – exposed to atmosphere</w:t>
            </w:r>
          </w:p>
        </w:tc>
      </w:tr>
      <w:tr w:rsidR="00AA2129" w14:paraId="3F5DFD07" w14:textId="77777777" w:rsidTr="00572BE8">
        <w:trPr>
          <w:trHeight w:val="150"/>
          <w:jc w:val="center"/>
        </w:trPr>
        <w:tc>
          <w:tcPr>
            <w:tcW w:w="4370" w:type="dxa"/>
            <w:vMerge/>
            <w:vAlign w:val="center"/>
          </w:tcPr>
          <w:p w14:paraId="0F963D38" w14:textId="77777777" w:rsidR="00AA2129" w:rsidRDefault="00AA2129" w:rsidP="00572BE8">
            <w:pPr>
              <w:jc w:val="center"/>
            </w:pPr>
          </w:p>
        </w:tc>
        <w:tc>
          <w:tcPr>
            <w:tcW w:w="908" w:type="dxa"/>
            <w:vAlign w:val="center"/>
          </w:tcPr>
          <w:p w14:paraId="61C32E25" w14:textId="2AEFEA78" w:rsidR="00AA2129" w:rsidRDefault="00AA2129" w:rsidP="00572BE8">
            <w:pPr>
              <w:jc w:val="center"/>
            </w:pPr>
            <w:r>
              <w:t>Noise</w:t>
            </w:r>
          </w:p>
        </w:tc>
        <w:tc>
          <w:tcPr>
            <w:tcW w:w="5188" w:type="dxa"/>
            <w:vAlign w:val="center"/>
          </w:tcPr>
          <w:p w14:paraId="11B74851" w14:textId="38627C58" w:rsidR="00AA2129" w:rsidRDefault="00DC4350" w:rsidP="00572BE8">
            <w:pPr>
              <w:jc w:val="center"/>
            </w:pPr>
            <w:r>
              <w:t>High humidity local climate</w:t>
            </w:r>
          </w:p>
        </w:tc>
      </w:tr>
    </w:tbl>
    <w:p w14:paraId="790C97D2" w14:textId="77777777" w:rsidR="00D54FC3" w:rsidRDefault="00D54FC3" w:rsidP="00226264"/>
    <w:p w14:paraId="5FA7A8DB" w14:textId="0C2ED8EA" w:rsidR="007D0F03" w:rsidRDefault="00540430" w:rsidP="00226264">
      <w:r>
        <w:t xml:space="preserve">Part of FMEA is to also assess the risk of each failure mode. This involves evaluating the severity, likelihood, and detection of each failure mode. This is assessed on a scale of 1-10 where 10 represents high severity, high likelihood, and high difficulty to detect before the failure causes harm respectively. </w:t>
      </w:r>
      <w:r w:rsidR="00CE506C">
        <w:t>The Risk Priority Number (RPN) is the product of the multiplication of severity, likelihood, and detection and helps prioritise which failure mode requires the most attention.</w:t>
      </w:r>
    </w:p>
    <w:p w14:paraId="78C69643" w14:textId="77777777" w:rsidR="00A303D3" w:rsidRDefault="00A303D3" w:rsidP="00226264"/>
    <w:tbl>
      <w:tblPr>
        <w:tblStyle w:val="TableGrid"/>
        <w:tblW w:w="0" w:type="auto"/>
        <w:jc w:val="center"/>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4531"/>
        <w:gridCol w:w="737"/>
        <w:gridCol w:w="737"/>
        <w:gridCol w:w="737"/>
        <w:gridCol w:w="737"/>
      </w:tblGrid>
      <w:tr w:rsidR="00A303D3" w14:paraId="1550173E" w14:textId="77777777" w:rsidTr="008B0875">
        <w:trPr>
          <w:jc w:val="center"/>
        </w:trPr>
        <w:tc>
          <w:tcPr>
            <w:tcW w:w="4531" w:type="dxa"/>
            <w:vAlign w:val="center"/>
          </w:tcPr>
          <w:p w14:paraId="3BE190D4" w14:textId="2BCB22BB" w:rsidR="00A303D3" w:rsidRPr="00A303D3" w:rsidRDefault="00A303D3" w:rsidP="0026479B">
            <w:pPr>
              <w:jc w:val="center"/>
              <w:rPr>
                <w:b/>
                <w:bCs/>
              </w:rPr>
            </w:pPr>
            <w:r>
              <w:rPr>
                <w:b/>
                <w:bCs/>
              </w:rPr>
              <w:lastRenderedPageBreak/>
              <w:t>Failure Mode</w:t>
            </w:r>
          </w:p>
        </w:tc>
        <w:tc>
          <w:tcPr>
            <w:tcW w:w="737" w:type="dxa"/>
          </w:tcPr>
          <w:p w14:paraId="577DF06D" w14:textId="2B002219" w:rsidR="00A303D3" w:rsidRPr="00A303D3" w:rsidRDefault="00A303D3" w:rsidP="0026479B">
            <w:pPr>
              <w:jc w:val="center"/>
              <w:rPr>
                <w:b/>
                <w:bCs/>
              </w:rPr>
            </w:pPr>
            <w:r>
              <w:rPr>
                <w:b/>
                <w:bCs/>
              </w:rPr>
              <w:t>S</w:t>
            </w:r>
          </w:p>
        </w:tc>
        <w:tc>
          <w:tcPr>
            <w:tcW w:w="737" w:type="dxa"/>
          </w:tcPr>
          <w:p w14:paraId="157D7684" w14:textId="3F28DB78" w:rsidR="00A303D3" w:rsidRPr="00A303D3" w:rsidRDefault="00A303D3" w:rsidP="0026479B">
            <w:pPr>
              <w:jc w:val="center"/>
              <w:rPr>
                <w:b/>
                <w:bCs/>
              </w:rPr>
            </w:pPr>
            <w:r>
              <w:rPr>
                <w:b/>
                <w:bCs/>
              </w:rPr>
              <w:t>L</w:t>
            </w:r>
          </w:p>
        </w:tc>
        <w:tc>
          <w:tcPr>
            <w:tcW w:w="737" w:type="dxa"/>
          </w:tcPr>
          <w:p w14:paraId="09387588" w14:textId="1D7861E3" w:rsidR="00A303D3" w:rsidRPr="00A303D3" w:rsidRDefault="00A303D3" w:rsidP="0026479B">
            <w:pPr>
              <w:jc w:val="center"/>
              <w:rPr>
                <w:b/>
                <w:bCs/>
              </w:rPr>
            </w:pPr>
            <w:r>
              <w:rPr>
                <w:b/>
                <w:bCs/>
              </w:rPr>
              <w:t>D</w:t>
            </w:r>
          </w:p>
        </w:tc>
        <w:tc>
          <w:tcPr>
            <w:tcW w:w="737" w:type="dxa"/>
          </w:tcPr>
          <w:p w14:paraId="56019222" w14:textId="035842E1" w:rsidR="00A303D3" w:rsidRPr="00A303D3" w:rsidRDefault="00A303D3" w:rsidP="0026479B">
            <w:pPr>
              <w:jc w:val="center"/>
              <w:rPr>
                <w:b/>
                <w:bCs/>
              </w:rPr>
            </w:pPr>
            <w:r>
              <w:rPr>
                <w:b/>
                <w:bCs/>
              </w:rPr>
              <w:t>PRN</w:t>
            </w:r>
          </w:p>
        </w:tc>
      </w:tr>
      <w:tr w:rsidR="00863CF9" w14:paraId="76F08B67" w14:textId="0336EDFF" w:rsidTr="008B0875">
        <w:trPr>
          <w:jc w:val="center"/>
        </w:trPr>
        <w:tc>
          <w:tcPr>
            <w:tcW w:w="4531" w:type="dxa"/>
            <w:vAlign w:val="center"/>
          </w:tcPr>
          <w:p w14:paraId="1B99D0EB" w14:textId="77777777" w:rsidR="00863CF9" w:rsidRDefault="00863CF9" w:rsidP="0026479B">
            <w:pPr>
              <w:jc w:val="center"/>
            </w:pPr>
            <w:r>
              <w:t>Arming electrical current is insufficient</w:t>
            </w:r>
          </w:p>
        </w:tc>
        <w:tc>
          <w:tcPr>
            <w:tcW w:w="737" w:type="dxa"/>
          </w:tcPr>
          <w:p w14:paraId="0562CC79" w14:textId="58F7DF20" w:rsidR="00863CF9" w:rsidRDefault="00EB7DFD" w:rsidP="0026479B">
            <w:pPr>
              <w:jc w:val="center"/>
            </w:pPr>
            <w:r>
              <w:t>3</w:t>
            </w:r>
          </w:p>
        </w:tc>
        <w:tc>
          <w:tcPr>
            <w:tcW w:w="737" w:type="dxa"/>
          </w:tcPr>
          <w:p w14:paraId="0BFA8343" w14:textId="3837A5E1" w:rsidR="00863CF9" w:rsidRDefault="00EB7DFD" w:rsidP="0026479B">
            <w:pPr>
              <w:jc w:val="center"/>
            </w:pPr>
            <w:r>
              <w:t>1</w:t>
            </w:r>
          </w:p>
        </w:tc>
        <w:tc>
          <w:tcPr>
            <w:tcW w:w="737" w:type="dxa"/>
          </w:tcPr>
          <w:p w14:paraId="0696F604" w14:textId="60E62B0B" w:rsidR="00863CF9" w:rsidRDefault="00FA1851" w:rsidP="0026479B">
            <w:pPr>
              <w:jc w:val="center"/>
            </w:pPr>
            <w:r>
              <w:t>3</w:t>
            </w:r>
          </w:p>
        </w:tc>
        <w:tc>
          <w:tcPr>
            <w:tcW w:w="737" w:type="dxa"/>
          </w:tcPr>
          <w:p w14:paraId="6D5514A5" w14:textId="7AD0737B" w:rsidR="00863CF9" w:rsidRDefault="00FA1851" w:rsidP="0026479B">
            <w:pPr>
              <w:jc w:val="center"/>
            </w:pPr>
            <w:r>
              <w:t>9</w:t>
            </w:r>
          </w:p>
        </w:tc>
      </w:tr>
      <w:tr w:rsidR="00863CF9" w14:paraId="5B07A02A" w14:textId="7405E2F2" w:rsidTr="008B0875">
        <w:trPr>
          <w:jc w:val="center"/>
        </w:trPr>
        <w:tc>
          <w:tcPr>
            <w:tcW w:w="4531" w:type="dxa"/>
            <w:vAlign w:val="center"/>
          </w:tcPr>
          <w:p w14:paraId="0520EBED" w14:textId="77777777" w:rsidR="00863CF9" w:rsidRDefault="00863CF9" w:rsidP="0026479B">
            <w:pPr>
              <w:jc w:val="center"/>
            </w:pPr>
            <w:r>
              <w:t>Firing electrical current is insufficient</w:t>
            </w:r>
          </w:p>
        </w:tc>
        <w:tc>
          <w:tcPr>
            <w:tcW w:w="737" w:type="dxa"/>
          </w:tcPr>
          <w:p w14:paraId="6973119B" w14:textId="1BB3BA1E" w:rsidR="00863CF9" w:rsidRDefault="00EB7DFD" w:rsidP="0026479B">
            <w:pPr>
              <w:jc w:val="center"/>
            </w:pPr>
            <w:r>
              <w:t>3</w:t>
            </w:r>
          </w:p>
        </w:tc>
        <w:tc>
          <w:tcPr>
            <w:tcW w:w="737" w:type="dxa"/>
          </w:tcPr>
          <w:p w14:paraId="6ADEBC58" w14:textId="49E38367" w:rsidR="00863CF9" w:rsidRDefault="00EB7DFD" w:rsidP="0026479B">
            <w:pPr>
              <w:jc w:val="center"/>
            </w:pPr>
            <w:r>
              <w:t>3</w:t>
            </w:r>
          </w:p>
        </w:tc>
        <w:tc>
          <w:tcPr>
            <w:tcW w:w="737" w:type="dxa"/>
          </w:tcPr>
          <w:p w14:paraId="0FF41AD9" w14:textId="790E22E1" w:rsidR="00863CF9" w:rsidRDefault="00FA1851" w:rsidP="0026479B">
            <w:pPr>
              <w:jc w:val="center"/>
            </w:pPr>
            <w:r>
              <w:t>5</w:t>
            </w:r>
          </w:p>
        </w:tc>
        <w:tc>
          <w:tcPr>
            <w:tcW w:w="737" w:type="dxa"/>
          </w:tcPr>
          <w:p w14:paraId="20E04924" w14:textId="3FEF323E" w:rsidR="00863CF9" w:rsidRDefault="00FA1851" w:rsidP="0026479B">
            <w:pPr>
              <w:jc w:val="center"/>
            </w:pPr>
            <w:r>
              <w:t>45</w:t>
            </w:r>
          </w:p>
        </w:tc>
      </w:tr>
      <w:tr w:rsidR="00863CF9" w14:paraId="42D63F4C" w14:textId="57629ADB" w:rsidTr="008B0875">
        <w:trPr>
          <w:jc w:val="center"/>
        </w:trPr>
        <w:tc>
          <w:tcPr>
            <w:tcW w:w="4531" w:type="dxa"/>
            <w:vAlign w:val="center"/>
          </w:tcPr>
          <w:p w14:paraId="4E984685" w14:textId="77777777" w:rsidR="00863CF9" w:rsidRDefault="00863CF9" w:rsidP="0026479B">
            <w:pPr>
              <w:jc w:val="center"/>
            </w:pPr>
            <w:r>
              <w:t>Moving components may jam</w:t>
            </w:r>
          </w:p>
        </w:tc>
        <w:tc>
          <w:tcPr>
            <w:tcW w:w="737" w:type="dxa"/>
          </w:tcPr>
          <w:p w14:paraId="4138F2E6" w14:textId="012FA403" w:rsidR="00863CF9" w:rsidRDefault="00EB7DFD" w:rsidP="0026479B">
            <w:pPr>
              <w:jc w:val="center"/>
            </w:pPr>
            <w:r>
              <w:t>8</w:t>
            </w:r>
          </w:p>
        </w:tc>
        <w:tc>
          <w:tcPr>
            <w:tcW w:w="737" w:type="dxa"/>
          </w:tcPr>
          <w:p w14:paraId="72566D52" w14:textId="3834D804" w:rsidR="00863CF9" w:rsidRDefault="00EB7DFD" w:rsidP="0026479B">
            <w:pPr>
              <w:jc w:val="center"/>
            </w:pPr>
            <w:r>
              <w:t>2</w:t>
            </w:r>
          </w:p>
        </w:tc>
        <w:tc>
          <w:tcPr>
            <w:tcW w:w="737" w:type="dxa"/>
          </w:tcPr>
          <w:p w14:paraId="53BEF53C" w14:textId="2E5D026F" w:rsidR="00863CF9" w:rsidRDefault="00FA1851" w:rsidP="0026479B">
            <w:pPr>
              <w:jc w:val="center"/>
            </w:pPr>
            <w:r>
              <w:t>1</w:t>
            </w:r>
          </w:p>
        </w:tc>
        <w:tc>
          <w:tcPr>
            <w:tcW w:w="737" w:type="dxa"/>
          </w:tcPr>
          <w:p w14:paraId="7CDBA6E9" w14:textId="5524ACB9" w:rsidR="00863CF9" w:rsidRDefault="00FA1851" w:rsidP="0026479B">
            <w:pPr>
              <w:jc w:val="center"/>
            </w:pPr>
            <w:r>
              <w:t>16</w:t>
            </w:r>
          </w:p>
        </w:tc>
      </w:tr>
      <w:tr w:rsidR="00863CF9" w14:paraId="336710F1" w14:textId="119F334E" w:rsidTr="008B0875">
        <w:trPr>
          <w:jc w:val="center"/>
        </w:trPr>
        <w:tc>
          <w:tcPr>
            <w:tcW w:w="4531" w:type="dxa"/>
            <w:vAlign w:val="center"/>
          </w:tcPr>
          <w:p w14:paraId="30471E6D" w14:textId="77777777" w:rsidR="00863CF9" w:rsidRDefault="00863CF9" w:rsidP="0026479B">
            <w:pPr>
              <w:jc w:val="center"/>
            </w:pPr>
            <w:r>
              <w:t>EBW circuit short circuits</w:t>
            </w:r>
          </w:p>
        </w:tc>
        <w:tc>
          <w:tcPr>
            <w:tcW w:w="737" w:type="dxa"/>
          </w:tcPr>
          <w:p w14:paraId="4E08F681" w14:textId="34A27B5B" w:rsidR="00863CF9" w:rsidRDefault="00EB7DFD" w:rsidP="0026479B">
            <w:pPr>
              <w:jc w:val="center"/>
            </w:pPr>
            <w:r>
              <w:t>3</w:t>
            </w:r>
          </w:p>
        </w:tc>
        <w:tc>
          <w:tcPr>
            <w:tcW w:w="737" w:type="dxa"/>
          </w:tcPr>
          <w:p w14:paraId="1987934D" w14:textId="5E4FE3DF" w:rsidR="00863CF9" w:rsidRDefault="00EB7DFD" w:rsidP="0026479B">
            <w:pPr>
              <w:jc w:val="center"/>
            </w:pPr>
            <w:r>
              <w:t>1</w:t>
            </w:r>
          </w:p>
        </w:tc>
        <w:tc>
          <w:tcPr>
            <w:tcW w:w="737" w:type="dxa"/>
          </w:tcPr>
          <w:p w14:paraId="36DEF61D" w14:textId="413316FE" w:rsidR="00863CF9" w:rsidRDefault="00FA1851" w:rsidP="0026479B">
            <w:pPr>
              <w:jc w:val="center"/>
            </w:pPr>
            <w:r>
              <w:t>3</w:t>
            </w:r>
          </w:p>
        </w:tc>
        <w:tc>
          <w:tcPr>
            <w:tcW w:w="737" w:type="dxa"/>
          </w:tcPr>
          <w:p w14:paraId="237FF827" w14:textId="7B0311D1" w:rsidR="00863CF9" w:rsidRDefault="00FA1851" w:rsidP="0026479B">
            <w:pPr>
              <w:jc w:val="center"/>
            </w:pPr>
            <w:r>
              <w:t>9</w:t>
            </w:r>
          </w:p>
        </w:tc>
      </w:tr>
      <w:tr w:rsidR="00863CF9" w14:paraId="22A74060" w14:textId="7F5FA836" w:rsidTr="008B0875">
        <w:trPr>
          <w:jc w:val="center"/>
        </w:trPr>
        <w:tc>
          <w:tcPr>
            <w:tcW w:w="4531" w:type="dxa"/>
            <w:vAlign w:val="center"/>
          </w:tcPr>
          <w:p w14:paraId="1401C31F" w14:textId="77777777" w:rsidR="00863CF9" w:rsidRDefault="00863CF9" w:rsidP="0026479B">
            <w:pPr>
              <w:jc w:val="center"/>
            </w:pPr>
            <w:r>
              <w:t>Failure of igniter casing</w:t>
            </w:r>
          </w:p>
        </w:tc>
        <w:tc>
          <w:tcPr>
            <w:tcW w:w="737" w:type="dxa"/>
          </w:tcPr>
          <w:p w14:paraId="28ACEE91" w14:textId="77051472" w:rsidR="00863CF9" w:rsidRDefault="00EB7DFD" w:rsidP="0026479B">
            <w:pPr>
              <w:jc w:val="center"/>
            </w:pPr>
            <w:r>
              <w:t>10</w:t>
            </w:r>
          </w:p>
        </w:tc>
        <w:tc>
          <w:tcPr>
            <w:tcW w:w="737" w:type="dxa"/>
          </w:tcPr>
          <w:p w14:paraId="5EDEFFD3" w14:textId="106F91FE" w:rsidR="00863CF9" w:rsidRDefault="00FA1851" w:rsidP="0026479B">
            <w:pPr>
              <w:jc w:val="center"/>
            </w:pPr>
            <w:r>
              <w:t>4</w:t>
            </w:r>
          </w:p>
        </w:tc>
        <w:tc>
          <w:tcPr>
            <w:tcW w:w="737" w:type="dxa"/>
          </w:tcPr>
          <w:p w14:paraId="34ADB000" w14:textId="6005F0BA" w:rsidR="00863CF9" w:rsidRDefault="00FA1851" w:rsidP="0026479B">
            <w:pPr>
              <w:jc w:val="center"/>
            </w:pPr>
            <w:r>
              <w:t>1</w:t>
            </w:r>
          </w:p>
        </w:tc>
        <w:tc>
          <w:tcPr>
            <w:tcW w:w="737" w:type="dxa"/>
          </w:tcPr>
          <w:p w14:paraId="13C51ABA" w14:textId="13788754" w:rsidR="00863CF9" w:rsidRDefault="00FA1851" w:rsidP="0026479B">
            <w:pPr>
              <w:jc w:val="center"/>
            </w:pPr>
            <w:r>
              <w:t>40</w:t>
            </w:r>
          </w:p>
        </w:tc>
      </w:tr>
      <w:tr w:rsidR="00863CF9" w14:paraId="696A64FE" w14:textId="0B9F15D5" w:rsidTr="008B0875">
        <w:trPr>
          <w:jc w:val="center"/>
        </w:trPr>
        <w:tc>
          <w:tcPr>
            <w:tcW w:w="4531" w:type="dxa"/>
            <w:vAlign w:val="center"/>
          </w:tcPr>
          <w:p w14:paraId="055D5AA0" w14:textId="77777777" w:rsidR="00863CF9" w:rsidRDefault="00863CF9" w:rsidP="0026479B">
            <w:pPr>
              <w:jc w:val="center"/>
            </w:pPr>
            <w:r>
              <w:t>Insufficient energy due to temperature</w:t>
            </w:r>
          </w:p>
        </w:tc>
        <w:tc>
          <w:tcPr>
            <w:tcW w:w="737" w:type="dxa"/>
          </w:tcPr>
          <w:p w14:paraId="41A76F5B" w14:textId="6B53995E" w:rsidR="00863CF9" w:rsidRDefault="00EB7DFD" w:rsidP="0026479B">
            <w:pPr>
              <w:jc w:val="center"/>
            </w:pPr>
            <w:r>
              <w:t>3</w:t>
            </w:r>
          </w:p>
        </w:tc>
        <w:tc>
          <w:tcPr>
            <w:tcW w:w="737" w:type="dxa"/>
          </w:tcPr>
          <w:p w14:paraId="74C6CA07" w14:textId="234083C8" w:rsidR="00863CF9" w:rsidRDefault="00FA1851" w:rsidP="0026479B">
            <w:pPr>
              <w:jc w:val="center"/>
            </w:pPr>
            <w:r>
              <w:t>1</w:t>
            </w:r>
          </w:p>
        </w:tc>
        <w:tc>
          <w:tcPr>
            <w:tcW w:w="737" w:type="dxa"/>
          </w:tcPr>
          <w:p w14:paraId="3ED5C959" w14:textId="5EF10355" w:rsidR="00863CF9" w:rsidRDefault="00FA1851" w:rsidP="0026479B">
            <w:pPr>
              <w:jc w:val="center"/>
            </w:pPr>
            <w:r>
              <w:t>7</w:t>
            </w:r>
          </w:p>
        </w:tc>
        <w:tc>
          <w:tcPr>
            <w:tcW w:w="737" w:type="dxa"/>
          </w:tcPr>
          <w:p w14:paraId="7115520F" w14:textId="33E6F60A" w:rsidR="00863CF9" w:rsidRDefault="00FA1851" w:rsidP="0026479B">
            <w:pPr>
              <w:jc w:val="center"/>
            </w:pPr>
            <w:r>
              <w:t>21</w:t>
            </w:r>
          </w:p>
        </w:tc>
      </w:tr>
      <w:tr w:rsidR="00863CF9" w14:paraId="7CA216EA" w14:textId="59FA06CE" w:rsidTr="008B0875">
        <w:trPr>
          <w:jc w:val="center"/>
        </w:trPr>
        <w:tc>
          <w:tcPr>
            <w:tcW w:w="4531" w:type="dxa"/>
            <w:vAlign w:val="center"/>
          </w:tcPr>
          <w:p w14:paraId="31B15F4F" w14:textId="77777777" w:rsidR="00863CF9" w:rsidRDefault="00863CF9" w:rsidP="0026479B">
            <w:pPr>
              <w:jc w:val="center"/>
            </w:pPr>
            <w:r>
              <w:t>Moisture ingress degrading energetics</w:t>
            </w:r>
          </w:p>
        </w:tc>
        <w:tc>
          <w:tcPr>
            <w:tcW w:w="737" w:type="dxa"/>
          </w:tcPr>
          <w:p w14:paraId="5C603F12" w14:textId="0BF0A890" w:rsidR="00863CF9" w:rsidRDefault="00EB7DFD" w:rsidP="0026479B">
            <w:pPr>
              <w:jc w:val="center"/>
            </w:pPr>
            <w:r>
              <w:t>10</w:t>
            </w:r>
          </w:p>
        </w:tc>
        <w:tc>
          <w:tcPr>
            <w:tcW w:w="737" w:type="dxa"/>
          </w:tcPr>
          <w:p w14:paraId="2BB5E46B" w14:textId="7D0C6692" w:rsidR="00863CF9" w:rsidRDefault="00FA1851" w:rsidP="0026479B">
            <w:pPr>
              <w:jc w:val="center"/>
            </w:pPr>
            <w:r>
              <w:t>6</w:t>
            </w:r>
          </w:p>
        </w:tc>
        <w:tc>
          <w:tcPr>
            <w:tcW w:w="737" w:type="dxa"/>
          </w:tcPr>
          <w:p w14:paraId="75F44D50" w14:textId="5F19C611" w:rsidR="00863CF9" w:rsidRDefault="00FA1851" w:rsidP="0026479B">
            <w:pPr>
              <w:jc w:val="center"/>
            </w:pPr>
            <w:r>
              <w:t>6</w:t>
            </w:r>
          </w:p>
        </w:tc>
        <w:tc>
          <w:tcPr>
            <w:tcW w:w="737" w:type="dxa"/>
          </w:tcPr>
          <w:p w14:paraId="67E3E254" w14:textId="767F5E73" w:rsidR="00863CF9" w:rsidRDefault="00FA1851" w:rsidP="0026479B">
            <w:pPr>
              <w:jc w:val="center"/>
            </w:pPr>
            <w:r>
              <w:t>360</w:t>
            </w:r>
          </w:p>
        </w:tc>
      </w:tr>
    </w:tbl>
    <w:p w14:paraId="186CF085" w14:textId="77777777" w:rsidR="00CE506C" w:rsidRDefault="00CE506C" w:rsidP="00226264"/>
    <w:p w14:paraId="183AD3C4" w14:textId="7CB827C8" w:rsidR="00FF6F21" w:rsidRDefault="00975B6E" w:rsidP="00226264">
      <w:r>
        <w:t>For each failure, starting with those that have the highest PRN, control measures should be implemented that prevent the failure or detect it early.</w:t>
      </w:r>
    </w:p>
    <w:tbl>
      <w:tblPr>
        <w:tblStyle w:val="TableGrid"/>
        <w:tblW w:w="5000" w:type="pct"/>
        <w:jc w:val="center"/>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4396"/>
        <w:gridCol w:w="6070"/>
      </w:tblGrid>
      <w:tr w:rsidR="00975B6E" w:rsidRPr="00A303D3" w14:paraId="585F77D2" w14:textId="3B41DBEB" w:rsidTr="00CC77AB">
        <w:trPr>
          <w:jc w:val="center"/>
        </w:trPr>
        <w:tc>
          <w:tcPr>
            <w:tcW w:w="2100" w:type="pct"/>
            <w:vAlign w:val="center"/>
          </w:tcPr>
          <w:p w14:paraId="3DF41892" w14:textId="77777777" w:rsidR="00975B6E" w:rsidRPr="00A303D3" w:rsidRDefault="00975B6E" w:rsidP="0026479B">
            <w:pPr>
              <w:jc w:val="center"/>
              <w:rPr>
                <w:b/>
                <w:bCs/>
              </w:rPr>
            </w:pPr>
            <w:r>
              <w:rPr>
                <w:b/>
                <w:bCs/>
              </w:rPr>
              <w:t>Failure Mode</w:t>
            </w:r>
          </w:p>
        </w:tc>
        <w:tc>
          <w:tcPr>
            <w:tcW w:w="2900" w:type="pct"/>
          </w:tcPr>
          <w:p w14:paraId="689EA753" w14:textId="4150DE27" w:rsidR="00975B6E" w:rsidRDefault="00975B6E" w:rsidP="0026479B">
            <w:pPr>
              <w:jc w:val="center"/>
              <w:rPr>
                <w:b/>
                <w:bCs/>
              </w:rPr>
            </w:pPr>
            <w:r>
              <w:rPr>
                <w:b/>
                <w:bCs/>
              </w:rPr>
              <w:t>Control</w:t>
            </w:r>
          </w:p>
        </w:tc>
      </w:tr>
      <w:tr w:rsidR="00975B6E" w14:paraId="399C2952" w14:textId="29861D01" w:rsidTr="00CC77AB">
        <w:trPr>
          <w:jc w:val="center"/>
        </w:trPr>
        <w:tc>
          <w:tcPr>
            <w:tcW w:w="2100" w:type="pct"/>
            <w:vAlign w:val="center"/>
          </w:tcPr>
          <w:p w14:paraId="6184AADF" w14:textId="77777777" w:rsidR="00975B6E" w:rsidRDefault="00975B6E" w:rsidP="0026479B">
            <w:pPr>
              <w:jc w:val="center"/>
            </w:pPr>
            <w:r>
              <w:t>Arming electrical current is insufficient</w:t>
            </w:r>
          </w:p>
        </w:tc>
        <w:tc>
          <w:tcPr>
            <w:tcW w:w="2900" w:type="pct"/>
          </w:tcPr>
          <w:p w14:paraId="0A640548" w14:textId="77777777" w:rsidR="00975B6E" w:rsidRDefault="00975B6E" w:rsidP="0026479B">
            <w:pPr>
              <w:jc w:val="center"/>
            </w:pPr>
            <w:r>
              <w:t>Semi-regular electrical continuity testing</w:t>
            </w:r>
          </w:p>
          <w:p w14:paraId="191380E3" w14:textId="6E1FA550" w:rsidR="00975B6E" w:rsidRDefault="00975B6E" w:rsidP="00975B6E">
            <w:pPr>
              <w:jc w:val="center"/>
            </w:pPr>
            <w:r>
              <w:t>Live feedback to operator on arming status</w:t>
            </w:r>
          </w:p>
        </w:tc>
      </w:tr>
      <w:tr w:rsidR="00975B6E" w14:paraId="479125BE" w14:textId="1C444FEC" w:rsidTr="00CC77AB">
        <w:trPr>
          <w:jc w:val="center"/>
        </w:trPr>
        <w:tc>
          <w:tcPr>
            <w:tcW w:w="2100" w:type="pct"/>
            <w:vAlign w:val="center"/>
          </w:tcPr>
          <w:p w14:paraId="36E9EF61" w14:textId="77777777" w:rsidR="00975B6E" w:rsidRDefault="00975B6E" w:rsidP="0026479B">
            <w:pPr>
              <w:jc w:val="center"/>
            </w:pPr>
            <w:r>
              <w:t>Firing electrical current is insufficient</w:t>
            </w:r>
          </w:p>
        </w:tc>
        <w:tc>
          <w:tcPr>
            <w:tcW w:w="2900" w:type="pct"/>
          </w:tcPr>
          <w:p w14:paraId="22FE18CF" w14:textId="77777777" w:rsidR="00F17BBF" w:rsidRDefault="00F17BBF" w:rsidP="00F17BBF">
            <w:pPr>
              <w:jc w:val="center"/>
            </w:pPr>
            <w:r>
              <w:t>Semi-regular electrical continuity testing</w:t>
            </w:r>
          </w:p>
          <w:p w14:paraId="03BAC0D8" w14:textId="0612E4A0" w:rsidR="00975B6E" w:rsidRDefault="00F17BBF" w:rsidP="0026479B">
            <w:pPr>
              <w:jc w:val="center"/>
            </w:pPr>
            <w:r>
              <w:t>Live feedback to operator on firing status</w:t>
            </w:r>
          </w:p>
        </w:tc>
      </w:tr>
      <w:tr w:rsidR="00975B6E" w14:paraId="10BA9A6A" w14:textId="2E84C31C" w:rsidTr="00CC77AB">
        <w:trPr>
          <w:jc w:val="center"/>
        </w:trPr>
        <w:tc>
          <w:tcPr>
            <w:tcW w:w="2100" w:type="pct"/>
            <w:vAlign w:val="center"/>
          </w:tcPr>
          <w:p w14:paraId="2661CB22" w14:textId="77777777" w:rsidR="00975B6E" w:rsidRDefault="00975B6E" w:rsidP="0026479B">
            <w:pPr>
              <w:jc w:val="center"/>
            </w:pPr>
            <w:r>
              <w:t>Moving components may jam</w:t>
            </w:r>
          </w:p>
        </w:tc>
        <w:tc>
          <w:tcPr>
            <w:tcW w:w="2900" w:type="pct"/>
          </w:tcPr>
          <w:p w14:paraId="7F3904A8" w14:textId="624DD3C9" w:rsidR="00CC77AB" w:rsidRDefault="00CC77AB" w:rsidP="0026479B">
            <w:pPr>
              <w:jc w:val="center"/>
            </w:pPr>
            <w:r>
              <w:t>Prove reliability of moving components through testing</w:t>
            </w:r>
          </w:p>
          <w:p w14:paraId="363DDC31" w14:textId="09EDB4AD" w:rsidR="00975B6E" w:rsidRDefault="00CC77AB" w:rsidP="0026479B">
            <w:pPr>
              <w:jc w:val="center"/>
            </w:pPr>
            <w:r>
              <w:t>Feedback to operator based on sensor</w:t>
            </w:r>
          </w:p>
        </w:tc>
      </w:tr>
      <w:tr w:rsidR="00975B6E" w14:paraId="022C1A97" w14:textId="7E352787" w:rsidTr="00CC77AB">
        <w:trPr>
          <w:jc w:val="center"/>
        </w:trPr>
        <w:tc>
          <w:tcPr>
            <w:tcW w:w="2100" w:type="pct"/>
            <w:vAlign w:val="center"/>
          </w:tcPr>
          <w:p w14:paraId="61C29DC9" w14:textId="77777777" w:rsidR="00975B6E" w:rsidRDefault="00975B6E" w:rsidP="0026479B">
            <w:pPr>
              <w:jc w:val="center"/>
            </w:pPr>
            <w:r>
              <w:t>EBW circuit short circuits</w:t>
            </w:r>
          </w:p>
        </w:tc>
        <w:tc>
          <w:tcPr>
            <w:tcW w:w="2900" w:type="pct"/>
          </w:tcPr>
          <w:p w14:paraId="030A49C4" w14:textId="77777777" w:rsidR="00975B6E" w:rsidRDefault="006F21F9" w:rsidP="0026479B">
            <w:pPr>
              <w:jc w:val="center"/>
            </w:pPr>
            <w:r>
              <w:t>Live feedback to operator on firing status</w:t>
            </w:r>
          </w:p>
          <w:p w14:paraId="583A5D2E" w14:textId="06B1CE4C" w:rsidR="00BF4CF3" w:rsidRDefault="00E42413" w:rsidP="0026479B">
            <w:pPr>
              <w:jc w:val="center"/>
            </w:pPr>
            <w:r>
              <w:t>Additional p</w:t>
            </w:r>
            <w:r w:rsidR="00BF4CF3">
              <w:t>hysical protect</w:t>
            </w:r>
            <w:r>
              <w:t>ion for</w:t>
            </w:r>
            <w:r w:rsidR="00BF4CF3">
              <w:t xml:space="preserve"> EBW circuit</w:t>
            </w:r>
          </w:p>
        </w:tc>
      </w:tr>
      <w:tr w:rsidR="00975B6E" w14:paraId="5DA9EE87" w14:textId="5215805B" w:rsidTr="00CC77AB">
        <w:trPr>
          <w:jc w:val="center"/>
        </w:trPr>
        <w:tc>
          <w:tcPr>
            <w:tcW w:w="2100" w:type="pct"/>
            <w:vAlign w:val="center"/>
          </w:tcPr>
          <w:p w14:paraId="7104BBEA" w14:textId="77777777" w:rsidR="00975B6E" w:rsidRDefault="00975B6E" w:rsidP="0026479B">
            <w:pPr>
              <w:jc w:val="center"/>
            </w:pPr>
            <w:r>
              <w:t>Failure of igniter casing</w:t>
            </w:r>
          </w:p>
        </w:tc>
        <w:tc>
          <w:tcPr>
            <w:tcW w:w="2900" w:type="pct"/>
          </w:tcPr>
          <w:p w14:paraId="506E4F32" w14:textId="77777777" w:rsidR="00975B6E" w:rsidRDefault="00BF4CF3" w:rsidP="00BF4CF3">
            <w:pPr>
              <w:jc w:val="center"/>
            </w:pPr>
            <w:r>
              <w:t>Prove reliability of casing through testing</w:t>
            </w:r>
          </w:p>
          <w:p w14:paraId="1DEA0A50" w14:textId="1AB14511" w:rsidR="00BF4CF3" w:rsidRDefault="00BF4CF3" w:rsidP="00BF4CF3">
            <w:pPr>
              <w:jc w:val="center"/>
            </w:pPr>
            <w:r>
              <w:t>Ensure good quality control during manufacture</w:t>
            </w:r>
          </w:p>
        </w:tc>
      </w:tr>
      <w:tr w:rsidR="00975B6E" w14:paraId="73496F5F" w14:textId="369A5E14" w:rsidTr="00CC77AB">
        <w:trPr>
          <w:jc w:val="center"/>
        </w:trPr>
        <w:tc>
          <w:tcPr>
            <w:tcW w:w="2100" w:type="pct"/>
            <w:vAlign w:val="center"/>
          </w:tcPr>
          <w:p w14:paraId="5B309ED0" w14:textId="77777777" w:rsidR="00975B6E" w:rsidRDefault="00975B6E" w:rsidP="0026479B">
            <w:pPr>
              <w:jc w:val="center"/>
            </w:pPr>
            <w:r>
              <w:t>Insufficient energy due to temperature</w:t>
            </w:r>
          </w:p>
        </w:tc>
        <w:tc>
          <w:tcPr>
            <w:tcW w:w="2900" w:type="pct"/>
          </w:tcPr>
          <w:p w14:paraId="5B17F5E3" w14:textId="04733A51" w:rsidR="00975B6E" w:rsidRDefault="00E42413" w:rsidP="0026479B">
            <w:pPr>
              <w:jc w:val="center"/>
            </w:pPr>
            <w:r>
              <w:t>Prove energetic reliability through testing</w:t>
            </w:r>
          </w:p>
        </w:tc>
      </w:tr>
      <w:tr w:rsidR="00975B6E" w14:paraId="0831D807" w14:textId="4140F063" w:rsidTr="00CC77AB">
        <w:trPr>
          <w:jc w:val="center"/>
        </w:trPr>
        <w:tc>
          <w:tcPr>
            <w:tcW w:w="2100" w:type="pct"/>
            <w:vAlign w:val="center"/>
          </w:tcPr>
          <w:p w14:paraId="6342793C" w14:textId="77777777" w:rsidR="00975B6E" w:rsidRDefault="00975B6E" w:rsidP="0026479B">
            <w:pPr>
              <w:jc w:val="center"/>
            </w:pPr>
            <w:r>
              <w:t>Moisture ingress degrading energetics</w:t>
            </w:r>
          </w:p>
        </w:tc>
        <w:tc>
          <w:tcPr>
            <w:tcW w:w="2900" w:type="pct"/>
          </w:tcPr>
          <w:p w14:paraId="63037EF1" w14:textId="77777777" w:rsidR="00975B6E" w:rsidRDefault="00E42413" w:rsidP="0026479B">
            <w:pPr>
              <w:jc w:val="center"/>
            </w:pPr>
            <w:r>
              <w:t>Ensure good quality control on seals at manufacture</w:t>
            </w:r>
          </w:p>
          <w:p w14:paraId="22CF3550" w14:textId="77777777" w:rsidR="00E42413" w:rsidRDefault="00E42413" w:rsidP="0026479B">
            <w:pPr>
              <w:jc w:val="center"/>
            </w:pPr>
            <w:r>
              <w:t>Frequent visual inspection on igniter/motor seals</w:t>
            </w:r>
          </w:p>
          <w:p w14:paraId="7352E785" w14:textId="1FFCC371" w:rsidR="00E42413" w:rsidRDefault="00E42413" w:rsidP="0026479B">
            <w:pPr>
              <w:jc w:val="center"/>
            </w:pPr>
            <w:r>
              <w:t>Leak testing of igniter/motor after manufacture</w:t>
            </w:r>
          </w:p>
        </w:tc>
      </w:tr>
    </w:tbl>
    <w:p w14:paraId="559C796D" w14:textId="77777777" w:rsidR="00975B6E" w:rsidRDefault="00975B6E" w:rsidP="00226264"/>
    <w:p w14:paraId="1225D1B7" w14:textId="246A30CF" w:rsidR="00975B6E" w:rsidRDefault="00E10902" w:rsidP="00226264">
      <w:r>
        <w:t>Now that controls have been identified, the PRN can be recalculated with these controls in mind.</w:t>
      </w:r>
    </w:p>
    <w:tbl>
      <w:tblPr>
        <w:tblStyle w:val="TableGrid"/>
        <w:tblW w:w="0" w:type="auto"/>
        <w:jc w:val="center"/>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4531"/>
        <w:gridCol w:w="737"/>
        <w:gridCol w:w="737"/>
        <w:gridCol w:w="737"/>
        <w:gridCol w:w="737"/>
      </w:tblGrid>
      <w:tr w:rsidR="00106063" w14:paraId="3F788041" w14:textId="77777777" w:rsidTr="0026479B">
        <w:trPr>
          <w:jc w:val="center"/>
        </w:trPr>
        <w:tc>
          <w:tcPr>
            <w:tcW w:w="4531" w:type="dxa"/>
            <w:vAlign w:val="center"/>
          </w:tcPr>
          <w:p w14:paraId="1CB1EF33" w14:textId="77777777" w:rsidR="00106063" w:rsidRPr="00A303D3" w:rsidRDefault="00106063" w:rsidP="0026479B">
            <w:pPr>
              <w:jc w:val="center"/>
              <w:rPr>
                <w:b/>
                <w:bCs/>
              </w:rPr>
            </w:pPr>
            <w:r>
              <w:rPr>
                <w:b/>
                <w:bCs/>
              </w:rPr>
              <w:t>Failure Mode</w:t>
            </w:r>
          </w:p>
        </w:tc>
        <w:tc>
          <w:tcPr>
            <w:tcW w:w="737" w:type="dxa"/>
          </w:tcPr>
          <w:p w14:paraId="71322B26" w14:textId="77777777" w:rsidR="00106063" w:rsidRPr="00A303D3" w:rsidRDefault="00106063" w:rsidP="0026479B">
            <w:pPr>
              <w:jc w:val="center"/>
              <w:rPr>
                <w:b/>
                <w:bCs/>
              </w:rPr>
            </w:pPr>
            <w:r>
              <w:rPr>
                <w:b/>
                <w:bCs/>
              </w:rPr>
              <w:t>S</w:t>
            </w:r>
          </w:p>
        </w:tc>
        <w:tc>
          <w:tcPr>
            <w:tcW w:w="737" w:type="dxa"/>
          </w:tcPr>
          <w:p w14:paraId="2CAE56C7" w14:textId="77777777" w:rsidR="00106063" w:rsidRPr="00A303D3" w:rsidRDefault="00106063" w:rsidP="0026479B">
            <w:pPr>
              <w:jc w:val="center"/>
              <w:rPr>
                <w:b/>
                <w:bCs/>
              </w:rPr>
            </w:pPr>
            <w:r>
              <w:rPr>
                <w:b/>
                <w:bCs/>
              </w:rPr>
              <w:t>L</w:t>
            </w:r>
          </w:p>
        </w:tc>
        <w:tc>
          <w:tcPr>
            <w:tcW w:w="737" w:type="dxa"/>
          </w:tcPr>
          <w:p w14:paraId="3743E171" w14:textId="77777777" w:rsidR="00106063" w:rsidRPr="00A303D3" w:rsidRDefault="00106063" w:rsidP="0026479B">
            <w:pPr>
              <w:jc w:val="center"/>
              <w:rPr>
                <w:b/>
                <w:bCs/>
              </w:rPr>
            </w:pPr>
            <w:r>
              <w:rPr>
                <w:b/>
                <w:bCs/>
              </w:rPr>
              <w:t>D</w:t>
            </w:r>
          </w:p>
        </w:tc>
        <w:tc>
          <w:tcPr>
            <w:tcW w:w="737" w:type="dxa"/>
          </w:tcPr>
          <w:p w14:paraId="422C7B07" w14:textId="77777777" w:rsidR="00106063" w:rsidRPr="00A303D3" w:rsidRDefault="00106063" w:rsidP="0026479B">
            <w:pPr>
              <w:jc w:val="center"/>
              <w:rPr>
                <w:b/>
                <w:bCs/>
              </w:rPr>
            </w:pPr>
            <w:r>
              <w:rPr>
                <w:b/>
                <w:bCs/>
              </w:rPr>
              <w:t>PRN</w:t>
            </w:r>
          </w:p>
        </w:tc>
      </w:tr>
      <w:tr w:rsidR="00106063" w14:paraId="77079342" w14:textId="77777777" w:rsidTr="0026479B">
        <w:trPr>
          <w:jc w:val="center"/>
        </w:trPr>
        <w:tc>
          <w:tcPr>
            <w:tcW w:w="4531" w:type="dxa"/>
            <w:vAlign w:val="center"/>
          </w:tcPr>
          <w:p w14:paraId="0CDD06BF" w14:textId="77777777" w:rsidR="00106063" w:rsidRDefault="00106063" w:rsidP="0026479B">
            <w:pPr>
              <w:jc w:val="center"/>
            </w:pPr>
            <w:r>
              <w:t>Arming electrical current is insufficient</w:t>
            </w:r>
          </w:p>
        </w:tc>
        <w:tc>
          <w:tcPr>
            <w:tcW w:w="737" w:type="dxa"/>
          </w:tcPr>
          <w:p w14:paraId="16588BA8" w14:textId="64E8F752" w:rsidR="00106063" w:rsidRDefault="00106063" w:rsidP="0026479B">
            <w:pPr>
              <w:jc w:val="center"/>
            </w:pPr>
            <w:r>
              <w:t>3</w:t>
            </w:r>
          </w:p>
        </w:tc>
        <w:tc>
          <w:tcPr>
            <w:tcW w:w="737" w:type="dxa"/>
          </w:tcPr>
          <w:p w14:paraId="5DF25D55" w14:textId="5864F5A1" w:rsidR="00106063" w:rsidRDefault="00106063" w:rsidP="0026479B">
            <w:pPr>
              <w:jc w:val="center"/>
            </w:pPr>
            <w:r>
              <w:t>1</w:t>
            </w:r>
          </w:p>
        </w:tc>
        <w:tc>
          <w:tcPr>
            <w:tcW w:w="737" w:type="dxa"/>
          </w:tcPr>
          <w:p w14:paraId="35F373A6" w14:textId="5D4A8AFE" w:rsidR="00106063" w:rsidRDefault="00106063" w:rsidP="0026479B">
            <w:pPr>
              <w:jc w:val="center"/>
            </w:pPr>
            <w:r>
              <w:t>2</w:t>
            </w:r>
          </w:p>
        </w:tc>
        <w:tc>
          <w:tcPr>
            <w:tcW w:w="737" w:type="dxa"/>
          </w:tcPr>
          <w:p w14:paraId="57A8851D" w14:textId="61F10CFA" w:rsidR="00106063" w:rsidRDefault="00106063" w:rsidP="0026479B">
            <w:pPr>
              <w:jc w:val="center"/>
            </w:pPr>
            <w:r>
              <w:t>6</w:t>
            </w:r>
          </w:p>
        </w:tc>
      </w:tr>
      <w:tr w:rsidR="00106063" w14:paraId="24E9FC4F" w14:textId="77777777" w:rsidTr="0026479B">
        <w:trPr>
          <w:jc w:val="center"/>
        </w:trPr>
        <w:tc>
          <w:tcPr>
            <w:tcW w:w="4531" w:type="dxa"/>
            <w:vAlign w:val="center"/>
          </w:tcPr>
          <w:p w14:paraId="78A93020" w14:textId="77777777" w:rsidR="00106063" w:rsidRDefault="00106063" w:rsidP="0026479B">
            <w:pPr>
              <w:jc w:val="center"/>
            </w:pPr>
            <w:r>
              <w:t>Firing electrical current is insufficient</w:t>
            </w:r>
          </w:p>
        </w:tc>
        <w:tc>
          <w:tcPr>
            <w:tcW w:w="737" w:type="dxa"/>
          </w:tcPr>
          <w:p w14:paraId="0DA84439" w14:textId="0FC31D6D" w:rsidR="00106063" w:rsidRDefault="00106063" w:rsidP="0026479B">
            <w:pPr>
              <w:jc w:val="center"/>
            </w:pPr>
            <w:r>
              <w:t>3</w:t>
            </w:r>
          </w:p>
        </w:tc>
        <w:tc>
          <w:tcPr>
            <w:tcW w:w="737" w:type="dxa"/>
          </w:tcPr>
          <w:p w14:paraId="0B4DF748" w14:textId="4B4C8855" w:rsidR="00106063" w:rsidRDefault="00106063" w:rsidP="0026479B">
            <w:pPr>
              <w:jc w:val="center"/>
            </w:pPr>
            <w:r>
              <w:t>2</w:t>
            </w:r>
          </w:p>
        </w:tc>
        <w:tc>
          <w:tcPr>
            <w:tcW w:w="737" w:type="dxa"/>
          </w:tcPr>
          <w:p w14:paraId="49143DF4" w14:textId="52170563" w:rsidR="00106063" w:rsidRDefault="00106063" w:rsidP="0026479B">
            <w:pPr>
              <w:jc w:val="center"/>
            </w:pPr>
            <w:r>
              <w:t>2</w:t>
            </w:r>
          </w:p>
        </w:tc>
        <w:tc>
          <w:tcPr>
            <w:tcW w:w="737" w:type="dxa"/>
          </w:tcPr>
          <w:p w14:paraId="28998758" w14:textId="44AADE39" w:rsidR="00106063" w:rsidRDefault="00106063" w:rsidP="0026479B">
            <w:pPr>
              <w:jc w:val="center"/>
            </w:pPr>
            <w:r>
              <w:t>12</w:t>
            </w:r>
          </w:p>
        </w:tc>
      </w:tr>
      <w:tr w:rsidR="00106063" w14:paraId="03A0CDF5" w14:textId="77777777" w:rsidTr="0026479B">
        <w:trPr>
          <w:jc w:val="center"/>
        </w:trPr>
        <w:tc>
          <w:tcPr>
            <w:tcW w:w="4531" w:type="dxa"/>
            <w:vAlign w:val="center"/>
          </w:tcPr>
          <w:p w14:paraId="3F812529" w14:textId="77777777" w:rsidR="00106063" w:rsidRDefault="00106063" w:rsidP="0026479B">
            <w:pPr>
              <w:jc w:val="center"/>
            </w:pPr>
            <w:r>
              <w:t>Moving components may jam</w:t>
            </w:r>
          </w:p>
        </w:tc>
        <w:tc>
          <w:tcPr>
            <w:tcW w:w="737" w:type="dxa"/>
          </w:tcPr>
          <w:p w14:paraId="587B7427" w14:textId="58367F01" w:rsidR="00106063" w:rsidRDefault="00106063" w:rsidP="0026479B">
            <w:pPr>
              <w:jc w:val="center"/>
            </w:pPr>
            <w:r>
              <w:t>8</w:t>
            </w:r>
          </w:p>
        </w:tc>
        <w:tc>
          <w:tcPr>
            <w:tcW w:w="737" w:type="dxa"/>
          </w:tcPr>
          <w:p w14:paraId="1323E957" w14:textId="3DB3339D" w:rsidR="00106063" w:rsidRDefault="00106063" w:rsidP="0026479B">
            <w:pPr>
              <w:jc w:val="center"/>
            </w:pPr>
            <w:r>
              <w:t>1</w:t>
            </w:r>
          </w:p>
        </w:tc>
        <w:tc>
          <w:tcPr>
            <w:tcW w:w="737" w:type="dxa"/>
          </w:tcPr>
          <w:p w14:paraId="63BB7B08" w14:textId="1ECFD73E" w:rsidR="00106063" w:rsidRDefault="00106063" w:rsidP="0026479B">
            <w:pPr>
              <w:jc w:val="center"/>
            </w:pPr>
            <w:r>
              <w:t>1</w:t>
            </w:r>
          </w:p>
        </w:tc>
        <w:tc>
          <w:tcPr>
            <w:tcW w:w="737" w:type="dxa"/>
          </w:tcPr>
          <w:p w14:paraId="2A6BC63D" w14:textId="6A1BFC28" w:rsidR="00106063" w:rsidRDefault="00106063" w:rsidP="0026479B">
            <w:pPr>
              <w:jc w:val="center"/>
            </w:pPr>
            <w:r>
              <w:t>8</w:t>
            </w:r>
          </w:p>
        </w:tc>
      </w:tr>
      <w:tr w:rsidR="00106063" w14:paraId="16CED621" w14:textId="77777777" w:rsidTr="0026479B">
        <w:trPr>
          <w:jc w:val="center"/>
        </w:trPr>
        <w:tc>
          <w:tcPr>
            <w:tcW w:w="4531" w:type="dxa"/>
            <w:vAlign w:val="center"/>
          </w:tcPr>
          <w:p w14:paraId="4B09E188" w14:textId="77777777" w:rsidR="00106063" w:rsidRDefault="00106063" w:rsidP="0026479B">
            <w:pPr>
              <w:jc w:val="center"/>
            </w:pPr>
            <w:r>
              <w:t>EBW circuit short circuits</w:t>
            </w:r>
          </w:p>
        </w:tc>
        <w:tc>
          <w:tcPr>
            <w:tcW w:w="737" w:type="dxa"/>
          </w:tcPr>
          <w:p w14:paraId="551DFAB8" w14:textId="26812AC2" w:rsidR="00106063" w:rsidRDefault="00106063" w:rsidP="0026479B">
            <w:pPr>
              <w:jc w:val="center"/>
            </w:pPr>
            <w:r>
              <w:t>3</w:t>
            </w:r>
          </w:p>
        </w:tc>
        <w:tc>
          <w:tcPr>
            <w:tcW w:w="737" w:type="dxa"/>
          </w:tcPr>
          <w:p w14:paraId="7A28364A" w14:textId="44522806" w:rsidR="00106063" w:rsidRDefault="00106063" w:rsidP="0026479B">
            <w:pPr>
              <w:jc w:val="center"/>
            </w:pPr>
            <w:r>
              <w:t>1</w:t>
            </w:r>
          </w:p>
        </w:tc>
        <w:tc>
          <w:tcPr>
            <w:tcW w:w="737" w:type="dxa"/>
          </w:tcPr>
          <w:p w14:paraId="73B79FBA" w14:textId="1ED635F7" w:rsidR="00106063" w:rsidRDefault="00106063" w:rsidP="0026479B">
            <w:pPr>
              <w:jc w:val="center"/>
            </w:pPr>
            <w:r>
              <w:t>2</w:t>
            </w:r>
          </w:p>
        </w:tc>
        <w:tc>
          <w:tcPr>
            <w:tcW w:w="737" w:type="dxa"/>
          </w:tcPr>
          <w:p w14:paraId="6677A3AB" w14:textId="4EA5875C" w:rsidR="00106063" w:rsidRDefault="00106063" w:rsidP="0026479B">
            <w:pPr>
              <w:jc w:val="center"/>
            </w:pPr>
            <w:r>
              <w:t>6</w:t>
            </w:r>
          </w:p>
        </w:tc>
      </w:tr>
      <w:tr w:rsidR="00106063" w14:paraId="45CC7CE1" w14:textId="77777777" w:rsidTr="0026479B">
        <w:trPr>
          <w:jc w:val="center"/>
        </w:trPr>
        <w:tc>
          <w:tcPr>
            <w:tcW w:w="4531" w:type="dxa"/>
            <w:vAlign w:val="center"/>
          </w:tcPr>
          <w:p w14:paraId="17F95EE5" w14:textId="77777777" w:rsidR="00106063" w:rsidRDefault="00106063" w:rsidP="0026479B">
            <w:pPr>
              <w:jc w:val="center"/>
            </w:pPr>
            <w:r>
              <w:t>Failure of igniter casing</w:t>
            </w:r>
          </w:p>
        </w:tc>
        <w:tc>
          <w:tcPr>
            <w:tcW w:w="737" w:type="dxa"/>
          </w:tcPr>
          <w:p w14:paraId="54BA45CA" w14:textId="43B01A26" w:rsidR="00106063" w:rsidRDefault="00106063" w:rsidP="0026479B">
            <w:pPr>
              <w:jc w:val="center"/>
            </w:pPr>
            <w:r>
              <w:t>10</w:t>
            </w:r>
          </w:p>
        </w:tc>
        <w:tc>
          <w:tcPr>
            <w:tcW w:w="737" w:type="dxa"/>
          </w:tcPr>
          <w:p w14:paraId="091444FB" w14:textId="56C1512E" w:rsidR="00106063" w:rsidRDefault="00106063" w:rsidP="0026479B">
            <w:pPr>
              <w:jc w:val="center"/>
            </w:pPr>
            <w:r>
              <w:t>1</w:t>
            </w:r>
          </w:p>
        </w:tc>
        <w:tc>
          <w:tcPr>
            <w:tcW w:w="737" w:type="dxa"/>
          </w:tcPr>
          <w:p w14:paraId="69A7088E" w14:textId="51543B82" w:rsidR="00106063" w:rsidRDefault="00106063" w:rsidP="0026479B">
            <w:pPr>
              <w:jc w:val="center"/>
            </w:pPr>
            <w:r>
              <w:t>1</w:t>
            </w:r>
          </w:p>
        </w:tc>
        <w:tc>
          <w:tcPr>
            <w:tcW w:w="737" w:type="dxa"/>
          </w:tcPr>
          <w:p w14:paraId="48001257" w14:textId="191EA968" w:rsidR="00106063" w:rsidRDefault="00106063" w:rsidP="0026479B">
            <w:pPr>
              <w:jc w:val="center"/>
            </w:pPr>
            <w:r>
              <w:t>10</w:t>
            </w:r>
          </w:p>
        </w:tc>
      </w:tr>
      <w:tr w:rsidR="00106063" w14:paraId="54A2F832" w14:textId="77777777" w:rsidTr="0026479B">
        <w:trPr>
          <w:jc w:val="center"/>
        </w:trPr>
        <w:tc>
          <w:tcPr>
            <w:tcW w:w="4531" w:type="dxa"/>
            <w:vAlign w:val="center"/>
          </w:tcPr>
          <w:p w14:paraId="50DFA572" w14:textId="77777777" w:rsidR="00106063" w:rsidRDefault="00106063" w:rsidP="0026479B">
            <w:pPr>
              <w:jc w:val="center"/>
            </w:pPr>
            <w:r>
              <w:t>Insufficient energy due to temperature</w:t>
            </w:r>
          </w:p>
        </w:tc>
        <w:tc>
          <w:tcPr>
            <w:tcW w:w="737" w:type="dxa"/>
          </w:tcPr>
          <w:p w14:paraId="2EDADADC" w14:textId="277BD65A" w:rsidR="00106063" w:rsidRDefault="00106063" w:rsidP="0026479B">
            <w:pPr>
              <w:jc w:val="center"/>
            </w:pPr>
            <w:r>
              <w:t>3</w:t>
            </w:r>
          </w:p>
        </w:tc>
        <w:tc>
          <w:tcPr>
            <w:tcW w:w="737" w:type="dxa"/>
          </w:tcPr>
          <w:p w14:paraId="1D0AF899" w14:textId="54DAF24B" w:rsidR="00106063" w:rsidRDefault="00106063" w:rsidP="0026479B">
            <w:pPr>
              <w:jc w:val="center"/>
            </w:pPr>
            <w:r>
              <w:t>1</w:t>
            </w:r>
          </w:p>
        </w:tc>
        <w:tc>
          <w:tcPr>
            <w:tcW w:w="737" w:type="dxa"/>
          </w:tcPr>
          <w:p w14:paraId="48EFD4C8" w14:textId="6E8DF88A" w:rsidR="00106063" w:rsidRDefault="00106063" w:rsidP="0026479B">
            <w:pPr>
              <w:jc w:val="center"/>
            </w:pPr>
            <w:r>
              <w:t>7</w:t>
            </w:r>
          </w:p>
        </w:tc>
        <w:tc>
          <w:tcPr>
            <w:tcW w:w="737" w:type="dxa"/>
          </w:tcPr>
          <w:p w14:paraId="33C2D646" w14:textId="1B865A94" w:rsidR="00106063" w:rsidRDefault="00106063" w:rsidP="0026479B">
            <w:pPr>
              <w:jc w:val="center"/>
            </w:pPr>
            <w:r>
              <w:t>21</w:t>
            </w:r>
          </w:p>
        </w:tc>
      </w:tr>
      <w:tr w:rsidR="00106063" w14:paraId="6E6DF00D" w14:textId="77777777" w:rsidTr="0026479B">
        <w:trPr>
          <w:jc w:val="center"/>
        </w:trPr>
        <w:tc>
          <w:tcPr>
            <w:tcW w:w="4531" w:type="dxa"/>
            <w:vAlign w:val="center"/>
          </w:tcPr>
          <w:p w14:paraId="0B187BEC" w14:textId="77777777" w:rsidR="00106063" w:rsidRDefault="00106063" w:rsidP="0026479B">
            <w:pPr>
              <w:jc w:val="center"/>
            </w:pPr>
            <w:r>
              <w:t>Moisture ingress degrading energetics</w:t>
            </w:r>
          </w:p>
        </w:tc>
        <w:tc>
          <w:tcPr>
            <w:tcW w:w="737" w:type="dxa"/>
          </w:tcPr>
          <w:p w14:paraId="4556B379" w14:textId="1C2F7D9D" w:rsidR="00106063" w:rsidRDefault="00106063" w:rsidP="0026479B">
            <w:pPr>
              <w:jc w:val="center"/>
            </w:pPr>
            <w:r>
              <w:t>10</w:t>
            </w:r>
          </w:p>
        </w:tc>
        <w:tc>
          <w:tcPr>
            <w:tcW w:w="737" w:type="dxa"/>
          </w:tcPr>
          <w:p w14:paraId="2A2FFF47" w14:textId="21C371CA" w:rsidR="00106063" w:rsidRDefault="00106063" w:rsidP="0026479B">
            <w:pPr>
              <w:jc w:val="center"/>
            </w:pPr>
            <w:r>
              <w:t>2</w:t>
            </w:r>
          </w:p>
        </w:tc>
        <w:tc>
          <w:tcPr>
            <w:tcW w:w="737" w:type="dxa"/>
          </w:tcPr>
          <w:p w14:paraId="0E6103DD" w14:textId="4ED32398" w:rsidR="00106063" w:rsidRDefault="00106063" w:rsidP="0026479B">
            <w:pPr>
              <w:jc w:val="center"/>
            </w:pPr>
            <w:r>
              <w:t>6</w:t>
            </w:r>
          </w:p>
        </w:tc>
        <w:tc>
          <w:tcPr>
            <w:tcW w:w="737" w:type="dxa"/>
          </w:tcPr>
          <w:p w14:paraId="3ADDEA2F" w14:textId="2B932D4A" w:rsidR="00106063" w:rsidRDefault="00106063" w:rsidP="0026479B">
            <w:pPr>
              <w:jc w:val="center"/>
            </w:pPr>
            <w:r>
              <w:t>120</w:t>
            </w:r>
          </w:p>
        </w:tc>
      </w:tr>
    </w:tbl>
    <w:p w14:paraId="52BE0FD1" w14:textId="77777777" w:rsidR="00106063" w:rsidRDefault="00106063" w:rsidP="00226264"/>
    <w:p w14:paraId="293DAE6D" w14:textId="7DA38021" w:rsidR="0011469B" w:rsidRDefault="0011469B" w:rsidP="00226264">
      <w:r>
        <w:t xml:space="preserve">This information is often represented within a large table called an FMEA table. </w:t>
      </w:r>
      <w:r w:rsidR="00553A59">
        <w:t>By performing an FMEA on the igniter, potential failure modes have been identified and mitigated while the reliability of the design has improved.</w:t>
      </w:r>
    </w:p>
    <w:p w14:paraId="6CE6321D" w14:textId="77777777" w:rsidR="00226264" w:rsidRPr="00447B8A" w:rsidRDefault="00226264" w:rsidP="00226264">
      <w:pPr>
        <w:pStyle w:val="Heading2"/>
      </w:pPr>
      <w:bookmarkStart w:id="17" w:name="_Toc187187234"/>
      <w:r w:rsidRPr="00447B8A">
        <w:t>Manufacturing Processes Involved</w:t>
      </w:r>
      <w:bookmarkEnd w:id="17"/>
    </w:p>
    <w:p w14:paraId="72C2D42D" w14:textId="77777777" w:rsidR="00FA668E" w:rsidRDefault="00657BDF" w:rsidP="00226264">
      <w:r>
        <w:t xml:space="preserve">At this point in the development process, manufacturing processes must be considered. Manufacturing processes can be based on the engineering requirements while factoring control measures to mitigate or remove failure modes. </w:t>
      </w:r>
    </w:p>
    <w:p w14:paraId="45BBD258" w14:textId="572EAD83" w:rsidR="00720A65" w:rsidRDefault="00FA668E" w:rsidP="00226264">
      <w:r>
        <w:lastRenderedPageBreak/>
        <w:t xml:space="preserve">To develop a manufacturing process, the </w:t>
      </w:r>
      <w:r w:rsidR="00720A65">
        <w:t>igniter components</w:t>
      </w:r>
      <w:r>
        <w:t xml:space="preserve"> must be identified. </w:t>
      </w:r>
      <w:r w:rsidR="00720A65">
        <w:t>Appropriate manufacturing methods should be selected for each component:</w:t>
      </w:r>
    </w:p>
    <w:tbl>
      <w:tblPr>
        <w:tblStyle w:val="TableGrid"/>
        <w:tblW w:w="10456"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397"/>
        <w:gridCol w:w="7059"/>
      </w:tblGrid>
      <w:tr w:rsidR="00720A65" w14:paraId="1F78AEA0" w14:textId="06BC52A8" w:rsidTr="00C6325E">
        <w:trPr>
          <w:jc w:val="center"/>
        </w:trPr>
        <w:tc>
          <w:tcPr>
            <w:tcW w:w="3397" w:type="dxa"/>
            <w:tcBorders>
              <w:right w:val="single" w:sz="4" w:space="0" w:color="auto"/>
            </w:tcBorders>
            <w:vAlign w:val="center"/>
          </w:tcPr>
          <w:p w14:paraId="2C0A3AA6" w14:textId="2CA7C8E6" w:rsidR="00720A65" w:rsidRDefault="003313E4" w:rsidP="0026479B">
            <w:pPr>
              <w:jc w:val="center"/>
            </w:pPr>
            <w:r>
              <w:t>SAD electronics (EBW circuit)</w:t>
            </w:r>
          </w:p>
        </w:tc>
        <w:tc>
          <w:tcPr>
            <w:tcW w:w="7059" w:type="dxa"/>
            <w:tcBorders>
              <w:left w:val="single" w:sz="4" w:space="0" w:color="auto"/>
            </w:tcBorders>
          </w:tcPr>
          <w:p w14:paraId="01BBA69D" w14:textId="7E4727AE" w:rsidR="00720A65" w:rsidRDefault="00A31B1C" w:rsidP="0026479B">
            <w:pPr>
              <w:jc w:val="center"/>
            </w:pPr>
            <w:r>
              <w:t>E</w:t>
            </w:r>
            <w:r w:rsidR="003313E4">
              <w:t xml:space="preserve">lectronics </w:t>
            </w:r>
            <w:r>
              <w:t>soldered</w:t>
            </w:r>
            <w:r w:rsidR="003313E4">
              <w:t xml:space="preserve"> by hand</w:t>
            </w:r>
            <w:r>
              <w:t>.</w:t>
            </w:r>
          </w:p>
        </w:tc>
      </w:tr>
      <w:tr w:rsidR="003313E4" w14:paraId="0AA02E02" w14:textId="16F395A0" w:rsidTr="00C6325E">
        <w:trPr>
          <w:jc w:val="center"/>
        </w:trPr>
        <w:tc>
          <w:tcPr>
            <w:tcW w:w="3397" w:type="dxa"/>
            <w:tcBorders>
              <w:right w:val="single" w:sz="4" w:space="0" w:color="auto"/>
            </w:tcBorders>
            <w:vAlign w:val="center"/>
          </w:tcPr>
          <w:p w14:paraId="73CFEC11" w14:textId="689BAFC4" w:rsidR="003313E4" w:rsidRDefault="003313E4" w:rsidP="003313E4">
            <w:pPr>
              <w:jc w:val="center"/>
            </w:pPr>
            <w:r>
              <w:t>SAD housing</w:t>
            </w:r>
          </w:p>
        </w:tc>
        <w:tc>
          <w:tcPr>
            <w:tcW w:w="7059" w:type="dxa"/>
            <w:tcBorders>
              <w:left w:val="single" w:sz="4" w:space="0" w:color="auto"/>
            </w:tcBorders>
          </w:tcPr>
          <w:p w14:paraId="19BFE4A2" w14:textId="6F7F381D" w:rsidR="003313E4" w:rsidRPr="00447B8A" w:rsidRDefault="00275A88" w:rsidP="003313E4">
            <w:pPr>
              <w:jc w:val="center"/>
            </w:pPr>
            <w:r>
              <w:t>Manufactured by Computer Numerical Control (CNC) machines.</w:t>
            </w:r>
          </w:p>
        </w:tc>
      </w:tr>
      <w:tr w:rsidR="003313E4" w14:paraId="05129B36" w14:textId="3957ACCE" w:rsidTr="00C6325E">
        <w:trPr>
          <w:jc w:val="center"/>
        </w:trPr>
        <w:tc>
          <w:tcPr>
            <w:tcW w:w="3397" w:type="dxa"/>
            <w:tcBorders>
              <w:right w:val="single" w:sz="4" w:space="0" w:color="auto"/>
            </w:tcBorders>
            <w:vAlign w:val="center"/>
          </w:tcPr>
          <w:p w14:paraId="5D259003" w14:textId="6F3B5B21" w:rsidR="003313E4" w:rsidRDefault="003313E4" w:rsidP="003313E4">
            <w:pPr>
              <w:jc w:val="center"/>
            </w:pPr>
            <w:r>
              <w:t>SAD pyrotechnics</w:t>
            </w:r>
          </w:p>
        </w:tc>
        <w:tc>
          <w:tcPr>
            <w:tcW w:w="7059" w:type="dxa"/>
            <w:tcBorders>
              <w:left w:val="single" w:sz="4" w:space="0" w:color="auto"/>
            </w:tcBorders>
          </w:tcPr>
          <w:p w14:paraId="738D34F9" w14:textId="5A4FFA22" w:rsidR="003313E4" w:rsidRPr="00447B8A" w:rsidRDefault="00275A88" w:rsidP="003313E4">
            <w:pPr>
              <w:jc w:val="center"/>
            </w:pPr>
            <w:r>
              <w:t>Likely gently pressed into SAD housing.</w:t>
            </w:r>
          </w:p>
        </w:tc>
      </w:tr>
      <w:tr w:rsidR="003313E4" w14:paraId="628BF641" w14:textId="0B362201" w:rsidTr="00C6325E">
        <w:trPr>
          <w:jc w:val="center"/>
        </w:trPr>
        <w:tc>
          <w:tcPr>
            <w:tcW w:w="3397" w:type="dxa"/>
            <w:tcBorders>
              <w:right w:val="single" w:sz="4" w:space="0" w:color="auto"/>
            </w:tcBorders>
            <w:vAlign w:val="center"/>
          </w:tcPr>
          <w:p w14:paraId="35D90B1C" w14:textId="75BA27CC" w:rsidR="003313E4" w:rsidRDefault="003313E4" w:rsidP="003313E4">
            <w:pPr>
              <w:jc w:val="center"/>
            </w:pPr>
            <w:r>
              <w:t>SAD rotary solenoid</w:t>
            </w:r>
          </w:p>
        </w:tc>
        <w:tc>
          <w:tcPr>
            <w:tcW w:w="7059" w:type="dxa"/>
            <w:tcBorders>
              <w:left w:val="single" w:sz="4" w:space="0" w:color="auto"/>
            </w:tcBorders>
          </w:tcPr>
          <w:p w14:paraId="36C3496B" w14:textId="61DCD25E" w:rsidR="003313E4" w:rsidRPr="00447B8A" w:rsidRDefault="00275A88" w:rsidP="003313E4">
            <w:pPr>
              <w:jc w:val="center"/>
            </w:pPr>
            <w:r>
              <w:t>Manufactured by CNC machines.</w:t>
            </w:r>
          </w:p>
        </w:tc>
      </w:tr>
      <w:tr w:rsidR="003313E4" w14:paraId="0DF6D585" w14:textId="7CE46B87" w:rsidTr="00C6325E">
        <w:trPr>
          <w:jc w:val="center"/>
        </w:trPr>
        <w:tc>
          <w:tcPr>
            <w:tcW w:w="3397" w:type="dxa"/>
            <w:tcBorders>
              <w:right w:val="single" w:sz="4" w:space="0" w:color="auto"/>
            </w:tcBorders>
            <w:vAlign w:val="center"/>
          </w:tcPr>
          <w:p w14:paraId="2E730796" w14:textId="6DB166AF" w:rsidR="003313E4" w:rsidRDefault="003313E4" w:rsidP="003313E4">
            <w:pPr>
              <w:jc w:val="center"/>
            </w:pPr>
            <w:r>
              <w:t>Igniter pyrotechnic</w:t>
            </w:r>
          </w:p>
        </w:tc>
        <w:tc>
          <w:tcPr>
            <w:tcW w:w="7059" w:type="dxa"/>
            <w:tcBorders>
              <w:left w:val="single" w:sz="4" w:space="0" w:color="auto"/>
            </w:tcBorders>
          </w:tcPr>
          <w:p w14:paraId="61FE1C31" w14:textId="72E29A14" w:rsidR="003313E4" w:rsidRPr="00447B8A" w:rsidRDefault="00A31B1C" w:rsidP="003313E4">
            <w:pPr>
              <w:jc w:val="center"/>
            </w:pPr>
            <w:r>
              <w:t>P</w:t>
            </w:r>
            <w:r w:rsidR="00275A88">
              <w:t xml:space="preserve">owder and pellets placed within igniter </w:t>
            </w:r>
            <w:r w:rsidR="00712057">
              <w:t>can</w:t>
            </w:r>
            <w:r w:rsidR="00A922A5">
              <w:t>.</w:t>
            </w:r>
          </w:p>
        </w:tc>
      </w:tr>
      <w:tr w:rsidR="003313E4" w14:paraId="523D6457" w14:textId="77777777" w:rsidTr="00C6325E">
        <w:trPr>
          <w:jc w:val="center"/>
        </w:trPr>
        <w:tc>
          <w:tcPr>
            <w:tcW w:w="3397" w:type="dxa"/>
            <w:tcBorders>
              <w:right w:val="single" w:sz="4" w:space="0" w:color="auto"/>
            </w:tcBorders>
            <w:vAlign w:val="center"/>
          </w:tcPr>
          <w:p w14:paraId="4BFE175C" w14:textId="52DC26AB" w:rsidR="003313E4" w:rsidRDefault="003313E4" w:rsidP="003313E4">
            <w:pPr>
              <w:jc w:val="center"/>
            </w:pPr>
            <w:r>
              <w:t>Igniter pyrogen</w:t>
            </w:r>
          </w:p>
        </w:tc>
        <w:tc>
          <w:tcPr>
            <w:tcW w:w="7059" w:type="dxa"/>
            <w:tcBorders>
              <w:left w:val="single" w:sz="4" w:space="0" w:color="auto"/>
            </w:tcBorders>
          </w:tcPr>
          <w:p w14:paraId="6DD2FCE9" w14:textId="284B2EC5" w:rsidR="003313E4" w:rsidRPr="00447B8A" w:rsidRDefault="00275A88" w:rsidP="003313E4">
            <w:pPr>
              <w:jc w:val="center"/>
            </w:pPr>
            <w:r>
              <w:t>EDB pyrogen stick bonded into igniter body</w:t>
            </w:r>
            <w:r w:rsidR="00A922A5">
              <w:t>.</w:t>
            </w:r>
          </w:p>
        </w:tc>
      </w:tr>
      <w:tr w:rsidR="003313E4" w14:paraId="6873B3C1" w14:textId="77777777" w:rsidTr="00C6325E">
        <w:trPr>
          <w:jc w:val="center"/>
        </w:trPr>
        <w:tc>
          <w:tcPr>
            <w:tcW w:w="3397" w:type="dxa"/>
            <w:tcBorders>
              <w:right w:val="single" w:sz="4" w:space="0" w:color="auto"/>
            </w:tcBorders>
            <w:vAlign w:val="center"/>
          </w:tcPr>
          <w:p w14:paraId="183F3473" w14:textId="0062BF27" w:rsidR="003313E4" w:rsidRDefault="003313E4" w:rsidP="003313E4">
            <w:pPr>
              <w:jc w:val="center"/>
            </w:pPr>
            <w:r>
              <w:t xml:space="preserve">Igniter </w:t>
            </w:r>
            <w:r w:rsidR="00712057">
              <w:t>can</w:t>
            </w:r>
          </w:p>
        </w:tc>
        <w:tc>
          <w:tcPr>
            <w:tcW w:w="7059" w:type="dxa"/>
            <w:tcBorders>
              <w:left w:val="single" w:sz="4" w:space="0" w:color="auto"/>
            </w:tcBorders>
          </w:tcPr>
          <w:p w14:paraId="4BCBE742" w14:textId="61D7A113" w:rsidR="003313E4" w:rsidRPr="00447B8A" w:rsidRDefault="00275A88" w:rsidP="003313E4">
            <w:pPr>
              <w:jc w:val="center"/>
            </w:pPr>
            <w:r>
              <w:t>Manufactured by CNC machines</w:t>
            </w:r>
            <w:r w:rsidR="00A922A5">
              <w:t>.</w:t>
            </w:r>
          </w:p>
        </w:tc>
      </w:tr>
      <w:tr w:rsidR="003313E4" w14:paraId="0E1B8D4A" w14:textId="77777777" w:rsidTr="00C6325E">
        <w:trPr>
          <w:jc w:val="center"/>
        </w:trPr>
        <w:tc>
          <w:tcPr>
            <w:tcW w:w="3397" w:type="dxa"/>
            <w:tcBorders>
              <w:right w:val="single" w:sz="4" w:space="0" w:color="auto"/>
            </w:tcBorders>
            <w:vAlign w:val="center"/>
          </w:tcPr>
          <w:p w14:paraId="39C3D8B7" w14:textId="674BF8FB" w:rsidR="003313E4" w:rsidRDefault="003313E4" w:rsidP="003313E4">
            <w:pPr>
              <w:jc w:val="center"/>
            </w:pPr>
            <w:r>
              <w:t>Igniter body</w:t>
            </w:r>
          </w:p>
        </w:tc>
        <w:tc>
          <w:tcPr>
            <w:tcW w:w="7059" w:type="dxa"/>
            <w:tcBorders>
              <w:left w:val="single" w:sz="4" w:space="0" w:color="auto"/>
            </w:tcBorders>
          </w:tcPr>
          <w:p w14:paraId="295DCA03" w14:textId="0D85D20B" w:rsidR="003313E4" w:rsidRPr="00447B8A" w:rsidRDefault="00A31B1C" w:rsidP="003313E4">
            <w:pPr>
              <w:jc w:val="center"/>
            </w:pPr>
            <w:r>
              <w:t>Manufactured by CNC machines</w:t>
            </w:r>
            <w:r w:rsidR="00A922A5">
              <w:t>.</w:t>
            </w:r>
          </w:p>
        </w:tc>
      </w:tr>
      <w:tr w:rsidR="003313E4" w14:paraId="4AB2EB35" w14:textId="77777777" w:rsidTr="00C6325E">
        <w:trPr>
          <w:jc w:val="center"/>
        </w:trPr>
        <w:tc>
          <w:tcPr>
            <w:tcW w:w="3397" w:type="dxa"/>
            <w:tcBorders>
              <w:right w:val="single" w:sz="4" w:space="0" w:color="auto"/>
            </w:tcBorders>
            <w:vAlign w:val="center"/>
          </w:tcPr>
          <w:p w14:paraId="52080C33" w14:textId="761F8CEF" w:rsidR="003313E4" w:rsidRDefault="00275A88" w:rsidP="003313E4">
            <w:pPr>
              <w:jc w:val="center"/>
            </w:pPr>
            <w:r>
              <w:t>Igniter body rubber lining</w:t>
            </w:r>
          </w:p>
        </w:tc>
        <w:tc>
          <w:tcPr>
            <w:tcW w:w="7059" w:type="dxa"/>
            <w:tcBorders>
              <w:left w:val="single" w:sz="4" w:space="0" w:color="auto"/>
            </w:tcBorders>
          </w:tcPr>
          <w:p w14:paraId="19C8E2D6" w14:textId="3D7A07B0" w:rsidR="003313E4" w:rsidRPr="00447B8A" w:rsidRDefault="00275A88" w:rsidP="003313E4">
            <w:pPr>
              <w:jc w:val="center"/>
            </w:pPr>
            <w:r>
              <w:t>Spin lining the igniter body</w:t>
            </w:r>
            <w:r w:rsidR="00A922A5">
              <w:t>.</w:t>
            </w:r>
          </w:p>
        </w:tc>
      </w:tr>
      <w:tr w:rsidR="00275A88" w14:paraId="5C634B4F" w14:textId="77777777" w:rsidTr="00C6325E">
        <w:trPr>
          <w:jc w:val="center"/>
        </w:trPr>
        <w:tc>
          <w:tcPr>
            <w:tcW w:w="3397" w:type="dxa"/>
            <w:tcBorders>
              <w:right w:val="single" w:sz="4" w:space="0" w:color="auto"/>
            </w:tcBorders>
            <w:vAlign w:val="center"/>
          </w:tcPr>
          <w:p w14:paraId="478452DF" w14:textId="200723F0" w:rsidR="00275A88" w:rsidRDefault="00275A88" w:rsidP="003313E4">
            <w:pPr>
              <w:jc w:val="center"/>
            </w:pPr>
            <w:r>
              <w:t>Igniter foil</w:t>
            </w:r>
          </w:p>
        </w:tc>
        <w:tc>
          <w:tcPr>
            <w:tcW w:w="7059" w:type="dxa"/>
            <w:tcBorders>
              <w:left w:val="single" w:sz="4" w:space="0" w:color="auto"/>
            </w:tcBorders>
          </w:tcPr>
          <w:p w14:paraId="3A6C00B1" w14:textId="6EC40FFB" w:rsidR="00275A88" w:rsidRPr="00447B8A" w:rsidRDefault="005A63B9" w:rsidP="003313E4">
            <w:pPr>
              <w:jc w:val="center"/>
            </w:pPr>
            <w:r>
              <w:t>Bonded over igniter nozzle/other openings.</w:t>
            </w:r>
          </w:p>
        </w:tc>
      </w:tr>
    </w:tbl>
    <w:p w14:paraId="561D7F4A" w14:textId="06BC9934" w:rsidR="00226264" w:rsidRPr="00447B8A" w:rsidRDefault="00226264" w:rsidP="00226264"/>
    <w:p w14:paraId="38439D41" w14:textId="350110B5" w:rsidR="00FA668E" w:rsidRDefault="008A4161" w:rsidP="00FA668E">
      <w:r>
        <w:t xml:space="preserve">These components would have tolerances applied to them to allow for a degree of variation that is inevitable in manufacturing, but that does not negatively affect the final product. </w:t>
      </w:r>
      <w:r w:rsidR="00CB6C0D">
        <w:t>During manufacturing processes, manufacturing areas should be temperature and humidity controlled to ensure precision. This is most important for all the metal housing and body components as they are often intricate items to save weight where additional material is not needed.</w:t>
      </w:r>
    </w:p>
    <w:p w14:paraId="311F44B7" w14:textId="5BA2F11D" w:rsidR="00976EDA" w:rsidRDefault="00976EDA" w:rsidP="00FA668E">
      <w:r>
        <w:t>All metal components would be inspected using visual inspection methods, instrumentation, or Coordinate Measuring Machines (CMMs). As the electronics will need to have feedback mechanisms to mitigate the impact of several failure modes, these will need to be included and then calibrated. This calibration ensures that they are operating correctly and that they report the expected</w:t>
      </w:r>
      <w:r w:rsidR="00A309B1">
        <w:t xml:space="preserve"> and correct</w:t>
      </w:r>
      <w:r>
        <w:t xml:space="preserve"> information.</w:t>
      </w:r>
    </w:p>
    <w:p w14:paraId="106E0054" w14:textId="5A9BE2F1" w:rsidR="00A309B1" w:rsidRDefault="00A309B1" w:rsidP="00FA668E">
      <w:r>
        <w:t xml:space="preserve">The order of assembly of the SAD sub-assembly would be to insert the rotary solenoid into the housing, then the pyrotechnics into rotary solenoid. Finally, the EBW circuit will be shunted and then inserted into the sub-assembly. </w:t>
      </w:r>
      <w:r w:rsidR="007E4FC0">
        <w:t xml:space="preserve">The order of assembly for the igniter would be for the pyrotechnic powder and pellets to be inserted into the </w:t>
      </w:r>
      <w:r w:rsidR="00712057">
        <w:t>igniter can</w:t>
      </w:r>
      <w:r w:rsidR="007E4FC0">
        <w:t>. The igniter body would then be spin lined with a rubber lining material. Once this has set, the pyrogen can be bonded into the body. Finally, the igniter foils can be applied over the nozzle. Once all three sub-assemblies are complete, they can be attached together.</w:t>
      </w:r>
    </w:p>
    <w:p w14:paraId="52BD94AE" w14:textId="3480B3F5" w:rsidR="002914EC" w:rsidRDefault="002914EC" w:rsidP="00FA668E">
      <w:r>
        <w:t>The assemblies will then undergo electrical continuity testing, capacitance testing, and insulation resistance testing.</w:t>
      </w:r>
      <w:r w:rsidR="0090577C">
        <w:t xml:space="preserve"> Visual inspection will be done on the assembly to ensure it complies with acceptance specifications. </w:t>
      </w:r>
      <w:r w:rsidR="00192194">
        <w:t xml:space="preserve">Within each batch, several items will be allocated to be Production Control Rounds (PCR) and will be sent for functional testing. If the results obtained from this are as expected and within specification the batch can be cleared for sale to a customer. </w:t>
      </w:r>
    </w:p>
    <w:p w14:paraId="411731F8" w14:textId="6E551CC7" w:rsidR="004B172F" w:rsidRDefault="004B172F" w:rsidP="00FA668E">
      <w:r>
        <w:t>A Process FMEA (PFMEA)</w:t>
      </w:r>
      <w:r w:rsidR="00C468A9">
        <w:t xml:space="preserve"> may be done to identify issues affecting manufacturing. </w:t>
      </w:r>
      <w:r w:rsidR="001867F6">
        <w:t>In this example, it might highlight things such as poor soldering joints which could lead to unreliable connections within the EBW circuit or incomplete coverage of the inside of the igniter body by the rubber insulation</w:t>
      </w:r>
      <w:r w:rsidR="009E452A">
        <w:t xml:space="preserve"> which could lead to burn through and failure of the body. </w:t>
      </w:r>
    </w:p>
    <w:p w14:paraId="5DBBC51F" w14:textId="3F821851" w:rsidR="007E1224" w:rsidRDefault="007E1224" w:rsidP="00FA668E">
      <w:r>
        <w:t>Many tasks can then be optimised for cost and efficiency. For example, simple and repetitive processes may be automated to permit high volumes and consistent results.</w:t>
      </w:r>
      <w:r w:rsidR="00493AE7">
        <w:t xml:space="preserve"> Lean manufacturing principles can be implemented to minimise waste and improve production throughput. </w:t>
      </w:r>
    </w:p>
    <w:p w14:paraId="44A9245B" w14:textId="14F48AE0" w:rsidR="00226264" w:rsidRPr="00447B8A" w:rsidRDefault="00226264" w:rsidP="00226264">
      <w:pPr>
        <w:pStyle w:val="Heading2"/>
      </w:pPr>
      <w:bookmarkStart w:id="18" w:name="_Toc187187235"/>
      <w:r w:rsidRPr="00447B8A">
        <w:lastRenderedPageBreak/>
        <w:t>Critical Process Steps</w:t>
      </w:r>
      <w:bookmarkEnd w:id="18"/>
    </w:p>
    <w:p w14:paraId="27E4952C" w14:textId="22B48B1D" w:rsidR="00226264" w:rsidRDefault="00981635" w:rsidP="00226264">
      <w:r>
        <w:t>QFD 3 is the systems engineering tool that focuses on identifying critical process steps that are vital for ensuring the design’s quality during manufacturing. QFD 3 relates the critical engineering requirements generated in QFD 2 to manufacturing process steps.</w:t>
      </w:r>
    </w:p>
    <w:p w14:paraId="17C0AE63" w14:textId="0A5121FA" w:rsidR="00B64735" w:rsidRDefault="00B64735" w:rsidP="00B64735">
      <w:pPr>
        <w:rPr>
          <w:rFonts w:ascii="Segoe UI Symbol" w:hAnsi="Segoe UI Symbol" w:cs="Segoe UI Symbol"/>
        </w:rPr>
      </w:pPr>
      <w:r>
        <w:rPr>
          <w:rFonts w:ascii="Segoe UI Symbol" w:hAnsi="Segoe UI Symbol" w:cs="Segoe UI Symbol"/>
        </w:rPr>
        <w:t xml:space="preserve">Like QFD 1 and QFD 2, a weighting must be given to each </w:t>
      </w:r>
      <w:r w:rsidR="00D16A96">
        <w:rPr>
          <w:rFonts w:ascii="Segoe UI Symbol" w:hAnsi="Segoe UI Symbol" w:cs="Segoe UI Symbol"/>
        </w:rPr>
        <w:t>design</w:t>
      </w:r>
      <w:r>
        <w:rPr>
          <w:rFonts w:ascii="Segoe UI Symbol" w:hAnsi="Segoe UI Symbol" w:cs="Segoe UI Symbol"/>
        </w:rPr>
        <w:t xml:space="preserve"> requirement based on its importance to the overall system prior to creating the QFD 3 matrix.</w:t>
      </w:r>
    </w:p>
    <w:tbl>
      <w:tblPr>
        <w:tblStyle w:val="TableGrid"/>
        <w:tblW w:w="6095"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11"/>
        <w:gridCol w:w="584"/>
      </w:tblGrid>
      <w:tr w:rsidR="00FA2139" w14:paraId="4C929528" w14:textId="77777777" w:rsidTr="00FA2139">
        <w:trPr>
          <w:jc w:val="center"/>
        </w:trPr>
        <w:tc>
          <w:tcPr>
            <w:tcW w:w="5511" w:type="dxa"/>
            <w:tcBorders>
              <w:right w:val="single" w:sz="4" w:space="0" w:color="auto"/>
            </w:tcBorders>
            <w:vAlign w:val="center"/>
          </w:tcPr>
          <w:p w14:paraId="54A6C106" w14:textId="591BFCE2" w:rsidR="00FA2139" w:rsidRDefault="00FA2139" w:rsidP="00FA2139">
            <w:pPr>
              <w:jc w:val="center"/>
            </w:pPr>
            <w:r>
              <w:t>Redundancy in ignition sources</w:t>
            </w:r>
          </w:p>
        </w:tc>
        <w:tc>
          <w:tcPr>
            <w:tcW w:w="584" w:type="dxa"/>
            <w:tcBorders>
              <w:left w:val="single" w:sz="4" w:space="0" w:color="auto"/>
            </w:tcBorders>
            <w:vAlign w:val="center"/>
          </w:tcPr>
          <w:p w14:paraId="46BC9AFC" w14:textId="12812BBF" w:rsidR="00FA2139" w:rsidRDefault="00F9385A" w:rsidP="00FA2139">
            <w:pPr>
              <w:jc w:val="center"/>
              <w:rPr>
                <w:rFonts w:ascii="Segoe UI Symbol" w:hAnsi="Segoe UI Symbol" w:cs="Segoe UI Symbol"/>
              </w:rPr>
            </w:pPr>
            <w:r>
              <w:rPr>
                <w:rFonts w:ascii="Segoe UI Symbol" w:hAnsi="Segoe UI Symbol" w:cs="Segoe UI Symbol"/>
              </w:rPr>
              <w:t>5</w:t>
            </w:r>
          </w:p>
        </w:tc>
      </w:tr>
      <w:tr w:rsidR="00FA2139" w14:paraId="259C8026" w14:textId="77777777" w:rsidTr="00FA2139">
        <w:trPr>
          <w:jc w:val="center"/>
        </w:trPr>
        <w:tc>
          <w:tcPr>
            <w:tcW w:w="5511" w:type="dxa"/>
            <w:tcBorders>
              <w:right w:val="single" w:sz="4" w:space="0" w:color="auto"/>
            </w:tcBorders>
            <w:vAlign w:val="center"/>
          </w:tcPr>
          <w:p w14:paraId="0D894863" w14:textId="019D9DEE" w:rsidR="00FA2139" w:rsidRDefault="00FA2139" w:rsidP="00FA2139">
            <w:pPr>
              <w:jc w:val="center"/>
            </w:pPr>
            <w:r w:rsidRPr="00447B8A">
              <w:t>Good performance at all temperatures</w:t>
            </w:r>
          </w:p>
        </w:tc>
        <w:tc>
          <w:tcPr>
            <w:tcW w:w="584" w:type="dxa"/>
            <w:tcBorders>
              <w:left w:val="single" w:sz="4" w:space="0" w:color="auto"/>
            </w:tcBorders>
            <w:vAlign w:val="center"/>
          </w:tcPr>
          <w:p w14:paraId="3DCE1230" w14:textId="00780965" w:rsidR="00FA2139" w:rsidRDefault="00F9385A" w:rsidP="00FA2139">
            <w:pPr>
              <w:jc w:val="center"/>
              <w:rPr>
                <w:rFonts w:ascii="Segoe UI Symbol" w:hAnsi="Segoe UI Symbol" w:cs="Segoe UI Symbol"/>
              </w:rPr>
            </w:pPr>
            <w:r>
              <w:rPr>
                <w:rFonts w:ascii="Segoe UI Symbol" w:hAnsi="Segoe UI Symbol" w:cs="Segoe UI Symbol"/>
              </w:rPr>
              <w:t>7</w:t>
            </w:r>
          </w:p>
        </w:tc>
      </w:tr>
      <w:tr w:rsidR="00FA2139" w14:paraId="225044E2" w14:textId="77777777" w:rsidTr="00FA2139">
        <w:trPr>
          <w:jc w:val="center"/>
        </w:trPr>
        <w:tc>
          <w:tcPr>
            <w:tcW w:w="5511" w:type="dxa"/>
            <w:tcBorders>
              <w:right w:val="single" w:sz="4" w:space="0" w:color="auto"/>
            </w:tcBorders>
            <w:vAlign w:val="center"/>
          </w:tcPr>
          <w:p w14:paraId="3D1B5116" w14:textId="76EC714C" w:rsidR="00FA2139" w:rsidRDefault="00FA2139" w:rsidP="00FA2139">
            <w:pPr>
              <w:jc w:val="center"/>
            </w:pPr>
            <w:r>
              <w:t>Slow degrading energetics</w:t>
            </w:r>
          </w:p>
        </w:tc>
        <w:tc>
          <w:tcPr>
            <w:tcW w:w="584" w:type="dxa"/>
            <w:tcBorders>
              <w:left w:val="single" w:sz="4" w:space="0" w:color="auto"/>
            </w:tcBorders>
            <w:vAlign w:val="center"/>
          </w:tcPr>
          <w:p w14:paraId="41638774" w14:textId="180D145A" w:rsidR="00FA2139" w:rsidRDefault="00F9385A" w:rsidP="00FA2139">
            <w:pPr>
              <w:jc w:val="center"/>
              <w:rPr>
                <w:rFonts w:ascii="Segoe UI Symbol" w:hAnsi="Segoe UI Symbol" w:cs="Segoe UI Symbol"/>
              </w:rPr>
            </w:pPr>
            <w:r>
              <w:rPr>
                <w:rFonts w:ascii="Segoe UI Symbol" w:hAnsi="Segoe UI Symbol" w:cs="Segoe UI Symbol"/>
              </w:rPr>
              <w:t>7</w:t>
            </w:r>
          </w:p>
        </w:tc>
      </w:tr>
      <w:tr w:rsidR="00FA2139" w14:paraId="21BAF0E7" w14:textId="77777777" w:rsidTr="00FA2139">
        <w:trPr>
          <w:jc w:val="center"/>
        </w:trPr>
        <w:tc>
          <w:tcPr>
            <w:tcW w:w="5511" w:type="dxa"/>
            <w:tcBorders>
              <w:right w:val="single" w:sz="4" w:space="0" w:color="auto"/>
            </w:tcBorders>
            <w:vAlign w:val="center"/>
          </w:tcPr>
          <w:p w14:paraId="6885D588" w14:textId="4C39966F" w:rsidR="00FA2139" w:rsidRDefault="00FA2139" w:rsidP="00FA2139">
            <w:pPr>
              <w:jc w:val="center"/>
            </w:pPr>
            <w:r w:rsidRPr="00447B8A">
              <w:t xml:space="preserve">Excess energy from </w:t>
            </w:r>
            <w:r>
              <w:t>all energetics</w:t>
            </w:r>
          </w:p>
        </w:tc>
        <w:tc>
          <w:tcPr>
            <w:tcW w:w="584" w:type="dxa"/>
            <w:tcBorders>
              <w:left w:val="single" w:sz="4" w:space="0" w:color="auto"/>
            </w:tcBorders>
            <w:vAlign w:val="center"/>
          </w:tcPr>
          <w:p w14:paraId="57D50202" w14:textId="48D27E10" w:rsidR="00FA2139" w:rsidRDefault="00F9385A" w:rsidP="00FA2139">
            <w:pPr>
              <w:jc w:val="center"/>
              <w:rPr>
                <w:rFonts w:ascii="Segoe UI Symbol" w:hAnsi="Segoe UI Symbol" w:cs="Segoe UI Symbol"/>
              </w:rPr>
            </w:pPr>
            <w:r>
              <w:rPr>
                <w:rFonts w:ascii="Segoe UI Symbol" w:hAnsi="Segoe UI Symbol" w:cs="Segoe UI Symbol"/>
              </w:rPr>
              <w:t>2</w:t>
            </w:r>
          </w:p>
        </w:tc>
      </w:tr>
      <w:tr w:rsidR="00FA2139" w14:paraId="30C432A3" w14:textId="77777777" w:rsidTr="00FA2139">
        <w:trPr>
          <w:jc w:val="center"/>
        </w:trPr>
        <w:tc>
          <w:tcPr>
            <w:tcW w:w="5511" w:type="dxa"/>
            <w:tcBorders>
              <w:right w:val="single" w:sz="4" w:space="0" w:color="auto"/>
            </w:tcBorders>
            <w:vAlign w:val="center"/>
          </w:tcPr>
          <w:p w14:paraId="351C6B0D" w14:textId="1E0BB913" w:rsidR="00FA2139" w:rsidRDefault="00FA2139" w:rsidP="00FA2139">
            <w:pPr>
              <w:jc w:val="center"/>
            </w:pPr>
            <w:r w:rsidRPr="00447B8A">
              <w:t>Minimal energetic material to achieve function</w:t>
            </w:r>
          </w:p>
        </w:tc>
        <w:tc>
          <w:tcPr>
            <w:tcW w:w="584" w:type="dxa"/>
            <w:tcBorders>
              <w:left w:val="single" w:sz="4" w:space="0" w:color="auto"/>
            </w:tcBorders>
            <w:vAlign w:val="center"/>
          </w:tcPr>
          <w:p w14:paraId="127F17E4" w14:textId="4E3B0816" w:rsidR="00FA2139" w:rsidRDefault="00F9385A" w:rsidP="00FA2139">
            <w:pPr>
              <w:jc w:val="center"/>
              <w:rPr>
                <w:rFonts w:ascii="Segoe UI Symbol" w:hAnsi="Segoe UI Symbol" w:cs="Segoe UI Symbol"/>
              </w:rPr>
            </w:pPr>
            <w:r>
              <w:rPr>
                <w:rFonts w:ascii="Segoe UI Symbol" w:hAnsi="Segoe UI Symbol" w:cs="Segoe UI Symbol"/>
              </w:rPr>
              <w:t>1</w:t>
            </w:r>
          </w:p>
        </w:tc>
      </w:tr>
    </w:tbl>
    <w:p w14:paraId="2ADC5023" w14:textId="77777777" w:rsidR="00B64735" w:rsidRDefault="00B64735" w:rsidP="00B64735">
      <w:pPr>
        <w:rPr>
          <w:rFonts w:ascii="Segoe UI Symbol" w:hAnsi="Segoe UI Symbol" w:cs="Segoe UI Symbol"/>
        </w:rPr>
      </w:pPr>
    </w:p>
    <w:p w14:paraId="3CF222A5" w14:textId="77777777" w:rsidR="00B64735" w:rsidRDefault="00B64735" w:rsidP="00B64735">
      <w:r>
        <w:rPr>
          <w:rFonts w:ascii="Segoe UI Symbol" w:hAnsi="Segoe UI Symbol" w:cs="Segoe UI Symbol"/>
        </w:rPr>
        <w:t xml:space="preserve">Using the weighting above, the QFD 3 matrix can be generated. </w:t>
      </w:r>
      <w:r>
        <w:t>Within the House of Quality matrix, relationships are rated as either strong (9), medium (3), or weak (1). This can be seen in Table 3.</w:t>
      </w:r>
    </w:p>
    <w:p w14:paraId="05CE8F5C" w14:textId="77777777" w:rsidR="00B64735" w:rsidRDefault="00B64735" w:rsidP="00B64735"/>
    <w:p w14:paraId="6EEB50D8" w14:textId="6E621DFC" w:rsidR="00B64735" w:rsidRDefault="00B64735" w:rsidP="00B64735">
      <w:pPr>
        <w:rPr>
          <w:rFonts w:ascii="Segoe UI Symbol" w:hAnsi="Segoe UI Symbol" w:cs="Segoe UI Symbol"/>
        </w:rPr>
        <w:sectPr w:rsidR="00B64735" w:rsidSect="00B64735">
          <w:pgSz w:w="11906" w:h="16838"/>
          <w:pgMar w:top="720" w:right="720" w:bottom="720" w:left="720" w:header="708" w:footer="708" w:gutter="0"/>
          <w:cols w:space="708"/>
          <w:docGrid w:linePitch="360"/>
        </w:sectPr>
      </w:pPr>
    </w:p>
    <w:p w14:paraId="34D9E01C" w14:textId="17EF066B" w:rsidR="00712057" w:rsidRDefault="00712057"/>
    <w:tbl>
      <w:tblPr>
        <w:tblStyle w:val="TableGrid"/>
        <w:tblW w:w="0" w:type="auto"/>
        <w:tblLook w:val="04A0" w:firstRow="1" w:lastRow="0" w:firstColumn="1" w:lastColumn="0" w:noHBand="0" w:noVBand="1"/>
      </w:tblPr>
      <w:tblGrid>
        <w:gridCol w:w="813"/>
        <w:gridCol w:w="5566"/>
        <w:gridCol w:w="897"/>
        <w:gridCol w:w="1014"/>
        <w:gridCol w:w="1015"/>
        <w:gridCol w:w="1014"/>
        <w:gridCol w:w="1015"/>
        <w:gridCol w:w="1015"/>
        <w:gridCol w:w="1014"/>
        <w:gridCol w:w="1015"/>
        <w:gridCol w:w="1015"/>
      </w:tblGrid>
      <w:tr w:rsidR="00712057" w14:paraId="12683420" w14:textId="77777777" w:rsidTr="00B64735">
        <w:tc>
          <w:tcPr>
            <w:tcW w:w="813" w:type="dxa"/>
            <w:tcBorders>
              <w:top w:val="nil"/>
              <w:left w:val="nil"/>
              <w:bottom w:val="nil"/>
              <w:right w:val="nil"/>
            </w:tcBorders>
            <w:vAlign w:val="center"/>
          </w:tcPr>
          <w:p w14:paraId="19571FFB" w14:textId="77777777" w:rsidR="00712057" w:rsidRDefault="00712057" w:rsidP="00B64735"/>
        </w:tc>
        <w:tc>
          <w:tcPr>
            <w:tcW w:w="5566" w:type="dxa"/>
            <w:tcBorders>
              <w:top w:val="nil"/>
              <w:left w:val="nil"/>
              <w:bottom w:val="nil"/>
              <w:right w:val="single" w:sz="4" w:space="0" w:color="auto"/>
            </w:tcBorders>
            <w:vAlign w:val="center"/>
          </w:tcPr>
          <w:p w14:paraId="3E728FEA" w14:textId="77777777" w:rsidR="00712057" w:rsidRDefault="00712057" w:rsidP="00712057">
            <w:pPr>
              <w:jc w:val="center"/>
            </w:pPr>
          </w:p>
        </w:tc>
        <w:tc>
          <w:tcPr>
            <w:tcW w:w="897" w:type="dxa"/>
            <w:vMerge w:val="restart"/>
            <w:tcBorders>
              <w:left w:val="single" w:sz="4" w:space="0" w:color="auto"/>
            </w:tcBorders>
            <w:shd w:val="clear" w:color="auto" w:fill="C4E7EA" w:themeFill="text2" w:themeFillTint="33"/>
            <w:textDirection w:val="btLr"/>
            <w:vAlign w:val="center"/>
          </w:tcPr>
          <w:p w14:paraId="4C07D288" w14:textId="06A1A69B" w:rsidR="00712057" w:rsidRPr="00712057" w:rsidRDefault="00712057" w:rsidP="00712057">
            <w:pPr>
              <w:ind w:left="113" w:right="113"/>
              <w:jc w:val="center"/>
              <w:rPr>
                <w:b/>
                <w:bCs/>
              </w:rPr>
            </w:pPr>
            <w:r w:rsidRPr="00712057">
              <w:rPr>
                <w:b/>
                <w:bCs/>
              </w:rPr>
              <w:t>Engineering Requirement Weighting</w:t>
            </w:r>
          </w:p>
        </w:tc>
        <w:tc>
          <w:tcPr>
            <w:tcW w:w="8117" w:type="dxa"/>
            <w:gridSpan w:val="8"/>
            <w:shd w:val="clear" w:color="auto" w:fill="C4E7EA" w:themeFill="text2" w:themeFillTint="33"/>
            <w:vAlign w:val="center"/>
          </w:tcPr>
          <w:p w14:paraId="59184050" w14:textId="76E5118E" w:rsidR="00712057" w:rsidRPr="00712057" w:rsidRDefault="00712057" w:rsidP="00712057">
            <w:pPr>
              <w:jc w:val="center"/>
              <w:rPr>
                <w:b/>
                <w:bCs/>
              </w:rPr>
            </w:pPr>
            <w:r w:rsidRPr="00712057">
              <w:rPr>
                <w:b/>
                <w:bCs/>
              </w:rPr>
              <w:t>Manufacturing Process Steps</w:t>
            </w:r>
          </w:p>
        </w:tc>
      </w:tr>
      <w:tr w:rsidR="00B64735" w14:paraId="444DAAF4" w14:textId="77777777" w:rsidTr="00B64735">
        <w:trPr>
          <w:cantSplit/>
          <w:trHeight w:val="2433"/>
        </w:trPr>
        <w:tc>
          <w:tcPr>
            <w:tcW w:w="813" w:type="dxa"/>
            <w:tcBorders>
              <w:top w:val="nil"/>
              <w:left w:val="nil"/>
              <w:bottom w:val="single" w:sz="4" w:space="0" w:color="auto"/>
              <w:right w:val="nil"/>
            </w:tcBorders>
            <w:vAlign w:val="center"/>
          </w:tcPr>
          <w:p w14:paraId="42A47B27" w14:textId="77777777" w:rsidR="00712057" w:rsidRDefault="00712057" w:rsidP="00712057">
            <w:pPr>
              <w:jc w:val="center"/>
            </w:pPr>
          </w:p>
        </w:tc>
        <w:tc>
          <w:tcPr>
            <w:tcW w:w="5566" w:type="dxa"/>
            <w:tcBorders>
              <w:top w:val="nil"/>
              <w:left w:val="nil"/>
              <w:bottom w:val="single" w:sz="4" w:space="0" w:color="auto"/>
              <w:right w:val="single" w:sz="4" w:space="0" w:color="auto"/>
            </w:tcBorders>
            <w:vAlign w:val="center"/>
          </w:tcPr>
          <w:p w14:paraId="3B15649B" w14:textId="77777777" w:rsidR="00712057" w:rsidRDefault="00712057" w:rsidP="00712057">
            <w:pPr>
              <w:jc w:val="center"/>
            </w:pPr>
          </w:p>
        </w:tc>
        <w:tc>
          <w:tcPr>
            <w:tcW w:w="897" w:type="dxa"/>
            <w:vMerge/>
            <w:tcBorders>
              <w:left w:val="single" w:sz="4" w:space="0" w:color="auto"/>
            </w:tcBorders>
            <w:shd w:val="clear" w:color="auto" w:fill="C4E7EA" w:themeFill="text2" w:themeFillTint="33"/>
            <w:vAlign w:val="center"/>
          </w:tcPr>
          <w:p w14:paraId="3EC15531" w14:textId="77777777" w:rsidR="00712057" w:rsidRDefault="00712057" w:rsidP="00712057">
            <w:pPr>
              <w:jc w:val="center"/>
            </w:pPr>
          </w:p>
        </w:tc>
        <w:tc>
          <w:tcPr>
            <w:tcW w:w="1014" w:type="dxa"/>
            <w:shd w:val="clear" w:color="auto" w:fill="C4E7EA" w:themeFill="text2" w:themeFillTint="33"/>
            <w:textDirection w:val="btLr"/>
            <w:vAlign w:val="center"/>
          </w:tcPr>
          <w:p w14:paraId="606DDAF1" w14:textId="77777777" w:rsidR="00712057" w:rsidRDefault="00712057" w:rsidP="00712057">
            <w:pPr>
              <w:ind w:left="113" w:right="113"/>
              <w:jc w:val="center"/>
            </w:pPr>
            <w:r>
              <w:t>Component manufacturing</w:t>
            </w:r>
          </w:p>
          <w:p w14:paraId="19EE0C33" w14:textId="77777777" w:rsidR="00712057" w:rsidRDefault="00712057" w:rsidP="00712057">
            <w:pPr>
              <w:ind w:left="113" w:right="113"/>
              <w:jc w:val="center"/>
            </w:pPr>
          </w:p>
        </w:tc>
        <w:tc>
          <w:tcPr>
            <w:tcW w:w="1015" w:type="dxa"/>
            <w:shd w:val="clear" w:color="auto" w:fill="C4E7EA" w:themeFill="text2" w:themeFillTint="33"/>
            <w:textDirection w:val="btLr"/>
            <w:vAlign w:val="center"/>
          </w:tcPr>
          <w:p w14:paraId="370C6FA3" w14:textId="77777777" w:rsidR="00712057" w:rsidRDefault="00712057" w:rsidP="00712057">
            <w:pPr>
              <w:ind w:left="113" w:right="113"/>
              <w:jc w:val="center"/>
            </w:pPr>
            <w:r>
              <w:t>SAD sub-assembly</w:t>
            </w:r>
          </w:p>
          <w:p w14:paraId="5C56BA5F" w14:textId="77777777" w:rsidR="00712057" w:rsidRDefault="00712057" w:rsidP="00712057">
            <w:pPr>
              <w:ind w:left="113" w:right="113"/>
              <w:jc w:val="center"/>
            </w:pPr>
          </w:p>
        </w:tc>
        <w:tc>
          <w:tcPr>
            <w:tcW w:w="1014" w:type="dxa"/>
            <w:shd w:val="clear" w:color="auto" w:fill="C4E7EA" w:themeFill="text2" w:themeFillTint="33"/>
            <w:textDirection w:val="btLr"/>
            <w:vAlign w:val="center"/>
          </w:tcPr>
          <w:p w14:paraId="38F94FD3" w14:textId="77777777" w:rsidR="00712057" w:rsidRDefault="00712057" w:rsidP="00712057">
            <w:pPr>
              <w:ind w:left="113" w:right="113"/>
              <w:jc w:val="center"/>
            </w:pPr>
            <w:r>
              <w:t>Igniter can sub-assembly</w:t>
            </w:r>
          </w:p>
          <w:p w14:paraId="0638B10C" w14:textId="77777777" w:rsidR="00712057" w:rsidRDefault="00712057" w:rsidP="00712057">
            <w:pPr>
              <w:ind w:left="113" w:right="113"/>
              <w:jc w:val="center"/>
            </w:pPr>
          </w:p>
        </w:tc>
        <w:tc>
          <w:tcPr>
            <w:tcW w:w="1015" w:type="dxa"/>
            <w:shd w:val="clear" w:color="auto" w:fill="C4E7EA" w:themeFill="text2" w:themeFillTint="33"/>
            <w:textDirection w:val="btLr"/>
            <w:vAlign w:val="center"/>
          </w:tcPr>
          <w:p w14:paraId="519941E4" w14:textId="77777777" w:rsidR="00712057" w:rsidRDefault="00712057" w:rsidP="00712057">
            <w:pPr>
              <w:ind w:left="113" w:right="113"/>
              <w:jc w:val="center"/>
            </w:pPr>
            <w:r>
              <w:t>Igniter body sub-assembly</w:t>
            </w:r>
          </w:p>
          <w:p w14:paraId="47ECC75D" w14:textId="77777777" w:rsidR="00712057" w:rsidRDefault="00712057" w:rsidP="00712057">
            <w:pPr>
              <w:ind w:left="113" w:right="113"/>
              <w:jc w:val="center"/>
            </w:pPr>
          </w:p>
        </w:tc>
        <w:tc>
          <w:tcPr>
            <w:tcW w:w="1015" w:type="dxa"/>
            <w:shd w:val="clear" w:color="auto" w:fill="C4E7EA" w:themeFill="text2" w:themeFillTint="33"/>
            <w:textDirection w:val="btLr"/>
            <w:vAlign w:val="center"/>
          </w:tcPr>
          <w:p w14:paraId="2C829F04" w14:textId="77777777" w:rsidR="00712057" w:rsidRDefault="00712057" w:rsidP="00712057">
            <w:pPr>
              <w:ind w:left="113" w:right="113"/>
              <w:jc w:val="center"/>
            </w:pPr>
            <w:r>
              <w:t>Final assembly</w:t>
            </w:r>
          </w:p>
          <w:p w14:paraId="61A928DA" w14:textId="77777777" w:rsidR="00712057" w:rsidRDefault="00712057" w:rsidP="00712057">
            <w:pPr>
              <w:ind w:left="113" w:right="113"/>
              <w:jc w:val="center"/>
            </w:pPr>
          </w:p>
        </w:tc>
        <w:tc>
          <w:tcPr>
            <w:tcW w:w="1014" w:type="dxa"/>
            <w:shd w:val="clear" w:color="auto" w:fill="C4E7EA" w:themeFill="text2" w:themeFillTint="33"/>
            <w:textDirection w:val="btLr"/>
            <w:vAlign w:val="center"/>
          </w:tcPr>
          <w:p w14:paraId="705234AD" w14:textId="77777777" w:rsidR="00712057" w:rsidRDefault="00712057" w:rsidP="00712057">
            <w:pPr>
              <w:ind w:left="113" w:right="113"/>
              <w:jc w:val="center"/>
            </w:pPr>
            <w:r>
              <w:t>PCR functional testing</w:t>
            </w:r>
          </w:p>
          <w:p w14:paraId="31912CE1" w14:textId="77777777" w:rsidR="00712057" w:rsidRDefault="00712057" w:rsidP="00712057">
            <w:pPr>
              <w:ind w:left="113" w:right="113"/>
              <w:jc w:val="center"/>
            </w:pPr>
          </w:p>
        </w:tc>
        <w:tc>
          <w:tcPr>
            <w:tcW w:w="1015" w:type="dxa"/>
            <w:shd w:val="clear" w:color="auto" w:fill="C4E7EA" w:themeFill="text2" w:themeFillTint="33"/>
            <w:textDirection w:val="btLr"/>
            <w:vAlign w:val="center"/>
          </w:tcPr>
          <w:p w14:paraId="690E16F9" w14:textId="77777777" w:rsidR="00712057" w:rsidRDefault="00712057" w:rsidP="00712057">
            <w:pPr>
              <w:ind w:left="113" w:right="113"/>
              <w:jc w:val="center"/>
            </w:pPr>
            <w:r>
              <w:t>Electrical testing</w:t>
            </w:r>
          </w:p>
          <w:p w14:paraId="29738CFB" w14:textId="77777777" w:rsidR="00712057" w:rsidRDefault="00712057" w:rsidP="00712057">
            <w:pPr>
              <w:ind w:left="113" w:right="113"/>
              <w:jc w:val="center"/>
            </w:pPr>
          </w:p>
        </w:tc>
        <w:tc>
          <w:tcPr>
            <w:tcW w:w="1015" w:type="dxa"/>
            <w:shd w:val="clear" w:color="auto" w:fill="C4E7EA" w:themeFill="text2" w:themeFillTint="33"/>
            <w:textDirection w:val="btLr"/>
            <w:vAlign w:val="center"/>
          </w:tcPr>
          <w:p w14:paraId="3CB507F1" w14:textId="77777777" w:rsidR="00712057" w:rsidRDefault="00712057" w:rsidP="00712057">
            <w:pPr>
              <w:ind w:left="113" w:right="113"/>
              <w:jc w:val="center"/>
            </w:pPr>
            <w:r>
              <w:t>Quality inspection</w:t>
            </w:r>
          </w:p>
          <w:p w14:paraId="50F43979" w14:textId="77777777" w:rsidR="00712057" w:rsidRDefault="00712057" w:rsidP="00712057">
            <w:pPr>
              <w:ind w:left="113" w:right="113"/>
              <w:jc w:val="center"/>
            </w:pPr>
          </w:p>
        </w:tc>
      </w:tr>
      <w:tr w:rsidR="00B64735" w14:paraId="429D37A0" w14:textId="77777777" w:rsidTr="00527134">
        <w:trPr>
          <w:trHeight w:val="373"/>
        </w:trPr>
        <w:tc>
          <w:tcPr>
            <w:tcW w:w="813" w:type="dxa"/>
            <w:vMerge w:val="restart"/>
            <w:tcBorders>
              <w:top w:val="single" w:sz="4" w:space="0" w:color="auto"/>
            </w:tcBorders>
            <w:shd w:val="clear" w:color="auto" w:fill="C4E7EA" w:themeFill="text2" w:themeFillTint="33"/>
            <w:textDirection w:val="btLr"/>
            <w:vAlign w:val="center"/>
          </w:tcPr>
          <w:p w14:paraId="72A41DDE" w14:textId="6460A505" w:rsidR="00712057" w:rsidRPr="00712057" w:rsidRDefault="00712057" w:rsidP="00712057">
            <w:pPr>
              <w:ind w:left="113" w:right="113"/>
              <w:jc w:val="center"/>
              <w:rPr>
                <w:b/>
                <w:bCs/>
              </w:rPr>
            </w:pPr>
            <w:r w:rsidRPr="00712057">
              <w:rPr>
                <w:b/>
                <w:bCs/>
              </w:rPr>
              <w:t>Engineering Requirements</w:t>
            </w:r>
          </w:p>
        </w:tc>
        <w:tc>
          <w:tcPr>
            <w:tcW w:w="5566" w:type="dxa"/>
            <w:tcBorders>
              <w:top w:val="single" w:sz="4" w:space="0" w:color="auto"/>
            </w:tcBorders>
            <w:shd w:val="clear" w:color="auto" w:fill="C4E7EA" w:themeFill="text2" w:themeFillTint="33"/>
            <w:vAlign w:val="center"/>
          </w:tcPr>
          <w:p w14:paraId="1D1AB594" w14:textId="326AC2EB" w:rsidR="00712057" w:rsidRDefault="00B64735" w:rsidP="00712057">
            <w:pPr>
              <w:jc w:val="center"/>
            </w:pPr>
            <w:r>
              <w:t>Redundancy in ignition sources</w:t>
            </w:r>
          </w:p>
        </w:tc>
        <w:tc>
          <w:tcPr>
            <w:tcW w:w="897" w:type="dxa"/>
            <w:shd w:val="clear" w:color="auto" w:fill="D3D3D3" w:themeFill="background2" w:themeFillShade="E6"/>
            <w:vAlign w:val="center"/>
          </w:tcPr>
          <w:p w14:paraId="24B49FD8" w14:textId="42C7E15F" w:rsidR="00712057" w:rsidRDefault="00FA2139" w:rsidP="00712057">
            <w:pPr>
              <w:jc w:val="center"/>
            </w:pPr>
            <w:r>
              <w:t>5</w:t>
            </w:r>
          </w:p>
        </w:tc>
        <w:tc>
          <w:tcPr>
            <w:tcW w:w="1014" w:type="dxa"/>
            <w:shd w:val="clear" w:color="auto" w:fill="FFC000"/>
            <w:vAlign w:val="center"/>
          </w:tcPr>
          <w:p w14:paraId="4064FA56" w14:textId="44879508" w:rsidR="00712057" w:rsidRDefault="00333D95" w:rsidP="00712057">
            <w:pPr>
              <w:jc w:val="center"/>
            </w:pPr>
            <w:r>
              <w:t>3</w:t>
            </w:r>
          </w:p>
        </w:tc>
        <w:tc>
          <w:tcPr>
            <w:tcW w:w="1015" w:type="dxa"/>
            <w:shd w:val="clear" w:color="auto" w:fill="00B050"/>
            <w:vAlign w:val="center"/>
          </w:tcPr>
          <w:p w14:paraId="7CE4790D" w14:textId="206D2222" w:rsidR="00712057" w:rsidRDefault="00333D95" w:rsidP="00712057">
            <w:pPr>
              <w:jc w:val="center"/>
            </w:pPr>
            <w:r>
              <w:t>9</w:t>
            </w:r>
          </w:p>
        </w:tc>
        <w:tc>
          <w:tcPr>
            <w:tcW w:w="1014" w:type="dxa"/>
            <w:shd w:val="clear" w:color="auto" w:fill="FF0000"/>
            <w:vAlign w:val="center"/>
          </w:tcPr>
          <w:p w14:paraId="6404D052" w14:textId="15C33E1B" w:rsidR="00712057" w:rsidRDefault="00333D95" w:rsidP="00712057">
            <w:pPr>
              <w:jc w:val="center"/>
            </w:pPr>
            <w:r>
              <w:t>1</w:t>
            </w:r>
          </w:p>
        </w:tc>
        <w:tc>
          <w:tcPr>
            <w:tcW w:w="1015" w:type="dxa"/>
            <w:shd w:val="clear" w:color="auto" w:fill="FF0000"/>
            <w:vAlign w:val="center"/>
          </w:tcPr>
          <w:p w14:paraId="27B8C982" w14:textId="7E325DC8" w:rsidR="00712057" w:rsidRDefault="00333D95" w:rsidP="00712057">
            <w:pPr>
              <w:jc w:val="center"/>
            </w:pPr>
            <w:r>
              <w:t>1</w:t>
            </w:r>
          </w:p>
        </w:tc>
        <w:tc>
          <w:tcPr>
            <w:tcW w:w="1015" w:type="dxa"/>
            <w:shd w:val="clear" w:color="auto" w:fill="FF0000"/>
            <w:vAlign w:val="center"/>
          </w:tcPr>
          <w:p w14:paraId="77175365" w14:textId="50F1F047" w:rsidR="00712057" w:rsidRDefault="00333D95" w:rsidP="00712057">
            <w:pPr>
              <w:jc w:val="center"/>
            </w:pPr>
            <w:r>
              <w:t>1</w:t>
            </w:r>
          </w:p>
        </w:tc>
        <w:tc>
          <w:tcPr>
            <w:tcW w:w="1014" w:type="dxa"/>
            <w:shd w:val="clear" w:color="auto" w:fill="FFC000"/>
            <w:vAlign w:val="center"/>
          </w:tcPr>
          <w:p w14:paraId="54E73B5B" w14:textId="6C9BA1B8" w:rsidR="00712057" w:rsidRDefault="00333D95" w:rsidP="00712057">
            <w:pPr>
              <w:jc w:val="center"/>
            </w:pPr>
            <w:r>
              <w:t>3</w:t>
            </w:r>
          </w:p>
        </w:tc>
        <w:tc>
          <w:tcPr>
            <w:tcW w:w="1015" w:type="dxa"/>
            <w:shd w:val="clear" w:color="auto" w:fill="FFC000"/>
            <w:vAlign w:val="center"/>
          </w:tcPr>
          <w:p w14:paraId="45DD0107" w14:textId="2997FD17" w:rsidR="00712057" w:rsidRDefault="00333D95" w:rsidP="00712057">
            <w:pPr>
              <w:jc w:val="center"/>
            </w:pPr>
            <w:r>
              <w:t>3</w:t>
            </w:r>
          </w:p>
        </w:tc>
        <w:tc>
          <w:tcPr>
            <w:tcW w:w="1015" w:type="dxa"/>
            <w:shd w:val="clear" w:color="auto" w:fill="FF0000"/>
            <w:vAlign w:val="center"/>
          </w:tcPr>
          <w:p w14:paraId="4A7D43C2" w14:textId="46D52EE7" w:rsidR="00712057" w:rsidRDefault="00333D95" w:rsidP="00712057">
            <w:pPr>
              <w:jc w:val="center"/>
            </w:pPr>
            <w:r>
              <w:t>1</w:t>
            </w:r>
          </w:p>
        </w:tc>
      </w:tr>
      <w:tr w:rsidR="00B64735" w14:paraId="2428C257" w14:textId="77777777" w:rsidTr="00527134">
        <w:trPr>
          <w:trHeight w:val="373"/>
        </w:trPr>
        <w:tc>
          <w:tcPr>
            <w:tcW w:w="813" w:type="dxa"/>
            <w:vMerge/>
            <w:shd w:val="clear" w:color="auto" w:fill="C4E7EA" w:themeFill="text2" w:themeFillTint="33"/>
            <w:vAlign w:val="center"/>
          </w:tcPr>
          <w:p w14:paraId="246BE046" w14:textId="77777777" w:rsidR="00712057" w:rsidRDefault="00712057" w:rsidP="00712057">
            <w:pPr>
              <w:jc w:val="center"/>
            </w:pPr>
          </w:p>
        </w:tc>
        <w:tc>
          <w:tcPr>
            <w:tcW w:w="5566" w:type="dxa"/>
            <w:shd w:val="clear" w:color="auto" w:fill="C4E7EA" w:themeFill="text2" w:themeFillTint="33"/>
            <w:vAlign w:val="center"/>
          </w:tcPr>
          <w:p w14:paraId="5987AD87" w14:textId="70AB95C5" w:rsidR="00712057" w:rsidRDefault="00B64735" w:rsidP="00712057">
            <w:pPr>
              <w:jc w:val="center"/>
            </w:pPr>
            <w:r w:rsidRPr="00447B8A">
              <w:t>Good performance at all temperatures</w:t>
            </w:r>
          </w:p>
        </w:tc>
        <w:tc>
          <w:tcPr>
            <w:tcW w:w="897" w:type="dxa"/>
            <w:shd w:val="clear" w:color="auto" w:fill="D3D3D3" w:themeFill="background2" w:themeFillShade="E6"/>
            <w:vAlign w:val="center"/>
          </w:tcPr>
          <w:p w14:paraId="4518F48D" w14:textId="091DE0B1" w:rsidR="00712057" w:rsidRDefault="00FA2139" w:rsidP="00712057">
            <w:pPr>
              <w:jc w:val="center"/>
            </w:pPr>
            <w:r>
              <w:t>7</w:t>
            </w:r>
          </w:p>
        </w:tc>
        <w:tc>
          <w:tcPr>
            <w:tcW w:w="1014" w:type="dxa"/>
            <w:shd w:val="clear" w:color="auto" w:fill="00B050"/>
            <w:vAlign w:val="center"/>
          </w:tcPr>
          <w:p w14:paraId="696A9D43" w14:textId="6512049E" w:rsidR="00712057" w:rsidRDefault="00333D95" w:rsidP="00712057">
            <w:pPr>
              <w:jc w:val="center"/>
            </w:pPr>
            <w:r>
              <w:t>9</w:t>
            </w:r>
          </w:p>
        </w:tc>
        <w:tc>
          <w:tcPr>
            <w:tcW w:w="1015" w:type="dxa"/>
            <w:shd w:val="clear" w:color="auto" w:fill="FF0000"/>
            <w:vAlign w:val="center"/>
          </w:tcPr>
          <w:p w14:paraId="3A1FFD97" w14:textId="7F480F64" w:rsidR="00712057" w:rsidRDefault="00333D95" w:rsidP="00712057">
            <w:pPr>
              <w:jc w:val="center"/>
            </w:pPr>
            <w:r>
              <w:t>1</w:t>
            </w:r>
          </w:p>
        </w:tc>
        <w:tc>
          <w:tcPr>
            <w:tcW w:w="1014" w:type="dxa"/>
            <w:shd w:val="clear" w:color="auto" w:fill="FF0000"/>
            <w:vAlign w:val="center"/>
          </w:tcPr>
          <w:p w14:paraId="7850530F" w14:textId="0A83620C" w:rsidR="00712057" w:rsidRDefault="00333D95" w:rsidP="00712057">
            <w:pPr>
              <w:jc w:val="center"/>
            </w:pPr>
            <w:r>
              <w:t>1</w:t>
            </w:r>
          </w:p>
        </w:tc>
        <w:tc>
          <w:tcPr>
            <w:tcW w:w="1015" w:type="dxa"/>
            <w:shd w:val="clear" w:color="auto" w:fill="FF0000"/>
            <w:vAlign w:val="center"/>
          </w:tcPr>
          <w:p w14:paraId="3C8F520C" w14:textId="6D551D6E" w:rsidR="00712057" w:rsidRDefault="00333D95" w:rsidP="00712057">
            <w:pPr>
              <w:jc w:val="center"/>
            </w:pPr>
            <w:r>
              <w:t>1</w:t>
            </w:r>
          </w:p>
        </w:tc>
        <w:tc>
          <w:tcPr>
            <w:tcW w:w="1015" w:type="dxa"/>
            <w:shd w:val="clear" w:color="auto" w:fill="FF0000"/>
            <w:vAlign w:val="center"/>
          </w:tcPr>
          <w:p w14:paraId="614B69E7" w14:textId="7556F234" w:rsidR="00712057" w:rsidRDefault="00333D95" w:rsidP="00712057">
            <w:pPr>
              <w:jc w:val="center"/>
            </w:pPr>
            <w:r>
              <w:t>1</w:t>
            </w:r>
          </w:p>
        </w:tc>
        <w:tc>
          <w:tcPr>
            <w:tcW w:w="1014" w:type="dxa"/>
            <w:shd w:val="clear" w:color="auto" w:fill="00B050"/>
            <w:vAlign w:val="center"/>
          </w:tcPr>
          <w:p w14:paraId="252AB111" w14:textId="4868D3D1" w:rsidR="00712057" w:rsidRDefault="00333D95" w:rsidP="00712057">
            <w:pPr>
              <w:jc w:val="center"/>
            </w:pPr>
            <w:r>
              <w:t>9</w:t>
            </w:r>
          </w:p>
        </w:tc>
        <w:tc>
          <w:tcPr>
            <w:tcW w:w="1015" w:type="dxa"/>
            <w:shd w:val="clear" w:color="auto" w:fill="FFC000"/>
            <w:vAlign w:val="center"/>
          </w:tcPr>
          <w:p w14:paraId="71D78D19" w14:textId="2203E2EA" w:rsidR="00712057" w:rsidRDefault="00333D95" w:rsidP="00712057">
            <w:pPr>
              <w:jc w:val="center"/>
            </w:pPr>
            <w:r>
              <w:t>3</w:t>
            </w:r>
          </w:p>
        </w:tc>
        <w:tc>
          <w:tcPr>
            <w:tcW w:w="1015" w:type="dxa"/>
            <w:shd w:val="clear" w:color="auto" w:fill="FF0000"/>
            <w:vAlign w:val="center"/>
          </w:tcPr>
          <w:p w14:paraId="754CF390" w14:textId="16C07494" w:rsidR="00712057" w:rsidRDefault="00333D95" w:rsidP="00712057">
            <w:pPr>
              <w:jc w:val="center"/>
            </w:pPr>
            <w:r>
              <w:t>1</w:t>
            </w:r>
          </w:p>
        </w:tc>
      </w:tr>
      <w:tr w:rsidR="00B64735" w14:paraId="4C8C2730" w14:textId="77777777" w:rsidTr="00527134">
        <w:trPr>
          <w:trHeight w:val="373"/>
        </w:trPr>
        <w:tc>
          <w:tcPr>
            <w:tcW w:w="813" w:type="dxa"/>
            <w:vMerge/>
            <w:shd w:val="clear" w:color="auto" w:fill="C4E7EA" w:themeFill="text2" w:themeFillTint="33"/>
            <w:vAlign w:val="center"/>
          </w:tcPr>
          <w:p w14:paraId="4AB45427" w14:textId="77777777" w:rsidR="00712057" w:rsidRDefault="00712057" w:rsidP="00712057">
            <w:pPr>
              <w:jc w:val="center"/>
            </w:pPr>
          </w:p>
        </w:tc>
        <w:tc>
          <w:tcPr>
            <w:tcW w:w="5566" w:type="dxa"/>
            <w:shd w:val="clear" w:color="auto" w:fill="C4E7EA" w:themeFill="text2" w:themeFillTint="33"/>
            <w:vAlign w:val="center"/>
          </w:tcPr>
          <w:p w14:paraId="030D4020" w14:textId="3ACD7677" w:rsidR="00712057" w:rsidRDefault="00B64735" w:rsidP="00712057">
            <w:pPr>
              <w:jc w:val="center"/>
            </w:pPr>
            <w:r>
              <w:t>Slow degrading energetics</w:t>
            </w:r>
          </w:p>
        </w:tc>
        <w:tc>
          <w:tcPr>
            <w:tcW w:w="897" w:type="dxa"/>
            <w:shd w:val="clear" w:color="auto" w:fill="D3D3D3" w:themeFill="background2" w:themeFillShade="E6"/>
            <w:vAlign w:val="center"/>
          </w:tcPr>
          <w:p w14:paraId="2E61CAF1" w14:textId="5A419E59" w:rsidR="00712057" w:rsidRDefault="00FA2139" w:rsidP="00712057">
            <w:pPr>
              <w:jc w:val="center"/>
            </w:pPr>
            <w:r>
              <w:t>7</w:t>
            </w:r>
          </w:p>
        </w:tc>
        <w:tc>
          <w:tcPr>
            <w:tcW w:w="1014" w:type="dxa"/>
            <w:shd w:val="clear" w:color="auto" w:fill="00B050"/>
            <w:vAlign w:val="center"/>
          </w:tcPr>
          <w:p w14:paraId="78B345AF" w14:textId="7892C81F" w:rsidR="00712057" w:rsidRDefault="00333D95" w:rsidP="00712057">
            <w:pPr>
              <w:jc w:val="center"/>
            </w:pPr>
            <w:r>
              <w:t>9</w:t>
            </w:r>
          </w:p>
        </w:tc>
        <w:tc>
          <w:tcPr>
            <w:tcW w:w="1015" w:type="dxa"/>
            <w:shd w:val="clear" w:color="auto" w:fill="FF0000"/>
            <w:vAlign w:val="center"/>
          </w:tcPr>
          <w:p w14:paraId="10853C05" w14:textId="32144D3E" w:rsidR="00712057" w:rsidRDefault="00333D95" w:rsidP="00712057">
            <w:pPr>
              <w:jc w:val="center"/>
            </w:pPr>
            <w:r>
              <w:t>1</w:t>
            </w:r>
          </w:p>
        </w:tc>
        <w:tc>
          <w:tcPr>
            <w:tcW w:w="1014" w:type="dxa"/>
            <w:shd w:val="clear" w:color="auto" w:fill="FF0000"/>
            <w:vAlign w:val="center"/>
          </w:tcPr>
          <w:p w14:paraId="625C3F97" w14:textId="4FE4004A" w:rsidR="00712057" w:rsidRDefault="00333D95" w:rsidP="00712057">
            <w:pPr>
              <w:jc w:val="center"/>
            </w:pPr>
            <w:r>
              <w:t>1</w:t>
            </w:r>
          </w:p>
        </w:tc>
        <w:tc>
          <w:tcPr>
            <w:tcW w:w="1015" w:type="dxa"/>
            <w:shd w:val="clear" w:color="auto" w:fill="FF0000"/>
            <w:vAlign w:val="center"/>
          </w:tcPr>
          <w:p w14:paraId="08007168" w14:textId="78EBFCA2" w:rsidR="00712057" w:rsidRDefault="00333D95" w:rsidP="00712057">
            <w:pPr>
              <w:jc w:val="center"/>
            </w:pPr>
            <w:r>
              <w:t>1</w:t>
            </w:r>
          </w:p>
        </w:tc>
        <w:tc>
          <w:tcPr>
            <w:tcW w:w="1015" w:type="dxa"/>
            <w:shd w:val="clear" w:color="auto" w:fill="FF0000"/>
            <w:vAlign w:val="center"/>
          </w:tcPr>
          <w:p w14:paraId="140B4554" w14:textId="1047C652" w:rsidR="00712057" w:rsidRDefault="00333D95" w:rsidP="00712057">
            <w:pPr>
              <w:jc w:val="center"/>
            </w:pPr>
            <w:r>
              <w:t>1</w:t>
            </w:r>
          </w:p>
        </w:tc>
        <w:tc>
          <w:tcPr>
            <w:tcW w:w="1014" w:type="dxa"/>
            <w:shd w:val="clear" w:color="auto" w:fill="FF0000"/>
            <w:vAlign w:val="center"/>
          </w:tcPr>
          <w:p w14:paraId="0F6F50E1" w14:textId="2C8FE7D2" w:rsidR="00712057" w:rsidRDefault="00333D95" w:rsidP="00712057">
            <w:pPr>
              <w:jc w:val="center"/>
            </w:pPr>
            <w:r>
              <w:t>1</w:t>
            </w:r>
          </w:p>
        </w:tc>
        <w:tc>
          <w:tcPr>
            <w:tcW w:w="1015" w:type="dxa"/>
            <w:shd w:val="clear" w:color="auto" w:fill="FF0000"/>
            <w:vAlign w:val="center"/>
          </w:tcPr>
          <w:p w14:paraId="3C7E8568" w14:textId="27BD2753" w:rsidR="00712057" w:rsidRDefault="00333D95" w:rsidP="00712057">
            <w:pPr>
              <w:jc w:val="center"/>
            </w:pPr>
            <w:r>
              <w:t>1</w:t>
            </w:r>
          </w:p>
        </w:tc>
        <w:tc>
          <w:tcPr>
            <w:tcW w:w="1015" w:type="dxa"/>
            <w:shd w:val="clear" w:color="auto" w:fill="FF0000"/>
            <w:vAlign w:val="center"/>
          </w:tcPr>
          <w:p w14:paraId="5CD0AD10" w14:textId="1E9A724C" w:rsidR="00712057" w:rsidRDefault="00333D95" w:rsidP="00712057">
            <w:pPr>
              <w:jc w:val="center"/>
            </w:pPr>
            <w:r>
              <w:t>1</w:t>
            </w:r>
          </w:p>
        </w:tc>
      </w:tr>
      <w:tr w:rsidR="00B64735" w14:paraId="71BB8EA8" w14:textId="77777777" w:rsidTr="00527134">
        <w:trPr>
          <w:trHeight w:val="373"/>
        </w:trPr>
        <w:tc>
          <w:tcPr>
            <w:tcW w:w="813" w:type="dxa"/>
            <w:vMerge/>
            <w:shd w:val="clear" w:color="auto" w:fill="C4E7EA" w:themeFill="text2" w:themeFillTint="33"/>
            <w:vAlign w:val="center"/>
          </w:tcPr>
          <w:p w14:paraId="37C83740" w14:textId="77777777" w:rsidR="00712057" w:rsidRDefault="00712057" w:rsidP="00712057">
            <w:pPr>
              <w:jc w:val="center"/>
            </w:pPr>
          </w:p>
        </w:tc>
        <w:tc>
          <w:tcPr>
            <w:tcW w:w="5566" w:type="dxa"/>
            <w:shd w:val="clear" w:color="auto" w:fill="C4E7EA" w:themeFill="text2" w:themeFillTint="33"/>
            <w:vAlign w:val="center"/>
          </w:tcPr>
          <w:p w14:paraId="16FC71C9" w14:textId="0EFDBC6B" w:rsidR="00712057" w:rsidRDefault="00B64735" w:rsidP="00712057">
            <w:pPr>
              <w:jc w:val="center"/>
            </w:pPr>
            <w:r w:rsidRPr="00447B8A">
              <w:t xml:space="preserve">Excess energy from </w:t>
            </w:r>
            <w:r>
              <w:t>all energetics</w:t>
            </w:r>
          </w:p>
        </w:tc>
        <w:tc>
          <w:tcPr>
            <w:tcW w:w="897" w:type="dxa"/>
            <w:shd w:val="clear" w:color="auto" w:fill="D3D3D3" w:themeFill="background2" w:themeFillShade="E6"/>
            <w:vAlign w:val="center"/>
          </w:tcPr>
          <w:p w14:paraId="6DA5F632" w14:textId="22649114" w:rsidR="00712057" w:rsidRDefault="00FA2139" w:rsidP="00712057">
            <w:pPr>
              <w:jc w:val="center"/>
            </w:pPr>
            <w:r>
              <w:t>2</w:t>
            </w:r>
          </w:p>
        </w:tc>
        <w:tc>
          <w:tcPr>
            <w:tcW w:w="1014" w:type="dxa"/>
            <w:shd w:val="clear" w:color="auto" w:fill="00B050"/>
            <w:vAlign w:val="center"/>
          </w:tcPr>
          <w:p w14:paraId="12E2D5A0" w14:textId="261F8A9A" w:rsidR="00712057" w:rsidRDefault="00333D95" w:rsidP="00712057">
            <w:pPr>
              <w:jc w:val="center"/>
            </w:pPr>
            <w:r>
              <w:t>9</w:t>
            </w:r>
          </w:p>
        </w:tc>
        <w:tc>
          <w:tcPr>
            <w:tcW w:w="1015" w:type="dxa"/>
            <w:shd w:val="clear" w:color="auto" w:fill="FFC000"/>
            <w:vAlign w:val="center"/>
          </w:tcPr>
          <w:p w14:paraId="232A1F89" w14:textId="23150A3E" w:rsidR="00712057" w:rsidRDefault="00333D95" w:rsidP="00712057">
            <w:pPr>
              <w:jc w:val="center"/>
            </w:pPr>
            <w:r>
              <w:t>3</w:t>
            </w:r>
          </w:p>
        </w:tc>
        <w:tc>
          <w:tcPr>
            <w:tcW w:w="1014" w:type="dxa"/>
            <w:shd w:val="clear" w:color="auto" w:fill="FFC000"/>
            <w:vAlign w:val="center"/>
          </w:tcPr>
          <w:p w14:paraId="22089E64" w14:textId="7936AD42" w:rsidR="00712057" w:rsidRDefault="00333D95" w:rsidP="00712057">
            <w:pPr>
              <w:jc w:val="center"/>
            </w:pPr>
            <w:r>
              <w:t>3</w:t>
            </w:r>
          </w:p>
        </w:tc>
        <w:tc>
          <w:tcPr>
            <w:tcW w:w="1015" w:type="dxa"/>
            <w:shd w:val="clear" w:color="auto" w:fill="FFC000"/>
            <w:vAlign w:val="center"/>
          </w:tcPr>
          <w:p w14:paraId="3FB13114" w14:textId="41A1BAC8" w:rsidR="00712057" w:rsidRDefault="00333D95" w:rsidP="00712057">
            <w:pPr>
              <w:jc w:val="center"/>
            </w:pPr>
            <w:r>
              <w:t>3</w:t>
            </w:r>
          </w:p>
        </w:tc>
        <w:tc>
          <w:tcPr>
            <w:tcW w:w="1015" w:type="dxa"/>
            <w:shd w:val="clear" w:color="auto" w:fill="FF0000"/>
            <w:vAlign w:val="center"/>
          </w:tcPr>
          <w:p w14:paraId="0BB4A270" w14:textId="74876398" w:rsidR="00712057" w:rsidRDefault="00333D95" w:rsidP="00712057">
            <w:pPr>
              <w:jc w:val="center"/>
            </w:pPr>
            <w:r>
              <w:t>1</w:t>
            </w:r>
          </w:p>
        </w:tc>
        <w:tc>
          <w:tcPr>
            <w:tcW w:w="1014" w:type="dxa"/>
            <w:shd w:val="clear" w:color="auto" w:fill="FFC000"/>
            <w:vAlign w:val="center"/>
          </w:tcPr>
          <w:p w14:paraId="2BC851D2" w14:textId="0904AF5D" w:rsidR="00712057" w:rsidRDefault="00333D95" w:rsidP="00712057">
            <w:pPr>
              <w:jc w:val="center"/>
            </w:pPr>
            <w:r>
              <w:t>3</w:t>
            </w:r>
          </w:p>
        </w:tc>
        <w:tc>
          <w:tcPr>
            <w:tcW w:w="1015" w:type="dxa"/>
            <w:shd w:val="clear" w:color="auto" w:fill="FF0000"/>
            <w:vAlign w:val="center"/>
          </w:tcPr>
          <w:p w14:paraId="3EF7A26E" w14:textId="13C8410E" w:rsidR="00712057" w:rsidRDefault="00333D95" w:rsidP="00712057">
            <w:pPr>
              <w:jc w:val="center"/>
            </w:pPr>
            <w:r>
              <w:t>1</w:t>
            </w:r>
          </w:p>
        </w:tc>
        <w:tc>
          <w:tcPr>
            <w:tcW w:w="1015" w:type="dxa"/>
            <w:shd w:val="clear" w:color="auto" w:fill="FF0000"/>
            <w:vAlign w:val="center"/>
          </w:tcPr>
          <w:p w14:paraId="3D1F3831" w14:textId="04746765" w:rsidR="00712057" w:rsidRDefault="00333D95" w:rsidP="00712057">
            <w:pPr>
              <w:jc w:val="center"/>
            </w:pPr>
            <w:r>
              <w:t>1</w:t>
            </w:r>
          </w:p>
        </w:tc>
      </w:tr>
      <w:tr w:rsidR="00B64735" w14:paraId="1C39FB3B" w14:textId="77777777" w:rsidTr="00527134">
        <w:trPr>
          <w:trHeight w:val="373"/>
        </w:trPr>
        <w:tc>
          <w:tcPr>
            <w:tcW w:w="813" w:type="dxa"/>
            <w:vMerge/>
            <w:shd w:val="clear" w:color="auto" w:fill="C4E7EA" w:themeFill="text2" w:themeFillTint="33"/>
            <w:vAlign w:val="center"/>
          </w:tcPr>
          <w:p w14:paraId="435CC196" w14:textId="77777777" w:rsidR="00712057" w:rsidRDefault="00712057" w:rsidP="00712057">
            <w:pPr>
              <w:jc w:val="center"/>
            </w:pPr>
          </w:p>
        </w:tc>
        <w:tc>
          <w:tcPr>
            <w:tcW w:w="5566" w:type="dxa"/>
            <w:shd w:val="clear" w:color="auto" w:fill="C4E7EA" w:themeFill="text2" w:themeFillTint="33"/>
            <w:vAlign w:val="center"/>
          </w:tcPr>
          <w:p w14:paraId="587B6963" w14:textId="12AA30BB" w:rsidR="00712057" w:rsidRDefault="00B64735" w:rsidP="00712057">
            <w:pPr>
              <w:jc w:val="center"/>
            </w:pPr>
            <w:r w:rsidRPr="00447B8A">
              <w:t>Minimal energetic material to achieve function</w:t>
            </w:r>
          </w:p>
        </w:tc>
        <w:tc>
          <w:tcPr>
            <w:tcW w:w="897" w:type="dxa"/>
            <w:shd w:val="clear" w:color="auto" w:fill="D3D3D3" w:themeFill="background2" w:themeFillShade="E6"/>
            <w:vAlign w:val="center"/>
          </w:tcPr>
          <w:p w14:paraId="1186E943" w14:textId="071E7074" w:rsidR="00712057" w:rsidRDefault="00FA2139" w:rsidP="00712057">
            <w:pPr>
              <w:jc w:val="center"/>
            </w:pPr>
            <w:r>
              <w:t>1</w:t>
            </w:r>
          </w:p>
        </w:tc>
        <w:tc>
          <w:tcPr>
            <w:tcW w:w="1014" w:type="dxa"/>
            <w:shd w:val="clear" w:color="auto" w:fill="00B050"/>
            <w:vAlign w:val="center"/>
          </w:tcPr>
          <w:p w14:paraId="7FAF7133" w14:textId="00AF2EBD" w:rsidR="00712057" w:rsidRDefault="00333D95" w:rsidP="00712057">
            <w:pPr>
              <w:jc w:val="center"/>
            </w:pPr>
            <w:r>
              <w:t>9</w:t>
            </w:r>
          </w:p>
        </w:tc>
        <w:tc>
          <w:tcPr>
            <w:tcW w:w="1015" w:type="dxa"/>
            <w:shd w:val="clear" w:color="auto" w:fill="FFC000"/>
            <w:vAlign w:val="center"/>
          </w:tcPr>
          <w:p w14:paraId="0896A4C5" w14:textId="5BA0C01B" w:rsidR="00712057" w:rsidRDefault="00333D95" w:rsidP="00712057">
            <w:pPr>
              <w:jc w:val="center"/>
            </w:pPr>
            <w:r>
              <w:t>3</w:t>
            </w:r>
          </w:p>
        </w:tc>
        <w:tc>
          <w:tcPr>
            <w:tcW w:w="1014" w:type="dxa"/>
            <w:shd w:val="clear" w:color="auto" w:fill="FFC000"/>
            <w:vAlign w:val="center"/>
          </w:tcPr>
          <w:p w14:paraId="163BDB22" w14:textId="40F6B589" w:rsidR="00712057" w:rsidRDefault="00333D95" w:rsidP="00712057">
            <w:pPr>
              <w:jc w:val="center"/>
            </w:pPr>
            <w:r>
              <w:t>3</w:t>
            </w:r>
          </w:p>
        </w:tc>
        <w:tc>
          <w:tcPr>
            <w:tcW w:w="1015" w:type="dxa"/>
            <w:shd w:val="clear" w:color="auto" w:fill="FFC000"/>
            <w:vAlign w:val="center"/>
          </w:tcPr>
          <w:p w14:paraId="1152585C" w14:textId="539F1306" w:rsidR="00712057" w:rsidRDefault="00333D95" w:rsidP="00712057">
            <w:pPr>
              <w:jc w:val="center"/>
            </w:pPr>
            <w:r>
              <w:t>3</w:t>
            </w:r>
          </w:p>
        </w:tc>
        <w:tc>
          <w:tcPr>
            <w:tcW w:w="1015" w:type="dxa"/>
            <w:shd w:val="clear" w:color="auto" w:fill="FF0000"/>
            <w:vAlign w:val="center"/>
          </w:tcPr>
          <w:p w14:paraId="1F146CF5" w14:textId="18A9A73F" w:rsidR="00712057" w:rsidRDefault="00333D95" w:rsidP="00712057">
            <w:pPr>
              <w:jc w:val="center"/>
            </w:pPr>
            <w:r>
              <w:t>1</w:t>
            </w:r>
          </w:p>
        </w:tc>
        <w:tc>
          <w:tcPr>
            <w:tcW w:w="1014" w:type="dxa"/>
            <w:shd w:val="clear" w:color="auto" w:fill="00B050"/>
            <w:vAlign w:val="center"/>
          </w:tcPr>
          <w:p w14:paraId="6DA4BAEF" w14:textId="3F81DC1A" w:rsidR="00712057" w:rsidRDefault="00333D95" w:rsidP="00712057">
            <w:pPr>
              <w:jc w:val="center"/>
            </w:pPr>
            <w:r>
              <w:t>9</w:t>
            </w:r>
          </w:p>
        </w:tc>
        <w:tc>
          <w:tcPr>
            <w:tcW w:w="1015" w:type="dxa"/>
            <w:shd w:val="clear" w:color="auto" w:fill="FF0000"/>
            <w:vAlign w:val="center"/>
          </w:tcPr>
          <w:p w14:paraId="63A44B0C" w14:textId="73E59E78" w:rsidR="00712057" w:rsidRDefault="00333D95" w:rsidP="00712057">
            <w:pPr>
              <w:jc w:val="center"/>
            </w:pPr>
            <w:r>
              <w:t>1</w:t>
            </w:r>
          </w:p>
        </w:tc>
        <w:tc>
          <w:tcPr>
            <w:tcW w:w="1015" w:type="dxa"/>
            <w:shd w:val="clear" w:color="auto" w:fill="FF0000"/>
            <w:vAlign w:val="center"/>
          </w:tcPr>
          <w:p w14:paraId="30DFFEAD" w14:textId="4AFD574E" w:rsidR="00712057" w:rsidRDefault="00333D95" w:rsidP="00712057">
            <w:pPr>
              <w:jc w:val="center"/>
            </w:pPr>
            <w:r>
              <w:t>1</w:t>
            </w:r>
          </w:p>
        </w:tc>
      </w:tr>
      <w:tr w:rsidR="00B64735" w14:paraId="33E7CD1A" w14:textId="77777777" w:rsidTr="00B64735">
        <w:tc>
          <w:tcPr>
            <w:tcW w:w="7276" w:type="dxa"/>
            <w:gridSpan w:val="3"/>
            <w:shd w:val="clear" w:color="auto" w:fill="C4E7EA" w:themeFill="text2" w:themeFillTint="33"/>
            <w:vAlign w:val="center"/>
          </w:tcPr>
          <w:p w14:paraId="01EA7518" w14:textId="79E16A62" w:rsidR="00712057" w:rsidRPr="00970321" w:rsidRDefault="00970321" w:rsidP="00712057">
            <w:pPr>
              <w:jc w:val="center"/>
              <w:rPr>
                <w:b/>
                <w:bCs/>
              </w:rPr>
            </w:pPr>
            <w:r w:rsidRPr="00970321">
              <w:rPr>
                <w:b/>
                <w:bCs/>
              </w:rPr>
              <w:t>Critical Process Steps</w:t>
            </w:r>
          </w:p>
        </w:tc>
        <w:tc>
          <w:tcPr>
            <w:tcW w:w="1014" w:type="dxa"/>
            <w:shd w:val="clear" w:color="auto" w:fill="D3D3D3" w:themeFill="background2" w:themeFillShade="E6"/>
            <w:vAlign w:val="center"/>
          </w:tcPr>
          <w:p w14:paraId="1A9ACC13" w14:textId="66441609" w:rsidR="00712057" w:rsidRDefault="00333D95" w:rsidP="00712057">
            <w:pPr>
              <w:jc w:val="center"/>
            </w:pPr>
            <w:r>
              <w:t>168</w:t>
            </w:r>
          </w:p>
        </w:tc>
        <w:tc>
          <w:tcPr>
            <w:tcW w:w="1015" w:type="dxa"/>
            <w:shd w:val="clear" w:color="auto" w:fill="D3D3D3" w:themeFill="background2" w:themeFillShade="E6"/>
            <w:vAlign w:val="center"/>
          </w:tcPr>
          <w:p w14:paraId="3F93AAC7" w14:textId="6C8A6189" w:rsidR="00712057" w:rsidRDefault="00333D95" w:rsidP="00712057">
            <w:pPr>
              <w:jc w:val="center"/>
            </w:pPr>
            <w:r>
              <w:t>68</w:t>
            </w:r>
          </w:p>
        </w:tc>
        <w:tc>
          <w:tcPr>
            <w:tcW w:w="1014" w:type="dxa"/>
            <w:shd w:val="clear" w:color="auto" w:fill="D3D3D3" w:themeFill="background2" w:themeFillShade="E6"/>
            <w:vAlign w:val="center"/>
          </w:tcPr>
          <w:p w14:paraId="1F0B75C7" w14:textId="7BC1A125" w:rsidR="00712057" w:rsidRDefault="00333D95" w:rsidP="00712057">
            <w:pPr>
              <w:jc w:val="center"/>
            </w:pPr>
            <w:r>
              <w:t>28</w:t>
            </w:r>
          </w:p>
        </w:tc>
        <w:tc>
          <w:tcPr>
            <w:tcW w:w="1015" w:type="dxa"/>
            <w:shd w:val="clear" w:color="auto" w:fill="D3D3D3" w:themeFill="background2" w:themeFillShade="E6"/>
            <w:vAlign w:val="center"/>
          </w:tcPr>
          <w:p w14:paraId="15B212D6" w14:textId="6E54801A" w:rsidR="00712057" w:rsidRDefault="00333D95" w:rsidP="00712057">
            <w:pPr>
              <w:jc w:val="center"/>
            </w:pPr>
            <w:r>
              <w:t>28</w:t>
            </w:r>
          </w:p>
        </w:tc>
        <w:tc>
          <w:tcPr>
            <w:tcW w:w="1015" w:type="dxa"/>
            <w:shd w:val="clear" w:color="auto" w:fill="D3D3D3" w:themeFill="background2" w:themeFillShade="E6"/>
            <w:vAlign w:val="center"/>
          </w:tcPr>
          <w:p w14:paraId="6B89506A" w14:textId="6CAEE939" w:rsidR="00712057" w:rsidRDefault="00333D95" w:rsidP="00712057">
            <w:pPr>
              <w:jc w:val="center"/>
            </w:pPr>
            <w:r>
              <w:t>22</w:t>
            </w:r>
          </w:p>
        </w:tc>
        <w:tc>
          <w:tcPr>
            <w:tcW w:w="1014" w:type="dxa"/>
            <w:shd w:val="clear" w:color="auto" w:fill="D3D3D3" w:themeFill="background2" w:themeFillShade="E6"/>
            <w:vAlign w:val="center"/>
          </w:tcPr>
          <w:p w14:paraId="0DDEE6F3" w14:textId="29470CED" w:rsidR="00712057" w:rsidRDefault="00333D95" w:rsidP="00712057">
            <w:pPr>
              <w:jc w:val="center"/>
            </w:pPr>
            <w:r>
              <w:t>100</w:t>
            </w:r>
          </w:p>
        </w:tc>
        <w:tc>
          <w:tcPr>
            <w:tcW w:w="1015" w:type="dxa"/>
            <w:shd w:val="clear" w:color="auto" w:fill="D3D3D3" w:themeFill="background2" w:themeFillShade="E6"/>
            <w:vAlign w:val="center"/>
          </w:tcPr>
          <w:p w14:paraId="3B4EB63E" w14:textId="2AEF8CE6" w:rsidR="00712057" w:rsidRDefault="00333D95" w:rsidP="00712057">
            <w:pPr>
              <w:jc w:val="center"/>
            </w:pPr>
            <w:r>
              <w:t>46</w:t>
            </w:r>
          </w:p>
        </w:tc>
        <w:tc>
          <w:tcPr>
            <w:tcW w:w="1015" w:type="dxa"/>
            <w:shd w:val="clear" w:color="auto" w:fill="D3D3D3" w:themeFill="background2" w:themeFillShade="E6"/>
            <w:vAlign w:val="center"/>
          </w:tcPr>
          <w:p w14:paraId="55B24AAE" w14:textId="6E66829A" w:rsidR="00712057" w:rsidRDefault="00333D95" w:rsidP="00B64735">
            <w:pPr>
              <w:keepNext/>
              <w:jc w:val="center"/>
            </w:pPr>
            <w:r>
              <w:t>22</w:t>
            </w:r>
          </w:p>
        </w:tc>
      </w:tr>
    </w:tbl>
    <w:p w14:paraId="5D9BA612" w14:textId="77777777" w:rsidR="00B64735" w:rsidRDefault="00B64735" w:rsidP="00B64735">
      <w:pPr>
        <w:pStyle w:val="Caption"/>
        <w:jc w:val="center"/>
      </w:pPr>
    </w:p>
    <w:p w14:paraId="61C797FA" w14:textId="27A53335" w:rsidR="00B64735" w:rsidRDefault="00B64735" w:rsidP="00B64735">
      <w:pPr>
        <w:pStyle w:val="Caption"/>
        <w:jc w:val="center"/>
      </w:pPr>
      <w:bookmarkStart w:id="19" w:name="_Toc187187245"/>
      <w:r>
        <w:t xml:space="preserve">Table </w:t>
      </w:r>
      <w:r w:rsidR="007333A6">
        <w:fldChar w:fldCharType="begin"/>
      </w:r>
      <w:r w:rsidR="007333A6">
        <w:instrText xml:space="preserve"> SEQ Table \* ARABIC </w:instrText>
      </w:r>
      <w:r w:rsidR="007333A6">
        <w:fldChar w:fldCharType="separate"/>
      </w:r>
      <w:r w:rsidR="006473B6">
        <w:rPr>
          <w:noProof/>
        </w:rPr>
        <w:t>3</w:t>
      </w:r>
      <w:r w:rsidR="007333A6">
        <w:rPr>
          <w:noProof/>
        </w:rPr>
        <w:fldChar w:fldCharType="end"/>
      </w:r>
      <w:r>
        <w:t xml:space="preserve"> - QFD 3 to determine critical </w:t>
      </w:r>
      <w:r w:rsidR="00D16A96">
        <w:t>process steps.</w:t>
      </w:r>
      <w:bookmarkEnd w:id="19"/>
    </w:p>
    <w:p w14:paraId="6E8382C6" w14:textId="463CC8FC" w:rsidR="00712057" w:rsidRDefault="00712057">
      <w:r>
        <w:br w:type="page"/>
      </w:r>
    </w:p>
    <w:p w14:paraId="72153C52" w14:textId="77777777" w:rsidR="00712057" w:rsidRDefault="00712057" w:rsidP="00226264">
      <w:pPr>
        <w:sectPr w:rsidR="00712057" w:rsidSect="00712057">
          <w:pgSz w:w="16838" w:h="11906" w:orient="landscape"/>
          <w:pgMar w:top="720" w:right="720" w:bottom="720" w:left="720" w:header="709" w:footer="709" w:gutter="0"/>
          <w:cols w:space="708"/>
          <w:docGrid w:linePitch="360"/>
        </w:sectPr>
      </w:pPr>
    </w:p>
    <w:p w14:paraId="2B54FE27" w14:textId="4664F487" w:rsidR="00641459" w:rsidRDefault="00641459" w:rsidP="00641459">
      <w:pPr>
        <w:rPr>
          <w:rFonts w:ascii="Segoe UI Symbol" w:hAnsi="Segoe UI Symbol" w:cs="Segoe UI Symbol"/>
        </w:rPr>
      </w:pPr>
      <w:r>
        <w:rPr>
          <w:rFonts w:ascii="Segoe UI Symbol" w:hAnsi="Segoe UI Symbol" w:cs="Segoe UI Symbol"/>
        </w:rPr>
        <w:lastRenderedPageBreak/>
        <w:t>The output of QFD 3 is the critical process steps which tells the author which process are most important for achieving the design requirements inputted into the matrix. For the igniter design, the order of process steps from most critical to least is:</w:t>
      </w:r>
    </w:p>
    <w:tbl>
      <w:tblPr>
        <w:tblStyle w:val="TableGrid"/>
        <w:tblW w:w="4725"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5"/>
        <w:gridCol w:w="3514"/>
        <w:gridCol w:w="786"/>
      </w:tblGrid>
      <w:tr w:rsidR="00641459" w14:paraId="3CDC8DC6" w14:textId="77777777" w:rsidTr="00641459">
        <w:trPr>
          <w:jc w:val="center"/>
        </w:trPr>
        <w:tc>
          <w:tcPr>
            <w:tcW w:w="425" w:type="dxa"/>
            <w:tcBorders>
              <w:right w:val="single" w:sz="4" w:space="0" w:color="auto"/>
            </w:tcBorders>
            <w:vAlign w:val="center"/>
          </w:tcPr>
          <w:p w14:paraId="22CE8668" w14:textId="77777777" w:rsidR="00641459" w:rsidRPr="00447B8A" w:rsidRDefault="00641459" w:rsidP="0026479B">
            <w:pPr>
              <w:jc w:val="center"/>
            </w:pPr>
            <w:r>
              <w:t>1.</w:t>
            </w:r>
          </w:p>
        </w:tc>
        <w:tc>
          <w:tcPr>
            <w:tcW w:w="3514" w:type="dxa"/>
            <w:tcBorders>
              <w:left w:val="single" w:sz="4" w:space="0" w:color="auto"/>
              <w:right w:val="single" w:sz="4" w:space="0" w:color="auto"/>
            </w:tcBorders>
            <w:vAlign w:val="center"/>
          </w:tcPr>
          <w:p w14:paraId="6806F5D5" w14:textId="75677535" w:rsidR="00641459" w:rsidRDefault="00641459" w:rsidP="00641459">
            <w:pPr>
              <w:ind w:left="113" w:right="113"/>
              <w:jc w:val="center"/>
            </w:pPr>
            <w:r>
              <w:t>Component manufacturing</w:t>
            </w:r>
          </w:p>
        </w:tc>
        <w:tc>
          <w:tcPr>
            <w:tcW w:w="786" w:type="dxa"/>
            <w:tcBorders>
              <w:left w:val="single" w:sz="4" w:space="0" w:color="auto"/>
            </w:tcBorders>
            <w:vAlign w:val="center"/>
          </w:tcPr>
          <w:p w14:paraId="6E11D31A" w14:textId="2BFFBCFA" w:rsidR="00641459" w:rsidRDefault="00641459" w:rsidP="0026479B">
            <w:pPr>
              <w:jc w:val="center"/>
            </w:pPr>
            <w:r>
              <w:t>168</w:t>
            </w:r>
          </w:p>
        </w:tc>
      </w:tr>
      <w:tr w:rsidR="00641459" w14:paraId="6EC4EAE7" w14:textId="77777777" w:rsidTr="00641459">
        <w:trPr>
          <w:jc w:val="center"/>
        </w:trPr>
        <w:tc>
          <w:tcPr>
            <w:tcW w:w="425" w:type="dxa"/>
            <w:tcBorders>
              <w:right w:val="single" w:sz="4" w:space="0" w:color="auto"/>
            </w:tcBorders>
            <w:vAlign w:val="center"/>
          </w:tcPr>
          <w:p w14:paraId="7437AC2F" w14:textId="77777777" w:rsidR="00641459" w:rsidRPr="00447B8A" w:rsidRDefault="00641459" w:rsidP="0026479B">
            <w:pPr>
              <w:jc w:val="center"/>
            </w:pPr>
            <w:r>
              <w:t>2.</w:t>
            </w:r>
          </w:p>
        </w:tc>
        <w:tc>
          <w:tcPr>
            <w:tcW w:w="3514" w:type="dxa"/>
            <w:tcBorders>
              <w:left w:val="single" w:sz="4" w:space="0" w:color="auto"/>
              <w:right w:val="single" w:sz="4" w:space="0" w:color="auto"/>
            </w:tcBorders>
            <w:vAlign w:val="center"/>
          </w:tcPr>
          <w:p w14:paraId="16D57D50" w14:textId="2B58C198" w:rsidR="00641459" w:rsidRDefault="00641459" w:rsidP="00641459">
            <w:pPr>
              <w:ind w:left="113" w:right="113"/>
              <w:jc w:val="center"/>
            </w:pPr>
            <w:r>
              <w:t>PCR functional testing</w:t>
            </w:r>
          </w:p>
        </w:tc>
        <w:tc>
          <w:tcPr>
            <w:tcW w:w="786" w:type="dxa"/>
            <w:tcBorders>
              <w:left w:val="single" w:sz="4" w:space="0" w:color="auto"/>
            </w:tcBorders>
            <w:vAlign w:val="center"/>
          </w:tcPr>
          <w:p w14:paraId="173531D1" w14:textId="6C54C6FE" w:rsidR="00641459" w:rsidRDefault="00641459" w:rsidP="0026479B">
            <w:pPr>
              <w:jc w:val="center"/>
            </w:pPr>
            <w:r>
              <w:t>100</w:t>
            </w:r>
          </w:p>
        </w:tc>
      </w:tr>
      <w:tr w:rsidR="00641459" w14:paraId="4DC50957" w14:textId="77777777" w:rsidTr="00641459">
        <w:trPr>
          <w:jc w:val="center"/>
        </w:trPr>
        <w:tc>
          <w:tcPr>
            <w:tcW w:w="425" w:type="dxa"/>
            <w:tcBorders>
              <w:right w:val="single" w:sz="4" w:space="0" w:color="auto"/>
            </w:tcBorders>
            <w:vAlign w:val="center"/>
          </w:tcPr>
          <w:p w14:paraId="137480CE" w14:textId="77777777" w:rsidR="00641459" w:rsidRPr="00447B8A" w:rsidRDefault="00641459" w:rsidP="0026479B">
            <w:pPr>
              <w:jc w:val="center"/>
            </w:pPr>
            <w:r>
              <w:t>3.</w:t>
            </w:r>
          </w:p>
        </w:tc>
        <w:tc>
          <w:tcPr>
            <w:tcW w:w="3514" w:type="dxa"/>
            <w:tcBorders>
              <w:left w:val="single" w:sz="4" w:space="0" w:color="auto"/>
              <w:right w:val="single" w:sz="4" w:space="0" w:color="auto"/>
            </w:tcBorders>
            <w:vAlign w:val="center"/>
          </w:tcPr>
          <w:p w14:paraId="777E0D10" w14:textId="67BBF388" w:rsidR="00641459" w:rsidRDefault="00641459" w:rsidP="00641459">
            <w:pPr>
              <w:ind w:left="113" w:right="113"/>
              <w:jc w:val="center"/>
            </w:pPr>
            <w:r>
              <w:t>SAD sub-assembly</w:t>
            </w:r>
          </w:p>
        </w:tc>
        <w:tc>
          <w:tcPr>
            <w:tcW w:w="786" w:type="dxa"/>
            <w:tcBorders>
              <w:left w:val="single" w:sz="4" w:space="0" w:color="auto"/>
            </w:tcBorders>
            <w:vAlign w:val="center"/>
          </w:tcPr>
          <w:p w14:paraId="39C821CA" w14:textId="36B71AB6" w:rsidR="00641459" w:rsidRDefault="00641459" w:rsidP="0026479B">
            <w:pPr>
              <w:jc w:val="center"/>
            </w:pPr>
            <w:r>
              <w:t>68</w:t>
            </w:r>
          </w:p>
        </w:tc>
      </w:tr>
      <w:tr w:rsidR="00641459" w14:paraId="61E7473F" w14:textId="77777777" w:rsidTr="00641459">
        <w:trPr>
          <w:jc w:val="center"/>
        </w:trPr>
        <w:tc>
          <w:tcPr>
            <w:tcW w:w="425" w:type="dxa"/>
            <w:tcBorders>
              <w:right w:val="single" w:sz="4" w:space="0" w:color="auto"/>
            </w:tcBorders>
            <w:vAlign w:val="center"/>
          </w:tcPr>
          <w:p w14:paraId="1B0428F9" w14:textId="77777777" w:rsidR="00641459" w:rsidRPr="00447B8A" w:rsidRDefault="00641459" w:rsidP="0026479B">
            <w:pPr>
              <w:jc w:val="center"/>
            </w:pPr>
            <w:r>
              <w:t>4.</w:t>
            </w:r>
          </w:p>
        </w:tc>
        <w:tc>
          <w:tcPr>
            <w:tcW w:w="3514" w:type="dxa"/>
            <w:tcBorders>
              <w:left w:val="single" w:sz="4" w:space="0" w:color="auto"/>
              <w:right w:val="single" w:sz="4" w:space="0" w:color="auto"/>
            </w:tcBorders>
            <w:vAlign w:val="center"/>
          </w:tcPr>
          <w:p w14:paraId="09A48E2F" w14:textId="017A0153" w:rsidR="00641459" w:rsidRDefault="00641459" w:rsidP="00641459">
            <w:pPr>
              <w:ind w:left="113" w:right="113"/>
              <w:jc w:val="center"/>
            </w:pPr>
            <w:r>
              <w:t>Electrical testing</w:t>
            </w:r>
          </w:p>
        </w:tc>
        <w:tc>
          <w:tcPr>
            <w:tcW w:w="786" w:type="dxa"/>
            <w:tcBorders>
              <w:left w:val="single" w:sz="4" w:space="0" w:color="auto"/>
            </w:tcBorders>
            <w:vAlign w:val="center"/>
          </w:tcPr>
          <w:p w14:paraId="08EF5D9F" w14:textId="10F1245C" w:rsidR="00641459" w:rsidRDefault="00641459" w:rsidP="0026479B">
            <w:pPr>
              <w:jc w:val="center"/>
            </w:pPr>
            <w:r>
              <w:t>46</w:t>
            </w:r>
          </w:p>
        </w:tc>
      </w:tr>
      <w:tr w:rsidR="00641459" w14:paraId="623072AE" w14:textId="77777777" w:rsidTr="00641459">
        <w:trPr>
          <w:jc w:val="center"/>
        </w:trPr>
        <w:tc>
          <w:tcPr>
            <w:tcW w:w="425" w:type="dxa"/>
            <w:tcBorders>
              <w:right w:val="single" w:sz="4" w:space="0" w:color="auto"/>
            </w:tcBorders>
            <w:vAlign w:val="center"/>
          </w:tcPr>
          <w:p w14:paraId="00A5155B" w14:textId="77777777" w:rsidR="00641459" w:rsidRPr="00447B8A" w:rsidRDefault="00641459" w:rsidP="00641459">
            <w:pPr>
              <w:jc w:val="center"/>
            </w:pPr>
            <w:r>
              <w:t>5.</w:t>
            </w:r>
          </w:p>
        </w:tc>
        <w:tc>
          <w:tcPr>
            <w:tcW w:w="3514" w:type="dxa"/>
            <w:tcBorders>
              <w:left w:val="single" w:sz="4" w:space="0" w:color="auto"/>
              <w:right w:val="single" w:sz="4" w:space="0" w:color="auto"/>
            </w:tcBorders>
            <w:vAlign w:val="center"/>
          </w:tcPr>
          <w:p w14:paraId="5830F2E3" w14:textId="6FB825FA" w:rsidR="00641459" w:rsidRDefault="00641459" w:rsidP="00641459">
            <w:pPr>
              <w:ind w:left="113" w:right="113"/>
              <w:jc w:val="center"/>
            </w:pPr>
            <w:r>
              <w:t>Igniter can sub-assembly</w:t>
            </w:r>
          </w:p>
        </w:tc>
        <w:tc>
          <w:tcPr>
            <w:tcW w:w="786" w:type="dxa"/>
            <w:tcBorders>
              <w:left w:val="single" w:sz="4" w:space="0" w:color="auto"/>
            </w:tcBorders>
            <w:vAlign w:val="center"/>
          </w:tcPr>
          <w:p w14:paraId="68E2DC75" w14:textId="115C4D89" w:rsidR="00641459" w:rsidRDefault="00641459" w:rsidP="00641459">
            <w:pPr>
              <w:jc w:val="center"/>
            </w:pPr>
            <w:r>
              <w:t>28</w:t>
            </w:r>
          </w:p>
        </w:tc>
      </w:tr>
      <w:tr w:rsidR="00641459" w14:paraId="7F07723E" w14:textId="77777777" w:rsidTr="00641459">
        <w:trPr>
          <w:jc w:val="center"/>
        </w:trPr>
        <w:tc>
          <w:tcPr>
            <w:tcW w:w="425" w:type="dxa"/>
            <w:tcBorders>
              <w:right w:val="single" w:sz="4" w:space="0" w:color="auto"/>
            </w:tcBorders>
            <w:vAlign w:val="center"/>
          </w:tcPr>
          <w:p w14:paraId="77AC78EA" w14:textId="77777777" w:rsidR="00641459" w:rsidRPr="00447B8A" w:rsidRDefault="00641459" w:rsidP="00641459">
            <w:pPr>
              <w:jc w:val="center"/>
            </w:pPr>
            <w:r>
              <w:t>6.</w:t>
            </w:r>
          </w:p>
        </w:tc>
        <w:tc>
          <w:tcPr>
            <w:tcW w:w="3514" w:type="dxa"/>
            <w:tcBorders>
              <w:left w:val="single" w:sz="4" w:space="0" w:color="auto"/>
              <w:right w:val="single" w:sz="4" w:space="0" w:color="auto"/>
            </w:tcBorders>
            <w:vAlign w:val="center"/>
          </w:tcPr>
          <w:p w14:paraId="2EA7A4F1" w14:textId="0695E075" w:rsidR="00641459" w:rsidRDefault="00641459" w:rsidP="00641459">
            <w:pPr>
              <w:ind w:left="113" w:right="113"/>
              <w:jc w:val="center"/>
            </w:pPr>
            <w:r>
              <w:t>Igniter body sub-assembly</w:t>
            </w:r>
          </w:p>
        </w:tc>
        <w:tc>
          <w:tcPr>
            <w:tcW w:w="786" w:type="dxa"/>
            <w:tcBorders>
              <w:left w:val="single" w:sz="4" w:space="0" w:color="auto"/>
            </w:tcBorders>
            <w:vAlign w:val="center"/>
          </w:tcPr>
          <w:p w14:paraId="706F75CF" w14:textId="1D649043" w:rsidR="00641459" w:rsidRDefault="00641459" w:rsidP="00641459">
            <w:pPr>
              <w:jc w:val="center"/>
            </w:pPr>
            <w:r>
              <w:t>28</w:t>
            </w:r>
          </w:p>
        </w:tc>
      </w:tr>
      <w:tr w:rsidR="00641459" w14:paraId="02C935D4" w14:textId="77777777" w:rsidTr="00641459">
        <w:trPr>
          <w:jc w:val="center"/>
        </w:trPr>
        <w:tc>
          <w:tcPr>
            <w:tcW w:w="425" w:type="dxa"/>
            <w:tcBorders>
              <w:right w:val="single" w:sz="4" w:space="0" w:color="auto"/>
            </w:tcBorders>
            <w:vAlign w:val="center"/>
          </w:tcPr>
          <w:p w14:paraId="5BB6B207" w14:textId="77777777" w:rsidR="00641459" w:rsidRPr="00447B8A" w:rsidRDefault="00641459" w:rsidP="00641459">
            <w:pPr>
              <w:jc w:val="center"/>
            </w:pPr>
            <w:r>
              <w:t>7.</w:t>
            </w:r>
          </w:p>
        </w:tc>
        <w:tc>
          <w:tcPr>
            <w:tcW w:w="3514" w:type="dxa"/>
            <w:tcBorders>
              <w:left w:val="single" w:sz="4" w:space="0" w:color="auto"/>
              <w:right w:val="single" w:sz="4" w:space="0" w:color="auto"/>
            </w:tcBorders>
            <w:vAlign w:val="center"/>
          </w:tcPr>
          <w:p w14:paraId="0AD899FA" w14:textId="28C2A305" w:rsidR="00641459" w:rsidRDefault="00641459" w:rsidP="00641459">
            <w:pPr>
              <w:ind w:left="113" w:right="113"/>
              <w:jc w:val="center"/>
            </w:pPr>
            <w:r>
              <w:t>Final assembly</w:t>
            </w:r>
          </w:p>
        </w:tc>
        <w:tc>
          <w:tcPr>
            <w:tcW w:w="786" w:type="dxa"/>
            <w:tcBorders>
              <w:left w:val="single" w:sz="4" w:space="0" w:color="auto"/>
            </w:tcBorders>
            <w:vAlign w:val="center"/>
          </w:tcPr>
          <w:p w14:paraId="3297C0B9" w14:textId="1503F9A0" w:rsidR="00641459" w:rsidRDefault="00641459" w:rsidP="00641459">
            <w:pPr>
              <w:jc w:val="center"/>
            </w:pPr>
            <w:r>
              <w:t>22</w:t>
            </w:r>
          </w:p>
        </w:tc>
      </w:tr>
      <w:tr w:rsidR="00641459" w14:paraId="59054DE2" w14:textId="77777777" w:rsidTr="00641459">
        <w:trPr>
          <w:jc w:val="center"/>
        </w:trPr>
        <w:tc>
          <w:tcPr>
            <w:tcW w:w="425" w:type="dxa"/>
            <w:tcBorders>
              <w:right w:val="single" w:sz="4" w:space="0" w:color="auto"/>
            </w:tcBorders>
            <w:vAlign w:val="center"/>
          </w:tcPr>
          <w:p w14:paraId="7C22B777" w14:textId="77777777" w:rsidR="00641459" w:rsidRPr="00447B8A" w:rsidRDefault="00641459" w:rsidP="00641459">
            <w:pPr>
              <w:jc w:val="center"/>
            </w:pPr>
            <w:r>
              <w:t>8.</w:t>
            </w:r>
          </w:p>
        </w:tc>
        <w:tc>
          <w:tcPr>
            <w:tcW w:w="3514" w:type="dxa"/>
            <w:tcBorders>
              <w:left w:val="single" w:sz="4" w:space="0" w:color="auto"/>
              <w:right w:val="single" w:sz="4" w:space="0" w:color="auto"/>
            </w:tcBorders>
            <w:vAlign w:val="center"/>
          </w:tcPr>
          <w:p w14:paraId="5AE54BF0" w14:textId="78D056F8" w:rsidR="00641459" w:rsidRDefault="00641459" w:rsidP="00641459">
            <w:pPr>
              <w:ind w:left="113" w:right="113"/>
              <w:jc w:val="center"/>
            </w:pPr>
            <w:r>
              <w:t>Quality inspection</w:t>
            </w:r>
          </w:p>
        </w:tc>
        <w:tc>
          <w:tcPr>
            <w:tcW w:w="786" w:type="dxa"/>
            <w:tcBorders>
              <w:left w:val="single" w:sz="4" w:space="0" w:color="auto"/>
            </w:tcBorders>
            <w:vAlign w:val="center"/>
          </w:tcPr>
          <w:p w14:paraId="299F22C3" w14:textId="2211FD59" w:rsidR="00641459" w:rsidRDefault="00641459" w:rsidP="00641459">
            <w:pPr>
              <w:jc w:val="center"/>
            </w:pPr>
            <w:r>
              <w:t>22</w:t>
            </w:r>
          </w:p>
        </w:tc>
      </w:tr>
    </w:tbl>
    <w:p w14:paraId="3B3A5927" w14:textId="77777777" w:rsidR="00641459" w:rsidRDefault="00641459" w:rsidP="00641459">
      <w:pPr>
        <w:rPr>
          <w:rFonts w:ascii="Segoe UI Symbol" w:hAnsi="Segoe UI Symbol" w:cs="Segoe UI Symbol"/>
        </w:rPr>
      </w:pPr>
    </w:p>
    <w:p w14:paraId="24F74A7C" w14:textId="65F03030" w:rsidR="00712057" w:rsidRDefault="00290DFD" w:rsidP="00226264">
      <w:r>
        <w:t>Made visible by this QFD 3, additional resources should be allocated to component manufacturing to ensure that these critical processes are carried out with precision and accuracy. PCR functional testing is also a critical process that should never be skipped as it proves that igniters are meeting the design requirements. By contrast, quality inspection and final assembly require fewer resources to ensure the product meets the design requirements.</w:t>
      </w:r>
      <w:r w:rsidR="00BF2CB9">
        <w:t xml:space="preserve"> This indicates that they do not directly add value to the product and rather fulfil supportive roles in the process.</w:t>
      </w:r>
    </w:p>
    <w:p w14:paraId="073B71DC" w14:textId="77777777" w:rsidR="00226264" w:rsidRPr="00447B8A" w:rsidRDefault="00226264" w:rsidP="00226264">
      <w:pPr>
        <w:pStyle w:val="Heading2"/>
      </w:pPr>
      <w:bookmarkStart w:id="20" w:name="_Toc187187236"/>
      <w:r w:rsidRPr="00447B8A">
        <w:t>Process Control Measures</w:t>
      </w:r>
      <w:bookmarkEnd w:id="20"/>
    </w:p>
    <w:p w14:paraId="0E8BB33B" w14:textId="37CEF45B" w:rsidR="00226264" w:rsidRDefault="00897413" w:rsidP="00226264">
      <w:r>
        <w:t>QFD 4 is the last step in the QFD process within which you identify process control measures to ensure that the critical process steps identified in QFD 3 are performed consistently and effectively.</w:t>
      </w:r>
      <w:r w:rsidR="00DD0A9B">
        <w:t xml:space="preserve"> The purpose of these controls is to prevent defects and ensure the quality of the final product.</w:t>
      </w:r>
    </w:p>
    <w:p w14:paraId="6DE6FF06" w14:textId="6E8980CD" w:rsidR="00315C94" w:rsidRDefault="00315C94" w:rsidP="00226264">
      <w:r>
        <w:t>The first step in QFD 4 is to identify key process variable</w:t>
      </w:r>
      <w:r w:rsidR="00F568B0">
        <w:t>s</w:t>
      </w:r>
      <w:r>
        <w:t xml:space="preserve"> for each process step identified in QFD 3.</w:t>
      </w:r>
    </w:p>
    <w:tbl>
      <w:tblPr>
        <w:tblStyle w:val="TableGrid"/>
        <w:tblW w:w="5000" w:type="pct"/>
        <w:jc w:val="center"/>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3542"/>
        <w:gridCol w:w="6924"/>
      </w:tblGrid>
      <w:tr w:rsidR="003C1B5A" w14:paraId="2E4CDEB1" w14:textId="77777777" w:rsidTr="00831228">
        <w:trPr>
          <w:jc w:val="center"/>
        </w:trPr>
        <w:tc>
          <w:tcPr>
            <w:tcW w:w="1692" w:type="pct"/>
            <w:vAlign w:val="center"/>
          </w:tcPr>
          <w:p w14:paraId="6A21CA52" w14:textId="77777777" w:rsidR="003C1B5A" w:rsidRDefault="003C1B5A" w:rsidP="0026479B">
            <w:pPr>
              <w:ind w:left="113" w:right="113"/>
              <w:jc w:val="center"/>
            </w:pPr>
            <w:r>
              <w:t>Component manufacturing</w:t>
            </w:r>
          </w:p>
        </w:tc>
        <w:tc>
          <w:tcPr>
            <w:tcW w:w="3308" w:type="pct"/>
            <w:vAlign w:val="center"/>
          </w:tcPr>
          <w:p w14:paraId="5FF35352" w14:textId="77777777" w:rsidR="003C1B5A" w:rsidRDefault="003C1B5A" w:rsidP="0026479B">
            <w:pPr>
              <w:jc w:val="center"/>
            </w:pPr>
            <w:r>
              <w:t>Temperature control</w:t>
            </w:r>
          </w:p>
          <w:p w14:paraId="252CBD9D" w14:textId="77777777" w:rsidR="003C1B5A" w:rsidRDefault="003C1B5A" w:rsidP="0026479B">
            <w:pPr>
              <w:jc w:val="center"/>
            </w:pPr>
            <w:r>
              <w:t>Humidity control</w:t>
            </w:r>
          </w:p>
          <w:p w14:paraId="41374CB0" w14:textId="77777777" w:rsidR="003C1B5A" w:rsidRDefault="003C1B5A" w:rsidP="003C1B5A">
            <w:pPr>
              <w:jc w:val="center"/>
            </w:pPr>
            <w:r>
              <w:t>Calibrated instruments (e.g., torque wrenches)</w:t>
            </w:r>
          </w:p>
          <w:p w14:paraId="46782194" w14:textId="77777777" w:rsidR="00205BE0" w:rsidRDefault="00205BE0" w:rsidP="003C1B5A">
            <w:pPr>
              <w:jc w:val="center"/>
            </w:pPr>
            <w:r>
              <w:t>Soldering temperature</w:t>
            </w:r>
          </w:p>
          <w:p w14:paraId="2D5B9AC2" w14:textId="09AD0AC1" w:rsidR="00831228" w:rsidRDefault="00831228" w:rsidP="003C1B5A">
            <w:pPr>
              <w:jc w:val="center"/>
            </w:pPr>
            <w:r>
              <w:t>Anti-static work area</w:t>
            </w:r>
          </w:p>
        </w:tc>
      </w:tr>
      <w:tr w:rsidR="003C1B5A" w14:paraId="649D6C32" w14:textId="77777777" w:rsidTr="00831228">
        <w:trPr>
          <w:jc w:val="center"/>
        </w:trPr>
        <w:tc>
          <w:tcPr>
            <w:tcW w:w="1692" w:type="pct"/>
            <w:vAlign w:val="center"/>
          </w:tcPr>
          <w:p w14:paraId="5607FA73" w14:textId="77777777" w:rsidR="003C1B5A" w:rsidRDefault="003C1B5A" w:rsidP="0026479B">
            <w:pPr>
              <w:ind w:left="113" w:right="113"/>
              <w:jc w:val="center"/>
            </w:pPr>
            <w:r>
              <w:t>PCR functional testing</w:t>
            </w:r>
          </w:p>
        </w:tc>
        <w:tc>
          <w:tcPr>
            <w:tcW w:w="3308" w:type="pct"/>
            <w:vAlign w:val="center"/>
          </w:tcPr>
          <w:p w14:paraId="4A8BEE45" w14:textId="77777777" w:rsidR="003C1B5A" w:rsidRDefault="00205BE0" w:rsidP="0026479B">
            <w:pPr>
              <w:jc w:val="center"/>
            </w:pPr>
            <w:r>
              <w:t>Calibrated instruments (e.g., load cells, pressure transducers)</w:t>
            </w:r>
          </w:p>
          <w:p w14:paraId="0B1FF8EE" w14:textId="0B6E3249" w:rsidR="005473C4" w:rsidRDefault="005473C4" w:rsidP="0026479B">
            <w:pPr>
              <w:jc w:val="center"/>
            </w:pPr>
            <w:r>
              <w:t>Monitoring with high-speed cameras</w:t>
            </w:r>
          </w:p>
        </w:tc>
      </w:tr>
      <w:tr w:rsidR="003C1B5A" w14:paraId="19734EEE" w14:textId="77777777" w:rsidTr="00831228">
        <w:trPr>
          <w:jc w:val="center"/>
        </w:trPr>
        <w:tc>
          <w:tcPr>
            <w:tcW w:w="1692" w:type="pct"/>
            <w:vAlign w:val="center"/>
          </w:tcPr>
          <w:p w14:paraId="064C9AAD" w14:textId="77777777" w:rsidR="003C1B5A" w:rsidRDefault="003C1B5A" w:rsidP="0026479B">
            <w:pPr>
              <w:ind w:left="113" w:right="113"/>
              <w:jc w:val="center"/>
            </w:pPr>
            <w:r>
              <w:t>SAD sub-assembly</w:t>
            </w:r>
          </w:p>
        </w:tc>
        <w:tc>
          <w:tcPr>
            <w:tcW w:w="3308" w:type="pct"/>
            <w:vAlign w:val="center"/>
          </w:tcPr>
          <w:p w14:paraId="5BB4EF87" w14:textId="77777777" w:rsidR="00205BE0" w:rsidRDefault="00205BE0" w:rsidP="00205BE0">
            <w:pPr>
              <w:jc w:val="center"/>
            </w:pPr>
            <w:r>
              <w:t>Calibrated instruments (e.g., torque wrenches)</w:t>
            </w:r>
          </w:p>
          <w:p w14:paraId="70285CC2" w14:textId="77777777" w:rsidR="00831228" w:rsidRDefault="00831228" w:rsidP="00831228">
            <w:pPr>
              <w:jc w:val="center"/>
            </w:pPr>
            <w:r>
              <w:t>Temperature control</w:t>
            </w:r>
          </w:p>
          <w:p w14:paraId="6D134D82" w14:textId="77777777" w:rsidR="003C1B5A" w:rsidRDefault="00831228" w:rsidP="00831228">
            <w:pPr>
              <w:jc w:val="center"/>
            </w:pPr>
            <w:r>
              <w:t>Humidity control</w:t>
            </w:r>
          </w:p>
          <w:p w14:paraId="5E0F0440" w14:textId="77777777" w:rsidR="00831228" w:rsidRDefault="00831228" w:rsidP="00831228">
            <w:pPr>
              <w:jc w:val="center"/>
            </w:pPr>
            <w:r>
              <w:t>Soldering temperature</w:t>
            </w:r>
          </w:p>
          <w:p w14:paraId="43D69086" w14:textId="147873FA" w:rsidR="00831228" w:rsidRDefault="00831228" w:rsidP="00831228">
            <w:pPr>
              <w:jc w:val="center"/>
            </w:pPr>
            <w:r>
              <w:t>Anti-static work area</w:t>
            </w:r>
          </w:p>
        </w:tc>
      </w:tr>
      <w:tr w:rsidR="003C1B5A" w14:paraId="742CF89A" w14:textId="77777777" w:rsidTr="00831228">
        <w:trPr>
          <w:jc w:val="center"/>
        </w:trPr>
        <w:tc>
          <w:tcPr>
            <w:tcW w:w="1692" w:type="pct"/>
            <w:vAlign w:val="center"/>
          </w:tcPr>
          <w:p w14:paraId="77A7C9AA" w14:textId="77777777" w:rsidR="003C1B5A" w:rsidRDefault="003C1B5A" w:rsidP="0026479B">
            <w:pPr>
              <w:ind w:left="113" w:right="113"/>
              <w:jc w:val="center"/>
            </w:pPr>
            <w:r>
              <w:t>Electrical testing</w:t>
            </w:r>
          </w:p>
        </w:tc>
        <w:tc>
          <w:tcPr>
            <w:tcW w:w="3308" w:type="pct"/>
            <w:vAlign w:val="center"/>
          </w:tcPr>
          <w:p w14:paraId="355CC64A" w14:textId="77777777" w:rsidR="00831228" w:rsidRDefault="00831228" w:rsidP="00831228">
            <w:pPr>
              <w:jc w:val="center"/>
            </w:pPr>
            <w:r>
              <w:t>Temperature control</w:t>
            </w:r>
          </w:p>
          <w:p w14:paraId="0B3B4CB1" w14:textId="77777777" w:rsidR="003C1B5A" w:rsidRDefault="00831228" w:rsidP="00831228">
            <w:pPr>
              <w:jc w:val="center"/>
            </w:pPr>
            <w:r>
              <w:t>Humidity control</w:t>
            </w:r>
          </w:p>
          <w:p w14:paraId="51AE3FFA" w14:textId="77777777" w:rsidR="00831228" w:rsidRDefault="00831228" w:rsidP="00831228">
            <w:pPr>
              <w:jc w:val="center"/>
            </w:pPr>
            <w:r>
              <w:t>Record of resistance of the wires</w:t>
            </w:r>
          </w:p>
          <w:p w14:paraId="7AF06A5A" w14:textId="24D92F8A" w:rsidR="00831228" w:rsidRDefault="00831228" w:rsidP="00831228">
            <w:pPr>
              <w:jc w:val="center"/>
            </w:pPr>
            <w:r>
              <w:t>Anti-static work area</w:t>
            </w:r>
          </w:p>
        </w:tc>
      </w:tr>
      <w:tr w:rsidR="003C1B5A" w14:paraId="7B02DEE5" w14:textId="77777777" w:rsidTr="00831228">
        <w:trPr>
          <w:jc w:val="center"/>
        </w:trPr>
        <w:tc>
          <w:tcPr>
            <w:tcW w:w="1692" w:type="pct"/>
            <w:vAlign w:val="center"/>
          </w:tcPr>
          <w:p w14:paraId="7C4A1A29" w14:textId="77777777" w:rsidR="003C1B5A" w:rsidRDefault="003C1B5A" w:rsidP="0026479B">
            <w:pPr>
              <w:ind w:left="113" w:right="113"/>
              <w:jc w:val="center"/>
            </w:pPr>
            <w:r>
              <w:t>Igniter can sub-assembly</w:t>
            </w:r>
          </w:p>
        </w:tc>
        <w:tc>
          <w:tcPr>
            <w:tcW w:w="3308" w:type="pct"/>
            <w:vAlign w:val="center"/>
          </w:tcPr>
          <w:p w14:paraId="151B0110" w14:textId="77777777" w:rsidR="00205BE0" w:rsidRDefault="00205BE0" w:rsidP="00205BE0">
            <w:pPr>
              <w:jc w:val="center"/>
            </w:pPr>
            <w:r>
              <w:t>Calibrated instruments (e.g., torque wrenches)</w:t>
            </w:r>
          </w:p>
          <w:p w14:paraId="347050B9" w14:textId="77777777" w:rsidR="00831228" w:rsidRDefault="00831228" w:rsidP="00831228">
            <w:pPr>
              <w:jc w:val="center"/>
            </w:pPr>
            <w:r>
              <w:t>Temperature control</w:t>
            </w:r>
          </w:p>
          <w:p w14:paraId="3DAF3472" w14:textId="77777777" w:rsidR="003C1B5A" w:rsidRDefault="00831228" w:rsidP="00831228">
            <w:pPr>
              <w:jc w:val="center"/>
            </w:pPr>
            <w:r>
              <w:t>Humidity control</w:t>
            </w:r>
          </w:p>
          <w:p w14:paraId="41DA9E97" w14:textId="057BC685" w:rsidR="00831228" w:rsidRDefault="00831228" w:rsidP="00831228">
            <w:pPr>
              <w:jc w:val="center"/>
            </w:pPr>
            <w:r>
              <w:t>Anti-static work area</w:t>
            </w:r>
          </w:p>
        </w:tc>
      </w:tr>
      <w:tr w:rsidR="003C1B5A" w14:paraId="385AE9F4" w14:textId="77777777" w:rsidTr="00831228">
        <w:trPr>
          <w:jc w:val="center"/>
        </w:trPr>
        <w:tc>
          <w:tcPr>
            <w:tcW w:w="1692" w:type="pct"/>
            <w:vAlign w:val="center"/>
          </w:tcPr>
          <w:p w14:paraId="382DE171" w14:textId="77777777" w:rsidR="003C1B5A" w:rsidRDefault="003C1B5A" w:rsidP="0026479B">
            <w:pPr>
              <w:ind w:left="113" w:right="113"/>
              <w:jc w:val="center"/>
            </w:pPr>
            <w:r>
              <w:t>Igniter body sub-assembly</w:t>
            </w:r>
          </w:p>
        </w:tc>
        <w:tc>
          <w:tcPr>
            <w:tcW w:w="3308" w:type="pct"/>
            <w:vAlign w:val="center"/>
          </w:tcPr>
          <w:p w14:paraId="48047F81" w14:textId="77777777" w:rsidR="00205BE0" w:rsidRDefault="00205BE0" w:rsidP="00205BE0">
            <w:pPr>
              <w:jc w:val="center"/>
            </w:pPr>
            <w:r>
              <w:t>Calibrated instruments (e.g., torque wrenches)</w:t>
            </w:r>
          </w:p>
          <w:p w14:paraId="433393AE" w14:textId="77777777" w:rsidR="00831228" w:rsidRDefault="00831228" w:rsidP="00831228">
            <w:pPr>
              <w:jc w:val="center"/>
            </w:pPr>
            <w:r>
              <w:t>Temperature control</w:t>
            </w:r>
          </w:p>
          <w:p w14:paraId="36C1167F" w14:textId="77777777" w:rsidR="003C1B5A" w:rsidRDefault="00831228" w:rsidP="00831228">
            <w:pPr>
              <w:jc w:val="center"/>
            </w:pPr>
            <w:r>
              <w:lastRenderedPageBreak/>
              <w:t>Humidity control</w:t>
            </w:r>
          </w:p>
          <w:p w14:paraId="532E7568" w14:textId="2888E17A" w:rsidR="00831228" w:rsidRDefault="00831228" w:rsidP="00831228">
            <w:pPr>
              <w:jc w:val="center"/>
            </w:pPr>
            <w:r>
              <w:t>Anti-static work area</w:t>
            </w:r>
          </w:p>
        </w:tc>
      </w:tr>
      <w:tr w:rsidR="003C1B5A" w14:paraId="1D7544A9" w14:textId="77777777" w:rsidTr="00831228">
        <w:trPr>
          <w:jc w:val="center"/>
        </w:trPr>
        <w:tc>
          <w:tcPr>
            <w:tcW w:w="1692" w:type="pct"/>
            <w:vAlign w:val="center"/>
          </w:tcPr>
          <w:p w14:paraId="12CE00F2" w14:textId="77777777" w:rsidR="003C1B5A" w:rsidRDefault="003C1B5A" w:rsidP="0026479B">
            <w:pPr>
              <w:ind w:left="113" w:right="113"/>
              <w:jc w:val="center"/>
            </w:pPr>
            <w:r>
              <w:lastRenderedPageBreak/>
              <w:t>Final assembly</w:t>
            </w:r>
          </w:p>
        </w:tc>
        <w:tc>
          <w:tcPr>
            <w:tcW w:w="3308" w:type="pct"/>
            <w:vAlign w:val="center"/>
          </w:tcPr>
          <w:p w14:paraId="6F9C56A5" w14:textId="77777777" w:rsidR="00205BE0" w:rsidRDefault="00205BE0" w:rsidP="00205BE0">
            <w:pPr>
              <w:jc w:val="center"/>
            </w:pPr>
            <w:r>
              <w:t>Calibrated instruments (e.g., torque wrenches)</w:t>
            </w:r>
          </w:p>
          <w:p w14:paraId="45F88AC7" w14:textId="77777777" w:rsidR="00831228" w:rsidRDefault="00831228" w:rsidP="00831228">
            <w:pPr>
              <w:jc w:val="center"/>
            </w:pPr>
            <w:r>
              <w:t>Temperature control</w:t>
            </w:r>
          </w:p>
          <w:p w14:paraId="04070C73" w14:textId="6AF0DD0A" w:rsidR="003C1B5A" w:rsidRDefault="00831228" w:rsidP="00831228">
            <w:pPr>
              <w:jc w:val="center"/>
            </w:pPr>
            <w:r>
              <w:t>Humidity control</w:t>
            </w:r>
          </w:p>
        </w:tc>
      </w:tr>
      <w:tr w:rsidR="003C1B5A" w14:paraId="7C99EA06" w14:textId="77777777" w:rsidTr="00831228">
        <w:trPr>
          <w:jc w:val="center"/>
        </w:trPr>
        <w:tc>
          <w:tcPr>
            <w:tcW w:w="1692" w:type="pct"/>
            <w:vAlign w:val="center"/>
          </w:tcPr>
          <w:p w14:paraId="36D7D9AB" w14:textId="77777777" w:rsidR="003C1B5A" w:rsidRDefault="003C1B5A" w:rsidP="0026479B">
            <w:pPr>
              <w:ind w:left="113" w:right="113"/>
              <w:jc w:val="center"/>
            </w:pPr>
            <w:r>
              <w:t>Quality inspection</w:t>
            </w:r>
          </w:p>
        </w:tc>
        <w:tc>
          <w:tcPr>
            <w:tcW w:w="3308" w:type="pct"/>
            <w:vAlign w:val="center"/>
          </w:tcPr>
          <w:p w14:paraId="1C470A7D" w14:textId="77777777" w:rsidR="00831228" w:rsidRDefault="00831228" w:rsidP="00831228">
            <w:pPr>
              <w:jc w:val="center"/>
            </w:pPr>
            <w:r>
              <w:t>Temperature control</w:t>
            </w:r>
          </w:p>
          <w:p w14:paraId="11C63989" w14:textId="6C6A1AC6" w:rsidR="003C1B5A" w:rsidRDefault="00831228" w:rsidP="00831228">
            <w:pPr>
              <w:jc w:val="center"/>
            </w:pPr>
            <w:r>
              <w:t>Humidity control</w:t>
            </w:r>
          </w:p>
        </w:tc>
      </w:tr>
    </w:tbl>
    <w:p w14:paraId="49DC8A63" w14:textId="77777777" w:rsidR="00315C94" w:rsidRDefault="00315C94" w:rsidP="00226264"/>
    <w:p w14:paraId="5974B885" w14:textId="11BBB779" w:rsidR="00315C94" w:rsidRDefault="00F568B0" w:rsidP="00226264">
      <w:r>
        <w:t xml:space="preserve">For each key process variable, a process control measure should be used to </w:t>
      </w:r>
      <w:r w:rsidR="00025EE8">
        <w:t>guarantee</w:t>
      </w:r>
      <w:r>
        <w:t xml:space="preserve"> the process stays within acceptable limits and tolerances.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48"/>
        <w:gridCol w:w="6208"/>
      </w:tblGrid>
      <w:tr w:rsidR="00F568B0" w14:paraId="2E844E4B" w14:textId="77777777" w:rsidTr="003A3B7C">
        <w:tc>
          <w:tcPr>
            <w:tcW w:w="4248" w:type="dxa"/>
            <w:tcBorders>
              <w:right w:val="single" w:sz="4" w:space="0" w:color="auto"/>
            </w:tcBorders>
          </w:tcPr>
          <w:p w14:paraId="3B5C2D32" w14:textId="196F828D" w:rsidR="00F568B0" w:rsidRDefault="00F568B0" w:rsidP="00226264">
            <w:r>
              <w:t>Temperature control</w:t>
            </w:r>
          </w:p>
        </w:tc>
        <w:tc>
          <w:tcPr>
            <w:tcW w:w="6208" w:type="dxa"/>
            <w:tcBorders>
              <w:left w:val="single" w:sz="4" w:space="0" w:color="auto"/>
            </w:tcBorders>
          </w:tcPr>
          <w:p w14:paraId="5A3E991A" w14:textId="0FB97D0F" w:rsidR="00F568B0" w:rsidRDefault="008944B6" w:rsidP="00226264">
            <w:r>
              <w:t>Air conditioning in all manufacturing areas</w:t>
            </w:r>
          </w:p>
        </w:tc>
      </w:tr>
      <w:tr w:rsidR="00F568B0" w14:paraId="7CEDD8CD" w14:textId="77777777" w:rsidTr="003A3B7C">
        <w:tc>
          <w:tcPr>
            <w:tcW w:w="4248" w:type="dxa"/>
            <w:tcBorders>
              <w:right w:val="single" w:sz="4" w:space="0" w:color="auto"/>
            </w:tcBorders>
          </w:tcPr>
          <w:p w14:paraId="24BC508A" w14:textId="241DAE84" w:rsidR="00F568B0" w:rsidRDefault="00F568B0" w:rsidP="00226264">
            <w:r>
              <w:t>Humidity control</w:t>
            </w:r>
          </w:p>
        </w:tc>
        <w:tc>
          <w:tcPr>
            <w:tcW w:w="6208" w:type="dxa"/>
            <w:tcBorders>
              <w:left w:val="single" w:sz="4" w:space="0" w:color="auto"/>
            </w:tcBorders>
          </w:tcPr>
          <w:p w14:paraId="676A87EF" w14:textId="02042755" w:rsidR="00F568B0" w:rsidRDefault="008944B6" w:rsidP="00226264">
            <w:r>
              <w:t>Air conditioning in all manufacturing areas</w:t>
            </w:r>
          </w:p>
        </w:tc>
      </w:tr>
      <w:tr w:rsidR="00F568B0" w14:paraId="3AAE66E4" w14:textId="77777777" w:rsidTr="003A3B7C">
        <w:tc>
          <w:tcPr>
            <w:tcW w:w="4248" w:type="dxa"/>
            <w:tcBorders>
              <w:right w:val="single" w:sz="4" w:space="0" w:color="auto"/>
            </w:tcBorders>
          </w:tcPr>
          <w:p w14:paraId="4BA32FC7" w14:textId="38CB5FEF" w:rsidR="00F568B0" w:rsidRDefault="00F568B0" w:rsidP="00226264">
            <w:r>
              <w:t>Calibration of equipment</w:t>
            </w:r>
          </w:p>
        </w:tc>
        <w:tc>
          <w:tcPr>
            <w:tcW w:w="6208" w:type="dxa"/>
            <w:tcBorders>
              <w:left w:val="single" w:sz="4" w:space="0" w:color="auto"/>
            </w:tcBorders>
          </w:tcPr>
          <w:p w14:paraId="4E6CB025" w14:textId="74250711" w:rsidR="00F568B0" w:rsidRDefault="008944B6" w:rsidP="00226264">
            <w:r>
              <w:t>Local calibration equipment, regular formal calibration</w:t>
            </w:r>
          </w:p>
        </w:tc>
      </w:tr>
      <w:tr w:rsidR="00F568B0" w14:paraId="5F9AC5A8" w14:textId="77777777" w:rsidTr="003A3B7C">
        <w:tc>
          <w:tcPr>
            <w:tcW w:w="4248" w:type="dxa"/>
            <w:tcBorders>
              <w:right w:val="single" w:sz="4" w:space="0" w:color="auto"/>
            </w:tcBorders>
          </w:tcPr>
          <w:p w14:paraId="4FADFE70" w14:textId="106DF4F9" w:rsidR="00F568B0" w:rsidRDefault="00F568B0" w:rsidP="00226264">
            <w:r>
              <w:t>Soldering temperature</w:t>
            </w:r>
          </w:p>
        </w:tc>
        <w:tc>
          <w:tcPr>
            <w:tcW w:w="6208" w:type="dxa"/>
            <w:tcBorders>
              <w:left w:val="single" w:sz="4" w:space="0" w:color="auto"/>
            </w:tcBorders>
          </w:tcPr>
          <w:p w14:paraId="6106DEB6" w14:textId="00442582" w:rsidR="00F568B0" w:rsidRDefault="0045623D" w:rsidP="00226264">
            <w:r>
              <w:t>Suitable equipment that tells operator the temperature</w:t>
            </w:r>
          </w:p>
        </w:tc>
      </w:tr>
      <w:tr w:rsidR="00F568B0" w14:paraId="36984093" w14:textId="77777777" w:rsidTr="003A3B7C">
        <w:tc>
          <w:tcPr>
            <w:tcW w:w="4248" w:type="dxa"/>
            <w:tcBorders>
              <w:right w:val="single" w:sz="4" w:space="0" w:color="auto"/>
            </w:tcBorders>
          </w:tcPr>
          <w:p w14:paraId="4F9D9A31" w14:textId="52AB1CEA" w:rsidR="00F568B0" w:rsidRDefault="00F568B0" w:rsidP="00226264">
            <w:r>
              <w:t>Anti-static work area</w:t>
            </w:r>
          </w:p>
        </w:tc>
        <w:tc>
          <w:tcPr>
            <w:tcW w:w="6208" w:type="dxa"/>
            <w:tcBorders>
              <w:left w:val="single" w:sz="4" w:space="0" w:color="auto"/>
            </w:tcBorders>
          </w:tcPr>
          <w:p w14:paraId="6C3133AC" w14:textId="17302135" w:rsidR="00F568B0" w:rsidRDefault="0045623D" w:rsidP="00226264">
            <w:r>
              <w:t>Conductive PPE, conductive floors and benches</w:t>
            </w:r>
          </w:p>
        </w:tc>
      </w:tr>
      <w:tr w:rsidR="00F568B0" w14:paraId="6ABD6C8D" w14:textId="77777777" w:rsidTr="003A3B7C">
        <w:tc>
          <w:tcPr>
            <w:tcW w:w="4248" w:type="dxa"/>
            <w:tcBorders>
              <w:right w:val="single" w:sz="4" w:space="0" w:color="auto"/>
            </w:tcBorders>
          </w:tcPr>
          <w:p w14:paraId="09F2213F" w14:textId="1221BCF9" w:rsidR="00F568B0" w:rsidRDefault="00F568B0" w:rsidP="00226264">
            <w:r>
              <w:t>Monitoring with high-speed cameras</w:t>
            </w:r>
          </w:p>
        </w:tc>
        <w:tc>
          <w:tcPr>
            <w:tcW w:w="6208" w:type="dxa"/>
            <w:tcBorders>
              <w:left w:val="single" w:sz="4" w:space="0" w:color="auto"/>
            </w:tcBorders>
          </w:tcPr>
          <w:p w14:paraId="28F21932" w14:textId="6557872C" w:rsidR="00F568B0" w:rsidRDefault="0045623D" w:rsidP="00226264">
            <w:r>
              <w:t>Installation of high-speed camera in functional test area</w:t>
            </w:r>
          </w:p>
        </w:tc>
      </w:tr>
      <w:tr w:rsidR="00F568B0" w14:paraId="3912437B" w14:textId="77777777" w:rsidTr="003A3B7C">
        <w:tc>
          <w:tcPr>
            <w:tcW w:w="4248" w:type="dxa"/>
            <w:tcBorders>
              <w:right w:val="single" w:sz="4" w:space="0" w:color="auto"/>
            </w:tcBorders>
          </w:tcPr>
          <w:p w14:paraId="7FFA51CF" w14:textId="267A79E8" w:rsidR="00F568B0" w:rsidRDefault="00F568B0" w:rsidP="00226264">
            <w:r>
              <w:t>Record resistance of wires</w:t>
            </w:r>
          </w:p>
        </w:tc>
        <w:tc>
          <w:tcPr>
            <w:tcW w:w="6208" w:type="dxa"/>
            <w:tcBorders>
              <w:left w:val="single" w:sz="4" w:space="0" w:color="auto"/>
            </w:tcBorders>
          </w:tcPr>
          <w:p w14:paraId="41216451" w14:textId="0AE40BE3" w:rsidR="00F568B0" w:rsidRDefault="0045623D" w:rsidP="00226264">
            <w:r>
              <w:t xml:space="preserve">Process </w:t>
            </w:r>
            <w:r w:rsidR="003A3B7C">
              <w:t>changes</w:t>
            </w:r>
            <w:r>
              <w:t xml:space="preserve"> prior to electrical testing</w:t>
            </w:r>
          </w:p>
        </w:tc>
      </w:tr>
    </w:tbl>
    <w:p w14:paraId="7FEF2068" w14:textId="77777777" w:rsidR="00F568B0" w:rsidRDefault="00F568B0" w:rsidP="00226264"/>
    <w:p w14:paraId="4478CCAF" w14:textId="67DB6E6C" w:rsidR="00315C94" w:rsidRPr="00447B8A" w:rsidRDefault="00AC4639" w:rsidP="00226264">
      <w:r>
        <w:t>Installation of these process control measures would prevent the process variables from having a negative impact on the quality of the product by improving the manufacturing process area and equipment.</w:t>
      </w:r>
      <w:r w:rsidR="00025EE8">
        <w:t xml:space="preserve"> Once they have been implemented, their effectiveness should be monitored to guarantee they are achieving their function. Statistical Process Control (SPC) techniques allow trends in data to be analysed and helps identify any deviations or weak signals. When these are identified, action should be taken to prevent them from affecting products.</w:t>
      </w:r>
      <w:r w:rsidR="00D6372E">
        <w:t xml:space="preserve"> Periodic audits can help maintain the effectiveness of these control measures. </w:t>
      </w:r>
    </w:p>
    <w:p w14:paraId="20679BA7" w14:textId="77777777" w:rsidR="00BF24B7" w:rsidRPr="00447B8A" w:rsidRDefault="00BF24B7" w:rsidP="00BF24B7">
      <w:pPr>
        <w:pStyle w:val="Heading1"/>
      </w:pPr>
      <w:bookmarkStart w:id="21" w:name="_Toc187187237"/>
      <w:r w:rsidRPr="00447B8A">
        <w:t>Discussion</w:t>
      </w:r>
      <w:bookmarkEnd w:id="21"/>
    </w:p>
    <w:p w14:paraId="622B27CA" w14:textId="5A17FDA0" w:rsidR="00C03F01" w:rsidRDefault="00C03F01" w:rsidP="00BF24B7">
      <w:r>
        <w:t>As can be seen in the example worked through above, the use of systems engineering tools allows issues to be ‘left-shifted’. What this means is that potential problems are found earlier in paper exercises rather than during development where a mistake will cost significantly more and would incur a time delay</w:t>
      </w:r>
      <w:r w:rsidR="007C4FFA">
        <w:t xml:space="preserve"> on the project</w:t>
      </w:r>
      <w:r>
        <w:t>.</w:t>
      </w:r>
      <w:r w:rsidR="007C4FFA">
        <w:t xml:space="preserve"> By finding the mistakes in design while using systems engineering tools, a better design can be made before committing anything to being manufactured. Likewise, a better manufacturing process can be devised before committing resources in procuring equipment, facilities, or material. </w:t>
      </w:r>
    </w:p>
    <w:p w14:paraId="332CA352" w14:textId="471DE490" w:rsidR="006F2767" w:rsidRDefault="00534C13" w:rsidP="00BF24B7">
      <w:r>
        <w:t>The following list will contain each systems engineering tool used and summarise how it assists the design process:</w:t>
      </w:r>
    </w:p>
    <w:p w14:paraId="3D8198D4" w14:textId="44A17331" w:rsidR="00534C13" w:rsidRDefault="00534C13" w:rsidP="00534C13">
      <w:pPr>
        <w:pStyle w:val="ListParagraph"/>
        <w:numPr>
          <w:ilvl w:val="0"/>
          <w:numId w:val="12"/>
        </w:numPr>
      </w:pPr>
      <w:r>
        <w:t>QFD 1 – Customer Requirements to Design Requirements</w:t>
      </w:r>
    </w:p>
    <w:p w14:paraId="515BCBBD" w14:textId="4664A44D" w:rsidR="00534C13" w:rsidRDefault="00534C13" w:rsidP="00534C13">
      <w:pPr>
        <w:pStyle w:val="ListParagraph"/>
        <w:numPr>
          <w:ilvl w:val="1"/>
          <w:numId w:val="12"/>
        </w:numPr>
      </w:pPr>
      <w:r>
        <w:t>Clarifies customer’s requirements by converting them into actionable design requirements.</w:t>
      </w:r>
    </w:p>
    <w:p w14:paraId="02033F05" w14:textId="3A0B79FF" w:rsidR="00534C13" w:rsidRDefault="00534C13" w:rsidP="00534C13">
      <w:pPr>
        <w:pStyle w:val="ListParagraph"/>
        <w:numPr>
          <w:ilvl w:val="1"/>
          <w:numId w:val="12"/>
        </w:numPr>
      </w:pPr>
      <w:r>
        <w:t>Prioritises the design requirements that will best achieve the customer’s requirements.</w:t>
      </w:r>
    </w:p>
    <w:p w14:paraId="62A81366" w14:textId="3D131937" w:rsidR="00534C13" w:rsidRDefault="00534C13" w:rsidP="00534C13">
      <w:pPr>
        <w:pStyle w:val="ListParagraph"/>
        <w:numPr>
          <w:ilvl w:val="0"/>
          <w:numId w:val="12"/>
        </w:numPr>
      </w:pPr>
      <w:r>
        <w:t>Functional Analysis</w:t>
      </w:r>
    </w:p>
    <w:p w14:paraId="477408CE" w14:textId="0F157D35" w:rsidR="00534C13" w:rsidRDefault="00534C13" w:rsidP="00534C13">
      <w:pPr>
        <w:pStyle w:val="ListParagraph"/>
        <w:numPr>
          <w:ilvl w:val="1"/>
          <w:numId w:val="12"/>
        </w:numPr>
      </w:pPr>
      <w:r>
        <w:t>Helps to understand the functionality of both the system and sub-systems.</w:t>
      </w:r>
    </w:p>
    <w:p w14:paraId="77836E9B" w14:textId="506D9C1B" w:rsidR="00534C13" w:rsidRDefault="00021E33" w:rsidP="00021E33">
      <w:pPr>
        <w:pStyle w:val="ListParagraph"/>
        <w:numPr>
          <w:ilvl w:val="1"/>
          <w:numId w:val="12"/>
        </w:numPr>
      </w:pPr>
      <w:r>
        <w:t>Considers all necessary functions during design to ensure completeness of design.</w:t>
      </w:r>
    </w:p>
    <w:p w14:paraId="6B0C01BF" w14:textId="76FBEDA1" w:rsidR="00021E33" w:rsidRDefault="00021E33" w:rsidP="00021E33">
      <w:pPr>
        <w:pStyle w:val="ListParagraph"/>
        <w:numPr>
          <w:ilvl w:val="0"/>
          <w:numId w:val="12"/>
        </w:numPr>
      </w:pPr>
      <w:r>
        <w:t>QFD 2 – Design Requirements to Engineering Requirements</w:t>
      </w:r>
    </w:p>
    <w:p w14:paraId="35BA1D9A" w14:textId="657942F4" w:rsidR="00021E33" w:rsidRDefault="00021E33" w:rsidP="00021E33">
      <w:pPr>
        <w:pStyle w:val="ListParagraph"/>
        <w:numPr>
          <w:ilvl w:val="1"/>
          <w:numId w:val="12"/>
        </w:numPr>
      </w:pPr>
      <w:r>
        <w:t>This stage maps the customer requirements against actual engineering decisions.</w:t>
      </w:r>
    </w:p>
    <w:p w14:paraId="44F96F1C" w14:textId="38A808B9" w:rsidR="00021E33" w:rsidRDefault="00021E33" w:rsidP="00021E33">
      <w:pPr>
        <w:pStyle w:val="ListParagraph"/>
        <w:numPr>
          <w:ilvl w:val="1"/>
          <w:numId w:val="12"/>
        </w:numPr>
      </w:pPr>
      <w:r>
        <w:lastRenderedPageBreak/>
        <w:t>Helps to prioritise some solutions over others.</w:t>
      </w:r>
    </w:p>
    <w:p w14:paraId="7DDF2AC6" w14:textId="3D963ACC" w:rsidR="00021E33" w:rsidRDefault="00021E33" w:rsidP="00021E33">
      <w:pPr>
        <w:pStyle w:val="ListParagraph"/>
        <w:numPr>
          <w:ilvl w:val="0"/>
          <w:numId w:val="12"/>
        </w:numPr>
      </w:pPr>
      <w:r>
        <w:t xml:space="preserve">Failure Modes and Effects Analysis (FMEA) </w:t>
      </w:r>
    </w:p>
    <w:p w14:paraId="760EBFE7" w14:textId="3912C817" w:rsidR="00021E33" w:rsidRDefault="00021E33" w:rsidP="00021E33">
      <w:pPr>
        <w:pStyle w:val="ListParagraph"/>
        <w:numPr>
          <w:ilvl w:val="1"/>
          <w:numId w:val="12"/>
        </w:numPr>
      </w:pPr>
      <w:r>
        <w:t>Helps identify areas where the design might fail.</w:t>
      </w:r>
    </w:p>
    <w:p w14:paraId="3F1F65D0" w14:textId="4B770F05" w:rsidR="00021E33" w:rsidRDefault="00021E33" w:rsidP="00021E33">
      <w:pPr>
        <w:pStyle w:val="ListParagraph"/>
        <w:numPr>
          <w:ilvl w:val="1"/>
          <w:numId w:val="12"/>
        </w:numPr>
      </w:pPr>
      <w:r>
        <w:t>Helps prioritise the risk of failure of each part of the design.</w:t>
      </w:r>
    </w:p>
    <w:p w14:paraId="4ABF21B0" w14:textId="54B36C6A" w:rsidR="00021E33" w:rsidRDefault="00021E33" w:rsidP="00021E33">
      <w:pPr>
        <w:pStyle w:val="ListParagraph"/>
        <w:numPr>
          <w:ilvl w:val="1"/>
          <w:numId w:val="12"/>
        </w:numPr>
      </w:pPr>
      <w:r>
        <w:t>Allows controls to be implemented early in the process of design.</w:t>
      </w:r>
    </w:p>
    <w:p w14:paraId="4B3297E5" w14:textId="05E8F27A" w:rsidR="00021E33" w:rsidRDefault="00D83C75" w:rsidP="00021E33">
      <w:pPr>
        <w:pStyle w:val="ListParagraph"/>
        <w:numPr>
          <w:ilvl w:val="0"/>
          <w:numId w:val="12"/>
        </w:numPr>
      </w:pPr>
      <w:r>
        <w:t>Manufacturing Process Analysis</w:t>
      </w:r>
    </w:p>
    <w:p w14:paraId="398C884F" w14:textId="143F93C0" w:rsidR="00D83C75" w:rsidRDefault="00D83C75" w:rsidP="00D83C75">
      <w:pPr>
        <w:pStyle w:val="ListParagraph"/>
        <w:numPr>
          <w:ilvl w:val="1"/>
          <w:numId w:val="12"/>
        </w:numPr>
      </w:pPr>
      <w:r>
        <w:t>Helps evaluate the options available for manufacture of the design.</w:t>
      </w:r>
    </w:p>
    <w:p w14:paraId="25D8485D" w14:textId="27377663" w:rsidR="00D83C75" w:rsidRDefault="00D83C75" w:rsidP="00D83C75">
      <w:pPr>
        <w:pStyle w:val="ListParagraph"/>
        <w:numPr>
          <w:ilvl w:val="1"/>
          <w:numId w:val="12"/>
        </w:numPr>
      </w:pPr>
      <w:r>
        <w:t>Helps to realise the supporting processes for the manufacturing, e.g., testing.</w:t>
      </w:r>
    </w:p>
    <w:p w14:paraId="530C957A" w14:textId="281B5353" w:rsidR="00D83C75" w:rsidRDefault="00D83C75" w:rsidP="00D83C75">
      <w:pPr>
        <w:pStyle w:val="ListParagraph"/>
        <w:numPr>
          <w:ilvl w:val="0"/>
          <w:numId w:val="12"/>
        </w:numPr>
      </w:pPr>
      <w:r>
        <w:t>QFD 3 – Design Requirements to Process Steps</w:t>
      </w:r>
    </w:p>
    <w:p w14:paraId="4AAE950C" w14:textId="6DE1B2A8" w:rsidR="00D83C75" w:rsidRDefault="00D83C75" w:rsidP="00D83C75">
      <w:pPr>
        <w:pStyle w:val="ListParagraph"/>
        <w:numPr>
          <w:ilvl w:val="1"/>
          <w:numId w:val="12"/>
        </w:numPr>
      </w:pPr>
      <w:r>
        <w:t>Translates design features into manufacturing steps.</w:t>
      </w:r>
    </w:p>
    <w:p w14:paraId="5666745F" w14:textId="5C7A752A" w:rsidR="00D83C75" w:rsidRDefault="00D83C75" w:rsidP="00D83C75">
      <w:pPr>
        <w:pStyle w:val="ListParagraph"/>
        <w:numPr>
          <w:ilvl w:val="1"/>
          <w:numId w:val="12"/>
        </w:numPr>
      </w:pPr>
      <w:r>
        <w:t>Helps prioritise resource to more critical manufacturing steps.</w:t>
      </w:r>
    </w:p>
    <w:p w14:paraId="1A150738" w14:textId="7FCAEF25" w:rsidR="00D83C75" w:rsidRDefault="00D83C75" w:rsidP="00D83C75">
      <w:pPr>
        <w:pStyle w:val="ListParagraph"/>
        <w:numPr>
          <w:ilvl w:val="0"/>
          <w:numId w:val="12"/>
        </w:numPr>
      </w:pPr>
      <w:r>
        <w:t>QFD 4 – Process Steps to Control Measures</w:t>
      </w:r>
    </w:p>
    <w:p w14:paraId="4234E04D" w14:textId="67F0D585" w:rsidR="00607EC0" w:rsidRDefault="00D83C75" w:rsidP="00607EC0">
      <w:pPr>
        <w:pStyle w:val="ListParagraph"/>
        <w:numPr>
          <w:ilvl w:val="1"/>
          <w:numId w:val="12"/>
        </w:numPr>
      </w:pPr>
      <w:r>
        <w:t xml:space="preserve">Improves quality assurance </w:t>
      </w:r>
      <w:r w:rsidR="00607EC0">
        <w:t>by making processes more consistent and produce better product.</w:t>
      </w:r>
    </w:p>
    <w:p w14:paraId="2987C3BF" w14:textId="383FD2F8" w:rsidR="00607EC0" w:rsidRDefault="00607EC0" w:rsidP="00607EC0">
      <w:pPr>
        <w:pStyle w:val="ListParagraph"/>
        <w:numPr>
          <w:ilvl w:val="1"/>
          <w:numId w:val="12"/>
        </w:numPr>
      </w:pPr>
      <w:r>
        <w:t>Establishes process monitoring and SPC techniques to manage trends.</w:t>
      </w:r>
    </w:p>
    <w:p w14:paraId="5D4A2EA3" w14:textId="0882DA30" w:rsidR="00607EC0" w:rsidRDefault="00607EC0" w:rsidP="00607EC0">
      <w:r>
        <w:t>Overall, the effect of using systems engineering tools is to improve customer satisfaction by aligning design, engineering, and manufacturing decisions with the customer’s original requirements.</w:t>
      </w:r>
      <w:r w:rsidR="00F467F0">
        <w:t xml:space="preserve"> </w:t>
      </w:r>
    </w:p>
    <w:p w14:paraId="3DFCD783" w14:textId="77777777" w:rsidR="003848AA" w:rsidRPr="00447B8A" w:rsidRDefault="003848AA" w:rsidP="003848AA">
      <w:pPr>
        <w:pStyle w:val="Heading1"/>
      </w:pPr>
      <w:bookmarkStart w:id="22" w:name="_Toc187187238"/>
      <w:r w:rsidRPr="00447B8A">
        <w:t>Conclusions</w:t>
      </w:r>
      <w:bookmarkEnd w:id="22"/>
    </w:p>
    <w:p w14:paraId="27E48AE4" w14:textId="6E4D23F5" w:rsidR="003848AA" w:rsidRDefault="00681167" w:rsidP="00681167">
      <w:pPr>
        <w:pStyle w:val="ListParagraph"/>
        <w:numPr>
          <w:ilvl w:val="0"/>
          <w:numId w:val="13"/>
        </w:numPr>
      </w:pPr>
      <w:r>
        <w:t>Systems engineering tools successfully ‘</w:t>
      </w:r>
      <w:r w:rsidR="00885770">
        <w:t>left shift</w:t>
      </w:r>
      <w:r>
        <w:t>’ design flaws and allow for them to be addressed at low cost without incurring a delay</w:t>
      </w:r>
      <w:r w:rsidR="006B3627">
        <w:t xml:space="preserve"> to the programme. </w:t>
      </w:r>
    </w:p>
    <w:p w14:paraId="77B40B6F" w14:textId="0C060F21" w:rsidR="00874399" w:rsidRPr="00447B8A" w:rsidRDefault="00885770" w:rsidP="00135A8C">
      <w:pPr>
        <w:pStyle w:val="ListParagraph"/>
        <w:numPr>
          <w:ilvl w:val="0"/>
          <w:numId w:val="13"/>
        </w:numPr>
      </w:pPr>
      <w:r>
        <w:t>Systems eng</w:t>
      </w:r>
      <w:r w:rsidR="00171240">
        <w:t xml:space="preserve">ineering tools help structure the development process of new designs in such a way that keeps the design in-line with customer requirements and expectations. </w:t>
      </w:r>
      <w:r w:rsidR="00874399">
        <w:t>Customer satisfaction is achieved this way.</w:t>
      </w:r>
    </w:p>
    <w:p w14:paraId="05B11F8E" w14:textId="77777777" w:rsidR="00996FF1" w:rsidRPr="00447B8A" w:rsidRDefault="00996FF1" w:rsidP="003848AA"/>
    <w:p w14:paraId="77142C13" w14:textId="77777777" w:rsidR="00996FF1" w:rsidRPr="00447B8A" w:rsidRDefault="00996FF1">
      <w:r w:rsidRPr="00447B8A">
        <w:br w:type="page"/>
      </w:r>
    </w:p>
    <w:bookmarkStart w:id="23" w:name="_Toc187187239" w:displacedByCustomXml="next"/>
    <w:sdt>
      <w:sdtPr>
        <w:rPr>
          <w:rFonts w:asciiTheme="minorHAnsi" w:eastAsiaTheme="minorHAnsi" w:hAnsiTheme="minorHAnsi" w:cstheme="minorBidi"/>
          <w:color w:val="auto"/>
          <w:sz w:val="22"/>
          <w:szCs w:val="22"/>
        </w:rPr>
        <w:id w:val="-1050995378"/>
        <w:docPartObj>
          <w:docPartGallery w:val="Bibliographies"/>
          <w:docPartUnique/>
        </w:docPartObj>
      </w:sdtPr>
      <w:sdtEndPr/>
      <w:sdtContent>
        <w:p w14:paraId="5BEBDC85" w14:textId="77777777" w:rsidR="00996FF1" w:rsidRPr="00447B8A" w:rsidRDefault="00996FF1">
          <w:pPr>
            <w:pStyle w:val="Heading1"/>
          </w:pPr>
          <w:r w:rsidRPr="00447B8A">
            <w:t>References</w:t>
          </w:r>
          <w:bookmarkEnd w:id="23"/>
        </w:p>
        <w:sdt>
          <w:sdtPr>
            <w:id w:val="-573587230"/>
            <w:bibliography/>
          </w:sdtPr>
          <w:sdtEndPr/>
          <w:sdtContent>
            <w:p w14:paraId="05F6FF5D" w14:textId="77777777" w:rsidR="00E32930" w:rsidRDefault="00996FF1">
              <w:pPr>
                <w:rPr>
                  <w:noProof/>
                </w:rPr>
              </w:pPr>
              <w:r w:rsidRPr="00447B8A">
                <w:fldChar w:fldCharType="begin"/>
              </w:r>
              <w:r w:rsidRPr="00447B8A">
                <w:instrText xml:space="preserve"> BIBLIOGRAPHY </w:instrText>
              </w:r>
              <w:r w:rsidRPr="00447B8A">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2"/>
                <w:gridCol w:w="10114"/>
              </w:tblGrid>
              <w:tr w:rsidR="00E32930" w14:paraId="42A6B326" w14:textId="77777777">
                <w:trPr>
                  <w:divId w:val="1174762788"/>
                  <w:tblCellSpacing w:w="15" w:type="dxa"/>
                </w:trPr>
                <w:tc>
                  <w:tcPr>
                    <w:tcW w:w="50" w:type="pct"/>
                    <w:hideMark/>
                  </w:tcPr>
                  <w:p w14:paraId="1E8D1BB8" w14:textId="3E8B6D90" w:rsidR="00E32930" w:rsidRDefault="00E32930">
                    <w:pPr>
                      <w:pStyle w:val="Bibliography"/>
                      <w:rPr>
                        <w:noProof/>
                        <w:sz w:val="24"/>
                        <w:szCs w:val="24"/>
                      </w:rPr>
                    </w:pPr>
                    <w:r>
                      <w:rPr>
                        <w:noProof/>
                      </w:rPr>
                      <w:t xml:space="preserve">[1] </w:t>
                    </w:r>
                  </w:p>
                </w:tc>
                <w:tc>
                  <w:tcPr>
                    <w:tcW w:w="0" w:type="auto"/>
                    <w:hideMark/>
                  </w:tcPr>
                  <w:p w14:paraId="266D1AB7" w14:textId="77777777" w:rsidR="00E32930" w:rsidRDefault="00E32930">
                    <w:pPr>
                      <w:pStyle w:val="Bibliography"/>
                      <w:rPr>
                        <w:noProof/>
                      </w:rPr>
                    </w:pPr>
                    <w:r>
                      <w:rPr>
                        <w:noProof/>
                      </w:rPr>
                      <w:t>Wrike Team, “What is a use case?,” Wrike, 24 10 2024. [Online]. Available: https://www.wrike.com/blog/what-is-a-use-case/. [Accessed 05 01 2025].</w:t>
                    </w:r>
                  </w:p>
                </w:tc>
              </w:tr>
              <w:tr w:rsidR="00E32930" w14:paraId="43734736" w14:textId="77777777">
                <w:trPr>
                  <w:divId w:val="1174762788"/>
                  <w:tblCellSpacing w:w="15" w:type="dxa"/>
                </w:trPr>
                <w:tc>
                  <w:tcPr>
                    <w:tcW w:w="50" w:type="pct"/>
                    <w:hideMark/>
                  </w:tcPr>
                  <w:p w14:paraId="10339C63" w14:textId="77777777" w:rsidR="00E32930" w:rsidRDefault="00E32930">
                    <w:pPr>
                      <w:pStyle w:val="Bibliography"/>
                      <w:rPr>
                        <w:noProof/>
                      </w:rPr>
                    </w:pPr>
                    <w:r>
                      <w:rPr>
                        <w:noProof/>
                      </w:rPr>
                      <w:t xml:space="preserve">[2] </w:t>
                    </w:r>
                  </w:p>
                </w:tc>
                <w:tc>
                  <w:tcPr>
                    <w:tcW w:w="0" w:type="auto"/>
                    <w:hideMark/>
                  </w:tcPr>
                  <w:p w14:paraId="270344CD" w14:textId="77777777" w:rsidR="00E32930" w:rsidRDefault="00E32930">
                    <w:pPr>
                      <w:pStyle w:val="Bibliography"/>
                      <w:rPr>
                        <w:noProof/>
                      </w:rPr>
                    </w:pPr>
                    <w:r>
                      <w:rPr>
                        <w:noProof/>
                      </w:rPr>
                      <w:t>J. Tarlengco, “What is a Gemba Walk?,” Safety Culture, 16 08 2024. [Online]. Available: https://safetyculture.com/topics/gemba-walk/. [Accessed 05 01 2025].</w:t>
                    </w:r>
                  </w:p>
                </w:tc>
              </w:tr>
              <w:tr w:rsidR="00E32930" w14:paraId="11DFDD99" w14:textId="77777777">
                <w:trPr>
                  <w:divId w:val="1174762788"/>
                  <w:tblCellSpacing w:w="15" w:type="dxa"/>
                </w:trPr>
                <w:tc>
                  <w:tcPr>
                    <w:tcW w:w="50" w:type="pct"/>
                    <w:hideMark/>
                  </w:tcPr>
                  <w:p w14:paraId="387FBB2F" w14:textId="77777777" w:rsidR="00E32930" w:rsidRDefault="00E32930">
                    <w:pPr>
                      <w:pStyle w:val="Bibliography"/>
                      <w:rPr>
                        <w:noProof/>
                      </w:rPr>
                    </w:pPr>
                    <w:r>
                      <w:rPr>
                        <w:noProof/>
                      </w:rPr>
                      <w:t xml:space="preserve">[3] </w:t>
                    </w:r>
                  </w:p>
                </w:tc>
                <w:tc>
                  <w:tcPr>
                    <w:tcW w:w="0" w:type="auto"/>
                    <w:hideMark/>
                  </w:tcPr>
                  <w:p w14:paraId="173CC861" w14:textId="77777777" w:rsidR="00E32930" w:rsidRDefault="00E32930">
                    <w:pPr>
                      <w:pStyle w:val="Bibliography"/>
                      <w:rPr>
                        <w:noProof/>
                      </w:rPr>
                    </w:pPr>
                    <w:r>
                      <w:rPr>
                        <w:noProof/>
                      </w:rPr>
                      <w:t xml:space="preserve">S. Burge, “Stakeholder Influence Map (SIM),” in </w:t>
                    </w:r>
                    <w:r>
                      <w:rPr>
                        <w:i/>
                        <w:iCs/>
                        <w:noProof/>
                      </w:rPr>
                      <w:t xml:space="preserve">The Systems Engineering Tool Box </w:t>
                    </w:r>
                    <w:r>
                      <w:rPr>
                        <w:noProof/>
                      </w:rPr>
                      <w:t>, 2011, p. 1.</w:t>
                    </w:r>
                  </w:p>
                </w:tc>
              </w:tr>
              <w:tr w:rsidR="00E32930" w14:paraId="77BEE7E9" w14:textId="77777777">
                <w:trPr>
                  <w:divId w:val="1174762788"/>
                  <w:tblCellSpacing w:w="15" w:type="dxa"/>
                </w:trPr>
                <w:tc>
                  <w:tcPr>
                    <w:tcW w:w="50" w:type="pct"/>
                    <w:hideMark/>
                  </w:tcPr>
                  <w:p w14:paraId="5444FE70" w14:textId="77777777" w:rsidR="00E32930" w:rsidRDefault="00E32930">
                    <w:pPr>
                      <w:pStyle w:val="Bibliography"/>
                      <w:rPr>
                        <w:noProof/>
                      </w:rPr>
                    </w:pPr>
                    <w:r>
                      <w:rPr>
                        <w:noProof/>
                      </w:rPr>
                      <w:t xml:space="preserve">[4] </w:t>
                    </w:r>
                  </w:p>
                </w:tc>
                <w:tc>
                  <w:tcPr>
                    <w:tcW w:w="0" w:type="auto"/>
                    <w:hideMark/>
                  </w:tcPr>
                  <w:p w14:paraId="75E1EFF1" w14:textId="77777777" w:rsidR="00E32930" w:rsidRDefault="00E32930">
                    <w:pPr>
                      <w:pStyle w:val="Bibliography"/>
                      <w:rPr>
                        <w:noProof/>
                      </w:rPr>
                    </w:pPr>
                    <w:r>
                      <w:rPr>
                        <w:noProof/>
                      </w:rPr>
                      <w:t xml:space="preserve">S. B. Joseph Berk, “Quality Function Deployment,” in </w:t>
                    </w:r>
                    <w:r>
                      <w:rPr>
                        <w:i/>
                        <w:iCs/>
                        <w:noProof/>
                      </w:rPr>
                      <w:t>Quality Management for the Technology Sector</w:t>
                    </w:r>
                    <w:r>
                      <w:rPr>
                        <w:noProof/>
                      </w:rPr>
                      <w:t>, 2000, p. 124.</w:t>
                    </w:r>
                  </w:p>
                </w:tc>
              </w:tr>
              <w:tr w:rsidR="00E32930" w14:paraId="3D2E0948" w14:textId="77777777">
                <w:trPr>
                  <w:divId w:val="1174762788"/>
                  <w:tblCellSpacing w:w="15" w:type="dxa"/>
                </w:trPr>
                <w:tc>
                  <w:tcPr>
                    <w:tcW w:w="50" w:type="pct"/>
                    <w:hideMark/>
                  </w:tcPr>
                  <w:p w14:paraId="71D3BD1E" w14:textId="77777777" w:rsidR="00E32930" w:rsidRDefault="00E32930">
                    <w:pPr>
                      <w:pStyle w:val="Bibliography"/>
                      <w:rPr>
                        <w:noProof/>
                      </w:rPr>
                    </w:pPr>
                    <w:r>
                      <w:rPr>
                        <w:noProof/>
                      </w:rPr>
                      <w:t xml:space="preserve">[5] </w:t>
                    </w:r>
                  </w:p>
                </w:tc>
                <w:tc>
                  <w:tcPr>
                    <w:tcW w:w="0" w:type="auto"/>
                    <w:hideMark/>
                  </w:tcPr>
                  <w:p w14:paraId="630B2241" w14:textId="77777777" w:rsidR="00E32930" w:rsidRDefault="00E32930">
                    <w:pPr>
                      <w:pStyle w:val="Bibliography"/>
                      <w:rPr>
                        <w:noProof/>
                      </w:rPr>
                    </w:pPr>
                    <w:r>
                      <w:rPr>
                        <w:noProof/>
                      </w:rPr>
                      <w:t>1000minds, “Pairwise comparison method,” [Online]. Available: https://www.1000minds.com/decision-making/pairwise-comparison. [Accessed 06 01 2025].</w:t>
                    </w:r>
                  </w:p>
                </w:tc>
              </w:tr>
              <w:tr w:rsidR="00E32930" w14:paraId="781D3358" w14:textId="77777777">
                <w:trPr>
                  <w:divId w:val="1174762788"/>
                  <w:tblCellSpacing w:w="15" w:type="dxa"/>
                </w:trPr>
                <w:tc>
                  <w:tcPr>
                    <w:tcW w:w="50" w:type="pct"/>
                    <w:hideMark/>
                  </w:tcPr>
                  <w:p w14:paraId="2A26D7B0" w14:textId="77777777" w:rsidR="00E32930" w:rsidRDefault="00E32930">
                    <w:pPr>
                      <w:pStyle w:val="Bibliography"/>
                      <w:rPr>
                        <w:noProof/>
                      </w:rPr>
                    </w:pPr>
                    <w:r>
                      <w:rPr>
                        <w:noProof/>
                      </w:rPr>
                      <w:t xml:space="preserve">[6] </w:t>
                    </w:r>
                  </w:p>
                </w:tc>
                <w:tc>
                  <w:tcPr>
                    <w:tcW w:w="0" w:type="auto"/>
                    <w:hideMark/>
                  </w:tcPr>
                  <w:p w14:paraId="2F2D4E2F" w14:textId="77777777" w:rsidR="00E32930" w:rsidRDefault="00E32930">
                    <w:pPr>
                      <w:pStyle w:val="Bibliography"/>
                      <w:rPr>
                        <w:noProof/>
                      </w:rPr>
                    </w:pPr>
                    <w:r>
                      <w:rPr>
                        <w:noProof/>
                      </w:rPr>
                      <w:t>Surface Vehicle Standard, “(R) Potential Failure Mode and Effects Analysis in Design (Design FMEA), Potential Failure Mode and Effects Analysis in Manufacturing and Assembly Processes (Process FMEA),” 2009.</w:t>
                    </w:r>
                  </w:p>
                </w:tc>
              </w:tr>
            </w:tbl>
            <w:p w14:paraId="1347A1BF" w14:textId="77777777" w:rsidR="00E32930" w:rsidRDefault="00E32930">
              <w:pPr>
                <w:divId w:val="1174762788"/>
                <w:rPr>
                  <w:rFonts w:eastAsia="Times New Roman"/>
                  <w:noProof/>
                </w:rPr>
              </w:pPr>
            </w:p>
            <w:p w14:paraId="0277D1D5" w14:textId="7F78EAA1" w:rsidR="00996FF1" w:rsidRPr="00447B8A" w:rsidRDefault="00996FF1">
              <w:r w:rsidRPr="00447B8A">
                <w:rPr>
                  <w:b/>
                  <w:bCs/>
                  <w:noProof/>
                </w:rPr>
                <w:fldChar w:fldCharType="end"/>
              </w:r>
            </w:p>
          </w:sdtContent>
        </w:sdt>
      </w:sdtContent>
    </w:sdt>
    <w:p w14:paraId="6C9654FC" w14:textId="442FDFF6" w:rsidR="00996FF1" w:rsidRPr="00447B8A" w:rsidRDefault="00996FF1" w:rsidP="003848AA"/>
    <w:sectPr w:rsidR="00996FF1" w:rsidRPr="00447B8A" w:rsidSect="0071696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B0C4B2" w14:textId="77777777" w:rsidR="007333A6" w:rsidRDefault="007333A6" w:rsidP="00A52950">
      <w:pPr>
        <w:spacing w:after="0" w:line="240" w:lineRule="auto"/>
      </w:pPr>
      <w:r>
        <w:separator/>
      </w:r>
    </w:p>
  </w:endnote>
  <w:endnote w:type="continuationSeparator" w:id="0">
    <w:p w14:paraId="7123BA7D" w14:textId="77777777" w:rsidR="007333A6" w:rsidRDefault="007333A6" w:rsidP="00A529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1908132"/>
      <w:docPartObj>
        <w:docPartGallery w:val="Page Numbers (Bottom of Page)"/>
        <w:docPartUnique/>
      </w:docPartObj>
    </w:sdtPr>
    <w:sdtEndPr/>
    <w:sdtContent>
      <w:sdt>
        <w:sdtPr>
          <w:id w:val="1728636285"/>
          <w:docPartObj>
            <w:docPartGallery w:val="Page Numbers (Top of Page)"/>
            <w:docPartUnique/>
          </w:docPartObj>
        </w:sdtPr>
        <w:sdtEndPr/>
        <w:sdtContent>
          <w:p w14:paraId="469F06A4" w14:textId="77777777" w:rsidR="00A52950" w:rsidRDefault="00A52950">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E0A9C6" w14:textId="77777777" w:rsidR="007333A6" w:rsidRDefault="007333A6" w:rsidP="00A52950">
      <w:pPr>
        <w:spacing w:after="0" w:line="240" w:lineRule="auto"/>
      </w:pPr>
      <w:r>
        <w:separator/>
      </w:r>
    </w:p>
  </w:footnote>
  <w:footnote w:type="continuationSeparator" w:id="0">
    <w:p w14:paraId="65D2CF4B" w14:textId="77777777" w:rsidR="007333A6" w:rsidRDefault="007333A6" w:rsidP="00A529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1496CB" w14:textId="77777777" w:rsidR="00A52950" w:rsidRDefault="007333A6">
    <w:pPr>
      <w:pStyle w:val="Header"/>
      <w:jc w:val="right"/>
      <w:rPr>
        <w:color w:val="B01513" w:themeColor="accent1"/>
      </w:rPr>
    </w:pPr>
    <w:sdt>
      <w:sdtPr>
        <w:rPr>
          <w:color w:val="B01513" w:themeColor="accent1"/>
        </w:rPr>
        <w:alias w:val="Title"/>
        <w:tag w:val=""/>
        <w:id w:val="664756013"/>
        <w:placeholder>
          <w:docPart w:val="591BC7B211614E5FA61EDECC9D4F6B97"/>
        </w:placeholder>
        <w:dataBinding w:prefixMappings="xmlns:ns0='http://purl.org/dc/elements/1.1/' xmlns:ns1='http://schemas.openxmlformats.org/package/2006/metadata/core-properties' " w:xpath="/ns1:coreProperties[1]/ns0:title[1]" w:storeItemID="{6C3C8BC8-F283-45AE-878A-BAB7291924A1}"/>
        <w:text/>
      </w:sdtPr>
      <w:sdtEndPr/>
      <w:sdtContent>
        <w:r w:rsidR="00FF508B">
          <w:rPr>
            <w:color w:val="B01513" w:themeColor="accent1"/>
          </w:rPr>
          <w:t>Design and Manufacture Case Study</w:t>
        </w:r>
      </w:sdtContent>
    </w:sdt>
    <w:r w:rsidR="00A52950">
      <w:rPr>
        <w:color w:val="B01513" w:themeColor="accent1"/>
      </w:rPr>
      <w:t xml:space="preserve"> | </w:t>
    </w:r>
    <w:sdt>
      <w:sdtPr>
        <w:rPr>
          <w:color w:val="B01513" w:themeColor="accent1"/>
        </w:rPr>
        <w:alias w:val="Author"/>
        <w:tag w:val=""/>
        <w:id w:val="-1677181147"/>
        <w:placeholder>
          <w:docPart w:val="388F61CB8924412D8039DD2C206DE4A3"/>
        </w:placeholder>
        <w:dataBinding w:prefixMappings="xmlns:ns0='http://purl.org/dc/elements/1.1/' xmlns:ns1='http://schemas.openxmlformats.org/package/2006/metadata/core-properties' " w:xpath="/ns1:coreProperties[1]/ns0:creator[1]" w:storeItemID="{6C3C8BC8-F283-45AE-878A-BAB7291924A1}"/>
        <w:text/>
      </w:sdtPr>
      <w:sdtEndPr/>
      <w:sdtContent>
        <w:r w:rsidR="00A52950">
          <w:rPr>
            <w:color w:val="B01513" w:themeColor="accent1"/>
          </w:rPr>
          <w:t>Peter Down</w:t>
        </w:r>
      </w:sdtContent>
    </w:sdt>
  </w:p>
  <w:p w14:paraId="4BE9D618" w14:textId="77777777" w:rsidR="00A52950" w:rsidRDefault="00A529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786B20"/>
    <w:multiLevelType w:val="hybridMultilevel"/>
    <w:tmpl w:val="38BCD1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44D3BE9"/>
    <w:multiLevelType w:val="hybridMultilevel"/>
    <w:tmpl w:val="5420A0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0664C01"/>
    <w:multiLevelType w:val="hybridMultilevel"/>
    <w:tmpl w:val="BC6AAFF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792739F"/>
    <w:multiLevelType w:val="hybridMultilevel"/>
    <w:tmpl w:val="C456973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5456E98"/>
    <w:multiLevelType w:val="hybridMultilevel"/>
    <w:tmpl w:val="BC6AAFF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80C7DD2"/>
    <w:multiLevelType w:val="hybridMultilevel"/>
    <w:tmpl w:val="BC6AAFF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D7A652D"/>
    <w:multiLevelType w:val="hybridMultilevel"/>
    <w:tmpl w:val="BC6AAFF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9D4310A"/>
    <w:multiLevelType w:val="hybridMultilevel"/>
    <w:tmpl w:val="BC6AAFF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1464E98"/>
    <w:multiLevelType w:val="hybridMultilevel"/>
    <w:tmpl w:val="BC6AAF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0A7FB0"/>
    <w:multiLevelType w:val="hybridMultilevel"/>
    <w:tmpl w:val="A8BE00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35D5CC7"/>
    <w:multiLevelType w:val="hybridMultilevel"/>
    <w:tmpl w:val="2F80A2D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0484753"/>
    <w:multiLevelType w:val="hybridMultilevel"/>
    <w:tmpl w:val="BC6AAFF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7CDA12E9"/>
    <w:multiLevelType w:val="hybridMultilevel"/>
    <w:tmpl w:val="BC6AAFF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10"/>
  </w:num>
  <w:num w:numId="2">
    <w:abstractNumId w:val="1"/>
  </w:num>
  <w:num w:numId="3">
    <w:abstractNumId w:val="0"/>
  </w:num>
  <w:num w:numId="4">
    <w:abstractNumId w:val="8"/>
  </w:num>
  <w:num w:numId="5">
    <w:abstractNumId w:val="7"/>
  </w:num>
  <w:num w:numId="6">
    <w:abstractNumId w:val="12"/>
  </w:num>
  <w:num w:numId="7">
    <w:abstractNumId w:val="4"/>
  </w:num>
  <w:num w:numId="8">
    <w:abstractNumId w:val="11"/>
  </w:num>
  <w:num w:numId="9">
    <w:abstractNumId w:val="5"/>
  </w:num>
  <w:num w:numId="10">
    <w:abstractNumId w:val="2"/>
  </w:num>
  <w:num w:numId="11">
    <w:abstractNumId w:val="6"/>
  </w:num>
  <w:num w:numId="12">
    <w:abstractNumId w:val="3"/>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72E"/>
    <w:rsid w:val="000100A0"/>
    <w:rsid w:val="000143E2"/>
    <w:rsid w:val="00016CA7"/>
    <w:rsid w:val="00021E33"/>
    <w:rsid w:val="00023BFF"/>
    <w:rsid w:val="00025EE8"/>
    <w:rsid w:val="00027EA2"/>
    <w:rsid w:val="0006137A"/>
    <w:rsid w:val="00064306"/>
    <w:rsid w:val="0006779F"/>
    <w:rsid w:val="00072937"/>
    <w:rsid w:val="000A3E8F"/>
    <w:rsid w:val="000A6FBE"/>
    <w:rsid w:val="000D591C"/>
    <w:rsid w:val="000E0A3B"/>
    <w:rsid w:val="000E2126"/>
    <w:rsid w:val="0010561A"/>
    <w:rsid w:val="00105C69"/>
    <w:rsid w:val="00106063"/>
    <w:rsid w:val="001112AE"/>
    <w:rsid w:val="0011469B"/>
    <w:rsid w:val="00124FB1"/>
    <w:rsid w:val="00127165"/>
    <w:rsid w:val="00134257"/>
    <w:rsid w:val="0013558F"/>
    <w:rsid w:val="00135A8C"/>
    <w:rsid w:val="0014614E"/>
    <w:rsid w:val="001478D6"/>
    <w:rsid w:val="001658C6"/>
    <w:rsid w:val="00171240"/>
    <w:rsid w:val="0017193B"/>
    <w:rsid w:val="001848F7"/>
    <w:rsid w:val="001867F6"/>
    <w:rsid w:val="00187167"/>
    <w:rsid w:val="00192194"/>
    <w:rsid w:val="001A54F8"/>
    <w:rsid w:val="001C0418"/>
    <w:rsid w:val="001C423E"/>
    <w:rsid w:val="001D60B7"/>
    <w:rsid w:val="001F7CF2"/>
    <w:rsid w:val="00205BE0"/>
    <w:rsid w:val="00206558"/>
    <w:rsid w:val="002147FD"/>
    <w:rsid w:val="00215E14"/>
    <w:rsid w:val="0022508A"/>
    <w:rsid w:val="00225529"/>
    <w:rsid w:val="00225CFB"/>
    <w:rsid w:val="00226264"/>
    <w:rsid w:val="0023246A"/>
    <w:rsid w:val="0024104D"/>
    <w:rsid w:val="0025192A"/>
    <w:rsid w:val="00253A59"/>
    <w:rsid w:val="0026648D"/>
    <w:rsid w:val="00271AF8"/>
    <w:rsid w:val="00275A88"/>
    <w:rsid w:val="00284D75"/>
    <w:rsid w:val="00290DFD"/>
    <w:rsid w:val="002914EC"/>
    <w:rsid w:val="00296A69"/>
    <w:rsid w:val="002A0DB4"/>
    <w:rsid w:val="002C4751"/>
    <w:rsid w:val="002D731F"/>
    <w:rsid w:val="002D76FB"/>
    <w:rsid w:val="003008A5"/>
    <w:rsid w:val="00315C94"/>
    <w:rsid w:val="0032398E"/>
    <w:rsid w:val="00324C12"/>
    <w:rsid w:val="003313E4"/>
    <w:rsid w:val="00333D95"/>
    <w:rsid w:val="00341BF8"/>
    <w:rsid w:val="0034508F"/>
    <w:rsid w:val="0035645C"/>
    <w:rsid w:val="00357915"/>
    <w:rsid w:val="00364C49"/>
    <w:rsid w:val="003848AA"/>
    <w:rsid w:val="00385E02"/>
    <w:rsid w:val="00387914"/>
    <w:rsid w:val="00396581"/>
    <w:rsid w:val="003A1480"/>
    <w:rsid w:val="003A3B7C"/>
    <w:rsid w:val="003B2AD8"/>
    <w:rsid w:val="003C1B5A"/>
    <w:rsid w:val="003C3269"/>
    <w:rsid w:val="003E5CC6"/>
    <w:rsid w:val="003E7FEF"/>
    <w:rsid w:val="0040018C"/>
    <w:rsid w:val="00401199"/>
    <w:rsid w:val="004147E4"/>
    <w:rsid w:val="00421518"/>
    <w:rsid w:val="0043054F"/>
    <w:rsid w:val="00440C07"/>
    <w:rsid w:val="00441D7C"/>
    <w:rsid w:val="00447B8A"/>
    <w:rsid w:val="00453B77"/>
    <w:rsid w:val="00454A51"/>
    <w:rsid w:val="0045623D"/>
    <w:rsid w:val="00456536"/>
    <w:rsid w:val="004611AE"/>
    <w:rsid w:val="00464442"/>
    <w:rsid w:val="00465745"/>
    <w:rsid w:val="00493AE7"/>
    <w:rsid w:val="004B15C8"/>
    <w:rsid w:val="004B172F"/>
    <w:rsid w:val="004B1789"/>
    <w:rsid w:val="004B587D"/>
    <w:rsid w:val="004B597A"/>
    <w:rsid w:val="004C5E66"/>
    <w:rsid w:val="004F57F6"/>
    <w:rsid w:val="004F6A80"/>
    <w:rsid w:val="0050427F"/>
    <w:rsid w:val="00507D28"/>
    <w:rsid w:val="005174C9"/>
    <w:rsid w:val="00520037"/>
    <w:rsid w:val="00524D24"/>
    <w:rsid w:val="00527134"/>
    <w:rsid w:val="00533244"/>
    <w:rsid w:val="00534C13"/>
    <w:rsid w:val="00537B1F"/>
    <w:rsid w:val="00540430"/>
    <w:rsid w:val="00544968"/>
    <w:rsid w:val="005473C4"/>
    <w:rsid w:val="00553A59"/>
    <w:rsid w:val="00561749"/>
    <w:rsid w:val="005628A1"/>
    <w:rsid w:val="00572BE8"/>
    <w:rsid w:val="00577624"/>
    <w:rsid w:val="005A63B9"/>
    <w:rsid w:val="005B0BF3"/>
    <w:rsid w:val="005B49B3"/>
    <w:rsid w:val="005B5F48"/>
    <w:rsid w:val="005E2BE1"/>
    <w:rsid w:val="005F72D8"/>
    <w:rsid w:val="00607EC0"/>
    <w:rsid w:val="00611696"/>
    <w:rsid w:val="00614E28"/>
    <w:rsid w:val="00616BF1"/>
    <w:rsid w:val="006228E0"/>
    <w:rsid w:val="006368FF"/>
    <w:rsid w:val="00641459"/>
    <w:rsid w:val="00641BCD"/>
    <w:rsid w:val="00645317"/>
    <w:rsid w:val="006473B6"/>
    <w:rsid w:val="00647C8A"/>
    <w:rsid w:val="006503EE"/>
    <w:rsid w:val="006551BE"/>
    <w:rsid w:val="00657BDF"/>
    <w:rsid w:val="006644DB"/>
    <w:rsid w:val="006702BF"/>
    <w:rsid w:val="00681167"/>
    <w:rsid w:val="00687E73"/>
    <w:rsid w:val="00692D90"/>
    <w:rsid w:val="006972CA"/>
    <w:rsid w:val="006A3D2C"/>
    <w:rsid w:val="006A6F2E"/>
    <w:rsid w:val="006B28B5"/>
    <w:rsid w:val="006B3627"/>
    <w:rsid w:val="006B6B90"/>
    <w:rsid w:val="006C0D72"/>
    <w:rsid w:val="006C58A8"/>
    <w:rsid w:val="006F21F9"/>
    <w:rsid w:val="006F26F9"/>
    <w:rsid w:val="006F2767"/>
    <w:rsid w:val="00703A0C"/>
    <w:rsid w:val="00712057"/>
    <w:rsid w:val="00716961"/>
    <w:rsid w:val="00720A65"/>
    <w:rsid w:val="007333A6"/>
    <w:rsid w:val="00735D4F"/>
    <w:rsid w:val="00744965"/>
    <w:rsid w:val="00754FD8"/>
    <w:rsid w:val="00761A98"/>
    <w:rsid w:val="00767765"/>
    <w:rsid w:val="0078267E"/>
    <w:rsid w:val="00782BE3"/>
    <w:rsid w:val="00795099"/>
    <w:rsid w:val="007A464D"/>
    <w:rsid w:val="007B259F"/>
    <w:rsid w:val="007B3190"/>
    <w:rsid w:val="007B7214"/>
    <w:rsid w:val="007C4FFA"/>
    <w:rsid w:val="007C62B4"/>
    <w:rsid w:val="007D0F03"/>
    <w:rsid w:val="007D7D6E"/>
    <w:rsid w:val="007E113D"/>
    <w:rsid w:val="007E1224"/>
    <w:rsid w:val="007E4FC0"/>
    <w:rsid w:val="007F053E"/>
    <w:rsid w:val="007F0A8B"/>
    <w:rsid w:val="007F4E4A"/>
    <w:rsid w:val="00804C0F"/>
    <w:rsid w:val="00812E36"/>
    <w:rsid w:val="00831228"/>
    <w:rsid w:val="00833BFF"/>
    <w:rsid w:val="00844AA5"/>
    <w:rsid w:val="00863127"/>
    <w:rsid w:val="00863CF9"/>
    <w:rsid w:val="00866A88"/>
    <w:rsid w:val="0087359A"/>
    <w:rsid w:val="00873E78"/>
    <w:rsid w:val="00874399"/>
    <w:rsid w:val="00874C9F"/>
    <w:rsid w:val="00884063"/>
    <w:rsid w:val="00885770"/>
    <w:rsid w:val="008919DD"/>
    <w:rsid w:val="00893578"/>
    <w:rsid w:val="008944B6"/>
    <w:rsid w:val="00894B98"/>
    <w:rsid w:val="00897413"/>
    <w:rsid w:val="008A39C7"/>
    <w:rsid w:val="008A4161"/>
    <w:rsid w:val="008B0875"/>
    <w:rsid w:val="008B1A77"/>
    <w:rsid w:val="008D2251"/>
    <w:rsid w:val="008D261D"/>
    <w:rsid w:val="008D32AA"/>
    <w:rsid w:val="008E570E"/>
    <w:rsid w:val="008E7073"/>
    <w:rsid w:val="008F199A"/>
    <w:rsid w:val="0090577C"/>
    <w:rsid w:val="00923D1B"/>
    <w:rsid w:val="0094199E"/>
    <w:rsid w:val="00945033"/>
    <w:rsid w:val="00952ED2"/>
    <w:rsid w:val="00970321"/>
    <w:rsid w:val="00970C09"/>
    <w:rsid w:val="00975B6E"/>
    <w:rsid w:val="00976EDA"/>
    <w:rsid w:val="00981635"/>
    <w:rsid w:val="00996FF1"/>
    <w:rsid w:val="009A68CA"/>
    <w:rsid w:val="009B4F8E"/>
    <w:rsid w:val="009E388D"/>
    <w:rsid w:val="009E452A"/>
    <w:rsid w:val="009F12B0"/>
    <w:rsid w:val="009F2C01"/>
    <w:rsid w:val="009F5091"/>
    <w:rsid w:val="009F7FA8"/>
    <w:rsid w:val="00A00E42"/>
    <w:rsid w:val="00A121BE"/>
    <w:rsid w:val="00A303D3"/>
    <w:rsid w:val="00A309B1"/>
    <w:rsid w:val="00A31B1C"/>
    <w:rsid w:val="00A31F8D"/>
    <w:rsid w:val="00A33EDA"/>
    <w:rsid w:val="00A44585"/>
    <w:rsid w:val="00A4530D"/>
    <w:rsid w:val="00A52950"/>
    <w:rsid w:val="00A561FD"/>
    <w:rsid w:val="00A706C2"/>
    <w:rsid w:val="00A7109B"/>
    <w:rsid w:val="00A73F26"/>
    <w:rsid w:val="00A76DD1"/>
    <w:rsid w:val="00A922A5"/>
    <w:rsid w:val="00AA2129"/>
    <w:rsid w:val="00AC4639"/>
    <w:rsid w:val="00AD4B03"/>
    <w:rsid w:val="00B00C57"/>
    <w:rsid w:val="00B02769"/>
    <w:rsid w:val="00B40338"/>
    <w:rsid w:val="00B5502F"/>
    <w:rsid w:val="00B60408"/>
    <w:rsid w:val="00B60D63"/>
    <w:rsid w:val="00B64735"/>
    <w:rsid w:val="00B6527B"/>
    <w:rsid w:val="00B655CE"/>
    <w:rsid w:val="00B800C5"/>
    <w:rsid w:val="00BA13DB"/>
    <w:rsid w:val="00BB3021"/>
    <w:rsid w:val="00BC1FCB"/>
    <w:rsid w:val="00BC42DD"/>
    <w:rsid w:val="00BE37CA"/>
    <w:rsid w:val="00BE46B1"/>
    <w:rsid w:val="00BE6B28"/>
    <w:rsid w:val="00BE71C8"/>
    <w:rsid w:val="00BF24B7"/>
    <w:rsid w:val="00BF2CB9"/>
    <w:rsid w:val="00BF4CF3"/>
    <w:rsid w:val="00C03F01"/>
    <w:rsid w:val="00C12D65"/>
    <w:rsid w:val="00C375BC"/>
    <w:rsid w:val="00C40074"/>
    <w:rsid w:val="00C417BB"/>
    <w:rsid w:val="00C4444B"/>
    <w:rsid w:val="00C468A9"/>
    <w:rsid w:val="00C51FD1"/>
    <w:rsid w:val="00C520E2"/>
    <w:rsid w:val="00C5750D"/>
    <w:rsid w:val="00C6325E"/>
    <w:rsid w:val="00C72CF5"/>
    <w:rsid w:val="00C72D92"/>
    <w:rsid w:val="00C912B8"/>
    <w:rsid w:val="00CA0B0F"/>
    <w:rsid w:val="00CB6B37"/>
    <w:rsid w:val="00CB6C0D"/>
    <w:rsid w:val="00CC63EE"/>
    <w:rsid w:val="00CC77AB"/>
    <w:rsid w:val="00CD21AD"/>
    <w:rsid w:val="00CD569A"/>
    <w:rsid w:val="00CE506C"/>
    <w:rsid w:val="00D13EFE"/>
    <w:rsid w:val="00D16A96"/>
    <w:rsid w:val="00D23E5F"/>
    <w:rsid w:val="00D256CF"/>
    <w:rsid w:val="00D33AF0"/>
    <w:rsid w:val="00D53AD6"/>
    <w:rsid w:val="00D54FC3"/>
    <w:rsid w:val="00D6372E"/>
    <w:rsid w:val="00D661F0"/>
    <w:rsid w:val="00D71DEE"/>
    <w:rsid w:val="00D77770"/>
    <w:rsid w:val="00D81A0E"/>
    <w:rsid w:val="00D82676"/>
    <w:rsid w:val="00D83C75"/>
    <w:rsid w:val="00D85E76"/>
    <w:rsid w:val="00D86C6F"/>
    <w:rsid w:val="00D90AA5"/>
    <w:rsid w:val="00D91628"/>
    <w:rsid w:val="00D9366F"/>
    <w:rsid w:val="00DB6936"/>
    <w:rsid w:val="00DC4350"/>
    <w:rsid w:val="00DD0A9B"/>
    <w:rsid w:val="00DD7118"/>
    <w:rsid w:val="00DF7606"/>
    <w:rsid w:val="00E02255"/>
    <w:rsid w:val="00E101D5"/>
    <w:rsid w:val="00E10902"/>
    <w:rsid w:val="00E14A08"/>
    <w:rsid w:val="00E20183"/>
    <w:rsid w:val="00E31358"/>
    <w:rsid w:val="00E32930"/>
    <w:rsid w:val="00E34C73"/>
    <w:rsid w:val="00E42413"/>
    <w:rsid w:val="00E45630"/>
    <w:rsid w:val="00E61665"/>
    <w:rsid w:val="00E61EAA"/>
    <w:rsid w:val="00E70AAF"/>
    <w:rsid w:val="00E74798"/>
    <w:rsid w:val="00E8369C"/>
    <w:rsid w:val="00E86B11"/>
    <w:rsid w:val="00E94134"/>
    <w:rsid w:val="00EA14ED"/>
    <w:rsid w:val="00EA186D"/>
    <w:rsid w:val="00EA4F28"/>
    <w:rsid w:val="00EA6EEC"/>
    <w:rsid w:val="00EB540D"/>
    <w:rsid w:val="00EB7DFD"/>
    <w:rsid w:val="00EC0EB1"/>
    <w:rsid w:val="00EC425E"/>
    <w:rsid w:val="00EC6616"/>
    <w:rsid w:val="00EC7C01"/>
    <w:rsid w:val="00ED272E"/>
    <w:rsid w:val="00EE00ED"/>
    <w:rsid w:val="00EE7FA1"/>
    <w:rsid w:val="00EF0BC9"/>
    <w:rsid w:val="00EF679A"/>
    <w:rsid w:val="00EF7B90"/>
    <w:rsid w:val="00F0236A"/>
    <w:rsid w:val="00F034AD"/>
    <w:rsid w:val="00F040F4"/>
    <w:rsid w:val="00F10766"/>
    <w:rsid w:val="00F12FC5"/>
    <w:rsid w:val="00F14AF8"/>
    <w:rsid w:val="00F175F0"/>
    <w:rsid w:val="00F17BBF"/>
    <w:rsid w:val="00F22B55"/>
    <w:rsid w:val="00F3555A"/>
    <w:rsid w:val="00F41B92"/>
    <w:rsid w:val="00F467F0"/>
    <w:rsid w:val="00F47DD6"/>
    <w:rsid w:val="00F53A3C"/>
    <w:rsid w:val="00F568B0"/>
    <w:rsid w:val="00F65F08"/>
    <w:rsid w:val="00F816B0"/>
    <w:rsid w:val="00F90C0E"/>
    <w:rsid w:val="00F9385A"/>
    <w:rsid w:val="00FA1851"/>
    <w:rsid w:val="00FA2139"/>
    <w:rsid w:val="00FA3C33"/>
    <w:rsid w:val="00FA668E"/>
    <w:rsid w:val="00FB2934"/>
    <w:rsid w:val="00FC12B6"/>
    <w:rsid w:val="00FC2B6D"/>
    <w:rsid w:val="00FC3BCA"/>
    <w:rsid w:val="00FD37E6"/>
    <w:rsid w:val="00FD5F8A"/>
    <w:rsid w:val="00FF10BD"/>
    <w:rsid w:val="00FF4602"/>
    <w:rsid w:val="00FF508B"/>
    <w:rsid w:val="00FF6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84680B"/>
  <w15:chartTrackingRefBased/>
  <w15:docId w15:val="{1870E4BD-3178-4248-AB4B-8D9479151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12B0"/>
    <w:pPr>
      <w:keepNext/>
      <w:keepLines/>
      <w:spacing w:before="240" w:after="0"/>
      <w:outlineLvl w:val="0"/>
    </w:pPr>
    <w:rPr>
      <w:rFonts w:asciiTheme="majorHAnsi" w:eastAsiaTheme="majorEastAsia" w:hAnsiTheme="majorHAnsi" w:cstheme="majorBidi"/>
      <w:color w:val="830F0E" w:themeColor="accent1" w:themeShade="BF"/>
      <w:sz w:val="32"/>
      <w:szCs w:val="32"/>
    </w:rPr>
  </w:style>
  <w:style w:type="paragraph" w:styleId="Heading2">
    <w:name w:val="heading 2"/>
    <w:basedOn w:val="Normal"/>
    <w:next w:val="Normal"/>
    <w:link w:val="Heading2Char"/>
    <w:uiPriority w:val="9"/>
    <w:unhideWhenUsed/>
    <w:qFormat/>
    <w:rsid w:val="00226264"/>
    <w:pPr>
      <w:keepNext/>
      <w:keepLines/>
      <w:spacing w:before="40" w:after="0"/>
      <w:outlineLvl w:val="1"/>
    </w:pPr>
    <w:rPr>
      <w:rFonts w:asciiTheme="majorHAnsi" w:eastAsiaTheme="majorEastAsia" w:hAnsiTheme="majorHAnsi" w:cstheme="majorBidi"/>
      <w:color w:val="830F0E"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75B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75BC"/>
    <w:rPr>
      <w:rFonts w:eastAsiaTheme="minorEastAsia"/>
      <w:lang w:val="en-US"/>
    </w:rPr>
  </w:style>
  <w:style w:type="paragraph" w:styleId="Header">
    <w:name w:val="header"/>
    <w:basedOn w:val="Normal"/>
    <w:link w:val="HeaderChar"/>
    <w:uiPriority w:val="99"/>
    <w:unhideWhenUsed/>
    <w:rsid w:val="00A529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950"/>
  </w:style>
  <w:style w:type="paragraph" w:styleId="Footer">
    <w:name w:val="footer"/>
    <w:basedOn w:val="Normal"/>
    <w:link w:val="FooterChar"/>
    <w:uiPriority w:val="99"/>
    <w:unhideWhenUsed/>
    <w:rsid w:val="00A529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950"/>
  </w:style>
  <w:style w:type="character" w:customStyle="1" w:styleId="Heading1Char">
    <w:name w:val="Heading 1 Char"/>
    <w:basedOn w:val="DefaultParagraphFont"/>
    <w:link w:val="Heading1"/>
    <w:uiPriority w:val="9"/>
    <w:rsid w:val="009F12B0"/>
    <w:rPr>
      <w:rFonts w:asciiTheme="majorHAnsi" w:eastAsiaTheme="majorEastAsia" w:hAnsiTheme="majorHAnsi" w:cstheme="majorBidi"/>
      <w:color w:val="830F0E" w:themeColor="accent1" w:themeShade="BF"/>
      <w:sz w:val="32"/>
      <w:szCs w:val="32"/>
    </w:rPr>
  </w:style>
  <w:style w:type="character" w:customStyle="1" w:styleId="Heading2Char">
    <w:name w:val="Heading 2 Char"/>
    <w:basedOn w:val="DefaultParagraphFont"/>
    <w:link w:val="Heading2"/>
    <w:uiPriority w:val="9"/>
    <w:rsid w:val="00226264"/>
    <w:rPr>
      <w:rFonts w:asciiTheme="majorHAnsi" w:eastAsiaTheme="majorEastAsia" w:hAnsiTheme="majorHAnsi" w:cstheme="majorBidi"/>
      <w:color w:val="830F0E" w:themeColor="accent1" w:themeShade="BF"/>
      <w:sz w:val="26"/>
      <w:szCs w:val="26"/>
    </w:rPr>
  </w:style>
  <w:style w:type="paragraph" w:styleId="TOCHeading">
    <w:name w:val="TOC Heading"/>
    <w:basedOn w:val="Heading1"/>
    <w:next w:val="Normal"/>
    <w:uiPriority w:val="39"/>
    <w:unhideWhenUsed/>
    <w:qFormat/>
    <w:rsid w:val="00226264"/>
    <w:pPr>
      <w:spacing w:line="259" w:lineRule="auto"/>
      <w:outlineLvl w:val="9"/>
    </w:pPr>
    <w:rPr>
      <w:lang w:val="en-US"/>
    </w:rPr>
  </w:style>
  <w:style w:type="paragraph" w:styleId="TOC1">
    <w:name w:val="toc 1"/>
    <w:basedOn w:val="Normal"/>
    <w:next w:val="Normal"/>
    <w:autoRedefine/>
    <w:uiPriority w:val="39"/>
    <w:unhideWhenUsed/>
    <w:rsid w:val="00226264"/>
    <w:pPr>
      <w:spacing w:after="100"/>
    </w:pPr>
  </w:style>
  <w:style w:type="paragraph" w:styleId="TOC2">
    <w:name w:val="toc 2"/>
    <w:basedOn w:val="Normal"/>
    <w:next w:val="Normal"/>
    <w:autoRedefine/>
    <w:uiPriority w:val="39"/>
    <w:unhideWhenUsed/>
    <w:rsid w:val="00226264"/>
    <w:pPr>
      <w:spacing w:after="100"/>
      <w:ind w:left="220"/>
    </w:pPr>
  </w:style>
  <w:style w:type="character" w:styleId="Hyperlink">
    <w:name w:val="Hyperlink"/>
    <w:basedOn w:val="DefaultParagraphFont"/>
    <w:uiPriority w:val="99"/>
    <w:unhideWhenUsed/>
    <w:rsid w:val="00226264"/>
    <w:rPr>
      <w:color w:val="58C1BA" w:themeColor="hyperlink"/>
      <w:u w:val="single"/>
    </w:rPr>
  </w:style>
  <w:style w:type="paragraph" w:styleId="ListParagraph">
    <w:name w:val="List Paragraph"/>
    <w:basedOn w:val="Normal"/>
    <w:uiPriority w:val="34"/>
    <w:qFormat/>
    <w:rsid w:val="00B60D63"/>
    <w:pPr>
      <w:ind w:left="720"/>
      <w:contextualSpacing/>
    </w:pPr>
  </w:style>
  <w:style w:type="table" w:styleId="TableGrid">
    <w:name w:val="Table Grid"/>
    <w:basedOn w:val="TableNormal"/>
    <w:uiPriority w:val="59"/>
    <w:rsid w:val="00647C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5192A"/>
    <w:pPr>
      <w:spacing w:line="240" w:lineRule="auto"/>
    </w:pPr>
    <w:rPr>
      <w:i/>
      <w:iCs/>
      <w:color w:val="1E5155" w:themeColor="text2"/>
      <w:sz w:val="18"/>
      <w:szCs w:val="18"/>
    </w:rPr>
  </w:style>
  <w:style w:type="paragraph" w:styleId="Bibliography">
    <w:name w:val="Bibliography"/>
    <w:basedOn w:val="Normal"/>
    <w:next w:val="Normal"/>
    <w:uiPriority w:val="37"/>
    <w:unhideWhenUsed/>
    <w:rsid w:val="00441D7C"/>
  </w:style>
  <w:style w:type="paragraph" w:styleId="Revision">
    <w:name w:val="Revision"/>
    <w:hidden/>
    <w:uiPriority w:val="99"/>
    <w:semiHidden/>
    <w:rsid w:val="006972CA"/>
    <w:pPr>
      <w:spacing w:after="0" w:line="240" w:lineRule="auto"/>
    </w:pPr>
  </w:style>
  <w:style w:type="paragraph" w:styleId="TableofFigures">
    <w:name w:val="table of figures"/>
    <w:basedOn w:val="Normal"/>
    <w:next w:val="Normal"/>
    <w:uiPriority w:val="99"/>
    <w:unhideWhenUsed/>
    <w:rsid w:val="006972C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163503">
      <w:bodyDiv w:val="1"/>
      <w:marLeft w:val="0"/>
      <w:marRight w:val="0"/>
      <w:marTop w:val="0"/>
      <w:marBottom w:val="0"/>
      <w:divBdr>
        <w:top w:val="none" w:sz="0" w:space="0" w:color="auto"/>
        <w:left w:val="none" w:sz="0" w:space="0" w:color="auto"/>
        <w:bottom w:val="none" w:sz="0" w:space="0" w:color="auto"/>
        <w:right w:val="none" w:sz="0" w:space="0" w:color="auto"/>
      </w:divBdr>
    </w:div>
    <w:div w:id="110562372">
      <w:bodyDiv w:val="1"/>
      <w:marLeft w:val="0"/>
      <w:marRight w:val="0"/>
      <w:marTop w:val="0"/>
      <w:marBottom w:val="0"/>
      <w:divBdr>
        <w:top w:val="none" w:sz="0" w:space="0" w:color="auto"/>
        <w:left w:val="none" w:sz="0" w:space="0" w:color="auto"/>
        <w:bottom w:val="none" w:sz="0" w:space="0" w:color="auto"/>
        <w:right w:val="none" w:sz="0" w:space="0" w:color="auto"/>
      </w:divBdr>
    </w:div>
    <w:div w:id="163791197">
      <w:bodyDiv w:val="1"/>
      <w:marLeft w:val="0"/>
      <w:marRight w:val="0"/>
      <w:marTop w:val="0"/>
      <w:marBottom w:val="0"/>
      <w:divBdr>
        <w:top w:val="none" w:sz="0" w:space="0" w:color="auto"/>
        <w:left w:val="none" w:sz="0" w:space="0" w:color="auto"/>
        <w:bottom w:val="none" w:sz="0" w:space="0" w:color="auto"/>
        <w:right w:val="none" w:sz="0" w:space="0" w:color="auto"/>
      </w:divBdr>
    </w:div>
    <w:div w:id="170026231">
      <w:bodyDiv w:val="1"/>
      <w:marLeft w:val="0"/>
      <w:marRight w:val="0"/>
      <w:marTop w:val="0"/>
      <w:marBottom w:val="0"/>
      <w:divBdr>
        <w:top w:val="none" w:sz="0" w:space="0" w:color="auto"/>
        <w:left w:val="none" w:sz="0" w:space="0" w:color="auto"/>
        <w:bottom w:val="none" w:sz="0" w:space="0" w:color="auto"/>
        <w:right w:val="none" w:sz="0" w:space="0" w:color="auto"/>
      </w:divBdr>
    </w:div>
    <w:div w:id="260995554">
      <w:bodyDiv w:val="1"/>
      <w:marLeft w:val="0"/>
      <w:marRight w:val="0"/>
      <w:marTop w:val="0"/>
      <w:marBottom w:val="0"/>
      <w:divBdr>
        <w:top w:val="none" w:sz="0" w:space="0" w:color="auto"/>
        <w:left w:val="none" w:sz="0" w:space="0" w:color="auto"/>
        <w:bottom w:val="none" w:sz="0" w:space="0" w:color="auto"/>
        <w:right w:val="none" w:sz="0" w:space="0" w:color="auto"/>
      </w:divBdr>
    </w:div>
    <w:div w:id="280110993">
      <w:bodyDiv w:val="1"/>
      <w:marLeft w:val="0"/>
      <w:marRight w:val="0"/>
      <w:marTop w:val="0"/>
      <w:marBottom w:val="0"/>
      <w:divBdr>
        <w:top w:val="none" w:sz="0" w:space="0" w:color="auto"/>
        <w:left w:val="none" w:sz="0" w:space="0" w:color="auto"/>
        <w:bottom w:val="none" w:sz="0" w:space="0" w:color="auto"/>
        <w:right w:val="none" w:sz="0" w:space="0" w:color="auto"/>
      </w:divBdr>
    </w:div>
    <w:div w:id="446240611">
      <w:bodyDiv w:val="1"/>
      <w:marLeft w:val="0"/>
      <w:marRight w:val="0"/>
      <w:marTop w:val="0"/>
      <w:marBottom w:val="0"/>
      <w:divBdr>
        <w:top w:val="none" w:sz="0" w:space="0" w:color="auto"/>
        <w:left w:val="none" w:sz="0" w:space="0" w:color="auto"/>
        <w:bottom w:val="none" w:sz="0" w:space="0" w:color="auto"/>
        <w:right w:val="none" w:sz="0" w:space="0" w:color="auto"/>
      </w:divBdr>
    </w:div>
    <w:div w:id="545416708">
      <w:bodyDiv w:val="1"/>
      <w:marLeft w:val="0"/>
      <w:marRight w:val="0"/>
      <w:marTop w:val="0"/>
      <w:marBottom w:val="0"/>
      <w:divBdr>
        <w:top w:val="none" w:sz="0" w:space="0" w:color="auto"/>
        <w:left w:val="none" w:sz="0" w:space="0" w:color="auto"/>
        <w:bottom w:val="none" w:sz="0" w:space="0" w:color="auto"/>
        <w:right w:val="none" w:sz="0" w:space="0" w:color="auto"/>
      </w:divBdr>
    </w:div>
    <w:div w:id="561866366">
      <w:bodyDiv w:val="1"/>
      <w:marLeft w:val="0"/>
      <w:marRight w:val="0"/>
      <w:marTop w:val="0"/>
      <w:marBottom w:val="0"/>
      <w:divBdr>
        <w:top w:val="none" w:sz="0" w:space="0" w:color="auto"/>
        <w:left w:val="none" w:sz="0" w:space="0" w:color="auto"/>
        <w:bottom w:val="none" w:sz="0" w:space="0" w:color="auto"/>
        <w:right w:val="none" w:sz="0" w:space="0" w:color="auto"/>
      </w:divBdr>
    </w:div>
    <w:div w:id="617105685">
      <w:bodyDiv w:val="1"/>
      <w:marLeft w:val="0"/>
      <w:marRight w:val="0"/>
      <w:marTop w:val="0"/>
      <w:marBottom w:val="0"/>
      <w:divBdr>
        <w:top w:val="none" w:sz="0" w:space="0" w:color="auto"/>
        <w:left w:val="none" w:sz="0" w:space="0" w:color="auto"/>
        <w:bottom w:val="none" w:sz="0" w:space="0" w:color="auto"/>
        <w:right w:val="none" w:sz="0" w:space="0" w:color="auto"/>
      </w:divBdr>
    </w:div>
    <w:div w:id="629630530">
      <w:bodyDiv w:val="1"/>
      <w:marLeft w:val="0"/>
      <w:marRight w:val="0"/>
      <w:marTop w:val="0"/>
      <w:marBottom w:val="0"/>
      <w:divBdr>
        <w:top w:val="none" w:sz="0" w:space="0" w:color="auto"/>
        <w:left w:val="none" w:sz="0" w:space="0" w:color="auto"/>
        <w:bottom w:val="none" w:sz="0" w:space="0" w:color="auto"/>
        <w:right w:val="none" w:sz="0" w:space="0" w:color="auto"/>
      </w:divBdr>
    </w:div>
    <w:div w:id="674571953">
      <w:bodyDiv w:val="1"/>
      <w:marLeft w:val="0"/>
      <w:marRight w:val="0"/>
      <w:marTop w:val="0"/>
      <w:marBottom w:val="0"/>
      <w:divBdr>
        <w:top w:val="none" w:sz="0" w:space="0" w:color="auto"/>
        <w:left w:val="none" w:sz="0" w:space="0" w:color="auto"/>
        <w:bottom w:val="none" w:sz="0" w:space="0" w:color="auto"/>
        <w:right w:val="none" w:sz="0" w:space="0" w:color="auto"/>
      </w:divBdr>
    </w:div>
    <w:div w:id="728646465">
      <w:bodyDiv w:val="1"/>
      <w:marLeft w:val="0"/>
      <w:marRight w:val="0"/>
      <w:marTop w:val="0"/>
      <w:marBottom w:val="0"/>
      <w:divBdr>
        <w:top w:val="none" w:sz="0" w:space="0" w:color="auto"/>
        <w:left w:val="none" w:sz="0" w:space="0" w:color="auto"/>
        <w:bottom w:val="none" w:sz="0" w:space="0" w:color="auto"/>
        <w:right w:val="none" w:sz="0" w:space="0" w:color="auto"/>
      </w:divBdr>
    </w:div>
    <w:div w:id="785584378">
      <w:bodyDiv w:val="1"/>
      <w:marLeft w:val="0"/>
      <w:marRight w:val="0"/>
      <w:marTop w:val="0"/>
      <w:marBottom w:val="0"/>
      <w:divBdr>
        <w:top w:val="none" w:sz="0" w:space="0" w:color="auto"/>
        <w:left w:val="none" w:sz="0" w:space="0" w:color="auto"/>
        <w:bottom w:val="none" w:sz="0" w:space="0" w:color="auto"/>
        <w:right w:val="none" w:sz="0" w:space="0" w:color="auto"/>
      </w:divBdr>
    </w:div>
    <w:div w:id="867913247">
      <w:bodyDiv w:val="1"/>
      <w:marLeft w:val="0"/>
      <w:marRight w:val="0"/>
      <w:marTop w:val="0"/>
      <w:marBottom w:val="0"/>
      <w:divBdr>
        <w:top w:val="none" w:sz="0" w:space="0" w:color="auto"/>
        <w:left w:val="none" w:sz="0" w:space="0" w:color="auto"/>
        <w:bottom w:val="none" w:sz="0" w:space="0" w:color="auto"/>
        <w:right w:val="none" w:sz="0" w:space="0" w:color="auto"/>
      </w:divBdr>
    </w:div>
    <w:div w:id="890580996">
      <w:bodyDiv w:val="1"/>
      <w:marLeft w:val="0"/>
      <w:marRight w:val="0"/>
      <w:marTop w:val="0"/>
      <w:marBottom w:val="0"/>
      <w:divBdr>
        <w:top w:val="none" w:sz="0" w:space="0" w:color="auto"/>
        <w:left w:val="none" w:sz="0" w:space="0" w:color="auto"/>
        <w:bottom w:val="none" w:sz="0" w:space="0" w:color="auto"/>
        <w:right w:val="none" w:sz="0" w:space="0" w:color="auto"/>
      </w:divBdr>
    </w:div>
    <w:div w:id="969168322">
      <w:bodyDiv w:val="1"/>
      <w:marLeft w:val="0"/>
      <w:marRight w:val="0"/>
      <w:marTop w:val="0"/>
      <w:marBottom w:val="0"/>
      <w:divBdr>
        <w:top w:val="none" w:sz="0" w:space="0" w:color="auto"/>
        <w:left w:val="none" w:sz="0" w:space="0" w:color="auto"/>
        <w:bottom w:val="none" w:sz="0" w:space="0" w:color="auto"/>
        <w:right w:val="none" w:sz="0" w:space="0" w:color="auto"/>
      </w:divBdr>
    </w:div>
    <w:div w:id="974870957">
      <w:bodyDiv w:val="1"/>
      <w:marLeft w:val="0"/>
      <w:marRight w:val="0"/>
      <w:marTop w:val="0"/>
      <w:marBottom w:val="0"/>
      <w:divBdr>
        <w:top w:val="none" w:sz="0" w:space="0" w:color="auto"/>
        <w:left w:val="none" w:sz="0" w:space="0" w:color="auto"/>
        <w:bottom w:val="none" w:sz="0" w:space="0" w:color="auto"/>
        <w:right w:val="none" w:sz="0" w:space="0" w:color="auto"/>
      </w:divBdr>
    </w:div>
    <w:div w:id="982999080">
      <w:bodyDiv w:val="1"/>
      <w:marLeft w:val="0"/>
      <w:marRight w:val="0"/>
      <w:marTop w:val="0"/>
      <w:marBottom w:val="0"/>
      <w:divBdr>
        <w:top w:val="none" w:sz="0" w:space="0" w:color="auto"/>
        <w:left w:val="none" w:sz="0" w:space="0" w:color="auto"/>
        <w:bottom w:val="none" w:sz="0" w:space="0" w:color="auto"/>
        <w:right w:val="none" w:sz="0" w:space="0" w:color="auto"/>
      </w:divBdr>
    </w:div>
    <w:div w:id="1083070077">
      <w:bodyDiv w:val="1"/>
      <w:marLeft w:val="0"/>
      <w:marRight w:val="0"/>
      <w:marTop w:val="0"/>
      <w:marBottom w:val="0"/>
      <w:divBdr>
        <w:top w:val="none" w:sz="0" w:space="0" w:color="auto"/>
        <w:left w:val="none" w:sz="0" w:space="0" w:color="auto"/>
        <w:bottom w:val="none" w:sz="0" w:space="0" w:color="auto"/>
        <w:right w:val="none" w:sz="0" w:space="0" w:color="auto"/>
      </w:divBdr>
    </w:div>
    <w:div w:id="1117524006">
      <w:bodyDiv w:val="1"/>
      <w:marLeft w:val="0"/>
      <w:marRight w:val="0"/>
      <w:marTop w:val="0"/>
      <w:marBottom w:val="0"/>
      <w:divBdr>
        <w:top w:val="none" w:sz="0" w:space="0" w:color="auto"/>
        <w:left w:val="none" w:sz="0" w:space="0" w:color="auto"/>
        <w:bottom w:val="none" w:sz="0" w:space="0" w:color="auto"/>
        <w:right w:val="none" w:sz="0" w:space="0" w:color="auto"/>
      </w:divBdr>
    </w:div>
    <w:div w:id="1174762788">
      <w:bodyDiv w:val="1"/>
      <w:marLeft w:val="0"/>
      <w:marRight w:val="0"/>
      <w:marTop w:val="0"/>
      <w:marBottom w:val="0"/>
      <w:divBdr>
        <w:top w:val="none" w:sz="0" w:space="0" w:color="auto"/>
        <w:left w:val="none" w:sz="0" w:space="0" w:color="auto"/>
        <w:bottom w:val="none" w:sz="0" w:space="0" w:color="auto"/>
        <w:right w:val="none" w:sz="0" w:space="0" w:color="auto"/>
      </w:divBdr>
    </w:div>
    <w:div w:id="1188985768">
      <w:bodyDiv w:val="1"/>
      <w:marLeft w:val="0"/>
      <w:marRight w:val="0"/>
      <w:marTop w:val="0"/>
      <w:marBottom w:val="0"/>
      <w:divBdr>
        <w:top w:val="none" w:sz="0" w:space="0" w:color="auto"/>
        <w:left w:val="none" w:sz="0" w:space="0" w:color="auto"/>
        <w:bottom w:val="none" w:sz="0" w:space="0" w:color="auto"/>
        <w:right w:val="none" w:sz="0" w:space="0" w:color="auto"/>
      </w:divBdr>
    </w:div>
    <w:div w:id="1235118252">
      <w:bodyDiv w:val="1"/>
      <w:marLeft w:val="0"/>
      <w:marRight w:val="0"/>
      <w:marTop w:val="0"/>
      <w:marBottom w:val="0"/>
      <w:divBdr>
        <w:top w:val="none" w:sz="0" w:space="0" w:color="auto"/>
        <w:left w:val="none" w:sz="0" w:space="0" w:color="auto"/>
        <w:bottom w:val="none" w:sz="0" w:space="0" w:color="auto"/>
        <w:right w:val="none" w:sz="0" w:space="0" w:color="auto"/>
      </w:divBdr>
    </w:div>
    <w:div w:id="1312251124">
      <w:bodyDiv w:val="1"/>
      <w:marLeft w:val="0"/>
      <w:marRight w:val="0"/>
      <w:marTop w:val="0"/>
      <w:marBottom w:val="0"/>
      <w:divBdr>
        <w:top w:val="none" w:sz="0" w:space="0" w:color="auto"/>
        <w:left w:val="none" w:sz="0" w:space="0" w:color="auto"/>
        <w:bottom w:val="none" w:sz="0" w:space="0" w:color="auto"/>
        <w:right w:val="none" w:sz="0" w:space="0" w:color="auto"/>
      </w:divBdr>
    </w:div>
    <w:div w:id="1321957261">
      <w:bodyDiv w:val="1"/>
      <w:marLeft w:val="0"/>
      <w:marRight w:val="0"/>
      <w:marTop w:val="0"/>
      <w:marBottom w:val="0"/>
      <w:divBdr>
        <w:top w:val="none" w:sz="0" w:space="0" w:color="auto"/>
        <w:left w:val="none" w:sz="0" w:space="0" w:color="auto"/>
        <w:bottom w:val="none" w:sz="0" w:space="0" w:color="auto"/>
        <w:right w:val="none" w:sz="0" w:space="0" w:color="auto"/>
      </w:divBdr>
    </w:div>
    <w:div w:id="1353264440">
      <w:bodyDiv w:val="1"/>
      <w:marLeft w:val="0"/>
      <w:marRight w:val="0"/>
      <w:marTop w:val="0"/>
      <w:marBottom w:val="0"/>
      <w:divBdr>
        <w:top w:val="none" w:sz="0" w:space="0" w:color="auto"/>
        <w:left w:val="none" w:sz="0" w:space="0" w:color="auto"/>
        <w:bottom w:val="none" w:sz="0" w:space="0" w:color="auto"/>
        <w:right w:val="none" w:sz="0" w:space="0" w:color="auto"/>
      </w:divBdr>
    </w:div>
    <w:div w:id="1423720199">
      <w:bodyDiv w:val="1"/>
      <w:marLeft w:val="0"/>
      <w:marRight w:val="0"/>
      <w:marTop w:val="0"/>
      <w:marBottom w:val="0"/>
      <w:divBdr>
        <w:top w:val="none" w:sz="0" w:space="0" w:color="auto"/>
        <w:left w:val="none" w:sz="0" w:space="0" w:color="auto"/>
        <w:bottom w:val="none" w:sz="0" w:space="0" w:color="auto"/>
        <w:right w:val="none" w:sz="0" w:space="0" w:color="auto"/>
      </w:divBdr>
    </w:div>
    <w:div w:id="1437797985">
      <w:bodyDiv w:val="1"/>
      <w:marLeft w:val="0"/>
      <w:marRight w:val="0"/>
      <w:marTop w:val="0"/>
      <w:marBottom w:val="0"/>
      <w:divBdr>
        <w:top w:val="none" w:sz="0" w:space="0" w:color="auto"/>
        <w:left w:val="none" w:sz="0" w:space="0" w:color="auto"/>
        <w:bottom w:val="none" w:sz="0" w:space="0" w:color="auto"/>
        <w:right w:val="none" w:sz="0" w:space="0" w:color="auto"/>
      </w:divBdr>
    </w:div>
    <w:div w:id="1468818070">
      <w:bodyDiv w:val="1"/>
      <w:marLeft w:val="0"/>
      <w:marRight w:val="0"/>
      <w:marTop w:val="0"/>
      <w:marBottom w:val="0"/>
      <w:divBdr>
        <w:top w:val="none" w:sz="0" w:space="0" w:color="auto"/>
        <w:left w:val="none" w:sz="0" w:space="0" w:color="auto"/>
        <w:bottom w:val="none" w:sz="0" w:space="0" w:color="auto"/>
        <w:right w:val="none" w:sz="0" w:space="0" w:color="auto"/>
      </w:divBdr>
    </w:div>
    <w:div w:id="1480489946">
      <w:bodyDiv w:val="1"/>
      <w:marLeft w:val="0"/>
      <w:marRight w:val="0"/>
      <w:marTop w:val="0"/>
      <w:marBottom w:val="0"/>
      <w:divBdr>
        <w:top w:val="none" w:sz="0" w:space="0" w:color="auto"/>
        <w:left w:val="none" w:sz="0" w:space="0" w:color="auto"/>
        <w:bottom w:val="none" w:sz="0" w:space="0" w:color="auto"/>
        <w:right w:val="none" w:sz="0" w:space="0" w:color="auto"/>
      </w:divBdr>
    </w:div>
    <w:div w:id="1546257727">
      <w:bodyDiv w:val="1"/>
      <w:marLeft w:val="0"/>
      <w:marRight w:val="0"/>
      <w:marTop w:val="0"/>
      <w:marBottom w:val="0"/>
      <w:divBdr>
        <w:top w:val="none" w:sz="0" w:space="0" w:color="auto"/>
        <w:left w:val="none" w:sz="0" w:space="0" w:color="auto"/>
        <w:bottom w:val="none" w:sz="0" w:space="0" w:color="auto"/>
        <w:right w:val="none" w:sz="0" w:space="0" w:color="auto"/>
      </w:divBdr>
    </w:div>
    <w:div w:id="1577474027">
      <w:bodyDiv w:val="1"/>
      <w:marLeft w:val="0"/>
      <w:marRight w:val="0"/>
      <w:marTop w:val="0"/>
      <w:marBottom w:val="0"/>
      <w:divBdr>
        <w:top w:val="none" w:sz="0" w:space="0" w:color="auto"/>
        <w:left w:val="none" w:sz="0" w:space="0" w:color="auto"/>
        <w:bottom w:val="none" w:sz="0" w:space="0" w:color="auto"/>
        <w:right w:val="none" w:sz="0" w:space="0" w:color="auto"/>
      </w:divBdr>
    </w:div>
    <w:div w:id="1584293933">
      <w:bodyDiv w:val="1"/>
      <w:marLeft w:val="0"/>
      <w:marRight w:val="0"/>
      <w:marTop w:val="0"/>
      <w:marBottom w:val="0"/>
      <w:divBdr>
        <w:top w:val="none" w:sz="0" w:space="0" w:color="auto"/>
        <w:left w:val="none" w:sz="0" w:space="0" w:color="auto"/>
        <w:bottom w:val="none" w:sz="0" w:space="0" w:color="auto"/>
        <w:right w:val="none" w:sz="0" w:space="0" w:color="auto"/>
      </w:divBdr>
    </w:div>
    <w:div w:id="1683891782">
      <w:bodyDiv w:val="1"/>
      <w:marLeft w:val="0"/>
      <w:marRight w:val="0"/>
      <w:marTop w:val="0"/>
      <w:marBottom w:val="0"/>
      <w:divBdr>
        <w:top w:val="none" w:sz="0" w:space="0" w:color="auto"/>
        <w:left w:val="none" w:sz="0" w:space="0" w:color="auto"/>
        <w:bottom w:val="none" w:sz="0" w:space="0" w:color="auto"/>
        <w:right w:val="none" w:sz="0" w:space="0" w:color="auto"/>
      </w:divBdr>
    </w:div>
    <w:div w:id="1747461330">
      <w:bodyDiv w:val="1"/>
      <w:marLeft w:val="0"/>
      <w:marRight w:val="0"/>
      <w:marTop w:val="0"/>
      <w:marBottom w:val="0"/>
      <w:divBdr>
        <w:top w:val="none" w:sz="0" w:space="0" w:color="auto"/>
        <w:left w:val="none" w:sz="0" w:space="0" w:color="auto"/>
        <w:bottom w:val="none" w:sz="0" w:space="0" w:color="auto"/>
        <w:right w:val="none" w:sz="0" w:space="0" w:color="auto"/>
      </w:divBdr>
    </w:div>
    <w:div w:id="1929000488">
      <w:bodyDiv w:val="1"/>
      <w:marLeft w:val="0"/>
      <w:marRight w:val="0"/>
      <w:marTop w:val="0"/>
      <w:marBottom w:val="0"/>
      <w:divBdr>
        <w:top w:val="none" w:sz="0" w:space="0" w:color="auto"/>
        <w:left w:val="none" w:sz="0" w:space="0" w:color="auto"/>
        <w:bottom w:val="none" w:sz="0" w:space="0" w:color="auto"/>
        <w:right w:val="none" w:sz="0" w:space="0" w:color="auto"/>
      </w:divBdr>
    </w:div>
    <w:div w:id="1944803962">
      <w:bodyDiv w:val="1"/>
      <w:marLeft w:val="0"/>
      <w:marRight w:val="0"/>
      <w:marTop w:val="0"/>
      <w:marBottom w:val="0"/>
      <w:divBdr>
        <w:top w:val="none" w:sz="0" w:space="0" w:color="auto"/>
        <w:left w:val="none" w:sz="0" w:space="0" w:color="auto"/>
        <w:bottom w:val="none" w:sz="0" w:space="0" w:color="auto"/>
        <w:right w:val="none" w:sz="0" w:space="0" w:color="auto"/>
      </w:divBdr>
    </w:div>
    <w:div w:id="2048946015">
      <w:bodyDiv w:val="1"/>
      <w:marLeft w:val="0"/>
      <w:marRight w:val="0"/>
      <w:marTop w:val="0"/>
      <w:marBottom w:val="0"/>
      <w:divBdr>
        <w:top w:val="none" w:sz="0" w:space="0" w:color="auto"/>
        <w:left w:val="none" w:sz="0" w:space="0" w:color="auto"/>
        <w:bottom w:val="none" w:sz="0" w:space="0" w:color="auto"/>
        <w:right w:val="none" w:sz="0" w:space="0" w:color="auto"/>
      </w:divBdr>
    </w:div>
    <w:div w:id="2109156488">
      <w:bodyDiv w:val="1"/>
      <w:marLeft w:val="0"/>
      <w:marRight w:val="0"/>
      <w:marTop w:val="0"/>
      <w:marBottom w:val="0"/>
      <w:divBdr>
        <w:top w:val="none" w:sz="0" w:space="0" w:color="auto"/>
        <w:left w:val="none" w:sz="0" w:space="0" w:color="auto"/>
        <w:bottom w:val="none" w:sz="0" w:space="0" w:color="auto"/>
        <w:right w:val="none" w:sz="0" w:space="0" w:color="auto"/>
      </w:divBdr>
    </w:div>
    <w:div w:id="2146700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91BC7B211614E5FA61EDECC9D4F6B97"/>
        <w:category>
          <w:name w:val="General"/>
          <w:gallery w:val="placeholder"/>
        </w:category>
        <w:types>
          <w:type w:val="bbPlcHdr"/>
        </w:types>
        <w:behaviors>
          <w:behavior w:val="content"/>
        </w:behaviors>
        <w:guid w:val="{9B4D1861-DA21-4C7B-A808-1F27255E064D}"/>
      </w:docPartPr>
      <w:docPartBody>
        <w:p w:rsidR="00FD19A9" w:rsidRDefault="009C5EC0" w:rsidP="009C5EC0">
          <w:pPr>
            <w:pStyle w:val="591BC7B211614E5FA61EDECC9D4F6B97"/>
          </w:pPr>
          <w:r>
            <w:rPr>
              <w:color w:val="4472C4" w:themeColor="accent1"/>
            </w:rPr>
            <w:t>[Document title]</w:t>
          </w:r>
        </w:p>
      </w:docPartBody>
    </w:docPart>
    <w:docPart>
      <w:docPartPr>
        <w:name w:val="388F61CB8924412D8039DD2C206DE4A3"/>
        <w:category>
          <w:name w:val="General"/>
          <w:gallery w:val="placeholder"/>
        </w:category>
        <w:types>
          <w:type w:val="bbPlcHdr"/>
        </w:types>
        <w:behaviors>
          <w:behavior w:val="content"/>
        </w:behaviors>
        <w:guid w:val="{9EB1A7CC-96F0-496A-BEE3-E4292A6DA415}"/>
      </w:docPartPr>
      <w:docPartBody>
        <w:p w:rsidR="00FD19A9" w:rsidRDefault="009C5EC0" w:rsidP="009C5EC0">
          <w:pPr>
            <w:pStyle w:val="388F61CB8924412D8039DD2C206DE4A3"/>
          </w:pPr>
          <w:r>
            <w:t>[Author Name]</w:t>
          </w:r>
        </w:p>
      </w:docPartBody>
    </w:docPart>
    <w:docPart>
      <w:docPartPr>
        <w:name w:val="67FCAC5B95D044AB8DEB733568E29F21"/>
        <w:category>
          <w:name w:val="General"/>
          <w:gallery w:val="placeholder"/>
        </w:category>
        <w:types>
          <w:type w:val="bbPlcHdr"/>
        </w:types>
        <w:behaviors>
          <w:behavior w:val="content"/>
        </w:behaviors>
        <w:guid w:val="{FC5FC05E-D3AE-4AF8-861B-40BE41EFC08F}"/>
      </w:docPartPr>
      <w:docPartBody>
        <w:p w:rsidR="00FD19A9" w:rsidRDefault="009C5EC0" w:rsidP="009C5EC0">
          <w:pPr>
            <w:pStyle w:val="67FCAC5B95D044AB8DEB733568E29F21"/>
          </w:pPr>
          <w:r>
            <w:rPr>
              <w:color w:val="2F5496" w:themeColor="accent1" w:themeShade="BF"/>
              <w:sz w:val="24"/>
              <w:szCs w:val="24"/>
            </w:rPr>
            <w:t>[Company name]</w:t>
          </w:r>
        </w:p>
      </w:docPartBody>
    </w:docPart>
    <w:docPart>
      <w:docPartPr>
        <w:name w:val="F96F4C2FB5E3433A8F93530B1B0408E9"/>
        <w:category>
          <w:name w:val="General"/>
          <w:gallery w:val="placeholder"/>
        </w:category>
        <w:types>
          <w:type w:val="bbPlcHdr"/>
        </w:types>
        <w:behaviors>
          <w:behavior w:val="content"/>
        </w:behaviors>
        <w:guid w:val="{BBC6591B-7E0A-4357-B9A3-B82EE675FA78}"/>
      </w:docPartPr>
      <w:docPartBody>
        <w:p w:rsidR="00FD19A9" w:rsidRDefault="009C5EC0" w:rsidP="009C5EC0">
          <w:pPr>
            <w:pStyle w:val="F96F4C2FB5E3433A8F93530B1B0408E9"/>
          </w:pPr>
          <w:r>
            <w:rPr>
              <w:rFonts w:asciiTheme="majorHAnsi" w:eastAsiaTheme="majorEastAsia" w:hAnsiTheme="majorHAnsi" w:cstheme="majorBidi"/>
              <w:color w:val="4472C4" w:themeColor="accent1"/>
              <w:sz w:val="88"/>
              <w:szCs w:val="88"/>
            </w:rPr>
            <w:t>[Document title]</w:t>
          </w:r>
        </w:p>
      </w:docPartBody>
    </w:docPart>
    <w:docPart>
      <w:docPartPr>
        <w:name w:val="82EAEBEF9EBB428E8E20EF236644D5FF"/>
        <w:category>
          <w:name w:val="General"/>
          <w:gallery w:val="placeholder"/>
        </w:category>
        <w:types>
          <w:type w:val="bbPlcHdr"/>
        </w:types>
        <w:behaviors>
          <w:behavior w:val="content"/>
        </w:behaviors>
        <w:guid w:val="{A724429A-A2BA-462A-B60E-68229DAA2745}"/>
      </w:docPartPr>
      <w:docPartBody>
        <w:p w:rsidR="00FD19A9" w:rsidRDefault="009C5EC0" w:rsidP="009C5EC0">
          <w:pPr>
            <w:pStyle w:val="82EAEBEF9EBB428E8E20EF236644D5FF"/>
          </w:pPr>
          <w:r>
            <w:rPr>
              <w:color w:val="2F5496" w:themeColor="accent1" w:themeShade="BF"/>
              <w:sz w:val="24"/>
              <w:szCs w:val="24"/>
            </w:rPr>
            <w:t>[Document subtitle]</w:t>
          </w:r>
        </w:p>
      </w:docPartBody>
    </w:docPart>
    <w:docPart>
      <w:docPartPr>
        <w:name w:val="D2E3F381A01B44449FBFCD2553F79B1D"/>
        <w:category>
          <w:name w:val="General"/>
          <w:gallery w:val="placeholder"/>
        </w:category>
        <w:types>
          <w:type w:val="bbPlcHdr"/>
        </w:types>
        <w:behaviors>
          <w:behavior w:val="content"/>
        </w:behaviors>
        <w:guid w:val="{0C0DEBE8-9E5C-471B-8C55-04FBF8CA3C13}"/>
      </w:docPartPr>
      <w:docPartBody>
        <w:p w:rsidR="00FD19A9" w:rsidRDefault="009C5EC0" w:rsidP="009C5EC0">
          <w:pPr>
            <w:pStyle w:val="D2E3F381A01B44449FBFCD2553F79B1D"/>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comments="0"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EC0"/>
    <w:rsid w:val="00104C2B"/>
    <w:rsid w:val="00105C69"/>
    <w:rsid w:val="00110E16"/>
    <w:rsid w:val="00187240"/>
    <w:rsid w:val="00253A59"/>
    <w:rsid w:val="0032398E"/>
    <w:rsid w:val="004B1789"/>
    <w:rsid w:val="005628A1"/>
    <w:rsid w:val="005640D9"/>
    <w:rsid w:val="0079521F"/>
    <w:rsid w:val="007E6C59"/>
    <w:rsid w:val="008509FB"/>
    <w:rsid w:val="00864A43"/>
    <w:rsid w:val="008B57E9"/>
    <w:rsid w:val="009C5EC0"/>
    <w:rsid w:val="009C71A0"/>
    <w:rsid w:val="00B6257E"/>
    <w:rsid w:val="00D661F0"/>
    <w:rsid w:val="00E515F6"/>
    <w:rsid w:val="00E62DDF"/>
    <w:rsid w:val="00E70AAF"/>
    <w:rsid w:val="00EC6616"/>
    <w:rsid w:val="00EE4B4F"/>
    <w:rsid w:val="00F5739A"/>
    <w:rsid w:val="00FC4306"/>
    <w:rsid w:val="00FD1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91BC7B211614E5FA61EDECC9D4F6B97">
    <w:name w:val="591BC7B211614E5FA61EDECC9D4F6B97"/>
    <w:rsid w:val="009C5EC0"/>
  </w:style>
  <w:style w:type="paragraph" w:customStyle="1" w:styleId="388F61CB8924412D8039DD2C206DE4A3">
    <w:name w:val="388F61CB8924412D8039DD2C206DE4A3"/>
    <w:rsid w:val="009C5EC0"/>
  </w:style>
  <w:style w:type="paragraph" w:customStyle="1" w:styleId="67FCAC5B95D044AB8DEB733568E29F21">
    <w:name w:val="67FCAC5B95D044AB8DEB733568E29F21"/>
    <w:rsid w:val="009C5EC0"/>
  </w:style>
  <w:style w:type="paragraph" w:customStyle="1" w:styleId="F96F4C2FB5E3433A8F93530B1B0408E9">
    <w:name w:val="F96F4C2FB5E3433A8F93530B1B0408E9"/>
    <w:rsid w:val="009C5EC0"/>
  </w:style>
  <w:style w:type="paragraph" w:customStyle="1" w:styleId="82EAEBEF9EBB428E8E20EF236644D5FF">
    <w:name w:val="82EAEBEF9EBB428E8E20EF236644D5FF"/>
    <w:rsid w:val="009C5EC0"/>
  </w:style>
  <w:style w:type="paragraph" w:customStyle="1" w:styleId="D2E3F381A01B44449FBFCD2553F79B1D">
    <w:name w:val="D2E3F381A01B44449FBFCD2553F79B1D"/>
    <w:rsid w:val="009C5E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Jos00</b:Tag>
    <b:SourceType>BookSection</b:SourceType>
    <b:Guid>{D17798F0-8B03-4F07-A276-5ACA444F448C}</b:Guid>
    <b:Title>Quality Function Deployment</b:Title>
    <b:Year>2000</b:Year>
    <b:Author>
      <b:Author>
        <b:NameList>
          <b:Person>
            <b:Last>Joseph Berk</b:Last>
            <b:First>Susan</b:First>
            <b:Middle>Berk</b:Middle>
          </b:Person>
        </b:NameList>
      </b:Author>
    </b:Author>
    <b:BookTitle>Quality Management for the Technology Sector</b:BookTitle>
    <b:Pages>124</b:Pages>
    <b:RefOrder>4</b:RefOrder>
  </b:Source>
  <b:Source>
    <b:Tag>Wri24</b:Tag>
    <b:SourceType>InternetSite</b:SourceType>
    <b:Guid>{E1FBCB05-195B-4C58-ACE8-68421663F6D0}</b:Guid>
    <b:Author>
      <b:Author>
        <b:Corporate>Wrike Team</b:Corporate>
      </b:Author>
    </b:Author>
    <b:Title>What is a use case?</b:Title>
    <b:ProductionCompany>Wrike</b:ProductionCompany>
    <b:Year>2024</b:Year>
    <b:Month>10</b:Month>
    <b:Day>24</b:Day>
    <b:YearAccessed>2025</b:YearAccessed>
    <b:MonthAccessed>01</b:MonthAccessed>
    <b:DayAccessed>05</b:DayAccessed>
    <b:URL>https://www.wrike.com/blog/what-is-a-use-case/</b:URL>
    <b:RefOrder>1</b:RefOrder>
  </b:Source>
  <b:Source>
    <b:Tag>Jon24</b:Tag>
    <b:SourceType>InternetSite</b:SourceType>
    <b:Guid>{8B876447-1190-4D04-B678-66ADC8221A5C}</b:Guid>
    <b:Author>
      <b:Author>
        <b:NameList>
          <b:Person>
            <b:Last>Tarlengco</b:Last>
            <b:First>Jona</b:First>
          </b:Person>
        </b:NameList>
      </b:Author>
    </b:Author>
    <b:Title>What is a Gemba Walk?</b:Title>
    <b:ProductionCompany>Safety Culture</b:ProductionCompany>
    <b:Year>2024</b:Year>
    <b:Month>08</b:Month>
    <b:Day>16</b:Day>
    <b:YearAccessed>2025</b:YearAccessed>
    <b:MonthAccessed>01</b:MonthAccessed>
    <b:DayAccessed>05</b:DayAccessed>
    <b:URL>https://safetyculture.com/topics/gemba-walk/</b:URL>
    <b:RefOrder>2</b:RefOrder>
  </b:Source>
  <b:Source>
    <b:Tag>Stu11</b:Tag>
    <b:SourceType>BookSection</b:SourceType>
    <b:Guid>{6F0F0459-A2A8-411A-AC57-A4FDBFEBE9F7}</b:Guid>
    <b:Title>Stakeholder Influence Map (SIM)  </b:Title>
    <b:Year>2011</b:Year>
    <b:Author>
      <b:Author>
        <b:NameList>
          <b:Person>
            <b:Last>Burge</b:Last>
            <b:First>Stuart</b:First>
          </b:Person>
        </b:NameList>
      </b:Author>
    </b:Author>
    <b:BookTitle>The Systems Engineering Tool Box </b:BookTitle>
    <b:Pages>1</b:Pages>
    <b:RefOrder>3</b:RefOrder>
  </b:Source>
  <b:Source>
    <b:Tag>Sur09</b:Tag>
    <b:SourceType>Report</b:SourceType>
    <b:Guid>{CE30AB3C-E430-4A73-BB03-0DB96E8C94EC}</b:Guid>
    <b:Author>
      <b:Author>
        <b:Corporate>Surface Vehicle Standard</b:Corporate>
      </b:Author>
    </b:Author>
    <b:Title>(R) Potential Failure Mode and Effects Analysis in Design (Design FMEA), Potential Failure Mode and Effects Analysis in Manufacturing and  Assembly Processes (Process FMEA)</b:Title>
    <b:Year>2009</b:Year>
    <b:RefOrder>6</b:RefOrder>
  </b:Source>
  <b:Source>
    <b:Tag>10025</b:Tag>
    <b:SourceType>InternetSite</b:SourceType>
    <b:Guid>{DB6F0589-A1CA-49AB-94C4-264EC3AAF203}</b:Guid>
    <b:Title>Pairwise comparison method</b:Title>
    <b:Author>
      <b:Author>
        <b:Corporate>1000minds</b:Corporate>
      </b:Author>
    </b:Author>
    <b:YearAccessed>2025</b:YearAccessed>
    <b:MonthAccessed>01</b:MonthAccessed>
    <b:DayAccessed>06</b:DayAccessed>
    <b:URL>https://www.1000minds.com/decision-making/pairwise-comparison</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2C11C45-9DB8-41F9-A788-C15C524CA9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3980</TotalTime>
  <Pages>19</Pages>
  <Words>5137</Words>
  <Characters>29286</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Design and Manufacture Case Study</vt:lpstr>
    </vt:vector>
  </TitlesOfParts>
  <Company>University of Wales Trinity Saint David</Company>
  <LinksUpToDate>false</LinksUpToDate>
  <CharactersWithSpaces>34355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Manufacture Case Study</dc:title>
  <dc:subject>Systems Engineering Assignment</dc:subject>
  <dc:creator>Peter Down</dc:creator>
  <cp:keywords/>
  <dc:description/>
  <cp:lastModifiedBy>DOWN Peter</cp:lastModifiedBy>
  <cp:revision>301</cp:revision>
  <cp:lastPrinted>2024-09-11T13:51:00Z</cp:lastPrinted>
  <dcterms:created xsi:type="dcterms:W3CDTF">2024-08-20T07:27:00Z</dcterms:created>
  <dcterms:modified xsi:type="dcterms:W3CDTF">2025-01-08T10:09:00Z</dcterms:modified>
</cp:coreProperties>
</file>