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6CFA00" w14:textId="7E6A0DB9" w:rsidR="00E41DE3" w:rsidRPr="00937455" w:rsidRDefault="00F3241D">
      <w:pPr>
        <w:rPr>
          <w:b/>
          <w:bCs/>
          <w:sz w:val="28"/>
          <w:szCs w:val="28"/>
        </w:rPr>
      </w:pPr>
      <w:bookmarkStart w:id="0" w:name="_Hlk16598750"/>
      <w:r>
        <w:rPr>
          <w:b/>
          <w:bCs/>
          <w:sz w:val="28"/>
          <w:szCs w:val="28"/>
        </w:rPr>
        <w:t>Events after the reporting period</w:t>
      </w:r>
    </w:p>
    <w:bookmarkEnd w:id="0"/>
    <w:p w14:paraId="464C20AC" w14:textId="78A5C564" w:rsidR="00DF2E71" w:rsidRPr="0092351E" w:rsidRDefault="007D57C3" w:rsidP="00DF2E71">
      <w:pPr>
        <w:jc w:val="right"/>
        <w:rPr>
          <w:sz w:val="28"/>
          <w:szCs w:val="28"/>
        </w:rPr>
      </w:pPr>
      <w:r w:rsidRPr="0092351E">
        <w:rPr>
          <w:sz w:val="28"/>
          <w:szCs w:val="28"/>
        </w:rPr>
        <w:t>Answer</w:t>
      </w:r>
    </w:p>
    <w:p w14:paraId="19754268" w14:textId="2DDF5C4F" w:rsidR="00F304FE" w:rsidRPr="00242F98" w:rsidRDefault="00335D8D">
      <w:pPr>
        <w:rPr>
          <w:rFonts w:ascii="Verdana" w:hAnsi="Verdana"/>
          <w:b/>
          <w:bCs/>
          <w:sz w:val="28"/>
          <w:szCs w:val="28"/>
          <w:u w:val="single"/>
        </w:rPr>
      </w:pPr>
      <w:r w:rsidRPr="00242F98">
        <w:rPr>
          <w:rFonts w:ascii="Verdana" w:hAnsi="Verdana"/>
          <w:b/>
          <w:bCs/>
          <w:sz w:val="28"/>
          <w:szCs w:val="28"/>
          <w:u w:val="single"/>
        </w:rPr>
        <w:t>Mile plc</w:t>
      </w:r>
      <w:r w:rsidR="00DF2E71" w:rsidRPr="00242F98">
        <w:rPr>
          <w:rFonts w:ascii="Verdana" w:hAnsi="Verdana"/>
          <w:b/>
          <w:bCs/>
          <w:sz w:val="28"/>
          <w:szCs w:val="28"/>
          <w:u w:val="single"/>
        </w:rPr>
        <w:t>.</w:t>
      </w:r>
    </w:p>
    <w:p w14:paraId="7B500CFE" w14:textId="39D6F555" w:rsidR="00F3241D" w:rsidRPr="00242F98" w:rsidRDefault="00F3241D" w:rsidP="002E0F6E">
      <w:pPr>
        <w:pStyle w:val="LearnChckNumber"/>
        <w:ind w:firstLine="0"/>
        <w:rPr>
          <w:szCs w:val="20"/>
        </w:rPr>
      </w:pPr>
      <w:r w:rsidRPr="00242F98">
        <w:rPr>
          <w:szCs w:val="20"/>
        </w:rPr>
        <w:t>1.</w:t>
      </w:r>
      <w:r w:rsidR="002E0F6E" w:rsidRPr="00242F98">
        <w:rPr>
          <w:szCs w:val="20"/>
        </w:rPr>
        <w:t xml:space="preserve"> </w:t>
      </w:r>
      <w:r w:rsidRPr="00242F98">
        <w:rPr>
          <w:szCs w:val="20"/>
        </w:rPr>
        <w:t xml:space="preserve">This is an adjusting post balance sheet event.  The information that the customer has gone into liquidation indicates that the amount of the impairment needs to be adjusted.  The provision should be increased to £50,000. </w:t>
      </w:r>
    </w:p>
    <w:p w14:paraId="490F6150" w14:textId="5F3E00E9" w:rsidR="00F3241D" w:rsidRPr="00242F98" w:rsidRDefault="00F3241D" w:rsidP="002E0F6E">
      <w:pPr>
        <w:pStyle w:val="LearnChckNumber"/>
        <w:ind w:firstLine="0"/>
        <w:rPr>
          <w:szCs w:val="20"/>
        </w:rPr>
      </w:pPr>
      <w:r w:rsidRPr="00242F98">
        <w:rPr>
          <w:szCs w:val="20"/>
        </w:rPr>
        <w:t>2.</w:t>
      </w:r>
      <w:r w:rsidR="002E0F6E" w:rsidRPr="00242F98">
        <w:rPr>
          <w:szCs w:val="20"/>
        </w:rPr>
        <w:t xml:space="preserve"> </w:t>
      </w:r>
      <w:r w:rsidRPr="00242F98">
        <w:rPr>
          <w:szCs w:val="20"/>
        </w:rPr>
        <w:t>This is an adjusting post balance sheet event.  The discovery of the error shows that the financial statements are incorrect.  Sales and debtors should be reduced by £150,000.</w:t>
      </w:r>
    </w:p>
    <w:p w14:paraId="6E150969" w14:textId="44C80815" w:rsidR="00F3241D" w:rsidRPr="00242F98" w:rsidRDefault="00F3241D" w:rsidP="002E0F6E">
      <w:pPr>
        <w:pStyle w:val="LearnChckNumber"/>
        <w:ind w:firstLine="0"/>
        <w:rPr>
          <w:szCs w:val="20"/>
        </w:rPr>
      </w:pPr>
      <w:r w:rsidRPr="00242F98">
        <w:rPr>
          <w:szCs w:val="20"/>
        </w:rPr>
        <w:t>3.</w:t>
      </w:r>
      <w:r w:rsidR="002E0F6E" w:rsidRPr="00242F98">
        <w:rPr>
          <w:szCs w:val="20"/>
        </w:rPr>
        <w:t xml:space="preserve"> </w:t>
      </w:r>
      <w:r w:rsidRPr="00242F98">
        <w:rPr>
          <w:szCs w:val="20"/>
        </w:rPr>
        <w:t>This is a non-adjusting ev</w:t>
      </w:r>
      <w:bookmarkStart w:id="1" w:name="_GoBack"/>
      <w:bookmarkEnd w:id="1"/>
      <w:r w:rsidRPr="00242F98">
        <w:rPr>
          <w:szCs w:val="20"/>
        </w:rPr>
        <w:t>ent because the flood happened after the year end.  The accounts should disclose details of the flood and the financial effect.</w:t>
      </w:r>
    </w:p>
    <w:p w14:paraId="3816E8B2" w14:textId="5854DC43" w:rsidR="00F3241D" w:rsidRPr="00242F98" w:rsidRDefault="00F3241D" w:rsidP="002E0F6E">
      <w:pPr>
        <w:pStyle w:val="LearnChckNumber"/>
        <w:ind w:firstLine="0"/>
        <w:rPr>
          <w:szCs w:val="20"/>
        </w:rPr>
      </w:pPr>
      <w:r w:rsidRPr="00242F98">
        <w:rPr>
          <w:szCs w:val="20"/>
        </w:rPr>
        <w:t>4.</w:t>
      </w:r>
      <w:r w:rsidR="002E0F6E" w:rsidRPr="00242F98">
        <w:rPr>
          <w:szCs w:val="20"/>
        </w:rPr>
        <w:t xml:space="preserve"> </w:t>
      </w:r>
      <w:r w:rsidRPr="00242F98">
        <w:rPr>
          <w:szCs w:val="20"/>
        </w:rPr>
        <w:t>The outcome of the court case confirms that Mile plc had an obligation at the balance sheet date.  A provision of £250,000 should be recognised in the accounts.</w:t>
      </w:r>
    </w:p>
    <w:p w14:paraId="61E9CFB3" w14:textId="4EA5B0D0" w:rsidR="00F3241D" w:rsidRPr="00242F98" w:rsidRDefault="00F3241D" w:rsidP="002E0F6E">
      <w:pPr>
        <w:pStyle w:val="LearnChckNumber"/>
        <w:ind w:firstLine="0"/>
        <w:rPr>
          <w:szCs w:val="20"/>
        </w:rPr>
      </w:pPr>
      <w:r w:rsidRPr="00242F98">
        <w:rPr>
          <w:szCs w:val="20"/>
        </w:rPr>
        <w:t>5.</w:t>
      </w:r>
      <w:r w:rsidR="002E0F6E" w:rsidRPr="00242F98">
        <w:rPr>
          <w:szCs w:val="20"/>
        </w:rPr>
        <w:t xml:space="preserve"> </w:t>
      </w:r>
      <w:r w:rsidRPr="00242F98">
        <w:rPr>
          <w:szCs w:val="20"/>
        </w:rPr>
        <w:t>The decline in the value of the shares does not relate to the condition of the shares at the balance sheet date.  Therefore, Mile plc's accounts should continue to show the investment on the balance sheet at a carrying value of £50,000.</w:t>
      </w:r>
    </w:p>
    <w:p w14:paraId="3F8E9F54" w14:textId="77777777" w:rsidR="00F3241D" w:rsidRDefault="00F3241D"/>
    <w:sectPr w:rsidR="00F3241D" w:rsidSect="00E41DE3">
      <w:headerReference w:type="default" r:id="rId8"/>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3B9C1" w14:textId="77777777" w:rsidR="008B523B" w:rsidRDefault="008B523B" w:rsidP="00E41DE3">
      <w:pPr>
        <w:spacing w:after="0" w:line="240" w:lineRule="auto"/>
      </w:pPr>
      <w:r>
        <w:separator/>
      </w:r>
    </w:p>
  </w:endnote>
  <w:endnote w:type="continuationSeparator" w:id="0">
    <w:p w14:paraId="3D72736D" w14:textId="77777777" w:rsidR="008B523B" w:rsidRDefault="008B523B" w:rsidP="00E41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3355994"/>
      <w:docPartObj>
        <w:docPartGallery w:val="Page Numbers (Bottom of Page)"/>
        <w:docPartUnique/>
      </w:docPartObj>
    </w:sdtPr>
    <w:sdtEndPr>
      <w:rPr>
        <w:noProof/>
      </w:rPr>
    </w:sdtEndPr>
    <w:sdtContent>
      <w:p w14:paraId="12231E0B" w14:textId="77777777" w:rsidR="00E41DE3" w:rsidRDefault="00E41DE3" w:rsidP="00E41DE3">
        <w:pPr>
          <w:pStyle w:val="Footer"/>
          <w:jc w:val="center"/>
        </w:pPr>
        <w:r w:rsidRPr="00E41DE3">
          <w:t>University of Wales, Trinity Saint David</w:t>
        </w:r>
      </w:p>
      <w:p w14:paraId="2B6400D7" w14:textId="674CFC70" w:rsidR="00E41DE3" w:rsidRDefault="00E41DE3" w:rsidP="00E41DE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64D296" w14:textId="77777777" w:rsidR="008B523B" w:rsidRDefault="008B523B" w:rsidP="00E41DE3">
      <w:pPr>
        <w:spacing w:after="0" w:line="240" w:lineRule="auto"/>
      </w:pPr>
      <w:r>
        <w:separator/>
      </w:r>
    </w:p>
  </w:footnote>
  <w:footnote w:type="continuationSeparator" w:id="0">
    <w:p w14:paraId="72492126" w14:textId="77777777" w:rsidR="008B523B" w:rsidRDefault="008B523B" w:rsidP="00E41D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9FE5C" w14:textId="7101DF95" w:rsidR="00E41DE3" w:rsidRDefault="00E41DE3">
    <w:pPr>
      <w:pStyle w:val="Header"/>
    </w:pPr>
    <w:r>
      <w:t>Financial Reporting BMBM5011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A6F08"/>
    <w:multiLevelType w:val="hybridMultilevel"/>
    <w:tmpl w:val="B81CB1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DE3"/>
    <w:rsid w:val="0001066D"/>
    <w:rsid w:val="00067B9E"/>
    <w:rsid w:val="000B36B8"/>
    <w:rsid w:val="000D248F"/>
    <w:rsid w:val="001A731E"/>
    <w:rsid w:val="00242F98"/>
    <w:rsid w:val="002974D5"/>
    <w:rsid w:val="002E0F6E"/>
    <w:rsid w:val="00335D8D"/>
    <w:rsid w:val="004061AE"/>
    <w:rsid w:val="005F666F"/>
    <w:rsid w:val="007D57C3"/>
    <w:rsid w:val="008B523B"/>
    <w:rsid w:val="00920F9E"/>
    <w:rsid w:val="009231EE"/>
    <w:rsid w:val="0092351E"/>
    <w:rsid w:val="00937455"/>
    <w:rsid w:val="009E034E"/>
    <w:rsid w:val="009F4522"/>
    <w:rsid w:val="00AA189F"/>
    <w:rsid w:val="00B57190"/>
    <w:rsid w:val="00C77A21"/>
    <w:rsid w:val="00CC7414"/>
    <w:rsid w:val="00DF2E71"/>
    <w:rsid w:val="00E41DE3"/>
    <w:rsid w:val="00E5401F"/>
    <w:rsid w:val="00E85F65"/>
    <w:rsid w:val="00F05539"/>
    <w:rsid w:val="00F304FE"/>
    <w:rsid w:val="00F32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2DE5B9"/>
  <w15:chartTrackingRefBased/>
  <w15:docId w15:val="{7CDC4D76-BCC5-431A-9033-538549439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1D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DE3"/>
  </w:style>
  <w:style w:type="paragraph" w:styleId="Footer">
    <w:name w:val="footer"/>
    <w:basedOn w:val="Normal"/>
    <w:link w:val="FooterChar"/>
    <w:uiPriority w:val="99"/>
    <w:unhideWhenUsed/>
    <w:rsid w:val="00E41D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DE3"/>
  </w:style>
  <w:style w:type="paragraph" w:styleId="ListParagraph">
    <w:name w:val="List Paragraph"/>
    <w:basedOn w:val="Normal"/>
    <w:uiPriority w:val="34"/>
    <w:qFormat/>
    <w:rsid w:val="00937455"/>
    <w:pPr>
      <w:ind w:left="720"/>
      <w:contextualSpacing/>
    </w:pPr>
  </w:style>
  <w:style w:type="table" w:styleId="TableGrid">
    <w:name w:val="Table Grid"/>
    <w:basedOn w:val="TableNormal"/>
    <w:uiPriority w:val="39"/>
    <w:rsid w:val="000B36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235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rnChckNumber">
    <w:name w:val="Learn Chck Number"/>
    <w:basedOn w:val="Normal"/>
    <w:next w:val="Normal"/>
    <w:rsid w:val="00F3241D"/>
    <w:pPr>
      <w:keepLines/>
      <w:tabs>
        <w:tab w:val="left" w:pos="-340"/>
      </w:tabs>
      <w:spacing w:before="240" w:after="0" w:line="300" w:lineRule="auto"/>
      <w:ind w:hanging="737"/>
    </w:pPr>
    <w:rPr>
      <w:rFonts w:ascii="Verdana" w:eastAsia="Times New Roman" w:hAnsi="Verdana" w:cs="Mangal"/>
      <w:sz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123122">
      <w:bodyDiv w:val="1"/>
      <w:marLeft w:val="0"/>
      <w:marRight w:val="0"/>
      <w:marTop w:val="0"/>
      <w:marBottom w:val="0"/>
      <w:divBdr>
        <w:top w:val="none" w:sz="0" w:space="0" w:color="auto"/>
        <w:left w:val="none" w:sz="0" w:space="0" w:color="auto"/>
        <w:bottom w:val="none" w:sz="0" w:space="0" w:color="auto"/>
        <w:right w:val="none" w:sz="0" w:space="0" w:color="auto"/>
      </w:divBdr>
    </w:div>
    <w:div w:id="1066729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247CF-71E7-429B-898E-225F30179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151</Words>
  <Characters>866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Williams</dc:creator>
  <cp:keywords/>
  <dc:description/>
  <cp:lastModifiedBy>Andrew Williams</cp:lastModifiedBy>
  <cp:revision>7</cp:revision>
  <dcterms:created xsi:type="dcterms:W3CDTF">2019-08-13T13:29:00Z</dcterms:created>
  <dcterms:modified xsi:type="dcterms:W3CDTF">2019-08-14T15:34:00Z</dcterms:modified>
</cp:coreProperties>
</file>