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974AFD" w14:textId="08D225A1" w:rsidR="00884F7E" w:rsidRPr="00A05971" w:rsidRDefault="00884F7E" w:rsidP="00A05971">
      <w:pPr>
        <w:jc w:val="center"/>
        <w:rPr>
          <w:sz w:val="40"/>
          <w:szCs w:val="40"/>
          <w:u w:val="single"/>
        </w:rPr>
      </w:pPr>
      <w:r w:rsidRPr="00884F7E">
        <w:rPr>
          <w:sz w:val="40"/>
          <w:szCs w:val="40"/>
          <w:u w:val="single"/>
        </w:rPr>
        <w:t xml:space="preserve">c.450 BCE – Empedocles The Four Elements </w:t>
      </w:r>
    </w:p>
    <w:p w14:paraId="7037C4ED" w14:textId="30062CEF" w:rsidR="00884F7E" w:rsidRPr="00DF77A1" w:rsidRDefault="001807F5" w:rsidP="00884F7E">
      <w:pPr>
        <w:rPr>
          <w:sz w:val="32"/>
          <w:szCs w:val="32"/>
        </w:rPr>
      </w:pPr>
      <w:r w:rsidRPr="00DF77A1">
        <w:rPr>
          <w:sz w:val="32"/>
          <w:szCs w:val="32"/>
        </w:rPr>
        <w:t xml:space="preserve">Empedocles was born in c. 495 BCE in Akragas, Sicily. </w:t>
      </w:r>
      <w:r w:rsidR="00DB5191" w:rsidRPr="00DF77A1">
        <w:rPr>
          <w:sz w:val="32"/>
          <w:szCs w:val="32"/>
        </w:rPr>
        <w:t xml:space="preserve">He was a philosopher best known for his theory that Earth, Air, Fire and Water make up everything in the world. </w:t>
      </w:r>
    </w:p>
    <w:p w14:paraId="02ABA52F" w14:textId="77777777" w:rsidR="00FA4161" w:rsidRPr="00DF77A1" w:rsidRDefault="0039553D" w:rsidP="00E268C8">
      <w:pPr>
        <w:pStyle w:val="NormalWeb"/>
        <w:spacing w:before="0" w:beforeAutospacing="0" w:after="0" w:afterAutospacing="0"/>
        <w:rPr>
          <w:rFonts w:asciiTheme="minorHAnsi" w:hAnsiTheme="minorHAnsi" w:cstheme="minorHAnsi"/>
          <w:sz w:val="32"/>
          <w:szCs w:val="32"/>
          <w:shd w:val="clear" w:color="auto" w:fill="FFFFFF"/>
        </w:rPr>
      </w:pPr>
      <w:r w:rsidRPr="00DF77A1">
        <w:rPr>
          <w:sz w:val="32"/>
          <w:szCs w:val="32"/>
        </w:rPr>
        <w:drawing>
          <wp:anchor distT="0" distB="0" distL="114300" distR="114300" simplePos="0" relativeHeight="251661312" behindDoc="0" locked="0" layoutInCell="1" allowOverlap="1" wp14:anchorId="24524369" wp14:editId="7F7C7541">
            <wp:simplePos x="0" y="0"/>
            <wp:positionH relativeFrom="margin">
              <wp:posOffset>3733800</wp:posOffset>
            </wp:positionH>
            <wp:positionV relativeFrom="paragraph">
              <wp:posOffset>2489200</wp:posOffset>
            </wp:positionV>
            <wp:extent cx="2266950" cy="2266950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66950" cy="2266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041BD" w:rsidRPr="00DF77A1">
        <w:rPr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057204A2" wp14:editId="5A677CCC">
                <wp:simplePos x="0" y="0"/>
                <wp:positionH relativeFrom="margin">
                  <wp:posOffset>-38100</wp:posOffset>
                </wp:positionH>
                <wp:positionV relativeFrom="paragraph">
                  <wp:posOffset>2132330</wp:posOffset>
                </wp:positionV>
                <wp:extent cx="1524000" cy="1404620"/>
                <wp:effectExtent l="0" t="0" r="19050" b="1333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240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4B38893" w14:textId="1862C2F9" w:rsidR="00544E90" w:rsidRPr="00544E90" w:rsidRDefault="00544E90">
                            <w:pPr>
                              <w:rPr>
                                <w:rFonts w:cstheme="minorHAnsi"/>
                                <w:sz w:val="18"/>
                                <w:szCs w:val="18"/>
                              </w:rPr>
                            </w:pPr>
                            <w:r w:rsidRPr="00544E90">
                              <w:rPr>
                                <w:rFonts w:cstheme="minorHAnsi"/>
                                <w:sz w:val="18"/>
                                <w:szCs w:val="18"/>
                              </w:rPr>
                              <w:t xml:space="preserve">Figure 1: Statue of Empedocles (image from: </w:t>
                            </w:r>
                            <w:r w:rsidRPr="00544E90">
                              <w:rPr>
                                <w:rFonts w:cstheme="minorHAnsi"/>
                                <w:sz w:val="18"/>
                                <w:szCs w:val="18"/>
                                <w:shd w:val="clear" w:color="auto" w:fill="FFFFFF"/>
                              </w:rPr>
                              <w:t>(</w:t>
                            </w:r>
                            <w:r w:rsidRPr="00544E90">
                              <w:rPr>
                                <w:rFonts w:cstheme="minorHAnsi"/>
                                <w:sz w:val="18"/>
                                <w:szCs w:val="18"/>
                                <w:shd w:val="clear" w:color="auto" w:fill="FFFFFF"/>
                              </w:rPr>
                              <w:t>Wikidot.com, 2015)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057204A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3pt;margin-top:167.9pt;width:120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" strokecolor="white [3212]">
                <v:textbox style="mso-fit-shape-to-text:t">
                  <w:txbxContent>
                    <w:p w14:paraId="34B38893" w14:textId="1862C2F9" w:rsidR="00544E90" w:rsidRPr="00544E90" w:rsidRDefault="00544E90">
                      <w:pPr>
                        <w:rPr>
                          <w:rFonts w:cstheme="minorHAnsi"/>
                          <w:sz w:val="18"/>
                          <w:szCs w:val="18"/>
                        </w:rPr>
                      </w:pPr>
                      <w:r w:rsidRPr="00544E90">
                        <w:rPr>
                          <w:rFonts w:cstheme="minorHAnsi"/>
                          <w:sz w:val="18"/>
                          <w:szCs w:val="18"/>
                        </w:rPr>
                        <w:t xml:space="preserve">Figure 1: Statue of Empedocles (image from: </w:t>
                      </w:r>
                      <w:r w:rsidRPr="00544E90">
                        <w:rPr>
                          <w:rFonts w:cstheme="minorHAnsi"/>
                          <w:sz w:val="18"/>
                          <w:szCs w:val="18"/>
                          <w:shd w:val="clear" w:color="auto" w:fill="FFFFFF"/>
                        </w:rPr>
                        <w:t>(</w:t>
                      </w:r>
                      <w:r w:rsidRPr="00544E90">
                        <w:rPr>
                          <w:rFonts w:cstheme="minorHAnsi"/>
                          <w:sz w:val="18"/>
                          <w:szCs w:val="18"/>
                          <w:shd w:val="clear" w:color="auto" w:fill="FFFFFF"/>
                        </w:rPr>
                        <w:t>Wikidot.com, 2015)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C42B1F" w:rsidRPr="00DF77A1">
        <w:rPr>
          <w:rFonts w:asciiTheme="minorHAnsi" w:hAnsiTheme="minorHAnsi" w:cstheme="minorHAnsi"/>
          <w:sz w:val="32"/>
          <w:szCs w:val="32"/>
        </w:rPr>
        <w:drawing>
          <wp:anchor distT="0" distB="0" distL="114300" distR="114300" simplePos="0" relativeHeight="251660288" behindDoc="0" locked="0" layoutInCell="1" allowOverlap="1" wp14:anchorId="7EBFDB55" wp14:editId="64D71B12">
            <wp:simplePos x="0" y="0"/>
            <wp:positionH relativeFrom="margin">
              <wp:align>left</wp:align>
            </wp:positionH>
            <wp:positionV relativeFrom="paragraph">
              <wp:posOffset>8255</wp:posOffset>
            </wp:positionV>
            <wp:extent cx="1402253" cy="2111828"/>
            <wp:effectExtent l="0" t="0" r="7620" b="317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02253" cy="211182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268C8" w:rsidRPr="00DF77A1">
        <w:rPr>
          <w:rFonts w:asciiTheme="minorHAnsi" w:hAnsiTheme="minorHAnsi" w:cstheme="minorHAnsi"/>
          <w:sz w:val="32"/>
          <w:szCs w:val="32"/>
        </w:rPr>
        <w:t>This belief simply summarized by</w:t>
      </w:r>
      <w:r w:rsidR="00C42B1F" w:rsidRPr="00DF77A1">
        <w:rPr>
          <w:rFonts w:asciiTheme="minorHAnsi" w:hAnsiTheme="minorHAnsi" w:cstheme="minorHAnsi"/>
          <w:sz w:val="32"/>
          <w:szCs w:val="32"/>
          <w:lang w:val="en-US"/>
        </w:rPr>
        <w:t xml:space="preserve"> </w:t>
      </w:r>
      <w:r w:rsidR="00E268C8" w:rsidRPr="00DF77A1">
        <w:rPr>
          <w:rFonts w:asciiTheme="minorHAnsi" w:hAnsiTheme="minorHAnsi" w:cstheme="minorHAnsi"/>
          <w:sz w:val="32"/>
          <w:szCs w:val="32"/>
          <w:lang w:val="en-US"/>
        </w:rPr>
        <w:t>Geōrgakellos</w:t>
      </w:r>
      <w:r w:rsidR="00E268C8" w:rsidRPr="00DF77A1">
        <w:rPr>
          <w:rFonts w:asciiTheme="minorHAnsi" w:hAnsiTheme="minorHAnsi" w:cstheme="minorHAnsi"/>
          <w:sz w:val="32"/>
          <w:szCs w:val="32"/>
        </w:rPr>
        <w:t xml:space="preserve"> </w:t>
      </w:r>
      <w:r w:rsidR="00C42B1F" w:rsidRPr="00DF77A1">
        <w:rPr>
          <w:rFonts w:asciiTheme="minorHAnsi" w:hAnsiTheme="minorHAnsi" w:cstheme="minorHAnsi"/>
          <w:sz w:val="32"/>
          <w:szCs w:val="32"/>
        </w:rPr>
        <w:t xml:space="preserve">is </w:t>
      </w:r>
      <w:r w:rsidR="00E268C8" w:rsidRPr="00DF77A1">
        <w:rPr>
          <w:rFonts w:asciiTheme="minorHAnsi" w:hAnsiTheme="minorHAnsi" w:cstheme="minorHAnsi"/>
          <w:sz w:val="32"/>
          <w:szCs w:val="32"/>
        </w:rPr>
        <w:t>"</w:t>
      </w:r>
      <w:r w:rsidR="00C42B1F" w:rsidRPr="00DF77A1">
        <w:rPr>
          <w:rFonts w:asciiTheme="minorHAnsi" w:hAnsiTheme="minorHAnsi" w:cstheme="minorHAnsi"/>
          <w:i/>
          <w:iCs/>
          <w:sz w:val="32"/>
          <w:szCs w:val="32"/>
        </w:rPr>
        <w:t>T</w:t>
      </w:r>
      <w:r w:rsidR="00E268C8" w:rsidRPr="00DF77A1">
        <w:rPr>
          <w:rFonts w:asciiTheme="minorHAnsi" w:hAnsiTheme="minorHAnsi" w:cstheme="minorHAnsi"/>
          <w:i/>
          <w:iCs/>
          <w:sz w:val="32"/>
          <w:szCs w:val="32"/>
        </w:rPr>
        <w:t xml:space="preserve">he </w:t>
      </w:r>
      <w:r w:rsidR="00C42B1F" w:rsidRPr="00DF77A1">
        <w:rPr>
          <w:rFonts w:asciiTheme="minorHAnsi" w:hAnsiTheme="minorHAnsi" w:cstheme="minorHAnsi"/>
          <w:i/>
          <w:iCs/>
          <w:sz w:val="32"/>
          <w:szCs w:val="32"/>
        </w:rPr>
        <w:t>various</w:t>
      </w:r>
      <w:r w:rsidR="00E268C8" w:rsidRPr="00DF77A1">
        <w:rPr>
          <w:rFonts w:asciiTheme="minorHAnsi" w:hAnsiTheme="minorHAnsi" w:cstheme="minorHAnsi"/>
          <w:i/>
          <w:iCs/>
          <w:sz w:val="32"/>
          <w:szCs w:val="32"/>
        </w:rPr>
        <w:t xml:space="preserve"> forms are created from the endless combinations of four basic elements, the rhizomes (roots) - that is fire, water, air and earth</w:t>
      </w:r>
      <w:r w:rsidR="00E268C8" w:rsidRPr="00DF77A1">
        <w:rPr>
          <w:rFonts w:asciiTheme="minorHAnsi" w:hAnsiTheme="minorHAnsi" w:cstheme="minorHAnsi"/>
          <w:sz w:val="32"/>
          <w:szCs w:val="32"/>
        </w:rPr>
        <w:t>"</w:t>
      </w:r>
      <w:r w:rsidR="00C42B1F" w:rsidRPr="00DF77A1">
        <w:rPr>
          <w:rFonts w:asciiTheme="minorHAnsi" w:hAnsiTheme="minorHAnsi" w:cstheme="minorHAnsi"/>
          <w:sz w:val="32"/>
          <w:szCs w:val="32"/>
        </w:rPr>
        <w:t xml:space="preserve"> </w:t>
      </w:r>
      <w:r w:rsidR="005705B2" w:rsidRPr="00DF77A1">
        <w:rPr>
          <w:rFonts w:asciiTheme="minorHAnsi" w:hAnsiTheme="minorHAnsi" w:cstheme="minorHAnsi"/>
          <w:sz w:val="32"/>
          <w:szCs w:val="32"/>
          <w:shd w:val="clear" w:color="auto" w:fill="FFFFFF"/>
        </w:rPr>
        <w:t>(Geōrgakellos, 2019)</w:t>
      </w:r>
      <w:r w:rsidR="0080394D" w:rsidRPr="00DF77A1">
        <w:rPr>
          <w:rFonts w:asciiTheme="minorHAnsi" w:hAnsiTheme="minorHAnsi" w:cstheme="minorHAnsi"/>
          <w:sz w:val="32"/>
          <w:szCs w:val="32"/>
          <w:shd w:val="clear" w:color="auto" w:fill="FFFFFF"/>
        </w:rPr>
        <w:t>. This idea can be found in his formulated philosophical program in hexameter verse</w:t>
      </w:r>
      <w:r w:rsidR="005705B2" w:rsidRPr="00DF77A1">
        <w:rPr>
          <w:rFonts w:asciiTheme="minorHAnsi" w:hAnsiTheme="minorHAnsi" w:cstheme="minorHAnsi"/>
          <w:sz w:val="32"/>
          <w:szCs w:val="32"/>
          <w:shd w:val="clear" w:color="auto" w:fill="FFFFFF"/>
        </w:rPr>
        <w:t xml:space="preserve">. </w:t>
      </w:r>
    </w:p>
    <w:p w14:paraId="367F4760" w14:textId="5B590F45" w:rsidR="00E268C8" w:rsidRPr="00DF77A1" w:rsidRDefault="00C041BD" w:rsidP="00E268C8">
      <w:pPr>
        <w:pStyle w:val="NormalWeb"/>
        <w:spacing w:before="0" w:beforeAutospacing="0" w:after="0" w:afterAutospacing="0"/>
        <w:rPr>
          <w:rFonts w:asciiTheme="minorHAnsi" w:hAnsiTheme="minorHAnsi" w:cstheme="minorHAnsi"/>
          <w:sz w:val="32"/>
          <w:szCs w:val="32"/>
          <w:shd w:val="clear" w:color="auto" w:fill="FFFFFF"/>
        </w:rPr>
      </w:pPr>
      <w:r w:rsidRPr="00DF77A1">
        <w:rPr>
          <w:rFonts w:asciiTheme="minorHAnsi" w:hAnsiTheme="minorHAnsi" w:cstheme="minorHAnsi"/>
          <w:sz w:val="32"/>
          <w:szCs w:val="32"/>
          <w:shd w:val="clear" w:color="auto" w:fill="FFFFFF"/>
        </w:rPr>
        <w:t>However, Trepanier further explains that “</w:t>
      </w:r>
      <w:r w:rsidRPr="00DF77A1">
        <w:rPr>
          <w:rFonts w:asciiTheme="minorHAnsi" w:hAnsiTheme="minorHAnsi" w:cstheme="minorHAnsi"/>
          <w:i/>
          <w:iCs/>
          <w:sz w:val="32"/>
          <w:szCs w:val="32"/>
          <w:shd w:val="clear" w:color="auto" w:fill="FFFFFF"/>
        </w:rPr>
        <w:t>Love and strife are opposites and can affect their volition</w:t>
      </w:r>
      <w:r w:rsidRPr="00DF77A1">
        <w:rPr>
          <w:rFonts w:asciiTheme="minorHAnsi" w:hAnsiTheme="minorHAnsi" w:cstheme="minorHAnsi"/>
          <w:sz w:val="32"/>
          <w:szCs w:val="32"/>
          <w:shd w:val="clear" w:color="auto" w:fill="FFFFFF"/>
        </w:rPr>
        <w:t xml:space="preserve">” </w:t>
      </w:r>
      <w:r w:rsidRPr="00DF77A1">
        <w:rPr>
          <w:rFonts w:asciiTheme="minorHAnsi" w:hAnsiTheme="minorHAnsi" w:cstheme="minorHAnsi"/>
          <w:sz w:val="32"/>
          <w:szCs w:val="32"/>
          <w:shd w:val="clear" w:color="auto" w:fill="FFFFFF"/>
        </w:rPr>
        <w:t>(Trépanier, 2013)</w:t>
      </w:r>
      <w:r w:rsidRPr="00DF77A1">
        <w:rPr>
          <w:rFonts w:asciiTheme="minorHAnsi" w:hAnsiTheme="minorHAnsi" w:cstheme="minorHAnsi"/>
          <w:sz w:val="32"/>
          <w:szCs w:val="32"/>
          <w:shd w:val="clear" w:color="auto" w:fill="FFFFFF"/>
        </w:rPr>
        <w:t xml:space="preserve">, Love is the principle of unification whereas strife is the separation. </w:t>
      </w:r>
    </w:p>
    <w:p w14:paraId="1470BE62" w14:textId="77777777" w:rsidR="000944D9" w:rsidRPr="00DF77A1" w:rsidRDefault="000944D9" w:rsidP="00E268C8">
      <w:pPr>
        <w:pStyle w:val="NormalWeb"/>
        <w:spacing w:before="0" w:beforeAutospacing="0" w:after="0" w:afterAutospacing="0"/>
        <w:rPr>
          <w:rFonts w:asciiTheme="minorHAnsi" w:hAnsiTheme="minorHAnsi" w:cstheme="minorHAnsi"/>
          <w:sz w:val="32"/>
          <w:szCs w:val="32"/>
          <w:lang w:val="en-US"/>
        </w:rPr>
      </w:pPr>
    </w:p>
    <w:p w14:paraId="4A8B425F" w14:textId="77777777" w:rsidR="00DF77A1" w:rsidRPr="00DF77A1" w:rsidRDefault="005424E0" w:rsidP="00DF77A1">
      <w:pPr>
        <w:pStyle w:val="NormalWeb"/>
        <w:spacing w:before="0" w:beforeAutospacing="0" w:after="0" w:afterAutospacing="0"/>
        <w:rPr>
          <w:rFonts w:ascii="Calibri" w:hAnsi="Calibri" w:cs="Calibri"/>
          <w:sz w:val="32"/>
          <w:szCs w:val="32"/>
        </w:rPr>
      </w:pPr>
      <w:r w:rsidRPr="00DF77A1">
        <w:rPr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62C935F4" wp14:editId="5C32A56C">
                <wp:simplePos x="0" y="0"/>
                <wp:positionH relativeFrom="margin">
                  <wp:posOffset>4283710</wp:posOffset>
                </wp:positionH>
                <wp:positionV relativeFrom="paragraph">
                  <wp:posOffset>1328420</wp:posOffset>
                </wp:positionV>
                <wp:extent cx="1518920" cy="1404620"/>
                <wp:effectExtent l="0" t="0" r="24130" b="1651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1892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D6633D4" w14:textId="01637957" w:rsidR="00B217B2" w:rsidRPr="00B217B2" w:rsidRDefault="00B217B2">
                            <w:pPr>
                              <w:rPr>
                                <w:rFonts w:cstheme="minorHAnsi"/>
                                <w:sz w:val="18"/>
                                <w:szCs w:val="18"/>
                              </w:rPr>
                            </w:pPr>
                            <w:r w:rsidRPr="00B217B2">
                              <w:rPr>
                                <w:rFonts w:cstheme="minorHAnsi"/>
                                <w:sz w:val="18"/>
                                <w:szCs w:val="18"/>
                              </w:rPr>
                              <w:t xml:space="preserve">Figure 2: Diagram of the four elements (Image from: </w:t>
                            </w:r>
                            <w:r w:rsidRPr="00B217B2">
                              <w:rPr>
                                <w:rFonts w:cstheme="minorHAnsi"/>
                                <w:color w:val="222222"/>
                                <w:sz w:val="18"/>
                                <w:szCs w:val="18"/>
                                <w:shd w:val="clear" w:color="auto" w:fill="F8F9FA"/>
                              </w:rPr>
                              <w:t>an edition of Lucretius </w:t>
                            </w:r>
                            <w:r w:rsidRPr="00B217B2">
                              <w:rPr>
                                <w:rFonts w:cstheme="minorHAnsi"/>
                                <w:i/>
                                <w:iCs/>
                                <w:color w:val="222222"/>
                                <w:sz w:val="18"/>
                                <w:szCs w:val="18"/>
                                <w:shd w:val="clear" w:color="auto" w:fill="F8F9FA"/>
                              </w:rPr>
                              <w:t>De rerum natura</w:t>
                            </w:r>
                            <w:r w:rsidRPr="00B217B2">
                              <w:rPr>
                                <w:rFonts w:cstheme="minorHAnsi"/>
                                <w:color w:val="222222"/>
                                <w:sz w:val="18"/>
                                <w:szCs w:val="18"/>
                                <w:shd w:val="clear" w:color="auto" w:fill="F8F9FA"/>
                              </w:rPr>
                              <w:t>, Ferrando (1472)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2C935F4" id="_x0000_s1027" type="#_x0000_t202" style="position:absolute;margin-left:337.3pt;margin-top:104.6pt;width:119.6pt;height:110.6pt;z-index:251663360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" strokecolor="white [3212]">
                <v:textbox style="mso-fit-shape-to-text:t">
                  <w:txbxContent>
                    <w:p w14:paraId="4D6633D4" w14:textId="01637957" w:rsidR="00B217B2" w:rsidRPr="00B217B2" w:rsidRDefault="00B217B2">
                      <w:pPr>
                        <w:rPr>
                          <w:rFonts w:cstheme="minorHAnsi"/>
                          <w:sz w:val="18"/>
                          <w:szCs w:val="18"/>
                        </w:rPr>
                      </w:pPr>
                      <w:r w:rsidRPr="00B217B2">
                        <w:rPr>
                          <w:rFonts w:cstheme="minorHAnsi"/>
                          <w:sz w:val="18"/>
                          <w:szCs w:val="18"/>
                        </w:rPr>
                        <w:t xml:space="preserve">Figure 2: Diagram of the four elements (Image from: </w:t>
                      </w:r>
                      <w:r w:rsidRPr="00B217B2">
                        <w:rPr>
                          <w:rFonts w:cstheme="minorHAnsi"/>
                          <w:color w:val="222222"/>
                          <w:sz w:val="18"/>
                          <w:szCs w:val="18"/>
                          <w:shd w:val="clear" w:color="auto" w:fill="F8F9FA"/>
                        </w:rPr>
                        <w:t>an edition of Lucretius </w:t>
                      </w:r>
                      <w:r w:rsidRPr="00B217B2">
                        <w:rPr>
                          <w:rFonts w:cstheme="minorHAnsi"/>
                          <w:i/>
                          <w:iCs/>
                          <w:color w:val="222222"/>
                          <w:sz w:val="18"/>
                          <w:szCs w:val="18"/>
                          <w:shd w:val="clear" w:color="auto" w:fill="F8F9FA"/>
                        </w:rPr>
                        <w:t>De rerum natura</w:t>
                      </w:r>
                      <w:r w:rsidRPr="00B217B2">
                        <w:rPr>
                          <w:rFonts w:cstheme="minorHAnsi"/>
                          <w:color w:val="222222"/>
                          <w:sz w:val="18"/>
                          <w:szCs w:val="18"/>
                          <w:shd w:val="clear" w:color="auto" w:fill="F8F9FA"/>
                        </w:rPr>
                        <w:t>, Ferrando (1472)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E268C8" w:rsidRPr="00DF77A1">
        <w:rPr>
          <w:rFonts w:asciiTheme="minorHAnsi" w:hAnsiTheme="minorHAnsi" w:cstheme="minorHAnsi"/>
          <w:sz w:val="32"/>
          <w:szCs w:val="32"/>
        </w:rPr>
        <w:t xml:space="preserve"> </w:t>
      </w:r>
      <w:r w:rsidR="0049779A" w:rsidRPr="00DF77A1">
        <w:rPr>
          <w:rFonts w:asciiTheme="minorHAnsi" w:hAnsiTheme="minorHAnsi" w:cstheme="minorHAnsi"/>
          <w:sz w:val="32"/>
          <w:szCs w:val="32"/>
        </w:rPr>
        <w:t xml:space="preserve">This </w:t>
      </w:r>
      <w:r w:rsidR="00106D23" w:rsidRPr="00DF77A1">
        <w:rPr>
          <w:rFonts w:asciiTheme="minorHAnsi" w:hAnsiTheme="minorHAnsi" w:cstheme="minorHAnsi"/>
          <w:sz w:val="32"/>
          <w:szCs w:val="32"/>
        </w:rPr>
        <w:t xml:space="preserve">philosophy became </w:t>
      </w:r>
      <w:r w:rsidR="00106D23" w:rsidRPr="00DF77A1">
        <w:rPr>
          <w:rFonts w:asciiTheme="minorHAnsi" w:hAnsiTheme="minorHAnsi" w:cstheme="minorHAnsi"/>
          <w:sz w:val="32"/>
          <w:szCs w:val="32"/>
          <w:shd w:val="clear" w:color="auto" w:fill="FFFFFF"/>
        </w:rPr>
        <w:t xml:space="preserve">dogma for </w:t>
      </w:r>
      <w:r w:rsidR="00106D23" w:rsidRPr="00DF77A1">
        <w:rPr>
          <w:rFonts w:asciiTheme="minorHAnsi" w:hAnsiTheme="minorHAnsi" w:cstheme="minorHAnsi"/>
          <w:sz w:val="32"/>
          <w:szCs w:val="32"/>
          <w:shd w:val="clear" w:color="auto" w:fill="FFFFFF"/>
        </w:rPr>
        <w:t>over two millennia</w:t>
      </w:r>
      <w:r w:rsidRPr="00DF77A1">
        <w:rPr>
          <w:rFonts w:asciiTheme="minorHAnsi" w:hAnsiTheme="minorHAnsi" w:cstheme="minorHAnsi"/>
          <w:sz w:val="32"/>
          <w:szCs w:val="32"/>
          <w:shd w:val="clear" w:color="auto" w:fill="FFFFFF"/>
        </w:rPr>
        <w:t>. P</w:t>
      </w:r>
      <w:r w:rsidR="00106D23" w:rsidRPr="00DF77A1">
        <w:rPr>
          <w:rFonts w:asciiTheme="minorHAnsi" w:hAnsiTheme="minorHAnsi" w:cstheme="minorHAnsi"/>
          <w:sz w:val="32"/>
          <w:szCs w:val="32"/>
          <w:shd w:val="clear" w:color="auto" w:fill="FFFFFF"/>
        </w:rPr>
        <w:t>eople believed these elements were the basis of all matter</w:t>
      </w:r>
      <w:r w:rsidR="00106D23" w:rsidRPr="00DF77A1">
        <w:rPr>
          <w:rFonts w:asciiTheme="minorHAnsi" w:hAnsiTheme="minorHAnsi" w:cstheme="minorHAnsi"/>
          <w:sz w:val="32"/>
          <w:szCs w:val="32"/>
          <w:shd w:val="clear" w:color="auto" w:fill="FFFFFF"/>
        </w:rPr>
        <w:t xml:space="preserve">. It even influenced more known </w:t>
      </w:r>
      <w:r w:rsidR="005657D6" w:rsidRPr="00DF77A1">
        <w:rPr>
          <w:rFonts w:asciiTheme="minorHAnsi" w:hAnsiTheme="minorHAnsi" w:cstheme="minorHAnsi"/>
          <w:sz w:val="32"/>
          <w:szCs w:val="32"/>
          <w:shd w:val="clear" w:color="auto" w:fill="FFFFFF"/>
        </w:rPr>
        <w:t xml:space="preserve">figures such as </w:t>
      </w:r>
      <w:r w:rsidR="005657D6" w:rsidRPr="00DF77A1">
        <w:rPr>
          <w:rFonts w:asciiTheme="minorHAnsi" w:hAnsiTheme="minorHAnsi" w:cstheme="minorHAnsi"/>
          <w:color w:val="444444"/>
          <w:sz w:val="32"/>
          <w:szCs w:val="32"/>
        </w:rPr>
        <w:t> </w:t>
      </w:r>
      <w:hyperlink r:id="rId8" w:history="1">
        <w:r w:rsidR="005657D6" w:rsidRPr="00DF77A1">
          <w:rPr>
            <w:rStyle w:val="Hyperlink"/>
            <w:rFonts w:asciiTheme="minorHAnsi" w:hAnsiTheme="minorHAnsi" w:cstheme="minorHAnsi"/>
            <w:color w:val="auto"/>
            <w:sz w:val="32"/>
            <w:szCs w:val="32"/>
            <w:u w:val="none"/>
          </w:rPr>
          <w:t>Aristotle</w:t>
        </w:r>
      </w:hyperlink>
      <w:r w:rsidR="005657D6" w:rsidRPr="00DF77A1">
        <w:rPr>
          <w:rFonts w:asciiTheme="minorHAnsi" w:hAnsiTheme="minorHAnsi" w:cstheme="minorHAnsi"/>
          <w:sz w:val="32"/>
          <w:szCs w:val="32"/>
        </w:rPr>
        <w:t> </w:t>
      </w:r>
      <w:r w:rsidR="005657D6" w:rsidRPr="00DF77A1">
        <w:rPr>
          <w:rFonts w:asciiTheme="minorHAnsi" w:hAnsiTheme="minorHAnsi" w:cstheme="minorHAnsi"/>
          <w:sz w:val="32"/>
          <w:szCs w:val="32"/>
        </w:rPr>
        <w:t xml:space="preserve">who </w:t>
      </w:r>
      <w:r w:rsidR="005657D6" w:rsidRPr="00DF77A1">
        <w:rPr>
          <w:rFonts w:asciiTheme="minorHAnsi" w:hAnsiTheme="minorHAnsi" w:cstheme="minorHAnsi"/>
          <w:sz w:val="32"/>
          <w:szCs w:val="32"/>
        </w:rPr>
        <w:t>popularized and added to it.</w:t>
      </w:r>
      <w:r w:rsidR="005657D6" w:rsidRPr="00DF77A1">
        <w:rPr>
          <w:rFonts w:asciiTheme="minorHAnsi" w:hAnsiTheme="minorHAnsi" w:cstheme="minorHAnsi"/>
          <w:sz w:val="32"/>
          <w:szCs w:val="32"/>
        </w:rPr>
        <w:t xml:space="preserve"> “</w:t>
      </w:r>
      <w:r w:rsidR="005657D6" w:rsidRPr="00DF77A1">
        <w:rPr>
          <w:rFonts w:asciiTheme="minorHAnsi" w:hAnsiTheme="minorHAnsi" w:cstheme="minorHAnsi"/>
          <w:i/>
          <w:iCs/>
          <w:sz w:val="32"/>
          <w:szCs w:val="32"/>
        </w:rPr>
        <w:t xml:space="preserve">And so, </w:t>
      </w:r>
      <w:r w:rsidR="005657D6" w:rsidRPr="00DF77A1">
        <w:rPr>
          <w:rFonts w:asciiTheme="minorHAnsi" w:hAnsiTheme="minorHAnsi" w:cstheme="minorHAnsi"/>
          <w:i/>
          <w:iCs/>
          <w:sz w:val="32"/>
          <w:szCs w:val="32"/>
        </w:rPr>
        <w:t>Empedocles’ four elements came to be known as the Aristotelian Elements</w:t>
      </w:r>
      <w:r w:rsidR="005657D6" w:rsidRPr="00DF77A1">
        <w:rPr>
          <w:rFonts w:asciiTheme="minorHAnsi" w:hAnsiTheme="minorHAnsi" w:cstheme="minorHAnsi"/>
          <w:sz w:val="32"/>
          <w:szCs w:val="32"/>
        </w:rPr>
        <w:t xml:space="preserve">” </w:t>
      </w:r>
      <w:r w:rsidR="005657D6" w:rsidRPr="00DF77A1">
        <w:rPr>
          <w:rFonts w:asciiTheme="minorHAnsi" w:hAnsiTheme="minorHAnsi" w:cstheme="minorHAnsi"/>
          <w:color w:val="000000"/>
          <w:sz w:val="32"/>
          <w:szCs w:val="32"/>
          <w:shd w:val="clear" w:color="auto" w:fill="FFFFFF"/>
        </w:rPr>
        <w:t>(Lenard, 2015)</w:t>
      </w:r>
      <w:r w:rsidR="005657D6" w:rsidRPr="00DF77A1">
        <w:rPr>
          <w:rFonts w:asciiTheme="minorHAnsi" w:hAnsiTheme="minorHAnsi" w:cstheme="minorHAnsi"/>
          <w:color w:val="000000"/>
          <w:sz w:val="32"/>
          <w:szCs w:val="32"/>
          <w:shd w:val="clear" w:color="auto" w:fill="FFFFFF"/>
        </w:rPr>
        <w:t>.</w:t>
      </w:r>
      <w:r w:rsidR="0080394D" w:rsidRPr="00DF77A1">
        <w:rPr>
          <w:rFonts w:asciiTheme="minorHAnsi" w:hAnsiTheme="minorHAnsi" w:cstheme="minorHAnsi"/>
          <w:color w:val="000000"/>
          <w:sz w:val="32"/>
          <w:szCs w:val="32"/>
          <w:shd w:val="clear" w:color="auto" w:fill="FFFFFF"/>
        </w:rPr>
        <w:t xml:space="preserve"> Not only this though as he is also thought to have influenced Plato, “</w:t>
      </w:r>
      <w:r w:rsidR="0080394D" w:rsidRPr="00DF77A1">
        <w:rPr>
          <w:rFonts w:asciiTheme="minorHAnsi" w:hAnsiTheme="minorHAnsi" w:cstheme="minorHAnsi"/>
          <w:i/>
          <w:iCs/>
          <w:color w:val="000000"/>
          <w:sz w:val="32"/>
          <w:szCs w:val="32"/>
          <w:shd w:val="clear" w:color="auto" w:fill="FFFFFF"/>
        </w:rPr>
        <w:t>Plato knew Empedocles poetry from a number of passages that borrow from it</w:t>
      </w:r>
      <w:r w:rsidR="00A14A0E" w:rsidRPr="00DF77A1">
        <w:rPr>
          <w:rFonts w:asciiTheme="minorHAnsi" w:hAnsiTheme="minorHAnsi" w:cstheme="minorHAnsi"/>
          <w:sz w:val="32"/>
          <w:szCs w:val="32"/>
          <w:shd w:val="clear" w:color="auto" w:fill="FFFFFF"/>
        </w:rPr>
        <w:t>”</w:t>
      </w:r>
      <w:r w:rsidR="00727B6D" w:rsidRPr="00DF77A1">
        <w:rPr>
          <w:rFonts w:asciiTheme="minorHAnsi" w:hAnsiTheme="minorHAnsi" w:cstheme="minorHAnsi"/>
          <w:sz w:val="32"/>
          <w:szCs w:val="32"/>
          <w:shd w:val="clear" w:color="auto" w:fill="FFFFFF"/>
        </w:rPr>
        <w:t xml:space="preserve"> (Trépanier, 2013)</w:t>
      </w:r>
      <w:r w:rsidR="00727B6D" w:rsidRPr="00DF77A1">
        <w:rPr>
          <w:rFonts w:asciiTheme="minorHAnsi" w:hAnsiTheme="minorHAnsi" w:cstheme="minorHAnsi"/>
          <w:sz w:val="32"/>
          <w:szCs w:val="32"/>
          <w:shd w:val="clear" w:color="auto" w:fill="FFFFFF"/>
        </w:rPr>
        <w:t>.</w:t>
      </w:r>
      <w:r w:rsidR="00DA3CE8" w:rsidRPr="00DF77A1">
        <w:rPr>
          <w:rFonts w:asciiTheme="minorHAnsi" w:hAnsiTheme="minorHAnsi" w:cstheme="minorHAnsi"/>
          <w:sz w:val="32"/>
          <w:szCs w:val="32"/>
          <w:shd w:val="clear" w:color="auto" w:fill="FFFFFF"/>
        </w:rPr>
        <w:t xml:space="preserve"> </w:t>
      </w:r>
      <w:r w:rsidR="0080394D" w:rsidRPr="00DF77A1">
        <w:rPr>
          <w:rFonts w:asciiTheme="minorHAnsi" w:hAnsiTheme="minorHAnsi" w:cstheme="minorHAnsi"/>
          <w:color w:val="000000"/>
          <w:sz w:val="32"/>
          <w:szCs w:val="32"/>
          <w:shd w:val="clear" w:color="auto" w:fill="FFFFFF"/>
        </w:rPr>
        <w:t xml:space="preserve"> </w:t>
      </w:r>
      <w:r w:rsidR="004C5594" w:rsidRPr="00DF77A1">
        <w:rPr>
          <w:rFonts w:asciiTheme="minorHAnsi" w:hAnsiTheme="minorHAnsi" w:cstheme="minorHAnsi"/>
          <w:color w:val="000000"/>
          <w:sz w:val="32"/>
          <w:szCs w:val="32"/>
          <w:shd w:val="clear" w:color="auto" w:fill="FFFFFF"/>
        </w:rPr>
        <w:t xml:space="preserve">One theory as to how Empedocles came to this theory is </w:t>
      </w:r>
      <w:r w:rsidR="00DF77A1" w:rsidRPr="00DF77A1">
        <w:rPr>
          <w:rFonts w:asciiTheme="minorHAnsi" w:hAnsiTheme="minorHAnsi" w:cstheme="minorHAnsi"/>
          <w:color w:val="000000"/>
          <w:sz w:val="32"/>
          <w:szCs w:val="32"/>
          <w:shd w:val="clear" w:color="auto" w:fill="FFFFFF"/>
        </w:rPr>
        <w:t xml:space="preserve">that </w:t>
      </w:r>
      <w:r w:rsidR="00DF77A1" w:rsidRPr="00DF77A1">
        <w:rPr>
          <w:rFonts w:ascii="Calibri" w:hAnsi="Calibri" w:cs="Calibri"/>
          <w:sz w:val="32"/>
          <w:szCs w:val="32"/>
        </w:rPr>
        <w:t> </w:t>
      </w:r>
    </w:p>
    <w:p w14:paraId="5B7E1718" w14:textId="40982F23" w:rsidR="00DF77A1" w:rsidRPr="00DF77A1" w:rsidRDefault="00DF77A1" w:rsidP="00DF77A1">
      <w:pPr>
        <w:pStyle w:val="NormalWeb"/>
        <w:spacing w:before="0" w:beforeAutospacing="0" w:after="0" w:afterAutospacing="0"/>
        <w:rPr>
          <w:rFonts w:ascii="Calibri" w:hAnsi="Calibri" w:cs="Calibri"/>
          <w:sz w:val="32"/>
          <w:szCs w:val="32"/>
        </w:rPr>
      </w:pPr>
      <w:r w:rsidRPr="00DF77A1">
        <w:rPr>
          <w:rFonts w:ascii="Calibri" w:hAnsi="Calibri" w:cs="Calibri"/>
          <w:sz w:val="32"/>
          <w:szCs w:val="32"/>
        </w:rPr>
        <w:t>"Empedocles moved to the slopes of the volcano (Mt. Etna) to study, to explain the phenomenon, to verify his theory of the four elements</w:t>
      </w:r>
      <w:r w:rsidRPr="002C181D">
        <w:rPr>
          <w:rFonts w:asciiTheme="minorHAnsi" w:hAnsiTheme="minorHAnsi" w:cstheme="minorHAnsi"/>
          <w:sz w:val="32"/>
          <w:szCs w:val="32"/>
        </w:rPr>
        <w:t xml:space="preserve">" </w:t>
      </w:r>
      <w:r w:rsidR="002C181D" w:rsidRPr="002C181D">
        <w:rPr>
          <w:rFonts w:asciiTheme="minorHAnsi" w:hAnsiTheme="minorHAnsi" w:cstheme="minorHAnsi"/>
          <w:color w:val="000000"/>
          <w:sz w:val="32"/>
          <w:szCs w:val="32"/>
          <w:shd w:val="clear" w:color="auto" w:fill="FFFFFF"/>
        </w:rPr>
        <w:t>(</w:t>
      </w:r>
      <w:proofErr w:type="spellStart"/>
      <w:r w:rsidR="002C181D" w:rsidRPr="002C181D">
        <w:rPr>
          <w:rFonts w:asciiTheme="minorHAnsi" w:hAnsiTheme="minorHAnsi" w:cstheme="minorHAnsi"/>
          <w:color w:val="000000"/>
          <w:sz w:val="32"/>
          <w:szCs w:val="32"/>
          <w:shd w:val="clear" w:color="auto" w:fill="FFFFFF"/>
        </w:rPr>
        <w:t>Consolo</w:t>
      </w:r>
      <w:proofErr w:type="spellEnd"/>
      <w:r w:rsidR="002C181D" w:rsidRPr="002C181D">
        <w:rPr>
          <w:rFonts w:asciiTheme="minorHAnsi" w:hAnsiTheme="minorHAnsi" w:cstheme="minorHAnsi"/>
          <w:color w:val="000000"/>
          <w:sz w:val="32"/>
          <w:szCs w:val="32"/>
          <w:shd w:val="clear" w:color="auto" w:fill="FFFFFF"/>
        </w:rPr>
        <w:t xml:space="preserve">, Bouchard and Massimo </w:t>
      </w:r>
      <w:proofErr w:type="spellStart"/>
      <w:r w:rsidR="002C181D" w:rsidRPr="002C181D">
        <w:rPr>
          <w:rFonts w:asciiTheme="minorHAnsi" w:hAnsiTheme="minorHAnsi" w:cstheme="minorHAnsi"/>
          <w:color w:val="000000"/>
          <w:sz w:val="32"/>
          <w:szCs w:val="32"/>
          <w:shd w:val="clear" w:color="auto" w:fill="FFFFFF"/>
        </w:rPr>
        <w:t>Lollini</w:t>
      </w:r>
      <w:proofErr w:type="spellEnd"/>
      <w:r w:rsidR="002C181D" w:rsidRPr="002C181D">
        <w:rPr>
          <w:rFonts w:asciiTheme="minorHAnsi" w:hAnsiTheme="minorHAnsi" w:cstheme="minorHAnsi"/>
          <w:color w:val="000000"/>
          <w:sz w:val="32"/>
          <w:szCs w:val="32"/>
          <w:shd w:val="clear" w:color="auto" w:fill="FFFFFF"/>
        </w:rPr>
        <w:t>, 2006a, p.211)</w:t>
      </w:r>
      <w:r w:rsidR="002C181D">
        <w:rPr>
          <w:rFonts w:asciiTheme="minorHAnsi" w:hAnsiTheme="minorHAnsi" w:cstheme="minorHAnsi"/>
          <w:color w:val="000000"/>
          <w:sz w:val="32"/>
          <w:szCs w:val="32"/>
          <w:shd w:val="clear" w:color="auto" w:fill="FFFFFF"/>
        </w:rPr>
        <w:t>.</w:t>
      </w:r>
      <w:bookmarkStart w:id="0" w:name="_GoBack"/>
      <w:bookmarkEnd w:id="0"/>
    </w:p>
    <w:p w14:paraId="2C6D87D4" w14:textId="77777777" w:rsidR="00727B6D" w:rsidRPr="002F6D30" w:rsidRDefault="00727B6D" w:rsidP="002F6D30">
      <w:pPr>
        <w:pStyle w:val="NormalWeb"/>
        <w:shd w:val="clear" w:color="auto" w:fill="FFFFFF"/>
        <w:spacing w:before="0" w:beforeAutospacing="0" w:after="270" w:afterAutospacing="0"/>
        <w:rPr>
          <w:rFonts w:asciiTheme="minorHAnsi" w:hAnsiTheme="minorHAnsi" w:cstheme="minorHAnsi"/>
          <w:sz w:val="35"/>
          <w:szCs w:val="35"/>
        </w:rPr>
      </w:pPr>
    </w:p>
    <w:p w14:paraId="4A8BD327" w14:textId="39670ACD" w:rsidR="00C42B1F" w:rsidRPr="00020CF2" w:rsidRDefault="00C42B1F" w:rsidP="00C42B1F">
      <w:pPr>
        <w:rPr>
          <w:sz w:val="40"/>
          <w:szCs w:val="40"/>
          <w:u w:val="single"/>
        </w:rPr>
      </w:pPr>
      <w:r w:rsidRPr="00020CF2">
        <w:rPr>
          <w:sz w:val="40"/>
          <w:szCs w:val="40"/>
          <w:u w:val="single"/>
        </w:rPr>
        <w:lastRenderedPageBreak/>
        <w:t xml:space="preserve">Bibliography </w:t>
      </w:r>
    </w:p>
    <w:p w14:paraId="364BA93D" w14:textId="24353730" w:rsidR="00C42B1F" w:rsidRPr="00C041BD" w:rsidRDefault="00C42B1F" w:rsidP="00C42B1F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sz w:val="32"/>
          <w:szCs w:val="32"/>
        </w:rPr>
      </w:pPr>
      <w:r w:rsidRPr="00C42B1F">
        <w:rPr>
          <w:rFonts w:asciiTheme="minorHAnsi" w:hAnsiTheme="minorHAnsi" w:cstheme="minorHAnsi"/>
          <w:sz w:val="32"/>
          <w:szCs w:val="32"/>
        </w:rPr>
        <w:t>Geōrgakellos, N.I. (2019). </w:t>
      </w:r>
      <w:r w:rsidRPr="00C42B1F">
        <w:rPr>
          <w:rFonts w:asciiTheme="minorHAnsi" w:hAnsiTheme="minorHAnsi" w:cstheme="minorHAnsi"/>
          <w:i/>
          <w:iCs/>
          <w:sz w:val="32"/>
          <w:szCs w:val="32"/>
        </w:rPr>
        <w:t xml:space="preserve">Empedocles of </w:t>
      </w:r>
      <w:r w:rsidRPr="00C42B1F">
        <w:rPr>
          <w:rFonts w:asciiTheme="minorHAnsi" w:hAnsiTheme="minorHAnsi" w:cstheme="minorHAnsi"/>
          <w:i/>
          <w:iCs/>
          <w:sz w:val="32"/>
          <w:szCs w:val="32"/>
        </w:rPr>
        <w:t>Acragas:</w:t>
      </w:r>
      <w:r w:rsidRPr="00C42B1F">
        <w:rPr>
          <w:rFonts w:asciiTheme="minorHAnsi" w:hAnsiTheme="minorHAnsi" w:cstheme="minorHAnsi"/>
          <w:i/>
          <w:iCs/>
          <w:sz w:val="32"/>
          <w:szCs w:val="32"/>
        </w:rPr>
        <w:t xml:space="preserve"> his theory and the exact sciences / by Nicos I. Georgakellos.</w:t>
      </w:r>
      <w:r w:rsidRPr="00C42B1F">
        <w:rPr>
          <w:rFonts w:asciiTheme="minorHAnsi" w:hAnsiTheme="minorHAnsi" w:cstheme="minorHAnsi"/>
          <w:sz w:val="32"/>
          <w:szCs w:val="32"/>
        </w:rPr>
        <w:t xml:space="preserve"> Newcastle Upon Tyne, Uk: </w:t>
      </w:r>
      <w:r w:rsidRPr="00C041BD">
        <w:rPr>
          <w:rFonts w:asciiTheme="minorHAnsi" w:hAnsiTheme="minorHAnsi" w:cstheme="minorHAnsi"/>
          <w:sz w:val="32"/>
          <w:szCs w:val="32"/>
        </w:rPr>
        <w:t>Cambridge Scholars Publishing.</w:t>
      </w:r>
    </w:p>
    <w:p w14:paraId="61731BEC" w14:textId="57525496" w:rsidR="00C041BD" w:rsidRPr="00A03467" w:rsidRDefault="00C42B1F" w:rsidP="00C041BD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sz w:val="32"/>
          <w:szCs w:val="32"/>
        </w:rPr>
      </w:pPr>
      <w:r w:rsidRPr="00C041BD">
        <w:rPr>
          <w:rFonts w:asciiTheme="minorHAnsi" w:hAnsiTheme="minorHAnsi" w:cstheme="minorHAnsi"/>
          <w:sz w:val="32"/>
          <w:szCs w:val="32"/>
        </w:rPr>
        <w:t>‌</w:t>
      </w:r>
      <w:r w:rsidR="00C041BD" w:rsidRPr="00C041BD">
        <w:rPr>
          <w:rFonts w:asciiTheme="minorHAnsi" w:hAnsiTheme="minorHAnsi" w:cstheme="minorHAnsi"/>
          <w:sz w:val="32"/>
          <w:szCs w:val="32"/>
        </w:rPr>
        <w:t xml:space="preserve"> </w:t>
      </w:r>
      <w:r w:rsidR="00C041BD" w:rsidRPr="00C041BD">
        <w:rPr>
          <w:rFonts w:asciiTheme="minorHAnsi" w:hAnsiTheme="minorHAnsi" w:cstheme="minorHAnsi"/>
          <w:sz w:val="32"/>
          <w:szCs w:val="32"/>
        </w:rPr>
        <w:t>Trépanier, S. (2013). </w:t>
      </w:r>
      <w:r w:rsidR="00C041BD" w:rsidRPr="00C041BD">
        <w:rPr>
          <w:rFonts w:asciiTheme="minorHAnsi" w:hAnsiTheme="minorHAnsi" w:cstheme="minorHAnsi"/>
          <w:i/>
          <w:iCs/>
          <w:sz w:val="32"/>
          <w:szCs w:val="32"/>
        </w:rPr>
        <w:t>Empedocles:</w:t>
      </w:r>
      <w:r w:rsidR="00C041BD" w:rsidRPr="00C041BD">
        <w:rPr>
          <w:rFonts w:asciiTheme="minorHAnsi" w:hAnsiTheme="minorHAnsi" w:cstheme="minorHAnsi"/>
          <w:i/>
          <w:iCs/>
          <w:sz w:val="32"/>
          <w:szCs w:val="32"/>
        </w:rPr>
        <w:t xml:space="preserve"> an interpretation</w:t>
      </w:r>
      <w:r w:rsidR="00C041BD" w:rsidRPr="00C041BD">
        <w:rPr>
          <w:rFonts w:asciiTheme="minorHAnsi" w:hAnsiTheme="minorHAnsi" w:cstheme="minorHAnsi"/>
          <w:sz w:val="32"/>
          <w:szCs w:val="32"/>
        </w:rPr>
        <w:t xml:space="preserve">. London: </w:t>
      </w:r>
      <w:r w:rsidR="00C041BD" w:rsidRPr="00A03467">
        <w:rPr>
          <w:rFonts w:asciiTheme="minorHAnsi" w:hAnsiTheme="minorHAnsi" w:cstheme="minorHAnsi"/>
          <w:sz w:val="32"/>
          <w:szCs w:val="32"/>
        </w:rPr>
        <w:t>Routledge.</w:t>
      </w:r>
    </w:p>
    <w:p w14:paraId="6BB57257" w14:textId="41B8D72D" w:rsidR="00A03467" w:rsidRPr="00A03467" w:rsidRDefault="00C041BD" w:rsidP="00A03467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sz w:val="32"/>
          <w:szCs w:val="32"/>
        </w:rPr>
      </w:pPr>
      <w:r w:rsidRPr="00A03467">
        <w:rPr>
          <w:rFonts w:asciiTheme="minorHAnsi" w:hAnsiTheme="minorHAnsi" w:cstheme="minorHAnsi"/>
          <w:sz w:val="32"/>
          <w:szCs w:val="32"/>
        </w:rPr>
        <w:t>‌</w:t>
      </w:r>
      <w:r w:rsidR="00A03467" w:rsidRPr="00A03467">
        <w:rPr>
          <w:rFonts w:asciiTheme="minorHAnsi" w:hAnsiTheme="minorHAnsi" w:cstheme="minorHAnsi"/>
          <w:sz w:val="32"/>
          <w:szCs w:val="32"/>
        </w:rPr>
        <w:t xml:space="preserve"> </w:t>
      </w:r>
      <w:r w:rsidR="00A03467" w:rsidRPr="00A03467">
        <w:rPr>
          <w:rFonts w:asciiTheme="minorHAnsi" w:hAnsiTheme="minorHAnsi" w:cstheme="minorHAnsi"/>
          <w:sz w:val="32"/>
          <w:szCs w:val="32"/>
        </w:rPr>
        <w:t>Lenard, W. (2015). </w:t>
      </w:r>
      <w:r w:rsidR="00A03467" w:rsidRPr="00A03467">
        <w:rPr>
          <w:rFonts w:asciiTheme="minorHAnsi" w:hAnsiTheme="minorHAnsi" w:cstheme="minorHAnsi"/>
          <w:i/>
          <w:iCs/>
          <w:sz w:val="32"/>
          <w:szCs w:val="32"/>
        </w:rPr>
        <w:t>Empedocles - Biography, Facts and Pictures</w:t>
      </w:r>
      <w:r w:rsidR="00A03467" w:rsidRPr="00A03467">
        <w:rPr>
          <w:rFonts w:asciiTheme="minorHAnsi" w:hAnsiTheme="minorHAnsi" w:cstheme="minorHAnsi"/>
          <w:sz w:val="32"/>
          <w:szCs w:val="32"/>
        </w:rPr>
        <w:t>. [online] Famousscientists.org. Available at: https://www.famousscientists.org/empedocles/ [Accessed 19 Jan. 2020].</w:t>
      </w:r>
    </w:p>
    <w:p w14:paraId="0F6BD7CE" w14:textId="0914AE0F" w:rsidR="004C5594" w:rsidRPr="004C5594" w:rsidRDefault="00A03467" w:rsidP="004C5594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  <w:sz w:val="32"/>
          <w:szCs w:val="32"/>
        </w:rPr>
      </w:pPr>
      <w:r w:rsidRPr="004C5594">
        <w:rPr>
          <w:rFonts w:asciiTheme="minorHAnsi" w:hAnsiTheme="minorHAnsi" w:cstheme="minorHAnsi"/>
          <w:sz w:val="32"/>
          <w:szCs w:val="32"/>
        </w:rPr>
        <w:t>‌</w:t>
      </w:r>
      <w:r w:rsidR="004C5594" w:rsidRPr="004C5594">
        <w:rPr>
          <w:rFonts w:asciiTheme="minorHAnsi" w:hAnsiTheme="minorHAnsi" w:cstheme="minorHAnsi"/>
          <w:color w:val="000000"/>
          <w:sz w:val="32"/>
          <w:szCs w:val="32"/>
        </w:rPr>
        <w:t>Consolo, V., Bouchard, N. and Massimo Lollini (2006a). </w:t>
      </w:r>
      <w:r w:rsidR="004C5594" w:rsidRPr="004C5594">
        <w:rPr>
          <w:rFonts w:asciiTheme="minorHAnsi" w:hAnsiTheme="minorHAnsi" w:cstheme="minorHAnsi"/>
          <w:i/>
          <w:iCs/>
          <w:color w:val="000000"/>
          <w:sz w:val="32"/>
          <w:szCs w:val="32"/>
        </w:rPr>
        <w:t>Reading and writing the Mediterranean</w:t>
      </w:r>
      <w:r w:rsidR="004C5594" w:rsidRPr="004C5594">
        <w:rPr>
          <w:rFonts w:asciiTheme="minorHAnsi" w:hAnsiTheme="minorHAnsi" w:cstheme="minorHAnsi"/>
          <w:color w:val="000000"/>
          <w:sz w:val="32"/>
          <w:szCs w:val="32"/>
        </w:rPr>
        <w:t xml:space="preserve">. Toronto: University </w:t>
      </w:r>
      <w:r w:rsidR="004C5594" w:rsidRPr="004C5594">
        <w:rPr>
          <w:rFonts w:asciiTheme="minorHAnsi" w:hAnsiTheme="minorHAnsi" w:cstheme="minorHAnsi"/>
          <w:color w:val="000000"/>
          <w:sz w:val="32"/>
          <w:szCs w:val="32"/>
        </w:rPr>
        <w:t>of</w:t>
      </w:r>
      <w:r w:rsidR="004C5594" w:rsidRPr="004C5594">
        <w:rPr>
          <w:rFonts w:asciiTheme="minorHAnsi" w:hAnsiTheme="minorHAnsi" w:cstheme="minorHAnsi"/>
          <w:color w:val="000000"/>
          <w:sz w:val="32"/>
          <w:szCs w:val="32"/>
        </w:rPr>
        <w:t xml:space="preserve"> Toronto Press, p.211.</w:t>
      </w:r>
    </w:p>
    <w:p w14:paraId="3742AFA3" w14:textId="77777777" w:rsidR="004C5594" w:rsidRDefault="004C5594" w:rsidP="004C5594">
      <w:pPr>
        <w:pStyle w:val="NormalWeb"/>
        <w:rPr>
          <w:color w:val="000000"/>
        </w:rPr>
      </w:pPr>
      <w:r>
        <w:rPr>
          <w:color w:val="000000"/>
        </w:rPr>
        <w:t>‌</w:t>
      </w:r>
    </w:p>
    <w:p w14:paraId="2AF06FC3" w14:textId="1458C3BA" w:rsidR="00A03467" w:rsidRPr="00A03467" w:rsidRDefault="00A03467" w:rsidP="00A03467">
      <w:pPr>
        <w:pStyle w:val="NormalWeb"/>
        <w:rPr>
          <w:rFonts w:asciiTheme="minorHAnsi" w:hAnsiTheme="minorHAnsi" w:cstheme="minorHAnsi"/>
          <w:sz w:val="32"/>
          <w:szCs w:val="32"/>
        </w:rPr>
      </w:pPr>
    </w:p>
    <w:p w14:paraId="1803242C" w14:textId="64FC64ED" w:rsidR="00C041BD" w:rsidRDefault="00C041BD" w:rsidP="00C041BD">
      <w:pPr>
        <w:pStyle w:val="NormalWeb"/>
        <w:rPr>
          <w:color w:val="000000"/>
        </w:rPr>
      </w:pPr>
    </w:p>
    <w:p w14:paraId="0FA85BF6" w14:textId="4B8F73FD" w:rsidR="00C42B1F" w:rsidRPr="00C42B1F" w:rsidRDefault="00C42B1F" w:rsidP="00C42B1F">
      <w:pPr>
        <w:pStyle w:val="NormalWeb"/>
        <w:rPr>
          <w:rFonts w:asciiTheme="minorHAnsi" w:hAnsiTheme="minorHAnsi" w:cstheme="minorHAnsi"/>
          <w:sz w:val="32"/>
          <w:szCs w:val="32"/>
        </w:rPr>
      </w:pPr>
    </w:p>
    <w:p w14:paraId="692398C1" w14:textId="77777777" w:rsidR="00C42B1F" w:rsidRPr="00C42B1F" w:rsidRDefault="00C42B1F" w:rsidP="00C42B1F">
      <w:pPr>
        <w:rPr>
          <w:sz w:val="44"/>
          <w:szCs w:val="44"/>
        </w:rPr>
      </w:pPr>
    </w:p>
    <w:sectPr w:rsidR="00C42B1F" w:rsidRPr="00C42B1F">
      <w:headerReference w:type="default" r:id="rId9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6C60CAE" w14:textId="77777777" w:rsidR="00395396" w:rsidRDefault="00395396" w:rsidP="00395396">
      <w:pPr>
        <w:spacing w:after="0" w:line="240" w:lineRule="auto"/>
      </w:pPr>
      <w:r>
        <w:separator/>
      </w:r>
    </w:p>
  </w:endnote>
  <w:endnote w:type="continuationSeparator" w:id="0">
    <w:p w14:paraId="0A591D23" w14:textId="77777777" w:rsidR="00395396" w:rsidRDefault="00395396" w:rsidP="0039539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BA02032" w14:textId="77777777" w:rsidR="00395396" w:rsidRDefault="00395396" w:rsidP="00395396">
      <w:pPr>
        <w:spacing w:after="0" w:line="240" w:lineRule="auto"/>
      </w:pPr>
      <w:r>
        <w:separator/>
      </w:r>
    </w:p>
  </w:footnote>
  <w:footnote w:type="continuationSeparator" w:id="0">
    <w:p w14:paraId="5C1EE473" w14:textId="77777777" w:rsidR="00395396" w:rsidRDefault="00395396" w:rsidP="0039539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4EBDEE6" w14:textId="1678EECD" w:rsidR="00395396" w:rsidRDefault="00395396">
    <w:pPr>
      <w:pStyle w:val="Header"/>
    </w:pPr>
    <w:r>
      <w:t>Emily Vaughan</w:t>
    </w:r>
  </w:p>
  <w:p w14:paraId="6D704713" w14:textId="77777777" w:rsidR="00395396" w:rsidRDefault="0039539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7704"/>
    <w:rsid w:val="00020CF2"/>
    <w:rsid w:val="000944D9"/>
    <w:rsid w:val="00106D23"/>
    <w:rsid w:val="001807F5"/>
    <w:rsid w:val="001F55C9"/>
    <w:rsid w:val="002C181D"/>
    <w:rsid w:val="002C2118"/>
    <w:rsid w:val="002F6D30"/>
    <w:rsid w:val="00354604"/>
    <w:rsid w:val="00395396"/>
    <w:rsid w:val="0039553D"/>
    <w:rsid w:val="0049779A"/>
    <w:rsid w:val="004C5594"/>
    <w:rsid w:val="005424E0"/>
    <w:rsid w:val="00544E90"/>
    <w:rsid w:val="005657D6"/>
    <w:rsid w:val="005705B2"/>
    <w:rsid w:val="005C36D0"/>
    <w:rsid w:val="006A0B8E"/>
    <w:rsid w:val="00727B6D"/>
    <w:rsid w:val="0080394D"/>
    <w:rsid w:val="00884F7E"/>
    <w:rsid w:val="00937704"/>
    <w:rsid w:val="00975214"/>
    <w:rsid w:val="00A03467"/>
    <w:rsid w:val="00A05971"/>
    <w:rsid w:val="00A14A0E"/>
    <w:rsid w:val="00B217B2"/>
    <w:rsid w:val="00BC69F4"/>
    <w:rsid w:val="00C041BD"/>
    <w:rsid w:val="00C42B1F"/>
    <w:rsid w:val="00D56B71"/>
    <w:rsid w:val="00DA3CE8"/>
    <w:rsid w:val="00DB5191"/>
    <w:rsid w:val="00DF77A1"/>
    <w:rsid w:val="00E268C8"/>
    <w:rsid w:val="00EA3CA0"/>
    <w:rsid w:val="00FA41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34B713"/>
  <w15:chartTrackingRefBased/>
  <w15:docId w15:val="{59DD01BC-9CA5-4EC2-9A9E-19D0F1B4A3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953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5396"/>
  </w:style>
  <w:style w:type="paragraph" w:styleId="Footer">
    <w:name w:val="footer"/>
    <w:basedOn w:val="Normal"/>
    <w:link w:val="FooterChar"/>
    <w:uiPriority w:val="99"/>
    <w:unhideWhenUsed/>
    <w:rsid w:val="003953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5396"/>
  </w:style>
  <w:style w:type="paragraph" w:styleId="NormalWeb">
    <w:name w:val="Normal (Web)"/>
    <w:basedOn w:val="Normal"/>
    <w:uiPriority w:val="99"/>
    <w:unhideWhenUsed/>
    <w:rsid w:val="00E268C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5657D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2693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014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630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447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961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39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897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200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amousscientists.org/aristotle/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350</TotalTime>
  <Pages>2</Pages>
  <Words>310</Words>
  <Characters>1770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Vaughan</dc:creator>
  <cp:keywords/>
  <dc:description/>
  <cp:lastModifiedBy>Emily Vaughan</cp:lastModifiedBy>
  <cp:revision>27</cp:revision>
  <dcterms:created xsi:type="dcterms:W3CDTF">2020-01-16T17:20:00Z</dcterms:created>
  <dcterms:modified xsi:type="dcterms:W3CDTF">2020-01-19T17:02:00Z</dcterms:modified>
</cp:coreProperties>
</file>