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C78A7" w14:textId="77777777" w:rsidR="00B04F07" w:rsidRDefault="008744C3" w:rsidP="00B04F07">
      <w:pPr>
        <w:spacing w:line="360" w:lineRule="auto"/>
        <w:rPr>
          <w:rFonts w:ascii="Arial" w:hAnsi="Arial" w:cs="Arial"/>
          <w:sz w:val="36"/>
          <w:u w:val="single"/>
        </w:rPr>
      </w:pPr>
      <w:r w:rsidRPr="00536BF3">
        <w:rPr>
          <w:rFonts w:ascii="Arial" w:hAnsi="Arial" w:cs="Arial"/>
          <w:sz w:val="36"/>
          <w:u w:val="single"/>
        </w:rPr>
        <w:t xml:space="preserve">A critical evaluation </w:t>
      </w:r>
      <w:r w:rsidR="00984BDE" w:rsidRPr="00536BF3">
        <w:rPr>
          <w:rFonts w:ascii="Arial" w:hAnsi="Arial" w:cs="Arial"/>
          <w:sz w:val="36"/>
          <w:u w:val="single"/>
        </w:rPr>
        <w:t>and the identification of next teaching and learning steps focusing on a case study of an individual learner or a group of learners, based on an observed critical incident.</w:t>
      </w:r>
    </w:p>
    <w:p w14:paraId="079B1078" w14:textId="77777777" w:rsidR="00B04F07" w:rsidRDefault="00B04F07" w:rsidP="00B04F07">
      <w:pPr>
        <w:spacing w:line="360" w:lineRule="auto"/>
        <w:rPr>
          <w:rFonts w:ascii="Arial" w:hAnsi="Arial" w:cs="Arial"/>
          <w:b/>
          <w:sz w:val="28"/>
          <w:szCs w:val="22"/>
        </w:rPr>
      </w:pPr>
    </w:p>
    <w:p w14:paraId="2224C435" w14:textId="1E0D8459" w:rsidR="00035252" w:rsidRPr="00B04F07" w:rsidRDefault="00035252" w:rsidP="00B04F07">
      <w:pPr>
        <w:spacing w:line="360" w:lineRule="auto"/>
        <w:rPr>
          <w:rFonts w:ascii="Arial" w:hAnsi="Arial" w:cs="Arial"/>
          <w:sz w:val="36"/>
          <w:u w:val="single"/>
        </w:rPr>
      </w:pPr>
      <w:r w:rsidRPr="00536BF3">
        <w:rPr>
          <w:rFonts w:ascii="Arial" w:hAnsi="Arial" w:cs="Arial"/>
          <w:b/>
          <w:sz w:val="28"/>
          <w:szCs w:val="22"/>
        </w:rPr>
        <w:t>Introduction</w:t>
      </w:r>
      <w:r w:rsidRPr="00536BF3">
        <w:rPr>
          <w:rFonts w:ascii="Arial" w:hAnsi="Arial" w:cs="Arial"/>
          <w:b/>
          <w:sz w:val="22"/>
          <w:szCs w:val="22"/>
        </w:rPr>
        <w:t xml:space="preserve"> </w:t>
      </w:r>
    </w:p>
    <w:p w14:paraId="62674DB2" w14:textId="5A917B06" w:rsidR="008440B5" w:rsidRPr="00536BF3" w:rsidRDefault="00434497" w:rsidP="00B04F07">
      <w:pPr>
        <w:spacing w:line="360" w:lineRule="auto"/>
        <w:rPr>
          <w:rFonts w:ascii="Arial" w:hAnsi="Arial" w:cs="Arial"/>
          <w:sz w:val="22"/>
          <w:szCs w:val="22"/>
        </w:rPr>
      </w:pPr>
      <w:r w:rsidRPr="00536BF3">
        <w:rPr>
          <w:rFonts w:ascii="Arial" w:hAnsi="Arial" w:cs="Arial"/>
          <w:sz w:val="22"/>
          <w:szCs w:val="22"/>
        </w:rPr>
        <w:t xml:space="preserve">To be able to critically evaluate a specific critical incident, a range of research must be conducted in order to underpin and understand the reason for this incident </w:t>
      </w:r>
      <w:r w:rsidR="00B74588">
        <w:rPr>
          <w:rFonts w:ascii="Arial" w:hAnsi="Arial" w:cs="Arial"/>
          <w:sz w:val="22"/>
          <w:szCs w:val="22"/>
        </w:rPr>
        <w:t>occurring</w:t>
      </w:r>
      <w:r w:rsidRPr="00536BF3">
        <w:rPr>
          <w:rFonts w:ascii="Arial" w:hAnsi="Arial" w:cs="Arial"/>
          <w:sz w:val="22"/>
          <w:szCs w:val="22"/>
        </w:rPr>
        <w:t xml:space="preserve"> and having the impact that it did. </w:t>
      </w:r>
      <w:r w:rsidR="008B3D14" w:rsidRPr="00536BF3">
        <w:rPr>
          <w:rFonts w:ascii="Arial" w:hAnsi="Arial" w:cs="Arial"/>
          <w:sz w:val="22"/>
          <w:szCs w:val="22"/>
        </w:rPr>
        <w:t>Tripp would describe a critical incident</w:t>
      </w:r>
      <w:r w:rsidR="00BA6964" w:rsidRPr="00536BF3">
        <w:rPr>
          <w:rFonts w:ascii="Arial" w:hAnsi="Arial" w:cs="Arial"/>
          <w:sz w:val="22"/>
          <w:szCs w:val="22"/>
        </w:rPr>
        <w:t>, within the environment of the classroom,</w:t>
      </w:r>
      <w:r w:rsidR="008B3D14" w:rsidRPr="00536BF3">
        <w:rPr>
          <w:rFonts w:ascii="Arial" w:hAnsi="Arial" w:cs="Arial"/>
          <w:sz w:val="22"/>
          <w:szCs w:val="22"/>
        </w:rPr>
        <w:t xml:space="preserve"> as an event which can be marked as </w:t>
      </w:r>
      <w:r w:rsidR="00B74588">
        <w:rPr>
          <w:rFonts w:ascii="Arial" w:hAnsi="Arial" w:cs="Arial"/>
          <w:sz w:val="22"/>
          <w:szCs w:val="22"/>
        </w:rPr>
        <w:t>a “</w:t>
      </w:r>
      <w:r w:rsidR="008B3D14" w:rsidRPr="00536BF3">
        <w:rPr>
          <w:rFonts w:ascii="Arial" w:hAnsi="Arial" w:cs="Arial"/>
          <w:sz w:val="22"/>
          <w:szCs w:val="22"/>
        </w:rPr>
        <w:t>significant turning-point or change” (</w:t>
      </w:r>
      <w:r w:rsidR="00BA6964" w:rsidRPr="00536BF3">
        <w:rPr>
          <w:rFonts w:ascii="Arial" w:hAnsi="Arial" w:cs="Arial"/>
          <w:sz w:val="22"/>
          <w:szCs w:val="22"/>
        </w:rPr>
        <w:t>2012, pp.24) in the learning of the individual or group of learners. It is important to note that not all critical incidents are explosive, dramatic or obvious, but are usually straightforward events that “occur in routine professional practice which are critical in the rather different sense that they are indicative of underlying trends, motives and structures.” (Tripp, 2012, pp.24-25).</w:t>
      </w:r>
      <w:r w:rsidRPr="00536BF3">
        <w:rPr>
          <w:rFonts w:ascii="Arial" w:hAnsi="Arial" w:cs="Arial"/>
          <w:sz w:val="22"/>
          <w:szCs w:val="22"/>
        </w:rPr>
        <w:t xml:space="preserve"> There are three key areas of exploration for the one particular critical incident chosen here. In short, the incident regards the poor behaviour of a child, and so research will be used to support questions such as,</w:t>
      </w:r>
      <w:r w:rsidR="00491978" w:rsidRPr="00536BF3">
        <w:rPr>
          <w:rFonts w:ascii="Arial" w:hAnsi="Arial" w:cs="Arial"/>
          <w:sz w:val="22"/>
          <w:szCs w:val="22"/>
        </w:rPr>
        <w:t xml:space="preserve"> </w:t>
      </w:r>
      <w:r w:rsidR="00210480" w:rsidRPr="00536BF3">
        <w:rPr>
          <w:rFonts w:ascii="Arial" w:hAnsi="Arial" w:cs="Arial"/>
          <w:sz w:val="22"/>
          <w:szCs w:val="22"/>
        </w:rPr>
        <w:t>‘</w:t>
      </w:r>
      <w:r w:rsidR="00210480" w:rsidRPr="00536BF3">
        <w:rPr>
          <w:rFonts w:ascii="Arial" w:hAnsi="Arial" w:cs="Arial"/>
          <w:i/>
          <w:sz w:val="22"/>
          <w:szCs w:val="22"/>
        </w:rPr>
        <w:t>W</w:t>
      </w:r>
      <w:r w:rsidR="00491978" w:rsidRPr="00536BF3">
        <w:rPr>
          <w:rFonts w:ascii="Arial" w:hAnsi="Arial" w:cs="Arial"/>
          <w:i/>
          <w:sz w:val="22"/>
          <w:szCs w:val="22"/>
        </w:rPr>
        <w:t xml:space="preserve">hy </w:t>
      </w:r>
      <w:r w:rsidR="00210480" w:rsidRPr="00536BF3">
        <w:rPr>
          <w:rFonts w:ascii="Arial" w:hAnsi="Arial" w:cs="Arial"/>
          <w:i/>
          <w:sz w:val="22"/>
          <w:szCs w:val="22"/>
        </w:rPr>
        <w:t xml:space="preserve">do </w:t>
      </w:r>
      <w:r w:rsidR="00491978" w:rsidRPr="00536BF3">
        <w:rPr>
          <w:rFonts w:ascii="Arial" w:hAnsi="Arial" w:cs="Arial"/>
          <w:i/>
          <w:sz w:val="22"/>
          <w:szCs w:val="22"/>
        </w:rPr>
        <w:t>children misbehave</w:t>
      </w:r>
      <w:r w:rsidR="00210480" w:rsidRPr="00536BF3">
        <w:rPr>
          <w:rFonts w:ascii="Arial" w:hAnsi="Arial" w:cs="Arial"/>
          <w:i/>
          <w:sz w:val="22"/>
          <w:szCs w:val="22"/>
        </w:rPr>
        <w:t xml:space="preserve">?’, </w:t>
      </w:r>
      <w:r w:rsidR="00210480" w:rsidRPr="00536BF3">
        <w:rPr>
          <w:rFonts w:ascii="Arial" w:hAnsi="Arial" w:cs="Arial"/>
          <w:sz w:val="22"/>
          <w:szCs w:val="22"/>
        </w:rPr>
        <w:t>and ‘</w:t>
      </w:r>
      <w:r w:rsidR="00210480" w:rsidRPr="00536BF3">
        <w:rPr>
          <w:rFonts w:ascii="Arial" w:hAnsi="Arial" w:cs="Arial"/>
          <w:i/>
          <w:sz w:val="22"/>
          <w:szCs w:val="22"/>
        </w:rPr>
        <w:t>Was the type of discipline used best for this behaviour?’</w:t>
      </w:r>
      <w:r w:rsidR="00EA6222" w:rsidRPr="00536BF3">
        <w:rPr>
          <w:rFonts w:ascii="Arial" w:hAnsi="Arial" w:cs="Arial"/>
          <w:sz w:val="22"/>
          <w:szCs w:val="22"/>
        </w:rPr>
        <w:t xml:space="preserve">. </w:t>
      </w:r>
      <w:r w:rsidR="00210480" w:rsidRPr="00536BF3">
        <w:rPr>
          <w:rFonts w:ascii="Arial" w:hAnsi="Arial" w:cs="Arial"/>
          <w:sz w:val="22"/>
          <w:szCs w:val="22"/>
        </w:rPr>
        <w:t xml:space="preserve">It is important to </w:t>
      </w:r>
      <w:r w:rsidR="00EA6222" w:rsidRPr="00536BF3">
        <w:rPr>
          <w:rFonts w:ascii="Arial" w:hAnsi="Arial" w:cs="Arial"/>
          <w:sz w:val="22"/>
          <w:szCs w:val="22"/>
        </w:rPr>
        <w:t>understand</w:t>
      </w:r>
      <w:r w:rsidR="00210480" w:rsidRPr="00536BF3">
        <w:rPr>
          <w:rFonts w:ascii="Arial" w:hAnsi="Arial" w:cs="Arial"/>
          <w:sz w:val="22"/>
          <w:szCs w:val="22"/>
        </w:rPr>
        <w:t xml:space="preserve"> what lays beneath these acts of poor behaviour so</w:t>
      </w:r>
      <w:r w:rsidR="00B74588">
        <w:rPr>
          <w:rFonts w:ascii="Arial" w:hAnsi="Arial" w:cs="Arial"/>
          <w:sz w:val="22"/>
          <w:szCs w:val="22"/>
        </w:rPr>
        <w:t xml:space="preserve"> that</w:t>
      </w:r>
      <w:r w:rsidR="00210480" w:rsidRPr="00536BF3">
        <w:rPr>
          <w:rFonts w:ascii="Arial" w:hAnsi="Arial" w:cs="Arial"/>
          <w:sz w:val="22"/>
          <w:szCs w:val="22"/>
        </w:rPr>
        <w:t xml:space="preserve"> extra support can be given</w:t>
      </w:r>
      <w:r w:rsidR="008440B5" w:rsidRPr="00536BF3">
        <w:rPr>
          <w:rFonts w:ascii="Arial" w:hAnsi="Arial" w:cs="Arial"/>
          <w:sz w:val="22"/>
          <w:szCs w:val="22"/>
        </w:rPr>
        <w:t xml:space="preserve"> during learning</w:t>
      </w:r>
      <w:r w:rsidR="00210480" w:rsidRPr="00536BF3">
        <w:rPr>
          <w:rFonts w:ascii="Arial" w:hAnsi="Arial" w:cs="Arial"/>
          <w:sz w:val="22"/>
          <w:szCs w:val="22"/>
        </w:rPr>
        <w:t xml:space="preserve">, or in other cases, the correct discipline or punishment can be given to prevent such behaviour reoccurring. </w:t>
      </w:r>
      <w:r w:rsidR="008440B5" w:rsidRPr="00536BF3">
        <w:rPr>
          <w:rFonts w:ascii="Arial" w:hAnsi="Arial" w:cs="Arial"/>
          <w:sz w:val="22"/>
          <w:szCs w:val="22"/>
        </w:rPr>
        <w:t>This is part of reflective practice, where practitioners can use these critical incidents to reflect on their actions</w:t>
      </w:r>
      <w:r w:rsidR="00EA6222" w:rsidRPr="00536BF3">
        <w:rPr>
          <w:rFonts w:ascii="Arial" w:hAnsi="Arial" w:cs="Arial"/>
          <w:sz w:val="22"/>
          <w:szCs w:val="22"/>
        </w:rPr>
        <w:t>, use new ideas to solve problems, and trial it in practice.</w:t>
      </w:r>
    </w:p>
    <w:p w14:paraId="02E59657" w14:textId="77777777" w:rsidR="00F21DEB" w:rsidRPr="00536BF3" w:rsidRDefault="00F21DEB" w:rsidP="00B04F07">
      <w:pPr>
        <w:spacing w:line="360" w:lineRule="auto"/>
        <w:rPr>
          <w:rFonts w:ascii="Arial" w:hAnsi="Arial" w:cs="Arial"/>
          <w:sz w:val="22"/>
          <w:szCs w:val="22"/>
        </w:rPr>
      </w:pPr>
    </w:p>
    <w:p w14:paraId="6BBF8216" w14:textId="057F622A" w:rsidR="003113FB" w:rsidRPr="00536BF3" w:rsidRDefault="00035252" w:rsidP="00B04F07">
      <w:pPr>
        <w:spacing w:line="360" w:lineRule="auto"/>
        <w:rPr>
          <w:rFonts w:ascii="Arial" w:hAnsi="Arial" w:cs="Arial"/>
          <w:b/>
          <w:i/>
          <w:sz w:val="28"/>
          <w:szCs w:val="22"/>
        </w:rPr>
      </w:pPr>
      <w:r w:rsidRPr="00536BF3">
        <w:rPr>
          <w:rFonts w:ascii="Arial" w:hAnsi="Arial" w:cs="Arial"/>
          <w:b/>
          <w:sz w:val="28"/>
          <w:szCs w:val="22"/>
        </w:rPr>
        <w:t xml:space="preserve">The role of critical reflection </w:t>
      </w:r>
    </w:p>
    <w:p w14:paraId="69101F96" w14:textId="144F9A49" w:rsidR="004D5634" w:rsidRPr="00536BF3" w:rsidRDefault="00B76102" w:rsidP="00B04F07">
      <w:pPr>
        <w:spacing w:line="360" w:lineRule="auto"/>
        <w:rPr>
          <w:rFonts w:ascii="Arial" w:hAnsi="Arial" w:cs="Arial"/>
          <w:sz w:val="22"/>
          <w:szCs w:val="22"/>
        </w:rPr>
      </w:pPr>
      <w:r w:rsidRPr="00536BF3">
        <w:rPr>
          <w:rFonts w:ascii="Arial" w:hAnsi="Arial" w:cs="Arial"/>
          <w:sz w:val="22"/>
          <w:szCs w:val="22"/>
        </w:rPr>
        <w:t>Critical reflection, and reflective practice is an important aspect of being an effective teacher.</w:t>
      </w:r>
      <w:r w:rsidR="00857615" w:rsidRPr="00536BF3">
        <w:rPr>
          <w:rFonts w:ascii="Arial" w:hAnsi="Arial" w:cs="Arial"/>
          <w:sz w:val="22"/>
          <w:szCs w:val="22"/>
        </w:rPr>
        <w:t xml:space="preserve"> Loughran explains that the term ‘reflective practice’ is a diverse term, he writes, “for some, it simply means thinking about something, whereas for others it is a well-defined and crafted practice that carries very specific meaning and associated action.” (2002, pp.33).</w:t>
      </w:r>
      <w:r w:rsidR="003113FB" w:rsidRPr="00536BF3">
        <w:rPr>
          <w:rFonts w:ascii="Arial" w:hAnsi="Arial" w:cs="Arial"/>
          <w:sz w:val="22"/>
          <w:szCs w:val="22"/>
        </w:rPr>
        <w:t xml:space="preserve"> </w:t>
      </w:r>
      <w:r w:rsidR="00B74705" w:rsidRPr="00536BF3">
        <w:rPr>
          <w:rFonts w:ascii="Arial" w:hAnsi="Arial" w:cs="Arial"/>
          <w:sz w:val="22"/>
          <w:szCs w:val="22"/>
        </w:rPr>
        <w:t xml:space="preserve">The Welsh Government </w:t>
      </w:r>
      <w:r w:rsidR="008C66C8" w:rsidRPr="00536BF3">
        <w:rPr>
          <w:rFonts w:ascii="Arial" w:hAnsi="Arial" w:cs="Arial"/>
          <w:sz w:val="22"/>
          <w:szCs w:val="22"/>
        </w:rPr>
        <w:t>published the ‘</w:t>
      </w:r>
      <w:r w:rsidR="008C66C8" w:rsidRPr="00536BF3">
        <w:rPr>
          <w:rFonts w:ascii="Arial" w:hAnsi="Arial" w:cs="Arial"/>
          <w:i/>
          <w:sz w:val="22"/>
          <w:szCs w:val="22"/>
        </w:rPr>
        <w:t xml:space="preserve">Education in Wales: Our National Mission’ </w:t>
      </w:r>
      <w:r w:rsidR="008C66C8" w:rsidRPr="00536BF3">
        <w:rPr>
          <w:rFonts w:ascii="Arial" w:hAnsi="Arial" w:cs="Arial"/>
          <w:sz w:val="22"/>
          <w:szCs w:val="22"/>
        </w:rPr>
        <w:t>where they write of the new curriculum which will include “a self-involving system” (2017, pp.36), allowing teachers to engage in and develop the skills and commitment</w:t>
      </w:r>
      <w:r w:rsidR="003113FB" w:rsidRPr="00536BF3">
        <w:rPr>
          <w:rFonts w:ascii="Arial" w:hAnsi="Arial" w:cs="Arial"/>
          <w:sz w:val="22"/>
          <w:szCs w:val="22"/>
        </w:rPr>
        <w:t>,</w:t>
      </w:r>
      <w:r w:rsidR="008C66C8" w:rsidRPr="00536BF3">
        <w:rPr>
          <w:rFonts w:ascii="Arial" w:hAnsi="Arial" w:cs="Arial"/>
          <w:sz w:val="22"/>
          <w:szCs w:val="22"/>
        </w:rPr>
        <w:t xml:space="preserve"> to learn and improve their practice, in order to support all children to achieve their potential, and prepare them for life in the world (2017, pp.36). This shows relevance to one of the four purposes which aims to </w:t>
      </w:r>
      <w:r w:rsidR="008C66C8" w:rsidRPr="00536BF3">
        <w:rPr>
          <w:rFonts w:ascii="Arial" w:hAnsi="Arial" w:cs="Arial"/>
          <w:sz w:val="22"/>
          <w:szCs w:val="22"/>
        </w:rPr>
        <w:lastRenderedPageBreak/>
        <w:t>enable learners to be ethically, informed citizens of Wales (Welsh Government, 2020, pp.11)</w:t>
      </w:r>
      <w:r w:rsidR="003113FB" w:rsidRPr="00536BF3">
        <w:rPr>
          <w:rFonts w:ascii="Arial" w:hAnsi="Arial" w:cs="Arial"/>
          <w:sz w:val="22"/>
          <w:szCs w:val="22"/>
        </w:rPr>
        <w:t xml:space="preserve">. </w:t>
      </w:r>
      <w:r w:rsidR="004D5634" w:rsidRPr="00536BF3">
        <w:rPr>
          <w:rFonts w:ascii="Arial" w:hAnsi="Arial" w:cs="Arial"/>
          <w:sz w:val="22"/>
          <w:szCs w:val="22"/>
        </w:rPr>
        <w:t xml:space="preserve">Being reflective on your practice allows </w:t>
      </w:r>
      <w:r w:rsidR="003113FB" w:rsidRPr="00536BF3">
        <w:rPr>
          <w:rFonts w:ascii="Arial" w:hAnsi="Arial" w:cs="Arial"/>
          <w:sz w:val="22"/>
          <w:szCs w:val="22"/>
        </w:rPr>
        <w:t>you</w:t>
      </w:r>
      <w:r w:rsidR="004D5634" w:rsidRPr="00536BF3">
        <w:rPr>
          <w:rFonts w:ascii="Arial" w:hAnsi="Arial" w:cs="Arial"/>
          <w:sz w:val="22"/>
          <w:szCs w:val="22"/>
        </w:rPr>
        <w:t xml:space="preserve"> to recognise personal strengths and weaknesses and grow more knowledgeable of the best ways to teach the students and your ability to understand how they learn.</w:t>
      </w:r>
      <w:r w:rsidR="003113FB" w:rsidRPr="00536BF3">
        <w:rPr>
          <w:rFonts w:ascii="Arial" w:hAnsi="Arial" w:cs="Arial"/>
          <w:sz w:val="22"/>
          <w:szCs w:val="22"/>
        </w:rPr>
        <w:t xml:space="preserve"> </w:t>
      </w:r>
    </w:p>
    <w:p w14:paraId="548000AC" w14:textId="278380CC" w:rsidR="003E5196" w:rsidRPr="00536BF3" w:rsidRDefault="003E5196" w:rsidP="00B04F07">
      <w:pPr>
        <w:spacing w:line="360" w:lineRule="auto"/>
        <w:rPr>
          <w:rFonts w:ascii="Arial" w:hAnsi="Arial" w:cs="Arial"/>
          <w:sz w:val="22"/>
          <w:szCs w:val="22"/>
        </w:rPr>
      </w:pPr>
    </w:p>
    <w:p w14:paraId="53EB4A0C" w14:textId="223AD215" w:rsidR="00714AD3" w:rsidRPr="00536BF3" w:rsidRDefault="00AA011A" w:rsidP="00B04F07">
      <w:pPr>
        <w:spacing w:line="360" w:lineRule="auto"/>
        <w:rPr>
          <w:rFonts w:ascii="Arial" w:hAnsi="Arial" w:cs="Arial"/>
          <w:sz w:val="22"/>
          <w:szCs w:val="22"/>
        </w:rPr>
      </w:pPr>
      <w:r w:rsidRPr="00536BF3">
        <w:rPr>
          <w:rFonts w:ascii="Arial" w:hAnsi="Arial" w:cs="Arial"/>
          <w:sz w:val="22"/>
          <w:szCs w:val="22"/>
        </w:rPr>
        <w:t xml:space="preserve">Kolb’s </w:t>
      </w:r>
      <w:r w:rsidR="00615C66" w:rsidRPr="00536BF3">
        <w:rPr>
          <w:rFonts w:ascii="Arial" w:hAnsi="Arial" w:cs="Arial"/>
          <w:sz w:val="22"/>
          <w:szCs w:val="22"/>
        </w:rPr>
        <w:t xml:space="preserve">(1975 &amp; 1984) </w:t>
      </w:r>
      <w:r w:rsidRPr="00536BF3">
        <w:rPr>
          <w:rFonts w:ascii="Arial" w:hAnsi="Arial" w:cs="Arial"/>
          <w:sz w:val="22"/>
          <w:szCs w:val="22"/>
        </w:rPr>
        <w:t xml:space="preserve">learning cycle emphasises reflective observation as a way to analyse and draw conclusions from an experience. The theory hypothesises that people learn best through </w:t>
      </w:r>
      <w:r w:rsidR="007B4144" w:rsidRPr="00536BF3">
        <w:rPr>
          <w:rFonts w:ascii="Arial" w:hAnsi="Arial" w:cs="Arial"/>
          <w:sz w:val="22"/>
          <w:szCs w:val="22"/>
        </w:rPr>
        <w:t xml:space="preserve">the </w:t>
      </w:r>
      <w:r w:rsidRPr="00536BF3">
        <w:rPr>
          <w:rFonts w:ascii="Arial" w:hAnsi="Arial" w:cs="Arial"/>
          <w:sz w:val="22"/>
          <w:szCs w:val="22"/>
        </w:rPr>
        <w:t>engagement in first-hand experiences,</w:t>
      </w:r>
      <w:r w:rsidR="007B4144" w:rsidRPr="00536BF3">
        <w:rPr>
          <w:rFonts w:ascii="Arial" w:hAnsi="Arial" w:cs="Arial"/>
          <w:sz w:val="22"/>
          <w:szCs w:val="22"/>
        </w:rPr>
        <w:t xml:space="preserve"> which can be reflected on later by recalling the details of the experience and the feelings and perceptions which emerged</w:t>
      </w:r>
      <w:r w:rsidR="00442025" w:rsidRPr="00536BF3">
        <w:rPr>
          <w:rFonts w:ascii="Arial" w:hAnsi="Arial" w:cs="Arial"/>
          <w:sz w:val="22"/>
          <w:szCs w:val="22"/>
        </w:rPr>
        <w:t xml:space="preserve"> (</w:t>
      </w:r>
      <w:r w:rsidR="00DB0929" w:rsidRPr="00536BF3">
        <w:rPr>
          <w:rFonts w:ascii="Arial" w:hAnsi="Arial" w:cs="Arial"/>
          <w:sz w:val="22"/>
          <w:szCs w:val="22"/>
        </w:rPr>
        <w:t>Aubrey and Riley, 2019, pp.198)</w:t>
      </w:r>
      <w:r w:rsidR="00256C13" w:rsidRPr="00536BF3">
        <w:rPr>
          <w:rFonts w:ascii="Arial" w:hAnsi="Arial" w:cs="Arial"/>
          <w:sz w:val="22"/>
          <w:szCs w:val="22"/>
        </w:rPr>
        <w:t xml:space="preserve">. </w:t>
      </w:r>
      <w:r w:rsidR="00615C66" w:rsidRPr="00536BF3">
        <w:rPr>
          <w:rFonts w:ascii="Arial" w:hAnsi="Arial" w:cs="Arial"/>
          <w:sz w:val="22"/>
          <w:szCs w:val="22"/>
        </w:rPr>
        <w:t xml:space="preserve">The four stages of the model are </w:t>
      </w:r>
      <w:r w:rsidR="00615C66" w:rsidRPr="00536BF3">
        <w:rPr>
          <w:rFonts w:ascii="Arial" w:hAnsi="Arial" w:cs="Arial"/>
          <w:i/>
          <w:sz w:val="22"/>
          <w:szCs w:val="22"/>
        </w:rPr>
        <w:t xml:space="preserve">concrete experience, reflective observation, abstract conceptualisation, </w:t>
      </w:r>
      <w:r w:rsidR="00615C66" w:rsidRPr="00536BF3">
        <w:rPr>
          <w:rFonts w:ascii="Arial" w:hAnsi="Arial" w:cs="Arial"/>
          <w:sz w:val="22"/>
          <w:szCs w:val="22"/>
        </w:rPr>
        <w:t xml:space="preserve">and </w:t>
      </w:r>
      <w:r w:rsidR="00615C66" w:rsidRPr="00536BF3">
        <w:rPr>
          <w:rFonts w:ascii="Arial" w:hAnsi="Arial" w:cs="Arial"/>
          <w:i/>
          <w:sz w:val="22"/>
          <w:szCs w:val="22"/>
        </w:rPr>
        <w:t xml:space="preserve">active experimentation, </w:t>
      </w:r>
      <w:r w:rsidR="00615C66" w:rsidRPr="00536BF3">
        <w:rPr>
          <w:rFonts w:ascii="Arial" w:hAnsi="Arial" w:cs="Arial"/>
          <w:sz w:val="22"/>
          <w:szCs w:val="22"/>
        </w:rPr>
        <w:t xml:space="preserve">this leads an individual, or the teacher, through the motion of reflection. </w:t>
      </w:r>
      <w:r w:rsidR="00615C66" w:rsidRPr="00536BF3">
        <w:rPr>
          <w:rFonts w:ascii="Arial" w:hAnsi="Arial" w:cs="Arial"/>
          <w:i/>
          <w:sz w:val="22"/>
          <w:szCs w:val="22"/>
        </w:rPr>
        <w:t>Concrete experience</w:t>
      </w:r>
      <w:r w:rsidR="00615C66" w:rsidRPr="00536BF3">
        <w:rPr>
          <w:rFonts w:ascii="Arial" w:hAnsi="Arial" w:cs="Arial"/>
          <w:sz w:val="22"/>
          <w:szCs w:val="22"/>
        </w:rPr>
        <w:t xml:space="preserve"> </w:t>
      </w:r>
      <w:r w:rsidR="008520B9" w:rsidRPr="00536BF3">
        <w:rPr>
          <w:rFonts w:ascii="Arial" w:hAnsi="Arial" w:cs="Arial"/>
          <w:sz w:val="22"/>
          <w:szCs w:val="22"/>
        </w:rPr>
        <w:t>is the ‘</w:t>
      </w:r>
      <w:r w:rsidR="008520B9" w:rsidRPr="00536BF3">
        <w:rPr>
          <w:rFonts w:ascii="Arial" w:hAnsi="Arial" w:cs="Arial"/>
          <w:i/>
          <w:sz w:val="22"/>
          <w:szCs w:val="22"/>
        </w:rPr>
        <w:t>doing</w:t>
      </w:r>
      <w:r w:rsidR="008520B9" w:rsidRPr="00536BF3">
        <w:rPr>
          <w:rFonts w:ascii="Arial" w:hAnsi="Arial" w:cs="Arial"/>
          <w:sz w:val="22"/>
          <w:szCs w:val="22"/>
        </w:rPr>
        <w:t>’ or ‘</w:t>
      </w:r>
      <w:r w:rsidR="008520B9" w:rsidRPr="00536BF3">
        <w:rPr>
          <w:rFonts w:ascii="Arial" w:hAnsi="Arial" w:cs="Arial"/>
          <w:i/>
          <w:sz w:val="22"/>
          <w:szCs w:val="22"/>
        </w:rPr>
        <w:t>having</w:t>
      </w:r>
      <w:r w:rsidR="008520B9" w:rsidRPr="00536BF3">
        <w:rPr>
          <w:rFonts w:ascii="Arial" w:hAnsi="Arial" w:cs="Arial"/>
          <w:sz w:val="22"/>
          <w:szCs w:val="22"/>
        </w:rPr>
        <w:t xml:space="preserve">’ experience, this experience is then reflected on at the </w:t>
      </w:r>
      <w:r w:rsidR="008520B9" w:rsidRPr="00536BF3">
        <w:rPr>
          <w:rFonts w:ascii="Arial" w:hAnsi="Arial" w:cs="Arial"/>
          <w:i/>
          <w:sz w:val="22"/>
          <w:szCs w:val="22"/>
        </w:rPr>
        <w:t>reflective observation</w:t>
      </w:r>
      <w:r w:rsidR="008520B9" w:rsidRPr="00536BF3">
        <w:rPr>
          <w:rFonts w:ascii="Arial" w:hAnsi="Arial" w:cs="Arial"/>
          <w:sz w:val="22"/>
          <w:szCs w:val="22"/>
        </w:rPr>
        <w:t xml:space="preserve"> stage. A</w:t>
      </w:r>
      <w:r w:rsidR="008520B9" w:rsidRPr="00536BF3">
        <w:rPr>
          <w:rFonts w:ascii="Arial" w:hAnsi="Arial" w:cs="Arial"/>
          <w:i/>
          <w:sz w:val="22"/>
          <w:szCs w:val="22"/>
        </w:rPr>
        <w:t xml:space="preserve">bstract conceptualisation </w:t>
      </w:r>
      <w:r w:rsidR="008520B9" w:rsidRPr="00536BF3">
        <w:rPr>
          <w:rFonts w:ascii="Arial" w:hAnsi="Arial" w:cs="Arial"/>
          <w:sz w:val="22"/>
          <w:szCs w:val="22"/>
        </w:rPr>
        <w:t xml:space="preserve">involves learning from the experiences and can include integrating theories ready for </w:t>
      </w:r>
      <w:r w:rsidR="008520B9" w:rsidRPr="00536BF3">
        <w:rPr>
          <w:rFonts w:ascii="Arial" w:hAnsi="Arial" w:cs="Arial"/>
          <w:i/>
          <w:sz w:val="22"/>
          <w:szCs w:val="22"/>
        </w:rPr>
        <w:t>active experimentation</w:t>
      </w:r>
      <w:r w:rsidR="008520B9" w:rsidRPr="00536BF3">
        <w:rPr>
          <w:rFonts w:ascii="Arial" w:hAnsi="Arial" w:cs="Arial"/>
          <w:sz w:val="22"/>
          <w:szCs w:val="22"/>
        </w:rPr>
        <w:t xml:space="preserve"> where planning and trying out what has been learnt is implemented in practice. As the role of the teacher, this cycle of experience, reflection, conclusion, and planning for practice allows </w:t>
      </w:r>
      <w:r w:rsidR="00DB49BD" w:rsidRPr="00536BF3">
        <w:rPr>
          <w:rFonts w:ascii="Arial" w:hAnsi="Arial" w:cs="Arial"/>
          <w:sz w:val="22"/>
          <w:szCs w:val="22"/>
        </w:rPr>
        <w:t>for self-development, improved motivation, and an opportunity to better teaching ability and the quality of practice provided.</w:t>
      </w:r>
    </w:p>
    <w:p w14:paraId="6C7AF1E9" w14:textId="77777777" w:rsidR="00714AD3" w:rsidRPr="00536BF3" w:rsidRDefault="00714AD3" w:rsidP="00B04F07">
      <w:pPr>
        <w:spacing w:line="360" w:lineRule="auto"/>
        <w:rPr>
          <w:rFonts w:ascii="Arial" w:eastAsia="Times New Roman" w:hAnsi="Arial" w:cs="Arial"/>
          <w:sz w:val="22"/>
          <w:szCs w:val="22"/>
        </w:rPr>
      </w:pPr>
    </w:p>
    <w:p w14:paraId="40965116" w14:textId="4E1646FD" w:rsidR="0092650B" w:rsidRPr="00536BF3" w:rsidRDefault="00714AD3" w:rsidP="00B04F07">
      <w:pPr>
        <w:spacing w:line="360" w:lineRule="auto"/>
        <w:rPr>
          <w:rFonts w:ascii="Arial" w:eastAsia="Times New Roman" w:hAnsi="Arial" w:cs="Arial"/>
          <w:sz w:val="22"/>
          <w:szCs w:val="22"/>
        </w:rPr>
      </w:pPr>
      <w:r w:rsidRPr="00536BF3">
        <w:rPr>
          <w:rFonts w:ascii="Arial" w:eastAsia="Times New Roman" w:hAnsi="Arial" w:cs="Arial"/>
          <w:sz w:val="22"/>
          <w:szCs w:val="22"/>
        </w:rPr>
        <w:t xml:space="preserve">Alternatively, Gibbs (1988) created a six-stage reflective cycle, covering a description of the event/experience, thoughts and feelings, an evaluation, analysis, conclusion and action plan. The model lends itself well to repeated experiences, such as a classroom lesson, </w:t>
      </w:r>
      <w:r w:rsidR="00EE4960" w:rsidRPr="00536BF3">
        <w:rPr>
          <w:rFonts w:ascii="Arial" w:eastAsia="Times New Roman" w:hAnsi="Arial" w:cs="Arial"/>
          <w:sz w:val="22"/>
          <w:szCs w:val="22"/>
        </w:rPr>
        <w:t xml:space="preserve">due to the learning and planning opportunity, once reflection of aspects that either went well of didn’t go accordingly in the previous experience. </w:t>
      </w:r>
      <w:proofErr w:type="spellStart"/>
      <w:r w:rsidR="00EE4960" w:rsidRPr="00536BF3">
        <w:rPr>
          <w:rFonts w:ascii="Arial" w:eastAsia="Times New Roman" w:hAnsi="Arial" w:cs="Arial"/>
          <w:sz w:val="22"/>
          <w:szCs w:val="22"/>
        </w:rPr>
        <w:t>Markkanen</w:t>
      </w:r>
      <w:proofErr w:type="spellEnd"/>
      <w:r w:rsidR="00EE4960" w:rsidRPr="00536BF3">
        <w:rPr>
          <w:rFonts w:ascii="Arial" w:eastAsia="Times New Roman" w:hAnsi="Arial" w:cs="Arial"/>
          <w:sz w:val="22"/>
          <w:szCs w:val="22"/>
        </w:rPr>
        <w:t xml:space="preserve"> similarly comments that Gibbs’ “reflective cycle supports reflective learning from experiences by providing a framework for reflection. The model involves feelings, thoughts and recommendations for future actions in the reflective process.” (2020, pp.50).</w:t>
      </w:r>
      <w:r w:rsidR="002D4A10" w:rsidRPr="00536BF3">
        <w:rPr>
          <w:rFonts w:ascii="Arial" w:eastAsia="Times New Roman" w:hAnsi="Arial" w:cs="Arial"/>
          <w:sz w:val="22"/>
          <w:szCs w:val="22"/>
        </w:rPr>
        <w:t xml:space="preserve"> Within the teaching profession</w:t>
      </w:r>
      <w:r w:rsidR="008D4DF9" w:rsidRPr="00536BF3">
        <w:rPr>
          <w:rFonts w:ascii="Arial" w:eastAsia="Times New Roman" w:hAnsi="Arial" w:cs="Arial"/>
          <w:sz w:val="22"/>
          <w:szCs w:val="22"/>
        </w:rPr>
        <w:t xml:space="preserve">, the teacher could use this reflective cycle to review a particular lesson and pick out what went well and what could have been better, or needs to be changed for future lessons. This then aids the teacher in creating an action plan for how they would deal with similar situations should they arise again, or general changes they find appropriate to improve the next lesson. </w:t>
      </w:r>
    </w:p>
    <w:p w14:paraId="4ECCBE4C" w14:textId="77777777" w:rsidR="00B04F07" w:rsidRDefault="00B04F07" w:rsidP="00B04F07">
      <w:pPr>
        <w:spacing w:line="360" w:lineRule="auto"/>
        <w:rPr>
          <w:rFonts w:ascii="Arial" w:hAnsi="Arial" w:cs="Arial"/>
          <w:b/>
          <w:sz w:val="28"/>
          <w:szCs w:val="22"/>
        </w:rPr>
      </w:pPr>
    </w:p>
    <w:p w14:paraId="5989E17E" w14:textId="4132A410" w:rsidR="00752240" w:rsidRPr="00536BF3" w:rsidRDefault="00035252" w:rsidP="00B04F07">
      <w:pPr>
        <w:spacing w:line="360" w:lineRule="auto"/>
        <w:rPr>
          <w:rFonts w:ascii="Arial" w:hAnsi="Arial" w:cs="Arial"/>
          <w:b/>
          <w:sz w:val="28"/>
          <w:szCs w:val="22"/>
        </w:rPr>
      </w:pPr>
      <w:r w:rsidRPr="00536BF3">
        <w:rPr>
          <w:rFonts w:ascii="Arial" w:hAnsi="Arial" w:cs="Arial"/>
          <w:b/>
          <w:sz w:val="28"/>
          <w:szCs w:val="22"/>
        </w:rPr>
        <w:t>Observation</w:t>
      </w:r>
    </w:p>
    <w:p w14:paraId="06B7405C" w14:textId="0AB282ED" w:rsidR="00DF6EAA" w:rsidRPr="00536BF3" w:rsidRDefault="00DF6EAA" w:rsidP="00B04F07">
      <w:pPr>
        <w:spacing w:line="360" w:lineRule="auto"/>
        <w:rPr>
          <w:rFonts w:ascii="Arial" w:hAnsi="Arial" w:cs="Arial"/>
          <w:sz w:val="22"/>
          <w:szCs w:val="22"/>
        </w:rPr>
      </w:pPr>
      <w:r w:rsidRPr="00536BF3">
        <w:rPr>
          <w:rFonts w:ascii="Arial" w:hAnsi="Arial" w:cs="Arial"/>
          <w:sz w:val="22"/>
          <w:szCs w:val="22"/>
        </w:rPr>
        <w:t>In line with the BERA Guidelines</w:t>
      </w:r>
      <w:r w:rsidR="008556F3" w:rsidRPr="00536BF3">
        <w:rPr>
          <w:rFonts w:ascii="Arial" w:hAnsi="Arial" w:cs="Arial"/>
          <w:sz w:val="22"/>
          <w:szCs w:val="22"/>
        </w:rPr>
        <w:t>, “the confidential and anonymous treatment of participants’ data is considered the norm” (B</w:t>
      </w:r>
      <w:r w:rsidR="0031198E" w:rsidRPr="00536BF3">
        <w:rPr>
          <w:rFonts w:ascii="Arial" w:hAnsi="Arial" w:cs="Arial"/>
          <w:sz w:val="22"/>
          <w:szCs w:val="22"/>
        </w:rPr>
        <w:t>ERA, 2018)</w:t>
      </w:r>
      <w:r w:rsidR="008556F3" w:rsidRPr="00536BF3">
        <w:rPr>
          <w:rFonts w:ascii="Arial" w:hAnsi="Arial" w:cs="Arial"/>
          <w:sz w:val="22"/>
          <w:szCs w:val="22"/>
        </w:rPr>
        <w:t xml:space="preserve">, meaning, the school name as well as teachers and pupils’ names will be kept anonymous throughout discussion. </w:t>
      </w:r>
    </w:p>
    <w:p w14:paraId="5F6EF35B" w14:textId="77777777" w:rsidR="00DF6EAA" w:rsidRPr="00536BF3" w:rsidRDefault="00DF6EAA" w:rsidP="00B04F07">
      <w:pPr>
        <w:spacing w:line="360" w:lineRule="auto"/>
        <w:rPr>
          <w:rFonts w:ascii="Arial" w:hAnsi="Arial" w:cs="Arial"/>
          <w:sz w:val="22"/>
          <w:szCs w:val="22"/>
        </w:rPr>
      </w:pPr>
    </w:p>
    <w:p w14:paraId="40E3E391" w14:textId="7B53FB8F" w:rsidR="003C6D4F" w:rsidRPr="00536BF3" w:rsidRDefault="00C07AEC" w:rsidP="00B04F07">
      <w:pPr>
        <w:spacing w:line="360" w:lineRule="auto"/>
        <w:rPr>
          <w:rFonts w:ascii="Arial" w:hAnsi="Arial" w:cs="Arial"/>
          <w:sz w:val="22"/>
          <w:szCs w:val="22"/>
        </w:rPr>
      </w:pPr>
      <w:r w:rsidRPr="00536BF3">
        <w:rPr>
          <w:rFonts w:ascii="Arial" w:hAnsi="Arial" w:cs="Arial"/>
          <w:sz w:val="22"/>
          <w:szCs w:val="22"/>
        </w:rPr>
        <w:t xml:space="preserve">The </w:t>
      </w:r>
      <w:r w:rsidR="000B2F80" w:rsidRPr="00536BF3">
        <w:rPr>
          <w:rFonts w:ascii="Arial" w:hAnsi="Arial" w:cs="Arial"/>
          <w:sz w:val="22"/>
          <w:szCs w:val="22"/>
        </w:rPr>
        <w:t>observation took place in a</w:t>
      </w:r>
      <w:r w:rsidR="00B742FA" w:rsidRPr="00536BF3">
        <w:rPr>
          <w:rFonts w:ascii="Arial" w:hAnsi="Arial" w:cs="Arial"/>
          <w:sz w:val="22"/>
          <w:szCs w:val="22"/>
        </w:rPr>
        <w:t xml:space="preserve">n </w:t>
      </w:r>
      <w:r w:rsidR="000B2F80" w:rsidRPr="00536BF3">
        <w:rPr>
          <w:rFonts w:ascii="Arial" w:hAnsi="Arial" w:cs="Arial"/>
          <w:sz w:val="22"/>
          <w:szCs w:val="22"/>
        </w:rPr>
        <w:t xml:space="preserve">English medium Primary School situated </w:t>
      </w:r>
      <w:r w:rsidR="00B742FA" w:rsidRPr="00536BF3">
        <w:rPr>
          <w:rFonts w:ascii="Arial" w:hAnsi="Arial" w:cs="Arial"/>
          <w:sz w:val="22"/>
          <w:szCs w:val="22"/>
        </w:rPr>
        <w:t>at the</w:t>
      </w:r>
      <w:r w:rsidR="000B2F80" w:rsidRPr="00536BF3">
        <w:rPr>
          <w:rFonts w:ascii="Arial" w:hAnsi="Arial" w:cs="Arial"/>
          <w:sz w:val="22"/>
          <w:szCs w:val="22"/>
        </w:rPr>
        <w:t xml:space="preserve"> </w:t>
      </w:r>
      <w:r w:rsidR="00B742FA" w:rsidRPr="00536BF3">
        <w:rPr>
          <w:rFonts w:ascii="Arial" w:hAnsi="Arial" w:cs="Arial"/>
          <w:sz w:val="22"/>
          <w:szCs w:val="22"/>
        </w:rPr>
        <w:t>mouth of</w:t>
      </w:r>
      <w:r w:rsidR="000B2F80" w:rsidRPr="00536BF3">
        <w:rPr>
          <w:rFonts w:ascii="Arial" w:hAnsi="Arial" w:cs="Arial"/>
          <w:sz w:val="22"/>
          <w:szCs w:val="22"/>
        </w:rPr>
        <w:t xml:space="preserve"> the </w:t>
      </w:r>
      <w:proofErr w:type="spellStart"/>
      <w:r w:rsidR="000B2F80" w:rsidRPr="00536BF3">
        <w:rPr>
          <w:rFonts w:ascii="Arial" w:hAnsi="Arial" w:cs="Arial"/>
          <w:sz w:val="22"/>
          <w:szCs w:val="22"/>
        </w:rPr>
        <w:t>Garw</w:t>
      </w:r>
      <w:proofErr w:type="spellEnd"/>
      <w:r w:rsidR="000B2F80" w:rsidRPr="00536BF3">
        <w:rPr>
          <w:rFonts w:ascii="Arial" w:hAnsi="Arial" w:cs="Arial"/>
          <w:sz w:val="22"/>
          <w:szCs w:val="22"/>
        </w:rPr>
        <w:t xml:space="preserve"> valley, </w:t>
      </w:r>
      <w:r w:rsidR="00B742FA" w:rsidRPr="00536BF3">
        <w:rPr>
          <w:rFonts w:ascii="Arial" w:hAnsi="Arial" w:cs="Arial"/>
          <w:sz w:val="22"/>
          <w:szCs w:val="22"/>
        </w:rPr>
        <w:t xml:space="preserve">north of </w:t>
      </w:r>
      <w:r w:rsidR="000B2F80" w:rsidRPr="00536BF3">
        <w:rPr>
          <w:rFonts w:ascii="Arial" w:hAnsi="Arial" w:cs="Arial"/>
          <w:sz w:val="22"/>
          <w:szCs w:val="22"/>
        </w:rPr>
        <w:t xml:space="preserve">Bridgend. The school serves a varied catchment area with approximately 400 pupils on roll, </w:t>
      </w:r>
      <w:r w:rsidR="00B742FA" w:rsidRPr="00536BF3">
        <w:rPr>
          <w:rFonts w:ascii="Arial" w:hAnsi="Arial" w:cs="Arial"/>
          <w:sz w:val="22"/>
          <w:szCs w:val="22"/>
        </w:rPr>
        <w:t>and an</w:t>
      </w:r>
      <w:r w:rsidR="000B2F80" w:rsidRPr="00536BF3">
        <w:rPr>
          <w:rFonts w:ascii="Arial" w:hAnsi="Arial" w:cs="Arial"/>
          <w:sz w:val="22"/>
          <w:szCs w:val="22"/>
        </w:rPr>
        <w:t xml:space="preserve"> age range of 3-11 years. The school is a new build which opened i</w:t>
      </w:r>
      <w:r w:rsidR="00B742FA" w:rsidRPr="00536BF3">
        <w:rPr>
          <w:rFonts w:ascii="Arial" w:hAnsi="Arial" w:cs="Arial"/>
          <w:sz w:val="22"/>
          <w:szCs w:val="22"/>
        </w:rPr>
        <w:t xml:space="preserve">ts doors in February of </w:t>
      </w:r>
      <w:r w:rsidR="000B2F80" w:rsidRPr="00536BF3">
        <w:rPr>
          <w:rFonts w:ascii="Arial" w:hAnsi="Arial" w:cs="Arial"/>
          <w:sz w:val="22"/>
          <w:szCs w:val="22"/>
        </w:rPr>
        <w:t>201</w:t>
      </w:r>
      <w:r w:rsidR="00B742FA" w:rsidRPr="00536BF3">
        <w:rPr>
          <w:rFonts w:ascii="Arial" w:hAnsi="Arial" w:cs="Arial"/>
          <w:sz w:val="22"/>
          <w:szCs w:val="22"/>
        </w:rPr>
        <w:t xml:space="preserve">8 and therefore offers a modern, first class learning environment for all pupils. </w:t>
      </w:r>
      <w:r w:rsidR="00EE1369" w:rsidRPr="00536BF3">
        <w:rPr>
          <w:rFonts w:ascii="Arial" w:hAnsi="Arial" w:cs="Arial"/>
          <w:sz w:val="22"/>
          <w:szCs w:val="22"/>
        </w:rPr>
        <w:t xml:space="preserve">Each year group spans across two classes, with years 5 and 6 mixed </w:t>
      </w:r>
      <w:r w:rsidR="002E140F" w:rsidRPr="00536BF3">
        <w:rPr>
          <w:rFonts w:ascii="Arial" w:hAnsi="Arial" w:cs="Arial"/>
          <w:sz w:val="22"/>
          <w:szCs w:val="22"/>
        </w:rPr>
        <w:t>through</w:t>
      </w:r>
      <w:r w:rsidR="00EE1369" w:rsidRPr="00536BF3">
        <w:rPr>
          <w:rFonts w:ascii="Arial" w:hAnsi="Arial" w:cs="Arial"/>
          <w:sz w:val="22"/>
          <w:szCs w:val="22"/>
        </w:rPr>
        <w:t xml:space="preserve"> three classes.</w:t>
      </w:r>
      <w:r w:rsidR="002E140F" w:rsidRPr="00536BF3">
        <w:rPr>
          <w:rFonts w:ascii="Arial" w:hAnsi="Arial" w:cs="Arial"/>
          <w:sz w:val="22"/>
          <w:szCs w:val="22"/>
        </w:rPr>
        <w:t xml:space="preserve"> Due to the observation being within a new school, an Estyn inspection is yet to be conducted and contextual information </w:t>
      </w:r>
      <w:r w:rsidR="00624349" w:rsidRPr="00536BF3">
        <w:rPr>
          <w:rFonts w:ascii="Arial" w:hAnsi="Arial" w:cs="Arial"/>
          <w:sz w:val="22"/>
          <w:szCs w:val="22"/>
        </w:rPr>
        <w:t xml:space="preserve">from the report isn’t yet available, therefore these details are scarce. Before the opening of the new Primary School, the school resided in an older building since 1913. </w:t>
      </w:r>
    </w:p>
    <w:p w14:paraId="24E512E1" w14:textId="77777777" w:rsidR="003C6D4F" w:rsidRPr="00536BF3" w:rsidRDefault="003C6D4F" w:rsidP="00B04F07">
      <w:pPr>
        <w:spacing w:line="360" w:lineRule="auto"/>
        <w:rPr>
          <w:rFonts w:ascii="Arial" w:hAnsi="Arial" w:cs="Arial"/>
          <w:sz w:val="22"/>
          <w:szCs w:val="22"/>
        </w:rPr>
      </w:pPr>
    </w:p>
    <w:p w14:paraId="28E2432B" w14:textId="77777777" w:rsidR="00F21DEB" w:rsidRPr="00536BF3" w:rsidRDefault="00FA10D8" w:rsidP="00B04F07">
      <w:pPr>
        <w:spacing w:line="360" w:lineRule="auto"/>
        <w:rPr>
          <w:rFonts w:ascii="Arial" w:hAnsi="Arial" w:cs="Arial"/>
          <w:i/>
          <w:sz w:val="22"/>
          <w:szCs w:val="22"/>
        </w:rPr>
      </w:pPr>
      <w:r w:rsidRPr="00536BF3">
        <w:rPr>
          <w:rFonts w:ascii="Arial" w:hAnsi="Arial" w:cs="Arial"/>
          <w:sz w:val="22"/>
          <w:szCs w:val="22"/>
        </w:rPr>
        <w:t>The class the observation took place is a mixed gender year 4 class</w:t>
      </w:r>
      <w:r w:rsidR="00486B05" w:rsidRPr="00536BF3">
        <w:rPr>
          <w:rFonts w:ascii="Arial" w:hAnsi="Arial" w:cs="Arial"/>
          <w:sz w:val="22"/>
          <w:szCs w:val="22"/>
        </w:rPr>
        <w:t xml:space="preserve">. The children in the class are from varied backgrounds and have a wide ability gap between the high-end achievers and the lower ability. </w:t>
      </w:r>
      <w:r w:rsidR="00087B23" w:rsidRPr="00536BF3">
        <w:rPr>
          <w:rFonts w:ascii="Arial" w:hAnsi="Arial" w:cs="Arial"/>
          <w:sz w:val="22"/>
          <w:szCs w:val="22"/>
        </w:rPr>
        <w:t xml:space="preserve">The critical incident that will be discussed took place on Wednesday, and built up throughout the day, however the key aspect of the incident occurred after lunch time, during art lesson. </w:t>
      </w:r>
    </w:p>
    <w:p w14:paraId="313AE41C" w14:textId="77777777" w:rsidR="00F21DEB" w:rsidRPr="00536BF3" w:rsidRDefault="00F21DEB" w:rsidP="00B04F07">
      <w:pPr>
        <w:spacing w:line="360" w:lineRule="auto"/>
        <w:rPr>
          <w:rFonts w:ascii="Arial" w:hAnsi="Arial" w:cs="Arial"/>
          <w:sz w:val="22"/>
          <w:szCs w:val="22"/>
        </w:rPr>
      </w:pPr>
    </w:p>
    <w:p w14:paraId="342BF440" w14:textId="0489B03E" w:rsidR="00AD78AB" w:rsidRPr="00536BF3" w:rsidRDefault="00035252" w:rsidP="00B04F07">
      <w:pPr>
        <w:spacing w:line="360" w:lineRule="auto"/>
        <w:rPr>
          <w:rFonts w:ascii="Arial" w:hAnsi="Arial" w:cs="Arial"/>
          <w:b/>
          <w:sz w:val="28"/>
          <w:szCs w:val="22"/>
        </w:rPr>
      </w:pPr>
      <w:r w:rsidRPr="00536BF3">
        <w:rPr>
          <w:rFonts w:ascii="Arial" w:hAnsi="Arial" w:cs="Arial"/>
          <w:b/>
          <w:sz w:val="28"/>
          <w:szCs w:val="22"/>
        </w:rPr>
        <w:t>Critical Incident</w:t>
      </w:r>
    </w:p>
    <w:p w14:paraId="524D6BB5" w14:textId="221C36C1" w:rsidR="00BB53AE" w:rsidRPr="00536BF3" w:rsidRDefault="00214A02" w:rsidP="00B04F07">
      <w:pPr>
        <w:spacing w:line="360" w:lineRule="auto"/>
        <w:rPr>
          <w:rFonts w:ascii="Arial" w:hAnsi="Arial" w:cs="Arial"/>
          <w:sz w:val="22"/>
          <w:szCs w:val="22"/>
        </w:rPr>
      </w:pPr>
      <w:r w:rsidRPr="00536BF3">
        <w:rPr>
          <w:rFonts w:ascii="Arial" w:hAnsi="Arial" w:cs="Arial"/>
          <w:sz w:val="22"/>
          <w:szCs w:val="22"/>
        </w:rPr>
        <w:t xml:space="preserve">The critical incident chosen </w:t>
      </w:r>
      <w:r w:rsidR="0006112C" w:rsidRPr="00536BF3">
        <w:rPr>
          <w:rFonts w:ascii="Arial" w:hAnsi="Arial" w:cs="Arial"/>
          <w:sz w:val="22"/>
          <w:szCs w:val="22"/>
        </w:rPr>
        <w:t>for</w:t>
      </w:r>
      <w:r w:rsidRPr="00536BF3">
        <w:rPr>
          <w:rFonts w:ascii="Arial" w:hAnsi="Arial" w:cs="Arial"/>
          <w:sz w:val="22"/>
          <w:szCs w:val="22"/>
        </w:rPr>
        <w:t xml:space="preserve"> </w:t>
      </w:r>
      <w:r w:rsidR="00087D35" w:rsidRPr="00536BF3">
        <w:rPr>
          <w:rFonts w:ascii="Arial" w:hAnsi="Arial" w:cs="Arial"/>
          <w:sz w:val="22"/>
          <w:szCs w:val="22"/>
        </w:rPr>
        <w:t>exploration</w:t>
      </w:r>
      <w:r w:rsidRPr="00536BF3">
        <w:rPr>
          <w:rFonts w:ascii="Arial" w:hAnsi="Arial" w:cs="Arial"/>
          <w:sz w:val="22"/>
          <w:szCs w:val="22"/>
        </w:rPr>
        <w:t xml:space="preserve"> involves one particular learner and their disruptive behaviour </w:t>
      </w:r>
      <w:r w:rsidR="00087D35" w:rsidRPr="00536BF3">
        <w:rPr>
          <w:rFonts w:ascii="Arial" w:hAnsi="Arial" w:cs="Arial"/>
          <w:sz w:val="22"/>
          <w:szCs w:val="22"/>
        </w:rPr>
        <w:t>within the classroom</w:t>
      </w:r>
      <w:r w:rsidRPr="00536BF3">
        <w:rPr>
          <w:rFonts w:ascii="Arial" w:hAnsi="Arial" w:cs="Arial"/>
          <w:sz w:val="22"/>
          <w:szCs w:val="22"/>
        </w:rPr>
        <w:t xml:space="preserve">. The child became disengaged from the task and started to disrupt </w:t>
      </w:r>
      <w:r w:rsidR="003D3F04" w:rsidRPr="00536BF3">
        <w:rPr>
          <w:rFonts w:ascii="Arial" w:hAnsi="Arial" w:cs="Arial"/>
          <w:sz w:val="22"/>
          <w:szCs w:val="22"/>
        </w:rPr>
        <w:t xml:space="preserve">surrounding pupils, and </w:t>
      </w:r>
      <w:r w:rsidR="006C216E" w:rsidRPr="00536BF3">
        <w:rPr>
          <w:rFonts w:ascii="Arial" w:hAnsi="Arial" w:cs="Arial"/>
          <w:sz w:val="22"/>
          <w:szCs w:val="22"/>
        </w:rPr>
        <w:t xml:space="preserve">began </w:t>
      </w:r>
      <w:r w:rsidRPr="00536BF3">
        <w:rPr>
          <w:rFonts w:ascii="Arial" w:hAnsi="Arial" w:cs="Arial"/>
          <w:sz w:val="22"/>
          <w:szCs w:val="22"/>
        </w:rPr>
        <w:t xml:space="preserve">moving chairs around </w:t>
      </w:r>
      <w:r w:rsidR="006C216E" w:rsidRPr="00536BF3">
        <w:rPr>
          <w:rFonts w:ascii="Arial" w:hAnsi="Arial" w:cs="Arial"/>
          <w:sz w:val="22"/>
          <w:szCs w:val="22"/>
        </w:rPr>
        <w:t>the class</w:t>
      </w:r>
      <w:r w:rsidR="003D3F04" w:rsidRPr="00536BF3">
        <w:rPr>
          <w:rFonts w:ascii="Arial" w:hAnsi="Arial" w:cs="Arial"/>
          <w:sz w:val="22"/>
          <w:szCs w:val="22"/>
        </w:rPr>
        <w:t>.</w:t>
      </w:r>
      <w:r w:rsidR="006C216E" w:rsidRPr="00536BF3">
        <w:rPr>
          <w:rFonts w:ascii="Arial" w:hAnsi="Arial" w:cs="Arial"/>
          <w:sz w:val="22"/>
          <w:szCs w:val="22"/>
        </w:rPr>
        <w:t xml:space="preserve"> The school behaviour system follows a yellow, orange, and red card protocol – yellow card given for behaviour, orange as a warning, and red as a time out. </w:t>
      </w:r>
      <w:r w:rsidR="00087D35" w:rsidRPr="00536BF3">
        <w:rPr>
          <w:rFonts w:ascii="Arial" w:hAnsi="Arial" w:cs="Arial"/>
          <w:sz w:val="22"/>
          <w:szCs w:val="22"/>
        </w:rPr>
        <w:t xml:space="preserve">Once given a warning by the teacher and asked to return to their desk, the child used inappropriate language which caught the attention of all pupils. </w:t>
      </w:r>
      <w:r w:rsidR="006C216E" w:rsidRPr="00536BF3">
        <w:rPr>
          <w:rFonts w:ascii="Arial" w:hAnsi="Arial" w:cs="Arial"/>
          <w:sz w:val="22"/>
          <w:szCs w:val="22"/>
        </w:rPr>
        <w:t>Due to</w:t>
      </w:r>
      <w:r w:rsidR="00087D35" w:rsidRPr="00536BF3">
        <w:rPr>
          <w:rFonts w:ascii="Arial" w:hAnsi="Arial" w:cs="Arial"/>
          <w:sz w:val="22"/>
          <w:szCs w:val="22"/>
        </w:rPr>
        <w:t xml:space="preserve"> multiple yellow and orange card warnings </w:t>
      </w:r>
      <w:r w:rsidR="006C216E" w:rsidRPr="00536BF3">
        <w:rPr>
          <w:rFonts w:ascii="Arial" w:hAnsi="Arial" w:cs="Arial"/>
          <w:sz w:val="22"/>
          <w:szCs w:val="22"/>
        </w:rPr>
        <w:t>being</w:t>
      </w:r>
      <w:r w:rsidR="00087D35" w:rsidRPr="00536BF3">
        <w:rPr>
          <w:rFonts w:ascii="Arial" w:hAnsi="Arial" w:cs="Arial"/>
          <w:sz w:val="22"/>
          <w:szCs w:val="22"/>
        </w:rPr>
        <w:t xml:space="preserve"> given throughout the day, for an array of separate issues, the teacher </w:t>
      </w:r>
      <w:r w:rsidR="00AD78AB" w:rsidRPr="00536BF3">
        <w:rPr>
          <w:rFonts w:ascii="Arial" w:hAnsi="Arial" w:cs="Arial"/>
          <w:sz w:val="22"/>
          <w:szCs w:val="22"/>
        </w:rPr>
        <w:t>put the child in a time out. Although later disclosing the hope of not using a red card, the teacher felt forced due to the constant behavioural problems throughout the day, and the feeling that warnings simply weren’t working. Later, away from other children, the teacher was able to sit down with the child and talk calmly of the issues that had occurred</w:t>
      </w:r>
      <w:r w:rsidR="006C216E" w:rsidRPr="00536BF3">
        <w:rPr>
          <w:rFonts w:ascii="Arial" w:hAnsi="Arial" w:cs="Arial"/>
          <w:sz w:val="22"/>
          <w:szCs w:val="22"/>
        </w:rPr>
        <w:t xml:space="preserve">, </w:t>
      </w:r>
      <w:r w:rsidR="00AD78AB" w:rsidRPr="00536BF3">
        <w:rPr>
          <w:rFonts w:ascii="Arial" w:hAnsi="Arial" w:cs="Arial"/>
          <w:sz w:val="22"/>
          <w:szCs w:val="22"/>
        </w:rPr>
        <w:t>and</w:t>
      </w:r>
      <w:r w:rsidR="006C216E" w:rsidRPr="00536BF3">
        <w:rPr>
          <w:rFonts w:ascii="Arial" w:hAnsi="Arial" w:cs="Arial"/>
          <w:sz w:val="22"/>
          <w:szCs w:val="22"/>
        </w:rPr>
        <w:t xml:space="preserve"> they</w:t>
      </w:r>
      <w:r w:rsidR="00AD78AB" w:rsidRPr="00536BF3">
        <w:rPr>
          <w:rFonts w:ascii="Arial" w:hAnsi="Arial" w:cs="Arial"/>
          <w:sz w:val="22"/>
          <w:szCs w:val="22"/>
        </w:rPr>
        <w:t xml:space="preserve"> reached a mutual understanding and apologies were exchanged. </w:t>
      </w:r>
    </w:p>
    <w:p w14:paraId="1CD06DB3" w14:textId="030D3E4D" w:rsidR="00AD78AB" w:rsidRPr="00536BF3" w:rsidRDefault="00AD78AB" w:rsidP="00B04F07">
      <w:pPr>
        <w:spacing w:line="360" w:lineRule="auto"/>
        <w:rPr>
          <w:rFonts w:ascii="Arial" w:hAnsi="Arial" w:cs="Arial"/>
          <w:sz w:val="22"/>
          <w:szCs w:val="22"/>
        </w:rPr>
      </w:pPr>
    </w:p>
    <w:p w14:paraId="4DCADDA2" w14:textId="52BCECEA" w:rsidR="00F8584C" w:rsidRPr="00536BF3" w:rsidRDefault="00AD78AB" w:rsidP="00B04F07">
      <w:pPr>
        <w:spacing w:line="360" w:lineRule="auto"/>
        <w:rPr>
          <w:rFonts w:ascii="Arial" w:hAnsi="Arial" w:cs="Arial"/>
          <w:color w:val="000000" w:themeColor="text1"/>
          <w:sz w:val="22"/>
          <w:szCs w:val="22"/>
        </w:rPr>
      </w:pPr>
      <w:r w:rsidRPr="00536BF3">
        <w:rPr>
          <w:rFonts w:ascii="Arial" w:hAnsi="Arial" w:cs="Arial"/>
          <w:sz w:val="22"/>
          <w:szCs w:val="22"/>
        </w:rPr>
        <w:t xml:space="preserve">One of the four purposes </w:t>
      </w:r>
      <w:r w:rsidR="007B4621" w:rsidRPr="00536BF3">
        <w:rPr>
          <w:rFonts w:ascii="Arial" w:hAnsi="Arial" w:cs="Arial"/>
          <w:sz w:val="22"/>
          <w:szCs w:val="22"/>
        </w:rPr>
        <w:t>“e</w:t>
      </w:r>
      <w:r w:rsidRPr="00536BF3">
        <w:rPr>
          <w:rFonts w:ascii="Arial" w:hAnsi="Arial" w:cs="Arial"/>
          <w:sz w:val="22"/>
          <w:szCs w:val="22"/>
        </w:rPr>
        <w:t>thical, informed citizens who are ready to be citizens of Wales and the world</w:t>
      </w:r>
      <w:r w:rsidR="007B4621" w:rsidRPr="00536BF3">
        <w:rPr>
          <w:rFonts w:ascii="Arial" w:hAnsi="Arial" w:cs="Arial"/>
          <w:sz w:val="22"/>
          <w:szCs w:val="22"/>
        </w:rPr>
        <w:t>”</w:t>
      </w:r>
      <w:r w:rsidRPr="00536BF3">
        <w:rPr>
          <w:rFonts w:ascii="Arial" w:hAnsi="Arial" w:cs="Arial"/>
          <w:sz w:val="22"/>
          <w:szCs w:val="22"/>
        </w:rPr>
        <w:t xml:space="preserve"> </w:t>
      </w:r>
      <w:r w:rsidR="00F8584C" w:rsidRPr="00536BF3">
        <w:rPr>
          <w:rFonts w:ascii="Arial" w:hAnsi="Arial" w:cs="Arial"/>
          <w:sz w:val="22"/>
          <w:szCs w:val="22"/>
        </w:rPr>
        <w:t xml:space="preserve">(Welsh Government, 2020, pp.11) </w:t>
      </w:r>
      <w:r w:rsidRPr="00536BF3">
        <w:rPr>
          <w:rFonts w:ascii="Arial" w:hAnsi="Arial" w:cs="Arial"/>
          <w:sz w:val="22"/>
          <w:szCs w:val="22"/>
        </w:rPr>
        <w:t>hopes that all children “understand and consider the impact of their actions when making choices and acting”</w:t>
      </w:r>
      <w:r w:rsidR="00F8584C" w:rsidRPr="00536BF3">
        <w:rPr>
          <w:rFonts w:ascii="Arial" w:hAnsi="Arial" w:cs="Arial"/>
          <w:sz w:val="22"/>
          <w:szCs w:val="22"/>
        </w:rPr>
        <w:t xml:space="preserve"> (Welsh Government, 2020, pp.24), </w:t>
      </w:r>
      <w:r w:rsidRPr="00536BF3">
        <w:rPr>
          <w:rFonts w:ascii="Arial" w:hAnsi="Arial" w:cs="Arial"/>
          <w:sz w:val="22"/>
          <w:szCs w:val="22"/>
        </w:rPr>
        <w:t xml:space="preserve">as well as the ability to “respect the needs and rights of others, as a member </w:t>
      </w:r>
      <w:r w:rsidRPr="00536BF3">
        <w:rPr>
          <w:rFonts w:ascii="Arial" w:hAnsi="Arial" w:cs="Arial"/>
          <w:sz w:val="22"/>
          <w:szCs w:val="22"/>
        </w:rPr>
        <w:lastRenderedPageBreak/>
        <w:t xml:space="preserve">of a diverse society” </w:t>
      </w:r>
      <w:r w:rsidR="00F8584C" w:rsidRPr="00536BF3">
        <w:rPr>
          <w:rFonts w:ascii="Arial" w:hAnsi="Arial" w:cs="Arial"/>
          <w:sz w:val="22"/>
          <w:szCs w:val="22"/>
        </w:rPr>
        <w:t xml:space="preserve">(Welsh Government, 2020, pp.24). </w:t>
      </w:r>
      <w:r w:rsidR="001C43BF" w:rsidRPr="00536BF3">
        <w:rPr>
          <w:rFonts w:ascii="Arial" w:hAnsi="Arial" w:cs="Arial"/>
          <w:color w:val="000000" w:themeColor="text1"/>
          <w:sz w:val="22"/>
          <w:szCs w:val="22"/>
        </w:rPr>
        <w:t xml:space="preserve">To respect the needs and rights of others one must be empathetic, honest and have the ability to listen to others, this helps to build trust and a healthy relationship. </w:t>
      </w:r>
      <w:r w:rsidR="006A6077" w:rsidRPr="00536BF3">
        <w:rPr>
          <w:rFonts w:ascii="Arial" w:hAnsi="Arial" w:cs="Arial"/>
          <w:color w:val="000000" w:themeColor="text1"/>
          <w:sz w:val="22"/>
          <w:szCs w:val="22"/>
        </w:rPr>
        <w:t xml:space="preserve">After the time-out was given, </w:t>
      </w:r>
      <w:r w:rsidR="00EE2BF5" w:rsidRPr="00536BF3">
        <w:rPr>
          <w:rFonts w:ascii="Arial" w:hAnsi="Arial" w:cs="Arial"/>
          <w:color w:val="000000" w:themeColor="text1"/>
          <w:sz w:val="22"/>
          <w:szCs w:val="22"/>
        </w:rPr>
        <w:t xml:space="preserve">when </w:t>
      </w:r>
      <w:r w:rsidR="006A6077" w:rsidRPr="00536BF3">
        <w:rPr>
          <w:rFonts w:ascii="Arial" w:hAnsi="Arial" w:cs="Arial"/>
          <w:color w:val="000000" w:themeColor="text1"/>
          <w:sz w:val="22"/>
          <w:szCs w:val="22"/>
        </w:rPr>
        <w:t>the teacher quietly sat down with the pupil to discuss the</w:t>
      </w:r>
      <w:r w:rsidR="00EE2BF5" w:rsidRPr="00536BF3">
        <w:rPr>
          <w:rFonts w:ascii="Arial" w:hAnsi="Arial" w:cs="Arial"/>
          <w:color w:val="000000" w:themeColor="text1"/>
          <w:sz w:val="22"/>
          <w:szCs w:val="22"/>
        </w:rPr>
        <w:t xml:space="preserve"> incident, t</w:t>
      </w:r>
      <w:r w:rsidR="001B0ED2" w:rsidRPr="00536BF3">
        <w:rPr>
          <w:rFonts w:ascii="Arial" w:hAnsi="Arial" w:cs="Arial"/>
          <w:color w:val="000000" w:themeColor="text1"/>
          <w:sz w:val="22"/>
          <w:szCs w:val="22"/>
        </w:rPr>
        <w:t xml:space="preserve">he child was unable to consider the implication his actions </w:t>
      </w:r>
      <w:r w:rsidR="00EE2BF5" w:rsidRPr="00536BF3">
        <w:rPr>
          <w:rFonts w:ascii="Arial" w:hAnsi="Arial" w:cs="Arial"/>
          <w:color w:val="000000" w:themeColor="text1"/>
          <w:sz w:val="22"/>
          <w:szCs w:val="22"/>
        </w:rPr>
        <w:t xml:space="preserve">had </w:t>
      </w:r>
      <w:r w:rsidR="001B0ED2" w:rsidRPr="00536BF3">
        <w:rPr>
          <w:rFonts w:ascii="Arial" w:hAnsi="Arial" w:cs="Arial"/>
          <w:color w:val="000000" w:themeColor="text1"/>
          <w:sz w:val="22"/>
          <w:szCs w:val="22"/>
        </w:rPr>
        <w:t>on the learning of other children in the class.</w:t>
      </w:r>
      <w:r w:rsidR="00CC764E" w:rsidRPr="00536BF3">
        <w:rPr>
          <w:rFonts w:ascii="Arial" w:hAnsi="Arial" w:cs="Arial"/>
          <w:color w:val="000000" w:themeColor="text1"/>
          <w:sz w:val="22"/>
          <w:szCs w:val="22"/>
        </w:rPr>
        <w:t xml:space="preserve"> This</w:t>
      </w:r>
      <w:r w:rsidR="006A6077" w:rsidRPr="00536BF3">
        <w:rPr>
          <w:rFonts w:ascii="Arial" w:hAnsi="Arial" w:cs="Arial"/>
          <w:color w:val="000000" w:themeColor="text1"/>
          <w:sz w:val="22"/>
          <w:szCs w:val="22"/>
        </w:rPr>
        <w:t xml:space="preserve"> small, quiet conversation away from everyone else helped the child see the disruption they</w:t>
      </w:r>
      <w:r w:rsidR="00EE2BF5" w:rsidRPr="00536BF3">
        <w:rPr>
          <w:rFonts w:ascii="Arial" w:hAnsi="Arial" w:cs="Arial"/>
          <w:color w:val="000000" w:themeColor="text1"/>
          <w:sz w:val="22"/>
          <w:szCs w:val="22"/>
        </w:rPr>
        <w:t>’d</w:t>
      </w:r>
      <w:r w:rsidR="006A6077" w:rsidRPr="00536BF3">
        <w:rPr>
          <w:rFonts w:ascii="Arial" w:hAnsi="Arial" w:cs="Arial"/>
          <w:color w:val="000000" w:themeColor="text1"/>
          <w:sz w:val="22"/>
          <w:szCs w:val="22"/>
        </w:rPr>
        <w:t xml:space="preserve"> caused, and openly talk</w:t>
      </w:r>
      <w:r w:rsidR="00CC764E" w:rsidRPr="00536BF3">
        <w:rPr>
          <w:rFonts w:ascii="Arial" w:hAnsi="Arial" w:cs="Arial"/>
          <w:color w:val="000000" w:themeColor="text1"/>
          <w:sz w:val="22"/>
          <w:szCs w:val="22"/>
        </w:rPr>
        <w:t>ed</w:t>
      </w:r>
      <w:r w:rsidR="006A6077" w:rsidRPr="00536BF3">
        <w:rPr>
          <w:rFonts w:ascii="Arial" w:hAnsi="Arial" w:cs="Arial"/>
          <w:color w:val="000000" w:themeColor="text1"/>
          <w:sz w:val="22"/>
          <w:szCs w:val="22"/>
        </w:rPr>
        <w:t xml:space="preserve"> about why they got upset and distracted from the task. This enabled the child to understand the impact they had on </w:t>
      </w:r>
      <w:r w:rsidR="001B0ED2" w:rsidRPr="00536BF3">
        <w:rPr>
          <w:rFonts w:ascii="Arial" w:hAnsi="Arial" w:cs="Arial"/>
          <w:color w:val="000000" w:themeColor="text1"/>
          <w:sz w:val="22"/>
          <w:szCs w:val="22"/>
        </w:rPr>
        <w:t>others’</w:t>
      </w:r>
      <w:r w:rsidR="006A6077" w:rsidRPr="00536BF3">
        <w:rPr>
          <w:rFonts w:ascii="Arial" w:hAnsi="Arial" w:cs="Arial"/>
          <w:color w:val="000000" w:themeColor="text1"/>
          <w:sz w:val="22"/>
          <w:szCs w:val="22"/>
        </w:rPr>
        <w:t xml:space="preserve"> learning and be honest with the teacher, building a good repour.  </w:t>
      </w:r>
    </w:p>
    <w:p w14:paraId="3A133799" w14:textId="77777777" w:rsidR="00F8584C" w:rsidRPr="00536BF3" w:rsidRDefault="00F8584C" w:rsidP="00B04F07">
      <w:pPr>
        <w:spacing w:line="360" w:lineRule="auto"/>
        <w:rPr>
          <w:rFonts w:ascii="Arial" w:hAnsi="Arial" w:cs="Arial"/>
          <w:color w:val="000000" w:themeColor="text1"/>
          <w:sz w:val="22"/>
          <w:szCs w:val="22"/>
        </w:rPr>
      </w:pPr>
    </w:p>
    <w:p w14:paraId="74B59082" w14:textId="7AA57F57" w:rsidR="006A13DF" w:rsidRPr="00536BF3" w:rsidRDefault="00EE2BF5" w:rsidP="00B04F07">
      <w:pPr>
        <w:spacing w:line="360" w:lineRule="auto"/>
        <w:rPr>
          <w:rFonts w:ascii="Arial" w:hAnsi="Arial" w:cs="Arial"/>
          <w:sz w:val="22"/>
          <w:szCs w:val="22"/>
        </w:rPr>
      </w:pPr>
      <w:r w:rsidRPr="00536BF3">
        <w:rPr>
          <w:rFonts w:ascii="Arial" w:hAnsi="Arial" w:cs="Arial"/>
          <w:color w:val="000000" w:themeColor="text1"/>
          <w:sz w:val="22"/>
          <w:szCs w:val="22"/>
        </w:rPr>
        <w:t xml:space="preserve">Additionally, the </w:t>
      </w:r>
      <w:r w:rsidR="00F8584C" w:rsidRPr="00536BF3">
        <w:rPr>
          <w:rFonts w:ascii="Arial" w:hAnsi="Arial" w:cs="Arial"/>
          <w:color w:val="000000" w:themeColor="text1"/>
          <w:sz w:val="22"/>
          <w:szCs w:val="22"/>
        </w:rPr>
        <w:t>“h</w:t>
      </w:r>
      <w:r w:rsidRPr="00536BF3">
        <w:rPr>
          <w:rFonts w:ascii="Arial" w:hAnsi="Arial" w:cs="Arial"/>
          <w:color w:val="000000" w:themeColor="text1"/>
          <w:sz w:val="22"/>
          <w:szCs w:val="22"/>
        </w:rPr>
        <w:t>ealthy, confident individuals, ready to fulfilling lives as valued members of society</w:t>
      </w:r>
      <w:r w:rsidR="00F8584C" w:rsidRPr="00536BF3">
        <w:rPr>
          <w:rFonts w:ascii="Arial" w:hAnsi="Arial" w:cs="Arial"/>
          <w:color w:val="000000" w:themeColor="text1"/>
          <w:sz w:val="22"/>
          <w:szCs w:val="22"/>
        </w:rPr>
        <w:t xml:space="preserve">” (Welsh Government, 2020, pp.11) </w:t>
      </w:r>
      <w:r w:rsidRPr="00536BF3">
        <w:rPr>
          <w:rFonts w:ascii="Arial" w:hAnsi="Arial" w:cs="Arial"/>
          <w:color w:val="000000" w:themeColor="text1"/>
          <w:sz w:val="22"/>
          <w:szCs w:val="22"/>
        </w:rPr>
        <w:t xml:space="preserve">purpose aims to support children in “building their mental and emotional well-being by developing confidence, resilience and empathy” </w:t>
      </w:r>
      <w:r w:rsidR="00F8584C" w:rsidRPr="00536BF3">
        <w:rPr>
          <w:rFonts w:ascii="Arial" w:hAnsi="Arial" w:cs="Arial"/>
          <w:color w:val="000000" w:themeColor="text1"/>
          <w:sz w:val="22"/>
          <w:szCs w:val="22"/>
        </w:rPr>
        <w:t xml:space="preserve">(Welsh Government, 2020, pp.25) </w:t>
      </w:r>
      <w:r w:rsidRPr="00536BF3">
        <w:rPr>
          <w:rFonts w:ascii="Arial" w:hAnsi="Arial" w:cs="Arial"/>
          <w:color w:val="000000" w:themeColor="text1"/>
          <w:sz w:val="22"/>
          <w:szCs w:val="22"/>
        </w:rPr>
        <w:t xml:space="preserve">and “form positive relationships based upon trust and mutual respect” </w:t>
      </w:r>
      <w:r w:rsidR="00F8584C" w:rsidRPr="00536BF3">
        <w:rPr>
          <w:rFonts w:ascii="Arial" w:hAnsi="Arial" w:cs="Arial"/>
          <w:color w:val="000000" w:themeColor="text1"/>
          <w:sz w:val="22"/>
          <w:szCs w:val="22"/>
        </w:rPr>
        <w:t xml:space="preserve">(Welsh Government, 2020, pp.25). </w:t>
      </w:r>
      <w:r w:rsidR="00F336A6" w:rsidRPr="00536BF3">
        <w:rPr>
          <w:rFonts w:ascii="Arial" w:hAnsi="Arial" w:cs="Arial"/>
          <w:color w:val="000000" w:themeColor="text1"/>
          <w:sz w:val="22"/>
          <w:szCs w:val="22"/>
        </w:rPr>
        <w:t xml:space="preserve">Similarly, </w:t>
      </w:r>
      <w:r w:rsidR="00294484" w:rsidRPr="00536BF3">
        <w:rPr>
          <w:rFonts w:ascii="Arial" w:hAnsi="Arial" w:cs="Arial"/>
          <w:color w:val="000000" w:themeColor="text1"/>
          <w:sz w:val="22"/>
          <w:szCs w:val="22"/>
        </w:rPr>
        <w:t>as part of the ‘Healthy, confident individuals’ purpose, the ability to form positive relationships based upon trust and mutual respect can be seen here between the child and teacher, as an outcome of the quiet, one-to-one conversation. The child would have begun developing his confidence and empathy by expressing and talking through his thoughts and feelings. This ability to</w:t>
      </w:r>
      <w:r w:rsidR="001D0082" w:rsidRPr="00536BF3">
        <w:rPr>
          <w:rFonts w:ascii="Arial" w:hAnsi="Arial" w:cs="Arial"/>
          <w:color w:val="000000" w:themeColor="text1"/>
          <w:sz w:val="22"/>
          <w:szCs w:val="22"/>
        </w:rPr>
        <w:t xml:space="preserve"> be</w:t>
      </w:r>
      <w:r w:rsidR="00294484" w:rsidRPr="00536BF3">
        <w:rPr>
          <w:rFonts w:ascii="Arial" w:hAnsi="Arial" w:cs="Arial"/>
          <w:color w:val="000000" w:themeColor="text1"/>
          <w:sz w:val="22"/>
          <w:szCs w:val="22"/>
        </w:rPr>
        <w:t xml:space="preserve"> open</w:t>
      </w:r>
      <w:r w:rsidR="001D0082" w:rsidRPr="00536BF3">
        <w:rPr>
          <w:rFonts w:ascii="Arial" w:hAnsi="Arial" w:cs="Arial"/>
          <w:color w:val="000000" w:themeColor="text1"/>
          <w:sz w:val="22"/>
          <w:szCs w:val="22"/>
        </w:rPr>
        <w:t xml:space="preserve">, to discuss such things will help him build his mental and emotional well-being, moulding him into a healthy, confident and strong individual. </w:t>
      </w:r>
    </w:p>
    <w:p w14:paraId="5F22898E" w14:textId="77777777" w:rsidR="00F21DEB" w:rsidRPr="00536BF3" w:rsidRDefault="00F21DEB" w:rsidP="00B04F07">
      <w:pPr>
        <w:spacing w:line="360" w:lineRule="auto"/>
        <w:rPr>
          <w:rFonts w:ascii="Arial" w:hAnsi="Arial" w:cs="Arial"/>
          <w:sz w:val="22"/>
          <w:szCs w:val="22"/>
        </w:rPr>
      </w:pPr>
    </w:p>
    <w:p w14:paraId="44956CF4" w14:textId="0B4131DC" w:rsidR="002269FC" w:rsidRPr="00536BF3" w:rsidRDefault="00035252" w:rsidP="00B04F07">
      <w:pPr>
        <w:spacing w:line="360" w:lineRule="auto"/>
        <w:rPr>
          <w:rFonts w:ascii="Arial" w:hAnsi="Arial" w:cs="Arial"/>
          <w:b/>
          <w:i/>
          <w:sz w:val="22"/>
          <w:szCs w:val="22"/>
        </w:rPr>
      </w:pPr>
      <w:r w:rsidRPr="00536BF3">
        <w:rPr>
          <w:rFonts w:ascii="Arial" w:hAnsi="Arial" w:cs="Arial"/>
          <w:b/>
          <w:sz w:val="28"/>
          <w:szCs w:val="22"/>
        </w:rPr>
        <w:t>Literature Review</w:t>
      </w:r>
      <w:r w:rsidR="00F84487" w:rsidRPr="00536BF3">
        <w:rPr>
          <w:rFonts w:ascii="Arial" w:hAnsi="Arial" w:cs="Arial"/>
          <w:b/>
          <w:sz w:val="28"/>
          <w:szCs w:val="22"/>
        </w:rPr>
        <w:t xml:space="preserve"> </w:t>
      </w:r>
    </w:p>
    <w:p w14:paraId="68C501BD" w14:textId="6C7FF51B" w:rsidR="00174F7B" w:rsidRPr="00536BF3" w:rsidRDefault="00174F7B" w:rsidP="00B04F07">
      <w:pPr>
        <w:spacing w:line="360" w:lineRule="auto"/>
        <w:rPr>
          <w:rFonts w:ascii="Arial" w:hAnsi="Arial" w:cs="Arial"/>
          <w:sz w:val="22"/>
          <w:szCs w:val="22"/>
        </w:rPr>
      </w:pPr>
      <w:r w:rsidRPr="00536BF3">
        <w:rPr>
          <w:rFonts w:ascii="Arial" w:hAnsi="Arial" w:cs="Arial"/>
          <w:sz w:val="22"/>
          <w:szCs w:val="22"/>
        </w:rPr>
        <w:t xml:space="preserve">There are three elements of literature that will be explored in relation to this critical incident; </w:t>
      </w:r>
      <w:r w:rsidRPr="00536BF3">
        <w:rPr>
          <w:rFonts w:ascii="Arial" w:hAnsi="Arial" w:cs="Arial"/>
          <w:i/>
          <w:sz w:val="22"/>
          <w:szCs w:val="22"/>
        </w:rPr>
        <w:t xml:space="preserve">‘Why children misbehave’, ‘The impact of home life on child behaviour’, </w:t>
      </w:r>
      <w:r w:rsidRPr="00536BF3">
        <w:rPr>
          <w:rFonts w:ascii="Arial" w:hAnsi="Arial" w:cs="Arial"/>
          <w:sz w:val="22"/>
          <w:szCs w:val="22"/>
        </w:rPr>
        <w:t xml:space="preserve">and </w:t>
      </w:r>
      <w:r w:rsidRPr="00536BF3">
        <w:rPr>
          <w:rFonts w:ascii="Arial" w:hAnsi="Arial" w:cs="Arial"/>
          <w:i/>
          <w:sz w:val="22"/>
          <w:szCs w:val="22"/>
        </w:rPr>
        <w:t>‘The use of discipline/punishment’</w:t>
      </w:r>
      <w:r w:rsidR="00B74588">
        <w:rPr>
          <w:rFonts w:ascii="Arial" w:hAnsi="Arial" w:cs="Arial"/>
          <w:i/>
          <w:sz w:val="22"/>
          <w:szCs w:val="22"/>
        </w:rPr>
        <w:t xml:space="preserve">, </w:t>
      </w:r>
      <w:r w:rsidR="00B74588">
        <w:rPr>
          <w:rFonts w:ascii="Arial" w:hAnsi="Arial" w:cs="Arial"/>
          <w:sz w:val="22"/>
          <w:szCs w:val="22"/>
        </w:rPr>
        <w:t>which will explore the Assertive Discipline model and the use of time-out</w:t>
      </w:r>
      <w:r w:rsidRPr="00536BF3">
        <w:rPr>
          <w:rFonts w:ascii="Arial" w:hAnsi="Arial" w:cs="Arial"/>
          <w:i/>
          <w:sz w:val="22"/>
          <w:szCs w:val="22"/>
        </w:rPr>
        <w:t>.</w:t>
      </w:r>
      <w:r w:rsidR="00B74588">
        <w:rPr>
          <w:rFonts w:ascii="Arial" w:hAnsi="Arial" w:cs="Arial"/>
          <w:i/>
          <w:sz w:val="22"/>
          <w:szCs w:val="22"/>
        </w:rPr>
        <w:t xml:space="preserve"> </w:t>
      </w:r>
      <w:r w:rsidRPr="00536BF3">
        <w:rPr>
          <w:rFonts w:ascii="Arial" w:hAnsi="Arial" w:cs="Arial"/>
          <w:sz w:val="22"/>
          <w:szCs w:val="22"/>
        </w:rPr>
        <w:t>These</w:t>
      </w:r>
      <w:r w:rsidR="002269FC" w:rsidRPr="00536BF3">
        <w:rPr>
          <w:rFonts w:ascii="Arial" w:hAnsi="Arial" w:cs="Arial"/>
          <w:sz w:val="22"/>
          <w:szCs w:val="22"/>
        </w:rPr>
        <w:t xml:space="preserve"> different</w:t>
      </w:r>
      <w:r w:rsidRPr="00536BF3">
        <w:rPr>
          <w:rFonts w:ascii="Arial" w:hAnsi="Arial" w:cs="Arial"/>
          <w:sz w:val="22"/>
          <w:szCs w:val="22"/>
        </w:rPr>
        <w:t xml:space="preserve"> aspects will be able to </w:t>
      </w:r>
      <w:r w:rsidR="002269FC" w:rsidRPr="00536BF3">
        <w:rPr>
          <w:rFonts w:ascii="Arial" w:hAnsi="Arial" w:cs="Arial"/>
          <w:sz w:val="22"/>
          <w:szCs w:val="22"/>
        </w:rPr>
        <w:t xml:space="preserve">provide a better understanding of why the situation occurred and </w:t>
      </w:r>
      <w:r w:rsidRPr="00536BF3">
        <w:rPr>
          <w:rFonts w:ascii="Arial" w:hAnsi="Arial" w:cs="Arial"/>
          <w:sz w:val="22"/>
          <w:szCs w:val="22"/>
        </w:rPr>
        <w:t xml:space="preserve">draw together reasons why the child in the incident </w:t>
      </w:r>
      <w:r w:rsidR="002269FC" w:rsidRPr="00536BF3">
        <w:rPr>
          <w:rFonts w:ascii="Arial" w:hAnsi="Arial" w:cs="Arial"/>
          <w:sz w:val="22"/>
          <w:szCs w:val="22"/>
        </w:rPr>
        <w:t xml:space="preserve">began to misbehave and disengage. </w:t>
      </w:r>
    </w:p>
    <w:p w14:paraId="4A762946" w14:textId="77777777" w:rsidR="00C31424" w:rsidRPr="00536BF3" w:rsidRDefault="00C31424" w:rsidP="00B04F07">
      <w:pPr>
        <w:spacing w:line="360" w:lineRule="auto"/>
        <w:rPr>
          <w:rFonts w:ascii="Arial" w:hAnsi="Arial" w:cs="Arial"/>
          <w:sz w:val="22"/>
          <w:szCs w:val="22"/>
        </w:rPr>
      </w:pPr>
    </w:p>
    <w:p w14:paraId="4AECD8BD" w14:textId="20B1CFAC" w:rsidR="00720ACE" w:rsidRPr="00536BF3" w:rsidRDefault="00720ACE" w:rsidP="00B04F07">
      <w:pPr>
        <w:spacing w:line="360" w:lineRule="auto"/>
        <w:rPr>
          <w:rFonts w:ascii="Arial" w:hAnsi="Arial" w:cs="Arial"/>
          <w:i/>
          <w:szCs w:val="22"/>
          <w:u w:val="single"/>
        </w:rPr>
      </w:pPr>
      <w:r w:rsidRPr="00536BF3">
        <w:rPr>
          <w:rFonts w:ascii="Arial" w:hAnsi="Arial" w:cs="Arial"/>
          <w:i/>
          <w:szCs w:val="22"/>
          <w:u w:val="single"/>
        </w:rPr>
        <w:t>Why children misbehave</w:t>
      </w:r>
      <w:r w:rsidR="007563BE" w:rsidRPr="00536BF3">
        <w:rPr>
          <w:rFonts w:ascii="Arial" w:hAnsi="Arial" w:cs="Arial"/>
          <w:i/>
          <w:szCs w:val="22"/>
          <w:u w:val="single"/>
        </w:rPr>
        <w:t>.</w:t>
      </w:r>
      <w:r w:rsidRPr="00536BF3">
        <w:rPr>
          <w:rFonts w:ascii="Arial" w:hAnsi="Arial" w:cs="Arial"/>
          <w:i/>
          <w:szCs w:val="22"/>
          <w:u w:val="single"/>
        </w:rPr>
        <w:t xml:space="preserve"> </w:t>
      </w:r>
    </w:p>
    <w:p w14:paraId="7B439ECD" w14:textId="77777777" w:rsidR="00720ACE" w:rsidRPr="00536BF3" w:rsidRDefault="00720ACE" w:rsidP="00B04F07">
      <w:pPr>
        <w:spacing w:line="360" w:lineRule="auto"/>
        <w:rPr>
          <w:rFonts w:ascii="Arial" w:hAnsi="Arial" w:cs="Arial"/>
          <w:sz w:val="22"/>
          <w:szCs w:val="22"/>
        </w:rPr>
      </w:pPr>
      <w:r w:rsidRPr="00536BF3">
        <w:rPr>
          <w:rFonts w:ascii="Arial" w:hAnsi="Arial" w:cs="Arial"/>
          <w:sz w:val="22"/>
          <w:szCs w:val="22"/>
        </w:rPr>
        <w:t>There various different reasons that could lead a child to be disruptive, not only within a school environment, but also in day-to-day life outside of education. These behaviours could be due to one, or a combination of, biological, genetic, psychological and social factors (</w:t>
      </w:r>
      <w:proofErr w:type="spellStart"/>
      <w:r w:rsidRPr="00536BF3">
        <w:rPr>
          <w:rFonts w:ascii="Arial" w:hAnsi="Arial" w:cs="Arial"/>
          <w:sz w:val="22"/>
          <w:szCs w:val="22"/>
        </w:rPr>
        <w:t>Esturgó-Deu</w:t>
      </w:r>
      <w:proofErr w:type="spellEnd"/>
      <w:r w:rsidRPr="00536BF3">
        <w:rPr>
          <w:rFonts w:ascii="Arial" w:hAnsi="Arial" w:cs="Arial"/>
          <w:sz w:val="22"/>
          <w:szCs w:val="22"/>
        </w:rPr>
        <w:t xml:space="preserve"> and Sala-Roca, 2010, pp.831) that impact the way the child deals with specific information, actions, and social interactions. In relation to the idea that behaviour can be led </w:t>
      </w:r>
      <w:r w:rsidRPr="00536BF3">
        <w:rPr>
          <w:rFonts w:ascii="Arial" w:hAnsi="Arial" w:cs="Arial"/>
          <w:sz w:val="22"/>
          <w:szCs w:val="22"/>
        </w:rPr>
        <w:lastRenderedPageBreak/>
        <w:t xml:space="preserve">from these four areas, Miller, et al, reported “attributions for misbehaviour being located with families’ inabilities to control their children and general family problems” (2000, pp.90). Issues within a family can be listed as those involving drink, drugs and financial hardship, which can have an impact on the way the child is treated within the home, cared for, and can be detrimental to their mental and emotional health. Subsequently, when the child attends school and feels isolated, angry, or upset, they become disengaged and disruptive, earning themselves negative reinforcements which only diminishes their self-worth further. To continue, Miller, et al, found that “the less controlling and more disruptive family home life is seen as a perceived cause of misbehaviour” (2000, pp.91), complimenting their previous comment of those with family problems, and the possible impact on the child’s misbehaviour. </w:t>
      </w:r>
    </w:p>
    <w:p w14:paraId="6C301E00" w14:textId="77777777" w:rsidR="00720ACE" w:rsidRPr="00536BF3" w:rsidRDefault="00720ACE" w:rsidP="00B04F07">
      <w:pPr>
        <w:spacing w:line="360" w:lineRule="auto"/>
        <w:rPr>
          <w:rFonts w:ascii="Arial" w:hAnsi="Arial" w:cs="Arial"/>
          <w:sz w:val="22"/>
          <w:szCs w:val="22"/>
        </w:rPr>
      </w:pPr>
    </w:p>
    <w:p w14:paraId="02708178" w14:textId="77777777" w:rsidR="009A69BA" w:rsidRPr="00536BF3" w:rsidRDefault="00720ACE" w:rsidP="00B04F07">
      <w:pPr>
        <w:spacing w:line="360" w:lineRule="auto"/>
        <w:rPr>
          <w:rFonts w:ascii="Arial" w:hAnsi="Arial" w:cs="Arial"/>
          <w:sz w:val="22"/>
          <w:szCs w:val="22"/>
        </w:rPr>
      </w:pPr>
      <w:r w:rsidRPr="00536BF3">
        <w:rPr>
          <w:rFonts w:ascii="Arial" w:hAnsi="Arial" w:cs="Arial"/>
          <w:sz w:val="22"/>
          <w:szCs w:val="22"/>
        </w:rPr>
        <w:t xml:space="preserve">Moreover, Schiff and BarGil argue that misbehaviour in children is “the result of a complex interaction or triangle between the child’s attributes, his or her family background, and the school environment” (2004, pp.208). They suggest that the improvement of any aspect, the child, family, or teachers, will lead to an improvement in the other areas. For example, pupils who are able to identify the teacher’s unfairness and strict classroom style will see this as a cause of misbehaviour (Miller, et al, 2000, pp.92), however, by identifying and eliminating the teachers’ unfair actions and a slight adaptation in their classroom style, the child may be happier and better behaved in the class. Additionally, “teachers are encouraged to create situations in which the children receive positive reinforcement for good </w:t>
      </w:r>
      <w:r w:rsidRPr="00536BF3">
        <w:rPr>
          <w:rFonts w:ascii="Arial" w:hAnsi="Arial" w:cs="Arial"/>
          <w:sz w:val="22"/>
          <w:szCs w:val="22"/>
          <w:lang w:val="en-US"/>
        </w:rPr>
        <w:t xml:space="preserve">behavior” (Schiff and </w:t>
      </w:r>
      <w:proofErr w:type="spellStart"/>
      <w:r w:rsidRPr="00536BF3">
        <w:rPr>
          <w:rFonts w:ascii="Arial" w:hAnsi="Arial" w:cs="Arial"/>
          <w:sz w:val="22"/>
          <w:szCs w:val="22"/>
          <w:lang w:val="en-US"/>
        </w:rPr>
        <w:t>BarGill</w:t>
      </w:r>
      <w:proofErr w:type="spellEnd"/>
      <w:r w:rsidRPr="00536BF3">
        <w:rPr>
          <w:rFonts w:ascii="Arial" w:hAnsi="Arial" w:cs="Arial"/>
          <w:sz w:val="22"/>
          <w:szCs w:val="22"/>
          <w:lang w:val="en-US"/>
        </w:rPr>
        <w:t xml:space="preserve">, 2004, pp.209). The theory argues </w:t>
      </w:r>
      <w:r w:rsidRPr="00536BF3">
        <w:rPr>
          <w:rFonts w:ascii="Arial" w:hAnsi="Arial" w:cs="Arial"/>
          <w:sz w:val="22"/>
          <w:szCs w:val="22"/>
        </w:rPr>
        <w:t xml:space="preserve">that positive, frequent praise will increase good behaviour, while negative behaviour will gradually decrease. This links to the Assertive Model, developed by Lee and Marlene Canter, where there is an emphasis on catching children being good, but also not feeling guilty when negative consequences are used. </w:t>
      </w:r>
    </w:p>
    <w:p w14:paraId="3D8D4B86" w14:textId="77777777" w:rsidR="009A69BA" w:rsidRPr="00536BF3" w:rsidRDefault="009A69BA" w:rsidP="00B04F07">
      <w:pPr>
        <w:spacing w:line="360" w:lineRule="auto"/>
        <w:rPr>
          <w:rFonts w:ascii="Arial" w:hAnsi="Arial" w:cs="Arial"/>
          <w:i/>
          <w:sz w:val="22"/>
          <w:szCs w:val="22"/>
          <w:u w:val="single"/>
        </w:rPr>
      </w:pPr>
    </w:p>
    <w:p w14:paraId="4AB77789" w14:textId="3123980F" w:rsidR="00AC2075" w:rsidRPr="00536BF3" w:rsidRDefault="00AC2075" w:rsidP="00B04F07">
      <w:pPr>
        <w:spacing w:line="360" w:lineRule="auto"/>
        <w:rPr>
          <w:rFonts w:ascii="Arial" w:hAnsi="Arial" w:cs="Arial"/>
          <w:szCs w:val="22"/>
        </w:rPr>
      </w:pPr>
      <w:r w:rsidRPr="00536BF3">
        <w:rPr>
          <w:rFonts w:ascii="Arial" w:hAnsi="Arial" w:cs="Arial"/>
          <w:i/>
          <w:szCs w:val="22"/>
          <w:u w:val="single"/>
        </w:rPr>
        <w:t>The impact of home life on child behaviour.</w:t>
      </w:r>
    </w:p>
    <w:p w14:paraId="2C759B84" w14:textId="77777777" w:rsidR="00AC2075" w:rsidRPr="00536BF3" w:rsidRDefault="00AC2075" w:rsidP="00B04F07">
      <w:pPr>
        <w:spacing w:line="360" w:lineRule="auto"/>
        <w:rPr>
          <w:rFonts w:ascii="Arial" w:hAnsi="Arial" w:cs="Arial"/>
          <w:sz w:val="22"/>
          <w:szCs w:val="22"/>
        </w:rPr>
      </w:pPr>
      <w:r w:rsidRPr="00536BF3">
        <w:rPr>
          <w:rFonts w:ascii="Arial" w:hAnsi="Arial" w:cs="Arial"/>
          <w:sz w:val="22"/>
          <w:szCs w:val="22"/>
        </w:rPr>
        <w:t xml:space="preserve">Bandura’s ‘Social Learning theory’ proposes that “behaviours are learned through observing and imitation” (Aubrey and Riley, 2019, pp.145), and suggests that children learn through observation rather than their behaviour being modified through rewards and sanctions, which he found too “simplistic” (Aubrey and Riley, 2019, pp.132). The watching of different actions and behaviours from parents, siblings, and other role models within the community, can impact the behaviour of the child. These observations can affect the child’s attitude and what they deem acceptable behaviour from what they have seen, as well as having possible detrimental effects on their mental and emotional well-being, should they witness something harmful. Aubrey and Riley say that “children will look to the adults around them for cues as to how to behave appropriately” (2019, pp.40), so if these </w:t>
      </w:r>
      <w:r w:rsidRPr="00536BF3">
        <w:rPr>
          <w:rFonts w:ascii="Arial" w:hAnsi="Arial" w:cs="Arial"/>
          <w:i/>
          <w:sz w:val="22"/>
          <w:szCs w:val="22"/>
        </w:rPr>
        <w:t xml:space="preserve">‘cues’ </w:t>
      </w:r>
      <w:r w:rsidRPr="00536BF3">
        <w:rPr>
          <w:rFonts w:ascii="Arial" w:hAnsi="Arial" w:cs="Arial"/>
          <w:sz w:val="22"/>
          <w:szCs w:val="22"/>
        </w:rPr>
        <w:t xml:space="preserve">are of a negative nature, the child is likely to display this form of behaviour themselves. Skinner, much like Bandura, was </w:t>
      </w:r>
      <w:r w:rsidRPr="00536BF3">
        <w:rPr>
          <w:rFonts w:ascii="Arial" w:hAnsi="Arial" w:cs="Arial"/>
          <w:sz w:val="22"/>
          <w:szCs w:val="22"/>
        </w:rPr>
        <w:lastRenderedPageBreak/>
        <w:t>interested in how external, environmental stimuli could have an effect on children’s behaviour. However, Aubrey and Riley again report that;</w:t>
      </w:r>
    </w:p>
    <w:p w14:paraId="36DBE16F" w14:textId="77777777" w:rsidR="00AC2075" w:rsidRPr="00536BF3" w:rsidRDefault="00AC2075" w:rsidP="00B04F07">
      <w:pPr>
        <w:spacing w:line="360" w:lineRule="auto"/>
        <w:ind w:left="720"/>
        <w:rPr>
          <w:rFonts w:ascii="Arial" w:hAnsi="Arial" w:cs="Arial"/>
          <w:sz w:val="22"/>
          <w:szCs w:val="22"/>
        </w:rPr>
      </w:pPr>
      <w:r w:rsidRPr="00536BF3">
        <w:rPr>
          <w:rFonts w:ascii="Arial" w:hAnsi="Arial" w:cs="Arial"/>
          <w:sz w:val="22"/>
          <w:szCs w:val="22"/>
        </w:rPr>
        <w:t xml:space="preserve">“while Skinner theorised that the environment was solely responsible for behaviour through reinforcement, Bandura developed this theory by suggesting that the child does not have to be personally reinforced for the behaviour for it to be imitated. He instead posited that behaviour was learnt through observation and was not immediate…” (2019, pp.138). </w:t>
      </w:r>
    </w:p>
    <w:p w14:paraId="2C6427EE" w14:textId="77777777" w:rsidR="00AC2075" w:rsidRPr="00536BF3" w:rsidRDefault="00AC2075" w:rsidP="00B04F07">
      <w:pPr>
        <w:spacing w:line="360" w:lineRule="auto"/>
        <w:rPr>
          <w:rFonts w:ascii="Arial" w:hAnsi="Arial" w:cs="Arial"/>
          <w:sz w:val="22"/>
          <w:szCs w:val="22"/>
        </w:rPr>
      </w:pPr>
      <w:r w:rsidRPr="00536BF3">
        <w:rPr>
          <w:rFonts w:ascii="Arial" w:hAnsi="Arial" w:cs="Arial"/>
          <w:sz w:val="22"/>
          <w:szCs w:val="22"/>
        </w:rPr>
        <w:t xml:space="preserve">Skinner developed the Operant Conditioning behavioural strategy which utilises either reinforcement or punishment to increase or decrease behaviour. Meanwhile, Bandura firmly believes this to be too </w:t>
      </w:r>
      <w:r w:rsidRPr="00536BF3">
        <w:rPr>
          <w:rFonts w:ascii="Arial" w:hAnsi="Arial" w:cs="Arial"/>
          <w:i/>
          <w:sz w:val="22"/>
          <w:szCs w:val="22"/>
        </w:rPr>
        <w:t xml:space="preserve">‘simplistic’ </w:t>
      </w:r>
      <w:r w:rsidRPr="00536BF3">
        <w:rPr>
          <w:rFonts w:ascii="Arial" w:hAnsi="Arial" w:cs="Arial"/>
          <w:sz w:val="22"/>
          <w:szCs w:val="22"/>
        </w:rPr>
        <w:t>and that behaviour stems through observation of those around the individual.</w:t>
      </w:r>
    </w:p>
    <w:p w14:paraId="195CAFAD" w14:textId="77777777" w:rsidR="00AC2075" w:rsidRPr="00536BF3" w:rsidRDefault="00AC2075" w:rsidP="00B04F07">
      <w:pPr>
        <w:spacing w:line="360" w:lineRule="auto"/>
        <w:ind w:firstLine="720"/>
        <w:rPr>
          <w:rFonts w:ascii="Arial" w:hAnsi="Arial" w:cs="Arial"/>
          <w:sz w:val="22"/>
          <w:szCs w:val="22"/>
        </w:rPr>
      </w:pPr>
    </w:p>
    <w:p w14:paraId="13CC4E00" w14:textId="354AD49C" w:rsidR="00AC2075" w:rsidRPr="00536BF3" w:rsidRDefault="00AC2075" w:rsidP="00B04F07">
      <w:pPr>
        <w:spacing w:line="360" w:lineRule="auto"/>
        <w:rPr>
          <w:rFonts w:ascii="Arial" w:hAnsi="Arial" w:cs="Arial"/>
          <w:sz w:val="22"/>
          <w:szCs w:val="22"/>
        </w:rPr>
      </w:pPr>
      <w:r w:rsidRPr="00536BF3">
        <w:rPr>
          <w:rFonts w:ascii="Arial" w:hAnsi="Arial" w:cs="Arial"/>
          <w:sz w:val="22"/>
          <w:szCs w:val="22"/>
        </w:rPr>
        <w:t>Parcel and Menaghan’s paper on family links to children’s behaviour problems may be classed as ‘</w:t>
      </w:r>
      <w:r w:rsidRPr="00536BF3">
        <w:rPr>
          <w:rFonts w:ascii="Arial" w:hAnsi="Arial" w:cs="Arial"/>
          <w:i/>
          <w:sz w:val="22"/>
          <w:szCs w:val="22"/>
        </w:rPr>
        <w:t xml:space="preserve">outdated’ </w:t>
      </w:r>
      <w:r w:rsidRPr="00536BF3">
        <w:rPr>
          <w:rFonts w:ascii="Arial" w:hAnsi="Arial" w:cs="Arial"/>
          <w:sz w:val="22"/>
          <w:szCs w:val="22"/>
        </w:rPr>
        <w:t xml:space="preserve">due to its publication date being over 25 years ago (1993, approaching 30 years old), but many of the ideas presented are still valid and acceptable to discuss. Parenting styles was an area explored in the paper which suggested that parents in high-complexity jobs placed less emphasis on </w:t>
      </w:r>
      <w:r w:rsidRPr="00536BF3">
        <w:rPr>
          <w:rFonts w:ascii="Arial" w:hAnsi="Arial" w:cs="Arial"/>
          <w:i/>
          <w:sz w:val="22"/>
          <w:szCs w:val="22"/>
        </w:rPr>
        <w:t xml:space="preserve">‘direct’ </w:t>
      </w:r>
      <w:r w:rsidRPr="00536BF3">
        <w:rPr>
          <w:rFonts w:ascii="Arial" w:hAnsi="Arial" w:cs="Arial"/>
          <w:sz w:val="22"/>
          <w:szCs w:val="22"/>
        </w:rPr>
        <w:t>parental control, and instead promoted children’s internal parental norms, “thus reducing the frequency of “acting-out</w:t>
      </w:r>
      <w:r w:rsidRPr="00536BF3">
        <w:rPr>
          <w:rFonts w:ascii="Arial" w:hAnsi="Arial" w:cs="Arial"/>
          <w:sz w:val="22"/>
          <w:szCs w:val="22"/>
          <w:lang w:val="en-US"/>
        </w:rPr>
        <w:t>” behavior</w:t>
      </w:r>
      <w:r w:rsidRPr="00536BF3">
        <w:rPr>
          <w:rFonts w:ascii="Arial" w:hAnsi="Arial" w:cs="Arial"/>
          <w:sz w:val="22"/>
          <w:szCs w:val="22"/>
        </w:rPr>
        <w:t xml:space="preserve"> problems by creating stricter internal controls within the children themselves.” (Parcel and Menaghan, 1993, pp.122). In connection to the effect of parents’ occupations, Parcel and Menaghan comment that a variation in work hours could also affect the child’s behaviour (1993, pp.122), due to the inconstant routine of parent-child interaction, and a differing about in quality time and attention. Furthermore, research introduced by Parcel and Menaghan showed that strong home environments produced fewer behavioural problems in children, and better cognitive performance (1993, pp.123). These environments were defined as those which were able to provide; </w:t>
      </w:r>
    </w:p>
    <w:p w14:paraId="1FD91AC9" w14:textId="77777777" w:rsidR="00AC2075" w:rsidRPr="00536BF3" w:rsidRDefault="00AC2075" w:rsidP="00B04F07">
      <w:pPr>
        <w:spacing w:line="360" w:lineRule="auto"/>
        <w:ind w:left="720"/>
        <w:rPr>
          <w:rFonts w:ascii="Arial" w:hAnsi="Arial" w:cs="Arial"/>
          <w:sz w:val="22"/>
          <w:szCs w:val="22"/>
        </w:rPr>
      </w:pPr>
      <w:r w:rsidRPr="00536BF3">
        <w:rPr>
          <w:rFonts w:ascii="Arial" w:hAnsi="Arial" w:cs="Arial"/>
          <w:sz w:val="22"/>
          <w:szCs w:val="22"/>
        </w:rPr>
        <w:t xml:space="preserve">“1) appropriate levels of physical safety (e.g., cleanliness and freedom from hazards), 2) cognitive stimulation (via age-appropriate books and outings), and 3) sufficient levels of warm maternal response to children.” (Parcel and Menaghan, 1993, pp.123) </w:t>
      </w:r>
    </w:p>
    <w:p w14:paraId="66E5611E" w14:textId="4291CAA0" w:rsidR="00AC2075" w:rsidRPr="00536BF3" w:rsidRDefault="00AC2075" w:rsidP="00B04F07">
      <w:pPr>
        <w:spacing w:line="360" w:lineRule="auto"/>
        <w:rPr>
          <w:rFonts w:ascii="Arial" w:hAnsi="Arial" w:cs="Arial"/>
          <w:sz w:val="22"/>
          <w:szCs w:val="22"/>
        </w:rPr>
      </w:pPr>
      <w:r w:rsidRPr="00536BF3">
        <w:rPr>
          <w:rFonts w:ascii="Arial" w:hAnsi="Arial" w:cs="Arial"/>
          <w:sz w:val="22"/>
          <w:szCs w:val="22"/>
        </w:rPr>
        <w:t xml:space="preserve">These home environments, essentially provide children with the fundamentals in allowing them to grow into caring and independent individuals, but also encourage problem solving and academic success. As identified previously, this paper is out-of-date in terms of the data offered, and viewpoints on various concepts may have changed since its publication. Additionally, many things have occurred in the recent years that could also have an effect on the home life of a child, such as the impact of the COIVD-19 pandemic. However, due to the </w:t>
      </w:r>
      <w:r w:rsidRPr="00536BF3">
        <w:rPr>
          <w:rFonts w:ascii="Arial" w:hAnsi="Arial" w:cs="Arial"/>
          <w:sz w:val="22"/>
          <w:szCs w:val="22"/>
        </w:rPr>
        <w:lastRenderedPageBreak/>
        <w:t xml:space="preserve">outbreak still being very recent and on-going, there is a lack of research specifically looking into the impact on home life and the effect </w:t>
      </w:r>
      <w:r w:rsidR="00CF6500">
        <w:rPr>
          <w:rFonts w:ascii="Arial" w:hAnsi="Arial" w:cs="Arial"/>
          <w:sz w:val="22"/>
          <w:szCs w:val="22"/>
        </w:rPr>
        <w:t>it’s</w:t>
      </w:r>
      <w:r w:rsidRPr="00536BF3">
        <w:rPr>
          <w:rFonts w:ascii="Arial" w:hAnsi="Arial" w:cs="Arial"/>
          <w:sz w:val="22"/>
          <w:szCs w:val="22"/>
        </w:rPr>
        <w:t xml:space="preserve"> ha</w:t>
      </w:r>
      <w:r w:rsidR="00CF6500">
        <w:rPr>
          <w:rFonts w:ascii="Arial" w:hAnsi="Arial" w:cs="Arial"/>
          <w:sz w:val="22"/>
          <w:szCs w:val="22"/>
        </w:rPr>
        <w:t>d</w:t>
      </w:r>
      <w:r w:rsidRPr="00536BF3">
        <w:rPr>
          <w:rFonts w:ascii="Arial" w:hAnsi="Arial" w:cs="Arial"/>
          <w:sz w:val="22"/>
          <w:szCs w:val="22"/>
        </w:rPr>
        <w:t xml:space="preserve"> on child</w:t>
      </w:r>
      <w:r w:rsidR="00CF6500">
        <w:rPr>
          <w:rFonts w:ascii="Arial" w:hAnsi="Arial" w:cs="Arial"/>
          <w:sz w:val="22"/>
          <w:szCs w:val="22"/>
        </w:rPr>
        <w:t xml:space="preserve"> </w:t>
      </w:r>
      <w:r w:rsidRPr="00536BF3">
        <w:rPr>
          <w:rFonts w:ascii="Arial" w:hAnsi="Arial" w:cs="Arial"/>
          <w:sz w:val="22"/>
          <w:szCs w:val="22"/>
        </w:rPr>
        <w:t>behaviour.</w:t>
      </w:r>
    </w:p>
    <w:p w14:paraId="4597FEC2" w14:textId="77777777" w:rsidR="009A69BA" w:rsidRPr="00536BF3" w:rsidRDefault="009A69BA" w:rsidP="00B04F07">
      <w:pPr>
        <w:spacing w:line="360" w:lineRule="auto"/>
        <w:rPr>
          <w:rFonts w:ascii="Arial" w:hAnsi="Arial" w:cs="Arial"/>
          <w:sz w:val="22"/>
          <w:szCs w:val="22"/>
        </w:rPr>
      </w:pPr>
    </w:p>
    <w:p w14:paraId="6AACA21A" w14:textId="70CEB8E4" w:rsidR="003A3123" w:rsidRPr="00E827AB" w:rsidRDefault="007563BE" w:rsidP="00B04F07">
      <w:pPr>
        <w:spacing w:line="360" w:lineRule="auto"/>
        <w:rPr>
          <w:rFonts w:ascii="Arial" w:hAnsi="Arial" w:cs="Arial"/>
          <w:szCs w:val="22"/>
        </w:rPr>
      </w:pPr>
      <w:r w:rsidRPr="00E827AB">
        <w:rPr>
          <w:rFonts w:ascii="Arial" w:hAnsi="Arial" w:cs="Arial"/>
          <w:i/>
          <w:szCs w:val="22"/>
          <w:u w:val="single"/>
        </w:rPr>
        <w:t>The use of discipline/punishment.</w:t>
      </w:r>
    </w:p>
    <w:p w14:paraId="461AE5DC" w14:textId="6C0470D9" w:rsidR="007563BE" w:rsidRPr="00536BF3" w:rsidRDefault="007563BE" w:rsidP="00B04F07">
      <w:pPr>
        <w:spacing w:line="360" w:lineRule="auto"/>
        <w:rPr>
          <w:rFonts w:ascii="Arial" w:eastAsia="Times New Roman" w:hAnsi="Arial" w:cs="Arial"/>
          <w:sz w:val="22"/>
          <w:szCs w:val="22"/>
        </w:rPr>
      </w:pPr>
      <w:r w:rsidRPr="00536BF3">
        <w:rPr>
          <w:rFonts w:ascii="Arial" w:hAnsi="Arial" w:cs="Arial"/>
          <w:sz w:val="22"/>
          <w:szCs w:val="22"/>
        </w:rPr>
        <w:t>Teachers have legal authority to discipline and/or punish pupils whose behaviour is deemed unacceptable, and those who break school rules, or fail to follow instructions (Department of Education, 2016, pp.6). The Department of Education also state that “when poor behaviour is identified, sanctions should be implemented consistently and fairly in line with the behaviour policy” (</w:t>
      </w:r>
      <w:r w:rsidRPr="00536BF3">
        <w:rPr>
          <w:rFonts w:ascii="Arial" w:eastAsia="Times New Roman" w:hAnsi="Arial" w:cs="Arial"/>
          <w:sz w:val="22"/>
          <w:szCs w:val="22"/>
        </w:rPr>
        <w:t>2016, pp.8) put in place by the school. The use of discipline within a classroom promotes essential qualities, such as; good behaviour, self-discipline and respect, which will equip children throughout their education and in a workplace.</w:t>
      </w:r>
    </w:p>
    <w:p w14:paraId="0B092D3D" w14:textId="55F3C2B1" w:rsidR="007563BE" w:rsidRPr="00536BF3" w:rsidRDefault="007563BE" w:rsidP="00B04F07">
      <w:pPr>
        <w:spacing w:line="360" w:lineRule="auto"/>
        <w:rPr>
          <w:rFonts w:ascii="Arial" w:hAnsi="Arial" w:cs="Arial"/>
          <w:sz w:val="22"/>
          <w:szCs w:val="22"/>
        </w:rPr>
      </w:pPr>
    </w:p>
    <w:p w14:paraId="0380D918" w14:textId="36B52515" w:rsidR="007563BE" w:rsidRPr="00E827AB" w:rsidRDefault="007563BE" w:rsidP="00B04F07">
      <w:pPr>
        <w:spacing w:line="360" w:lineRule="auto"/>
        <w:rPr>
          <w:rFonts w:ascii="Arial" w:hAnsi="Arial" w:cs="Arial"/>
          <w:i/>
          <w:szCs w:val="22"/>
        </w:rPr>
      </w:pPr>
      <w:r w:rsidRPr="00E827AB">
        <w:rPr>
          <w:rFonts w:ascii="Arial" w:hAnsi="Arial" w:cs="Arial"/>
          <w:i/>
          <w:szCs w:val="22"/>
        </w:rPr>
        <w:t>Assertive Discipline.</w:t>
      </w:r>
    </w:p>
    <w:p w14:paraId="7A19234C" w14:textId="77777777" w:rsidR="007563BE" w:rsidRPr="00536BF3" w:rsidRDefault="007563BE" w:rsidP="00B04F07">
      <w:pPr>
        <w:spacing w:line="360" w:lineRule="auto"/>
        <w:rPr>
          <w:rFonts w:ascii="Arial" w:hAnsi="Arial" w:cs="Arial"/>
          <w:sz w:val="22"/>
          <w:szCs w:val="22"/>
        </w:rPr>
      </w:pPr>
      <w:r w:rsidRPr="00536BF3">
        <w:rPr>
          <w:rFonts w:ascii="Arial" w:hAnsi="Arial" w:cs="Arial"/>
          <w:sz w:val="22"/>
          <w:szCs w:val="22"/>
        </w:rPr>
        <w:t xml:space="preserve">The Assertive Discipline theory was developed by Lee and Marlene Canter in the mid 1970’s and, essentially, assumes that children will misbehave. Barrett explains that a major part of this theory is “the development of a discipline plan” (1985, pp.5), he continues by emphasising the need for “classroom rules, the enforcement of negative consequences when those rules are broken, and the use of positive reinforcement whenever students behave properly.” (1985, pp.5). A more recent paper written by </w:t>
      </w:r>
      <w:proofErr w:type="spellStart"/>
      <w:r w:rsidRPr="00536BF3">
        <w:rPr>
          <w:rFonts w:ascii="Arial" w:hAnsi="Arial" w:cs="Arial"/>
          <w:sz w:val="22"/>
          <w:szCs w:val="22"/>
        </w:rPr>
        <w:t>Malmgren</w:t>
      </w:r>
      <w:proofErr w:type="spellEnd"/>
      <w:r w:rsidRPr="00536BF3">
        <w:rPr>
          <w:rFonts w:ascii="Arial" w:hAnsi="Arial" w:cs="Arial"/>
          <w:sz w:val="22"/>
          <w:szCs w:val="22"/>
        </w:rPr>
        <w:t>, et al, would agree with the importance of classroom rules in relation to future discipline, they comment;</w:t>
      </w:r>
    </w:p>
    <w:p w14:paraId="316C05E8" w14:textId="77777777" w:rsidR="007563BE" w:rsidRPr="00536BF3" w:rsidRDefault="007563BE" w:rsidP="00B04F07">
      <w:pPr>
        <w:spacing w:line="360" w:lineRule="auto"/>
        <w:ind w:left="720"/>
        <w:rPr>
          <w:rFonts w:ascii="Arial" w:hAnsi="Arial" w:cs="Arial"/>
          <w:sz w:val="22"/>
          <w:szCs w:val="22"/>
        </w:rPr>
      </w:pPr>
      <w:r w:rsidRPr="00536BF3">
        <w:rPr>
          <w:rFonts w:ascii="Arial" w:hAnsi="Arial" w:cs="Arial"/>
          <w:sz w:val="22"/>
          <w:szCs w:val="22"/>
        </w:rPr>
        <w:t xml:space="preserve">“teachers should establish a systematic discipline plan prior to the start of the school year and then communicate expectations and consequences to the students immediately.” (2005, pp.36). </w:t>
      </w:r>
    </w:p>
    <w:p w14:paraId="182B7352" w14:textId="5BD4CF7F" w:rsidR="007563BE" w:rsidRPr="00536BF3" w:rsidRDefault="007563BE" w:rsidP="00B04F07">
      <w:pPr>
        <w:spacing w:line="360" w:lineRule="auto"/>
        <w:rPr>
          <w:rFonts w:ascii="Arial" w:hAnsi="Arial" w:cs="Arial"/>
          <w:sz w:val="22"/>
          <w:szCs w:val="22"/>
        </w:rPr>
      </w:pPr>
      <w:r w:rsidRPr="00536BF3">
        <w:rPr>
          <w:rFonts w:ascii="Arial" w:hAnsi="Arial" w:cs="Arial"/>
          <w:sz w:val="22"/>
          <w:szCs w:val="22"/>
        </w:rPr>
        <w:t xml:space="preserve">This process then makes the pupils aware of how they are expected to act within the classroom and what is deemed unacceptable and acceptable behaviour. These behaviours are then often linked to a positive reward or a negative discipline/punishment, depending on the severity of the behaviour. Furthermore, although an older piece of research, Barrett presented data from a study focusing on teachers’ use of the Assertive Behaviour model. Findings reported that 81.55% of the sample thought that pupil behaviour had improved due to the use of Assertive Discipline, and 91.4% of teachers felt as though the model had a positive impact in their classroom (1985, pp.7). Though the research is many years old, the overall view of the Assertive Behaviour model is that it has a positive effect on the behaviour of pupils. </w:t>
      </w:r>
    </w:p>
    <w:p w14:paraId="7167953E" w14:textId="77777777" w:rsidR="00917895" w:rsidRPr="00536BF3" w:rsidRDefault="00917895" w:rsidP="00B04F07">
      <w:pPr>
        <w:spacing w:line="360" w:lineRule="auto"/>
        <w:rPr>
          <w:rFonts w:ascii="Arial" w:hAnsi="Arial" w:cs="Arial"/>
          <w:sz w:val="22"/>
          <w:szCs w:val="22"/>
        </w:rPr>
      </w:pPr>
    </w:p>
    <w:p w14:paraId="6C57E808" w14:textId="77777777" w:rsidR="006148CA" w:rsidRDefault="006148CA" w:rsidP="00B04F07">
      <w:pPr>
        <w:spacing w:line="360" w:lineRule="auto"/>
        <w:rPr>
          <w:rFonts w:ascii="Arial" w:hAnsi="Arial" w:cs="Arial"/>
          <w:i/>
          <w:szCs w:val="22"/>
        </w:rPr>
      </w:pPr>
    </w:p>
    <w:p w14:paraId="15392B0D" w14:textId="77777777" w:rsidR="006148CA" w:rsidRDefault="006148CA" w:rsidP="00B04F07">
      <w:pPr>
        <w:spacing w:line="360" w:lineRule="auto"/>
        <w:rPr>
          <w:rFonts w:ascii="Arial" w:hAnsi="Arial" w:cs="Arial"/>
          <w:i/>
          <w:szCs w:val="22"/>
        </w:rPr>
      </w:pPr>
    </w:p>
    <w:p w14:paraId="17543C18" w14:textId="036D5A98" w:rsidR="00536BF3" w:rsidRDefault="00FB545C" w:rsidP="00B04F07">
      <w:pPr>
        <w:spacing w:line="360" w:lineRule="auto"/>
        <w:rPr>
          <w:rFonts w:ascii="Arial" w:hAnsi="Arial" w:cs="Arial"/>
          <w:i/>
          <w:szCs w:val="22"/>
        </w:rPr>
      </w:pPr>
      <w:r w:rsidRPr="00536BF3">
        <w:rPr>
          <w:rFonts w:ascii="Arial" w:hAnsi="Arial" w:cs="Arial"/>
          <w:i/>
          <w:szCs w:val="22"/>
        </w:rPr>
        <w:lastRenderedPageBreak/>
        <w:t>Time-out</w:t>
      </w:r>
    </w:p>
    <w:p w14:paraId="54D7F778" w14:textId="22E070CD" w:rsidR="00F21DEB" w:rsidRPr="00536BF3" w:rsidRDefault="00FB545C" w:rsidP="00B04F07">
      <w:pPr>
        <w:spacing w:line="360" w:lineRule="auto"/>
        <w:rPr>
          <w:rFonts w:ascii="Arial" w:hAnsi="Arial" w:cs="Arial"/>
          <w:i/>
          <w:szCs w:val="22"/>
        </w:rPr>
      </w:pPr>
      <w:r w:rsidRPr="00536BF3">
        <w:rPr>
          <w:rFonts w:ascii="Arial" w:hAnsi="Arial" w:cs="Arial"/>
          <w:sz w:val="22"/>
          <w:szCs w:val="22"/>
        </w:rPr>
        <w:t xml:space="preserve">The use of </w:t>
      </w:r>
      <w:r w:rsidRPr="00536BF3">
        <w:rPr>
          <w:rFonts w:ascii="Arial" w:hAnsi="Arial" w:cs="Arial"/>
          <w:i/>
          <w:sz w:val="22"/>
          <w:szCs w:val="22"/>
        </w:rPr>
        <w:t xml:space="preserve">time-out </w:t>
      </w:r>
      <w:r w:rsidRPr="00536BF3">
        <w:rPr>
          <w:rFonts w:ascii="Arial" w:hAnsi="Arial" w:cs="Arial"/>
          <w:sz w:val="22"/>
          <w:szCs w:val="22"/>
        </w:rPr>
        <w:t xml:space="preserve">in classrooms has been widely researched and often results in the same conclusion, that when used appropriately, time-out can be a powerful tool in behaviour management. However, Wolf, et al, paraphrase </w:t>
      </w:r>
      <w:proofErr w:type="spellStart"/>
      <w:r w:rsidRPr="00536BF3">
        <w:rPr>
          <w:rFonts w:ascii="Arial" w:hAnsi="Arial" w:cs="Arial"/>
          <w:sz w:val="22"/>
          <w:szCs w:val="22"/>
        </w:rPr>
        <w:t>Gartrell</w:t>
      </w:r>
      <w:proofErr w:type="spellEnd"/>
      <w:r w:rsidRPr="00536BF3">
        <w:rPr>
          <w:rFonts w:ascii="Arial" w:hAnsi="Arial" w:cs="Arial"/>
          <w:sz w:val="22"/>
          <w:szCs w:val="22"/>
        </w:rPr>
        <w:t xml:space="preserve"> (2001), commenting that the use of time-out is an “undesirable practice” (2006, pp.25), as it diminishes the child’s self-confidence and self-worth, and be perceived to others as a troublemaker. Additionally, the child may have “difficulty understanding the relation of actions and consequences and may feel bewildered by the time-out experience” (Wolf, et al, 2006, pp.25), therefore, the time-out has now impact on the behaviour. Additionally, Wolf, et al, comment that the use of time-out in classrooms is effective in reducing behaviours such as tantrums, yelling, time spent out-of-seat, aggression, and inappropriate use of language (2006, pp.22). Supporting this, Turner and Watson also found that “time-out has been shown to have vicarious effects such as decreasing aggressive acts” (1999, pp.135) but likewise had an effect on the behaviour of observing peers, reducing their poor behaviour. This suggests that the use of time-out in classroom environments not only results in a change of behaviour in the individual receiving a time-out, but other pupils who alter their behaviour after witnessing this type of punishment. Time-out is regularly viewed as “an efficient means of providing space and time for the young child” (Wolf, et al, 2006, pp.24), this allows them to refresh feelings of guilt, and ponder on desirable responses and/or actions they would use in similar circumstances. Following this, Turner and Watson emphasis that reasons should be “provided after time-out is over and generally consist of statements about why the child was sent to time-out.” (1999, pp.140), by giving these reasons, the child can understand why they received this punishment and is able to recognise their unacceptable behaviour. </w:t>
      </w:r>
    </w:p>
    <w:p w14:paraId="0CA5BD1C" w14:textId="77777777" w:rsidR="00F21DEB" w:rsidRPr="00536BF3" w:rsidRDefault="00F21DEB" w:rsidP="00B04F07">
      <w:pPr>
        <w:spacing w:line="360" w:lineRule="auto"/>
        <w:rPr>
          <w:rFonts w:ascii="Arial" w:hAnsi="Arial" w:cs="Arial"/>
          <w:sz w:val="22"/>
          <w:szCs w:val="22"/>
        </w:rPr>
      </w:pPr>
    </w:p>
    <w:p w14:paraId="7B394BF3" w14:textId="2AAD57C4" w:rsidR="00020822" w:rsidRPr="00536BF3" w:rsidRDefault="000713C6" w:rsidP="00B04F07">
      <w:pPr>
        <w:spacing w:line="360" w:lineRule="auto"/>
        <w:rPr>
          <w:rFonts w:ascii="Arial" w:hAnsi="Arial" w:cs="Arial"/>
          <w:b/>
          <w:sz w:val="28"/>
          <w:szCs w:val="22"/>
        </w:rPr>
      </w:pPr>
      <w:r w:rsidRPr="00536BF3">
        <w:rPr>
          <w:rFonts w:ascii="Arial" w:hAnsi="Arial" w:cs="Arial"/>
          <w:b/>
          <w:sz w:val="28"/>
          <w:szCs w:val="22"/>
        </w:rPr>
        <w:t>Reflection</w:t>
      </w:r>
      <w:r w:rsidR="00B92514" w:rsidRPr="00536BF3">
        <w:rPr>
          <w:rFonts w:ascii="Arial" w:hAnsi="Arial" w:cs="Arial"/>
          <w:b/>
          <w:sz w:val="28"/>
          <w:szCs w:val="22"/>
        </w:rPr>
        <w:t xml:space="preserve"> </w:t>
      </w:r>
      <w:r w:rsidRPr="00536BF3">
        <w:rPr>
          <w:rFonts w:ascii="Arial" w:hAnsi="Arial" w:cs="Arial"/>
          <w:b/>
          <w:sz w:val="28"/>
          <w:szCs w:val="22"/>
        </w:rPr>
        <w:t xml:space="preserve">&amp; Next Steps  </w:t>
      </w:r>
    </w:p>
    <w:p w14:paraId="4B2E35AD" w14:textId="0EBE2594" w:rsidR="002D31FE" w:rsidRPr="00536BF3" w:rsidRDefault="002D31FE" w:rsidP="00B04F07">
      <w:pPr>
        <w:spacing w:line="360" w:lineRule="auto"/>
        <w:rPr>
          <w:rFonts w:ascii="Arial" w:hAnsi="Arial" w:cs="Arial"/>
          <w:sz w:val="22"/>
          <w:szCs w:val="22"/>
        </w:rPr>
      </w:pPr>
      <w:r w:rsidRPr="00536BF3">
        <w:rPr>
          <w:rFonts w:ascii="Arial" w:hAnsi="Arial" w:cs="Arial"/>
          <w:sz w:val="22"/>
          <w:szCs w:val="22"/>
        </w:rPr>
        <w:t>The reflection model I have chosen to use when reflecting on this experience is Kolb’s (1975 &amp; 1984) model. The model follows a four-stage cycle of; concrete experience, reflective observation, abstract conceptualisation, and active experimentation. ‘Concrete Experience’ refers to you physically experiencing a situation, and mak</w:t>
      </w:r>
      <w:r w:rsidR="00F21DEB" w:rsidRPr="00536BF3">
        <w:rPr>
          <w:rFonts w:ascii="Arial" w:hAnsi="Arial" w:cs="Arial"/>
          <w:sz w:val="22"/>
          <w:szCs w:val="22"/>
        </w:rPr>
        <w:t xml:space="preserve">ing </w:t>
      </w:r>
      <w:r w:rsidRPr="00536BF3">
        <w:rPr>
          <w:rFonts w:ascii="Arial" w:hAnsi="Arial" w:cs="Arial"/>
          <w:sz w:val="22"/>
          <w:szCs w:val="22"/>
        </w:rPr>
        <w:t xml:space="preserve">a note of </w:t>
      </w:r>
      <w:r w:rsidRPr="00536BF3">
        <w:rPr>
          <w:rFonts w:ascii="Arial" w:hAnsi="Arial" w:cs="Arial"/>
          <w:i/>
          <w:sz w:val="22"/>
          <w:szCs w:val="22"/>
        </w:rPr>
        <w:t>what happened</w:t>
      </w:r>
      <w:r w:rsidRPr="00536BF3">
        <w:rPr>
          <w:rFonts w:ascii="Arial" w:hAnsi="Arial" w:cs="Arial"/>
          <w:sz w:val="22"/>
          <w:szCs w:val="22"/>
        </w:rPr>
        <w:t xml:space="preserve">, </w:t>
      </w:r>
      <w:r w:rsidRPr="00536BF3">
        <w:rPr>
          <w:rFonts w:ascii="Arial" w:hAnsi="Arial" w:cs="Arial"/>
          <w:i/>
          <w:sz w:val="22"/>
          <w:szCs w:val="22"/>
        </w:rPr>
        <w:t>how you feel about it</w:t>
      </w:r>
      <w:r w:rsidRPr="00536BF3">
        <w:rPr>
          <w:rFonts w:ascii="Arial" w:hAnsi="Arial" w:cs="Arial"/>
          <w:sz w:val="22"/>
          <w:szCs w:val="22"/>
        </w:rPr>
        <w:t xml:space="preserve">, and </w:t>
      </w:r>
      <w:r w:rsidRPr="00536BF3">
        <w:rPr>
          <w:rFonts w:ascii="Arial" w:hAnsi="Arial" w:cs="Arial"/>
          <w:i/>
          <w:sz w:val="22"/>
          <w:szCs w:val="22"/>
        </w:rPr>
        <w:t>what you think</w:t>
      </w:r>
      <w:r w:rsidRPr="00536BF3">
        <w:rPr>
          <w:rFonts w:ascii="Arial" w:hAnsi="Arial" w:cs="Arial"/>
          <w:sz w:val="22"/>
          <w:szCs w:val="22"/>
        </w:rPr>
        <w:t>. Following this on the cycle is ‘Reflective Observation’, where</w:t>
      </w:r>
      <w:r w:rsidR="00F21DEB" w:rsidRPr="00536BF3">
        <w:rPr>
          <w:rFonts w:ascii="Arial" w:hAnsi="Arial" w:cs="Arial"/>
          <w:sz w:val="22"/>
          <w:szCs w:val="22"/>
        </w:rPr>
        <w:t xml:space="preserve"> </w:t>
      </w:r>
      <w:r w:rsidRPr="00536BF3">
        <w:rPr>
          <w:rFonts w:ascii="Arial" w:hAnsi="Arial" w:cs="Arial"/>
          <w:sz w:val="22"/>
          <w:szCs w:val="22"/>
        </w:rPr>
        <w:t xml:space="preserve">you reflect deeper on what has occurred. Questions such as </w:t>
      </w:r>
      <w:r w:rsidRPr="00536BF3">
        <w:rPr>
          <w:rFonts w:ascii="Arial" w:hAnsi="Arial" w:cs="Arial"/>
          <w:i/>
          <w:sz w:val="22"/>
          <w:szCs w:val="22"/>
        </w:rPr>
        <w:t xml:space="preserve">‘why did the situation arise?’, ‘what worked?’, </w:t>
      </w:r>
      <w:r w:rsidR="00F21DEB" w:rsidRPr="00536BF3">
        <w:rPr>
          <w:rFonts w:ascii="Arial" w:hAnsi="Arial" w:cs="Arial"/>
          <w:sz w:val="22"/>
          <w:szCs w:val="22"/>
        </w:rPr>
        <w:t xml:space="preserve">and </w:t>
      </w:r>
      <w:r w:rsidRPr="00536BF3">
        <w:rPr>
          <w:rFonts w:ascii="Arial" w:hAnsi="Arial" w:cs="Arial"/>
          <w:i/>
          <w:sz w:val="22"/>
          <w:szCs w:val="22"/>
        </w:rPr>
        <w:t>‘what didn’t work?’,</w:t>
      </w:r>
      <w:r w:rsidR="00F21DEB" w:rsidRPr="00536BF3">
        <w:rPr>
          <w:rFonts w:ascii="Arial" w:hAnsi="Arial" w:cs="Arial"/>
          <w:i/>
          <w:sz w:val="22"/>
          <w:szCs w:val="22"/>
        </w:rPr>
        <w:t xml:space="preserve"> </w:t>
      </w:r>
      <w:r w:rsidRPr="00536BF3">
        <w:rPr>
          <w:rFonts w:ascii="Arial" w:hAnsi="Arial" w:cs="Arial"/>
          <w:sz w:val="22"/>
          <w:szCs w:val="22"/>
        </w:rPr>
        <w:t xml:space="preserve">must be asked to support reflection. Thirdly, ‘Abstract Conceptualisation’ is where you turn to literature for further ideas and to gain a better understanding of the experience, in order to learn from it. The main questions carried forward here are </w:t>
      </w:r>
      <w:r w:rsidRPr="00536BF3">
        <w:rPr>
          <w:rFonts w:ascii="Arial" w:hAnsi="Arial" w:cs="Arial"/>
          <w:i/>
          <w:sz w:val="22"/>
          <w:szCs w:val="22"/>
        </w:rPr>
        <w:t xml:space="preserve">‘what could have I have done differently?’ </w:t>
      </w:r>
      <w:r w:rsidRPr="00536BF3">
        <w:rPr>
          <w:rFonts w:ascii="Arial" w:hAnsi="Arial" w:cs="Arial"/>
          <w:sz w:val="22"/>
          <w:szCs w:val="22"/>
        </w:rPr>
        <w:t>and ‘</w:t>
      </w:r>
      <w:r w:rsidRPr="00536BF3">
        <w:rPr>
          <w:rFonts w:ascii="Arial" w:hAnsi="Arial" w:cs="Arial"/>
          <w:i/>
          <w:sz w:val="22"/>
          <w:szCs w:val="22"/>
        </w:rPr>
        <w:t>how can I improve?’</w:t>
      </w:r>
      <w:r w:rsidRPr="00536BF3">
        <w:rPr>
          <w:rFonts w:ascii="Arial" w:hAnsi="Arial" w:cs="Arial"/>
          <w:sz w:val="22"/>
          <w:szCs w:val="22"/>
        </w:rPr>
        <w:t xml:space="preserve">. Lastly, in the cycle is ‘Active Experimentation’. At this stage you put into practice newly acquired </w:t>
      </w:r>
      <w:r w:rsidRPr="00536BF3">
        <w:rPr>
          <w:rFonts w:ascii="Arial" w:hAnsi="Arial" w:cs="Arial"/>
          <w:sz w:val="22"/>
          <w:szCs w:val="22"/>
        </w:rPr>
        <w:lastRenderedPageBreak/>
        <w:t xml:space="preserve">knowledge, taking from your reflections, thoughts for improvement and ideas from theories, and implementing them into practice. </w:t>
      </w:r>
    </w:p>
    <w:p w14:paraId="46CE1B78" w14:textId="77777777" w:rsidR="002D31FE" w:rsidRPr="00536BF3" w:rsidRDefault="002D31FE" w:rsidP="00B04F07">
      <w:pPr>
        <w:spacing w:line="360" w:lineRule="auto"/>
        <w:rPr>
          <w:rFonts w:ascii="Arial" w:hAnsi="Arial" w:cs="Arial"/>
          <w:sz w:val="22"/>
          <w:szCs w:val="22"/>
        </w:rPr>
      </w:pPr>
    </w:p>
    <w:p w14:paraId="6C009A77" w14:textId="6260EF0A" w:rsidR="002D31FE" w:rsidRPr="00536BF3" w:rsidRDefault="002D31FE" w:rsidP="00B04F07">
      <w:pPr>
        <w:spacing w:line="360" w:lineRule="auto"/>
        <w:rPr>
          <w:rFonts w:ascii="Arial" w:hAnsi="Arial" w:cs="Arial"/>
          <w:sz w:val="22"/>
          <w:szCs w:val="22"/>
        </w:rPr>
      </w:pPr>
      <w:r w:rsidRPr="00536BF3">
        <w:rPr>
          <w:rFonts w:ascii="Arial" w:hAnsi="Arial" w:cs="Arial"/>
          <w:sz w:val="22"/>
          <w:szCs w:val="22"/>
        </w:rPr>
        <w:t xml:space="preserve">Firstly, I am going to reflect on my observation of the child in question misbehaving. I feel as though this situation occurred due to the child receiving a lack of teacher attention, as the group was set on an independent task. The teacher repeatedly dismissed and shushed the child when they began acting out, and tried to redirect the child back on task. This links to the Logical Consequences model, developed by Dreikurs (1968) whereby inappropriate behaviour is motivated by unconscious needs, such as, to gain attention, to display inadequacy, or to exercise power. In my practice, I will strive to ensure that all children are comfortable with the set task, and although working independent from myself as the teacher, provide the correct support when children start displaying signs of difficulty, to prevent actions of lashing out. Additionally, I would catch the child mentioned being good, following the Assertive Behaviour model by the Canter’s, to fuel his self-esteem and self-belief in completing the given work. </w:t>
      </w:r>
    </w:p>
    <w:p w14:paraId="6E32B932" w14:textId="77777777" w:rsidR="002D31FE" w:rsidRPr="00536BF3" w:rsidRDefault="002D31FE" w:rsidP="00B04F07">
      <w:pPr>
        <w:spacing w:line="360" w:lineRule="auto"/>
        <w:rPr>
          <w:rFonts w:ascii="Arial" w:hAnsi="Arial" w:cs="Arial"/>
          <w:sz w:val="22"/>
          <w:szCs w:val="22"/>
        </w:rPr>
      </w:pPr>
    </w:p>
    <w:p w14:paraId="487CDCD9" w14:textId="1B5638B0" w:rsidR="00A83EFD" w:rsidRPr="00536BF3" w:rsidRDefault="002D31FE" w:rsidP="00B04F07">
      <w:pPr>
        <w:spacing w:line="360" w:lineRule="auto"/>
        <w:rPr>
          <w:rFonts w:ascii="Arial" w:hAnsi="Arial" w:cs="Arial"/>
          <w:sz w:val="22"/>
          <w:szCs w:val="22"/>
        </w:rPr>
      </w:pPr>
      <w:r w:rsidRPr="00536BF3">
        <w:rPr>
          <w:rFonts w:ascii="Arial" w:hAnsi="Arial" w:cs="Arial"/>
          <w:sz w:val="22"/>
          <w:szCs w:val="22"/>
        </w:rPr>
        <w:t xml:space="preserve">The use of time-out was a crucial part of this critical incident because this pin-pointed the highest act of in-class punishment on the school discipline system. Within the situation, I felt as though the time-out was required, to not only show the individual child, but other pupils in the class, that the type of behaviour being displayed was not acceptable. This </w:t>
      </w:r>
      <w:r w:rsidRPr="00536BF3">
        <w:rPr>
          <w:rFonts w:ascii="Arial" w:hAnsi="Arial" w:cs="Arial"/>
          <w:i/>
          <w:sz w:val="22"/>
          <w:szCs w:val="22"/>
        </w:rPr>
        <w:t xml:space="preserve">‘red card’ </w:t>
      </w:r>
      <w:r w:rsidRPr="00536BF3">
        <w:rPr>
          <w:rFonts w:ascii="Arial" w:hAnsi="Arial" w:cs="Arial"/>
          <w:sz w:val="22"/>
          <w:szCs w:val="22"/>
        </w:rPr>
        <w:t xml:space="preserve">action worked, as the class was stunned by its use, implying that they themselves would be too scared to repeat the actions and behaviours of the child, but also, the child receiving the time-out, once it was over, was able to have a quiet, calm conversation with the teacher on the behaviour that had occurred, and reached an understanding that this was not tolerable in the classroom. In this situation, I like that the teacher returned to the child once the time-out was over, and the discussion was able to lead to an understanding and apology from the pupil. This is similar to Turner and Watson commenting that “reasons are provided after the time-out is over and generally consist of statements about why the child was sent to time-out” (1999, pp.140), which ensure that the child is not left confused as to why they were given this punishment, but also may prevent future situations like this happening again. This is something that I would like to bring into my own teaching practice, should this type of discipline need to be used, and I experience something similar to what I observed. </w:t>
      </w:r>
    </w:p>
    <w:p w14:paraId="1999AB4E" w14:textId="77777777" w:rsidR="002D31FE" w:rsidRPr="00536BF3" w:rsidRDefault="002D31FE" w:rsidP="00B04F07">
      <w:pPr>
        <w:spacing w:line="360" w:lineRule="auto"/>
        <w:rPr>
          <w:rFonts w:ascii="Arial" w:hAnsi="Arial" w:cs="Arial"/>
          <w:sz w:val="22"/>
          <w:szCs w:val="22"/>
        </w:rPr>
      </w:pPr>
    </w:p>
    <w:p w14:paraId="4212CA92" w14:textId="77777777" w:rsidR="00F21DEB" w:rsidRPr="00536BF3" w:rsidRDefault="004D0188" w:rsidP="00B04F07">
      <w:pPr>
        <w:spacing w:line="360" w:lineRule="auto"/>
        <w:rPr>
          <w:rFonts w:ascii="Arial" w:hAnsi="Arial" w:cs="Arial"/>
          <w:sz w:val="22"/>
          <w:szCs w:val="22"/>
        </w:rPr>
      </w:pPr>
      <w:r w:rsidRPr="00536BF3">
        <w:rPr>
          <w:rFonts w:ascii="Arial" w:hAnsi="Arial" w:cs="Arial"/>
          <w:sz w:val="22"/>
          <w:szCs w:val="22"/>
        </w:rPr>
        <w:t xml:space="preserve">Throughout my observation of the critical incident, there were various aspects from different behaviour models implemented into teaching. The Logical Consequences model by Dreikurs (1968) suggests, as previously discussed, that poor behaviour stems from unconscious needs, such as to display inadequacy and to gain attention from the teacher. This can be </w:t>
      </w:r>
      <w:r w:rsidRPr="00536BF3">
        <w:rPr>
          <w:rFonts w:ascii="Arial" w:hAnsi="Arial" w:cs="Arial"/>
          <w:sz w:val="22"/>
          <w:szCs w:val="22"/>
        </w:rPr>
        <w:lastRenderedPageBreak/>
        <w:t xml:space="preserve">highlighted as the starting point of when the child began to disengage from his work and became disruptive to surrounding peers, as he may have been struggling with the task and acted out to gain the teachers’ support. Additionally, the Reality Theory by Glasser (1965) says that not all behaviour needs consequences, that they may or may not be used. This implies that the teacher can either discipline poor behaviour through various behavioural methods, or not act on it at all and ignore it. In my teaching practice, I would use consequences and/or discipline, even if not extreme, simply just warnings to redirect behaviour in a more positive direction. I would like to use a particular point from the Assertive Discipline model which is to catch the children being good.  This could increase positive actions of a child and eliminate the chance of any poor behaviour. By providing these encouraging comments, I will be building and supporting the child’s self-esteem which can reduce the chance of them becoming disengaged and disruptive to others, forcing the need for discipline and consequences. </w:t>
      </w:r>
    </w:p>
    <w:p w14:paraId="1128B97F" w14:textId="77777777" w:rsidR="00F21DEB" w:rsidRPr="00536BF3" w:rsidRDefault="00F21DEB" w:rsidP="00B04F07">
      <w:pPr>
        <w:spacing w:line="360" w:lineRule="auto"/>
        <w:rPr>
          <w:rFonts w:ascii="Arial" w:hAnsi="Arial" w:cs="Arial"/>
          <w:sz w:val="22"/>
          <w:szCs w:val="22"/>
        </w:rPr>
      </w:pPr>
    </w:p>
    <w:p w14:paraId="7447DAD0" w14:textId="65F207F9" w:rsidR="000C075A" w:rsidRPr="00536BF3" w:rsidRDefault="000713C6" w:rsidP="00B04F07">
      <w:pPr>
        <w:spacing w:line="360" w:lineRule="auto"/>
        <w:rPr>
          <w:rFonts w:ascii="Arial" w:hAnsi="Arial" w:cs="Arial"/>
          <w:b/>
          <w:sz w:val="28"/>
          <w:szCs w:val="22"/>
        </w:rPr>
      </w:pPr>
      <w:r w:rsidRPr="00536BF3">
        <w:rPr>
          <w:rFonts w:ascii="Arial" w:hAnsi="Arial" w:cs="Arial"/>
          <w:b/>
          <w:sz w:val="28"/>
          <w:szCs w:val="22"/>
        </w:rPr>
        <w:t xml:space="preserve">Conclusion </w:t>
      </w:r>
    </w:p>
    <w:p w14:paraId="23A56667" w14:textId="77777777" w:rsidR="00B04F07" w:rsidRDefault="000C075A" w:rsidP="00B04F07">
      <w:pPr>
        <w:spacing w:line="360" w:lineRule="auto"/>
        <w:rPr>
          <w:rFonts w:ascii="Arial" w:hAnsi="Arial" w:cs="Arial"/>
          <w:sz w:val="22"/>
          <w:szCs w:val="22"/>
        </w:rPr>
      </w:pPr>
      <w:r w:rsidRPr="00536BF3">
        <w:rPr>
          <w:rFonts w:ascii="Arial" w:hAnsi="Arial" w:cs="Arial"/>
          <w:sz w:val="22"/>
          <w:szCs w:val="22"/>
        </w:rPr>
        <w:t xml:space="preserve">In </w:t>
      </w:r>
      <w:r w:rsidR="00A507F8" w:rsidRPr="00536BF3">
        <w:rPr>
          <w:rFonts w:ascii="Arial" w:hAnsi="Arial" w:cs="Arial"/>
          <w:sz w:val="22"/>
          <w:szCs w:val="22"/>
        </w:rPr>
        <w:t>summary</w:t>
      </w:r>
      <w:r w:rsidRPr="00536BF3">
        <w:rPr>
          <w:rFonts w:ascii="Arial" w:hAnsi="Arial" w:cs="Arial"/>
          <w:sz w:val="22"/>
          <w:szCs w:val="22"/>
        </w:rPr>
        <w:t xml:space="preserve">, </w:t>
      </w:r>
      <w:r w:rsidR="00A507F8" w:rsidRPr="00536BF3">
        <w:rPr>
          <w:rFonts w:ascii="Arial" w:hAnsi="Arial" w:cs="Arial"/>
          <w:sz w:val="22"/>
          <w:szCs w:val="22"/>
        </w:rPr>
        <w:t xml:space="preserve">as a teacher, the engagement in reflective practice is important because it allows the individual to become more knowledgeable of the best ways to lead children’s learning, and recognise personal strengths and weaknesses they may have. </w:t>
      </w:r>
      <w:r w:rsidR="000F5960" w:rsidRPr="00536BF3">
        <w:rPr>
          <w:rFonts w:ascii="Arial" w:hAnsi="Arial" w:cs="Arial"/>
          <w:sz w:val="22"/>
          <w:szCs w:val="22"/>
        </w:rPr>
        <w:t>Teaching Standards by the Welsh Government (2020) specifically mention the use of reflective practice. They state that the “evaluation of learning looks at all aspects; the products, quality, development of learning and the extent to which the four purposes are addressed within reflection on the learning exhibited.” Additionally, under ‘</w:t>
      </w:r>
      <w:r w:rsidR="000F5960" w:rsidRPr="00536BF3">
        <w:rPr>
          <w:rFonts w:ascii="Arial" w:hAnsi="Arial" w:cs="Arial"/>
          <w:i/>
          <w:sz w:val="22"/>
          <w:szCs w:val="22"/>
        </w:rPr>
        <w:t>Leadership’</w:t>
      </w:r>
      <w:r w:rsidR="000F5960" w:rsidRPr="00536BF3">
        <w:rPr>
          <w:rFonts w:ascii="Arial" w:hAnsi="Arial" w:cs="Arial"/>
          <w:sz w:val="22"/>
          <w:szCs w:val="22"/>
        </w:rPr>
        <w:t xml:space="preserve">, the standard reads “leadership empowers colleagues to develop abilities in others, systematically encouraging reflection on practice and techniques for development. (Welsh Government, 2020). These standards suggest that there is now a bigger emphasis on critical reflection of a practitioners teaching, as this can help improve future lessons and better the learning of pupils. </w:t>
      </w:r>
      <w:r w:rsidR="00A507F8" w:rsidRPr="00536BF3">
        <w:rPr>
          <w:rFonts w:ascii="Arial" w:hAnsi="Arial" w:cs="Arial"/>
          <w:sz w:val="22"/>
          <w:szCs w:val="22"/>
        </w:rPr>
        <w:t>The observation of this particular critical incident led me to discover various methods and opinions on what I had witnessed. Approaches to time-out were uncovered through research which had an impact on how I would use this myself within a classroom environment, but also home influences on behaviour brought a new light to why children may misbehave. This experience has provided me with the ideas, knowledge, and theory concepts I would like to, and will aim to implement in my own teaching practice.</w:t>
      </w:r>
    </w:p>
    <w:p w14:paraId="2F10064E" w14:textId="77777777" w:rsidR="00B04F07" w:rsidRDefault="00B04F07" w:rsidP="00B04F07">
      <w:pPr>
        <w:spacing w:line="360" w:lineRule="auto"/>
        <w:rPr>
          <w:rFonts w:ascii="Arial" w:hAnsi="Arial" w:cs="Arial"/>
          <w:sz w:val="22"/>
          <w:szCs w:val="22"/>
        </w:rPr>
      </w:pPr>
    </w:p>
    <w:p w14:paraId="57D5DB07" w14:textId="77777777" w:rsidR="00B04F07" w:rsidRDefault="00B04F07" w:rsidP="00B04F07">
      <w:pPr>
        <w:spacing w:line="360" w:lineRule="auto"/>
        <w:rPr>
          <w:rFonts w:ascii="Arial" w:hAnsi="Arial" w:cs="Arial"/>
          <w:sz w:val="22"/>
          <w:szCs w:val="22"/>
        </w:rPr>
      </w:pPr>
    </w:p>
    <w:p w14:paraId="3E8C0BC8" w14:textId="24A6AC4E" w:rsidR="00A507F8" w:rsidRPr="00B04F07" w:rsidRDefault="00CC764E" w:rsidP="00B04F07">
      <w:pPr>
        <w:spacing w:line="360" w:lineRule="auto"/>
        <w:rPr>
          <w:rFonts w:ascii="Arial" w:hAnsi="Arial" w:cs="Arial"/>
          <w:sz w:val="22"/>
          <w:szCs w:val="22"/>
        </w:rPr>
      </w:pPr>
      <w:r w:rsidRPr="00536BF3">
        <w:rPr>
          <w:rFonts w:ascii="Arial" w:hAnsi="Arial" w:cs="Arial"/>
          <w:sz w:val="22"/>
          <w:szCs w:val="22"/>
        </w:rPr>
        <w:t>Word Count: 43</w:t>
      </w:r>
      <w:r w:rsidR="00B04F07">
        <w:rPr>
          <w:rFonts w:ascii="Arial" w:hAnsi="Arial" w:cs="Arial"/>
          <w:sz w:val="22"/>
          <w:szCs w:val="22"/>
        </w:rPr>
        <w:t>0</w:t>
      </w:r>
      <w:r w:rsidR="009A1192">
        <w:rPr>
          <w:rFonts w:ascii="Arial" w:hAnsi="Arial" w:cs="Arial"/>
          <w:sz w:val="22"/>
          <w:szCs w:val="22"/>
        </w:rPr>
        <w:t>6</w:t>
      </w:r>
      <w:bookmarkStart w:id="0" w:name="_GoBack"/>
      <w:bookmarkEnd w:id="0"/>
      <w:r w:rsidR="00A507F8">
        <w:rPr>
          <w:b/>
        </w:rPr>
        <w:br w:type="page"/>
      </w:r>
    </w:p>
    <w:p w14:paraId="4D94E500" w14:textId="73166E22" w:rsidR="006E48A9" w:rsidRPr="00536BF3" w:rsidRDefault="005138B1" w:rsidP="00B04F07">
      <w:pPr>
        <w:spacing w:line="360" w:lineRule="auto"/>
        <w:rPr>
          <w:rFonts w:ascii="Arial" w:hAnsi="Arial" w:cs="Arial"/>
          <w:b/>
          <w:sz w:val="28"/>
          <w:szCs w:val="22"/>
        </w:rPr>
      </w:pPr>
      <w:r w:rsidRPr="00536BF3">
        <w:rPr>
          <w:rFonts w:ascii="Arial" w:hAnsi="Arial" w:cs="Arial"/>
          <w:b/>
          <w:sz w:val="28"/>
          <w:szCs w:val="22"/>
        </w:rPr>
        <w:lastRenderedPageBreak/>
        <w:t>Reference List</w:t>
      </w:r>
    </w:p>
    <w:p w14:paraId="6AEB7E9C" w14:textId="1271E06F" w:rsidR="00F91CBB" w:rsidRPr="00536BF3" w:rsidRDefault="00F91CBB" w:rsidP="00B04F07">
      <w:pPr>
        <w:spacing w:line="360" w:lineRule="auto"/>
        <w:rPr>
          <w:rFonts w:ascii="Arial" w:hAnsi="Arial" w:cs="Arial"/>
          <w:sz w:val="22"/>
          <w:szCs w:val="22"/>
        </w:rPr>
      </w:pPr>
      <w:r w:rsidRPr="00536BF3">
        <w:rPr>
          <w:rFonts w:ascii="Arial" w:hAnsi="Arial" w:cs="Arial"/>
          <w:sz w:val="22"/>
          <w:szCs w:val="22"/>
        </w:rPr>
        <w:t xml:space="preserve">Aubrey, K., and Riley A. (2019) </w:t>
      </w:r>
      <w:r w:rsidRPr="00536BF3">
        <w:rPr>
          <w:rFonts w:ascii="Arial" w:hAnsi="Arial" w:cs="Arial"/>
          <w:i/>
          <w:sz w:val="22"/>
          <w:szCs w:val="22"/>
        </w:rPr>
        <w:t>Understanding and Using Educational Theories</w:t>
      </w:r>
      <w:r w:rsidRPr="00536BF3">
        <w:rPr>
          <w:rFonts w:ascii="Arial" w:hAnsi="Arial" w:cs="Arial"/>
          <w:sz w:val="22"/>
          <w:szCs w:val="22"/>
        </w:rPr>
        <w:t>. 2</w:t>
      </w:r>
      <w:r w:rsidRPr="00536BF3">
        <w:rPr>
          <w:rFonts w:ascii="Arial" w:hAnsi="Arial" w:cs="Arial"/>
          <w:sz w:val="22"/>
          <w:szCs w:val="22"/>
          <w:vertAlign w:val="superscript"/>
        </w:rPr>
        <w:t>nd</w:t>
      </w:r>
      <w:r w:rsidRPr="00536BF3">
        <w:rPr>
          <w:rFonts w:ascii="Arial" w:hAnsi="Arial" w:cs="Arial"/>
          <w:sz w:val="22"/>
          <w:szCs w:val="22"/>
        </w:rPr>
        <w:t xml:space="preserve"> Ed. London: SAGE</w:t>
      </w:r>
      <w:r w:rsidR="00733BA0" w:rsidRPr="00536BF3">
        <w:rPr>
          <w:rFonts w:ascii="Arial" w:hAnsi="Arial" w:cs="Arial"/>
          <w:sz w:val="22"/>
          <w:szCs w:val="22"/>
        </w:rPr>
        <w:t xml:space="preserve"> Publications</w:t>
      </w:r>
      <w:r w:rsidRPr="00536BF3">
        <w:rPr>
          <w:rFonts w:ascii="Arial" w:hAnsi="Arial" w:cs="Arial"/>
          <w:sz w:val="22"/>
          <w:szCs w:val="22"/>
        </w:rPr>
        <w:t xml:space="preserve">. </w:t>
      </w:r>
    </w:p>
    <w:p w14:paraId="088C92C3" w14:textId="77777777" w:rsidR="00733BA0" w:rsidRPr="00536BF3" w:rsidRDefault="00733BA0" w:rsidP="00B04F07">
      <w:pPr>
        <w:spacing w:line="360" w:lineRule="auto"/>
        <w:rPr>
          <w:rFonts w:ascii="Arial" w:hAnsi="Arial" w:cs="Arial"/>
          <w:sz w:val="22"/>
          <w:szCs w:val="22"/>
        </w:rPr>
      </w:pPr>
    </w:p>
    <w:p w14:paraId="0222DEFC" w14:textId="0ED12531"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Barrett, E.R. (1985) ‘Assertive Discipline and Research’, </w:t>
      </w:r>
      <w:r w:rsidRPr="00536BF3">
        <w:rPr>
          <w:rFonts w:ascii="Arial" w:hAnsi="Arial" w:cs="Arial"/>
          <w:i/>
          <w:sz w:val="22"/>
          <w:szCs w:val="22"/>
        </w:rPr>
        <w:t>ERIC,</w:t>
      </w:r>
      <w:r w:rsidRPr="00536BF3">
        <w:rPr>
          <w:rFonts w:ascii="Arial" w:hAnsi="Arial" w:cs="Arial"/>
          <w:sz w:val="22"/>
          <w:szCs w:val="22"/>
        </w:rPr>
        <w:t xml:space="preserve"> pp. 1-13.</w:t>
      </w:r>
    </w:p>
    <w:p w14:paraId="40E89BBE" w14:textId="77777777" w:rsidR="00F91CBB" w:rsidRPr="00536BF3" w:rsidRDefault="00F91CBB" w:rsidP="00B04F07">
      <w:pPr>
        <w:spacing w:line="360" w:lineRule="auto"/>
        <w:rPr>
          <w:rFonts w:ascii="Arial" w:hAnsi="Arial" w:cs="Arial"/>
          <w:sz w:val="22"/>
          <w:szCs w:val="22"/>
        </w:rPr>
      </w:pPr>
    </w:p>
    <w:p w14:paraId="13DE7D57" w14:textId="0B3AE08E" w:rsidR="00733BA0" w:rsidRDefault="00D137F6" w:rsidP="00B04F07">
      <w:pPr>
        <w:spacing w:line="360" w:lineRule="auto"/>
        <w:rPr>
          <w:rFonts w:ascii="Arial" w:hAnsi="Arial" w:cs="Arial"/>
          <w:sz w:val="22"/>
          <w:szCs w:val="22"/>
        </w:rPr>
      </w:pPr>
      <w:r w:rsidRPr="00536BF3">
        <w:rPr>
          <w:rFonts w:ascii="Arial" w:hAnsi="Arial" w:cs="Arial"/>
          <w:sz w:val="22"/>
          <w:szCs w:val="22"/>
        </w:rPr>
        <w:t>BERA</w:t>
      </w:r>
      <w:r w:rsidR="00EF1876" w:rsidRPr="00536BF3">
        <w:rPr>
          <w:rFonts w:ascii="Arial" w:hAnsi="Arial" w:cs="Arial"/>
          <w:sz w:val="22"/>
          <w:szCs w:val="22"/>
        </w:rPr>
        <w:t xml:space="preserve"> (2018) </w:t>
      </w:r>
      <w:r w:rsidR="00EF1876" w:rsidRPr="00536BF3">
        <w:rPr>
          <w:rFonts w:ascii="Arial" w:hAnsi="Arial" w:cs="Arial"/>
          <w:i/>
          <w:sz w:val="22"/>
          <w:szCs w:val="22"/>
        </w:rPr>
        <w:t>Ethical Guidelines for Educational Research</w:t>
      </w:r>
      <w:r w:rsidR="00EF1876" w:rsidRPr="00536BF3">
        <w:rPr>
          <w:rFonts w:ascii="Arial" w:hAnsi="Arial" w:cs="Arial"/>
          <w:sz w:val="22"/>
          <w:szCs w:val="22"/>
        </w:rPr>
        <w:t xml:space="preserve">. Available at: </w:t>
      </w:r>
      <w:hyperlink r:id="rId8" w:anchor="guidelines" w:history="1">
        <w:r w:rsidR="001B1C6E" w:rsidRPr="00536BF3">
          <w:rPr>
            <w:rStyle w:val="Hyperlink"/>
            <w:rFonts w:ascii="Arial" w:hAnsi="Arial" w:cs="Arial"/>
            <w:color w:val="000000" w:themeColor="text1"/>
            <w:sz w:val="22"/>
            <w:szCs w:val="22"/>
          </w:rPr>
          <w:t>https://www.bera.ac.uk/publication/ethical-guidelines-for-educational-research-2018-online#guidelines</w:t>
        </w:r>
      </w:hyperlink>
      <w:r w:rsidR="001B1C6E" w:rsidRPr="00536BF3">
        <w:rPr>
          <w:rFonts w:ascii="Arial" w:hAnsi="Arial" w:cs="Arial"/>
          <w:color w:val="000000" w:themeColor="text1"/>
          <w:sz w:val="22"/>
          <w:szCs w:val="22"/>
        </w:rPr>
        <w:t xml:space="preserve"> </w:t>
      </w:r>
      <w:r w:rsidR="00EF1876" w:rsidRPr="00536BF3">
        <w:rPr>
          <w:rFonts w:ascii="Arial" w:hAnsi="Arial" w:cs="Arial"/>
          <w:sz w:val="22"/>
          <w:szCs w:val="22"/>
        </w:rPr>
        <w:t>(Accessed: 5</w:t>
      </w:r>
      <w:r w:rsidR="00EF1876" w:rsidRPr="00536BF3">
        <w:rPr>
          <w:rFonts w:ascii="Arial" w:hAnsi="Arial" w:cs="Arial"/>
          <w:sz w:val="22"/>
          <w:szCs w:val="22"/>
          <w:vertAlign w:val="superscript"/>
        </w:rPr>
        <w:t>th</w:t>
      </w:r>
      <w:r w:rsidR="00EF1876" w:rsidRPr="00536BF3">
        <w:rPr>
          <w:rFonts w:ascii="Arial" w:hAnsi="Arial" w:cs="Arial"/>
          <w:sz w:val="22"/>
          <w:szCs w:val="22"/>
        </w:rPr>
        <w:t xml:space="preserve"> October 2021).</w:t>
      </w:r>
    </w:p>
    <w:p w14:paraId="6CC55C2F" w14:textId="77777777" w:rsidR="00B04F07" w:rsidRPr="00B04F07" w:rsidRDefault="00B04F07" w:rsidP="00B04F07">
      <w:pPr>
        <w:spacing w:line="360" w:lineRule="auto"/>
        <w:rPr>
          <w:rFonts w:ascii="Arial" w:hAnsi="Arial" w:cs="Arial"/>
          <w:sz w:val="22"/>
          <w:szCs w:val="22"/>
        </w:rPr>
      </w:pPr>
    </w:p>
    <w:p w14:paraId="3CA9D4F3" w14:textId="77777777"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Charles, C.M., and </w:t>
      </w:r>
      <w:proofErr w:type="spellStart"/>
      <w:r w:rsidRPr="00536BF3">
        <w:rPr>
          <w:rFonts w:ascii="Arial" w:hAnsi="Arial" w:cs="Arial"/>
          <w:sz w:val="22"/>
          <w:szCs w:val="22"/>
        </w:rPr>
        <w:t>Senter</w:t>
      </w:r>
      <w:proofErr w:type="spellEnd"/>
      <w:r w:rsidRPr="00536BF3">
        <w:rPr>
          <w:rFonts w:ascii="Arial" w:hAnsi="Arial" w:cs="Arial"/>
          <w:sz w:val="22"/>
          <w:szCs w:val="22"/>
        </w:rPr>
        <w:t xml:space="preserve">, G.W. (2005) </w:t>
      </w:r>
      <w:r w:rsidRPr="00536BF3">
        <w:rPr>
          <w:rFonts w:ascii="Arial" w:hAnsi="Arial" w:cs="Arial"/>
          <w:i/>
          <w:sz w:val="22"/>
          <w:szCs w:val="22"/>
        </w:rPr>
        <w:t xml:space="preserve">Building Classroom Discipline. </w:t>
      </w:r>
      <w:r w:rsidRPr="00536BF3">
        <w:rPr>
          <w:rFonts w:ascii="Arial" w:hAnsi="Arial" w:cs="Arial"/>
          <w:sz w:val="22"/>
          <w:szCs w:val="22"/>
        </w:rPr>
        <w:t>8</w:t>
      </w:r>
      <w:r w:rsidRPr="00536BF3">
        <w:rPr>
          <w:rFonts w:ascii="Arial" w:hAnsi="Arial" w:cs="Arial"/>
          <w:sz w:val="22"/>
          <w:szCs w:val="22"/>
          <w:vertAlign w:val="superscript"/>
        </w:rPr>
        <w:t>th</w:t>
      </w:r>
      <w:r w:rsidRPr="00536BF3">
        <w:rPr>
          <w:rFonts w:ascii="Arial" w:hAnsi="Arial" w:cs="Arial"/>
          <w:sz w:val="22"/>
          <w:szCs w:val="22"/>
        </w:rPr>
        <w:t xml:space="preserve"> Ed. Boston: Pearson.</w:t>
      </w:r>
    </w:p>
    <w:p w14:paraId="2E66E69D" w14:textId="7A915C93" w:rsidR="00733BA0" w:rsidRPr="00536BF3" w:rsidRDefault="00733BA0" w:rsidP="00B04F07">
      <w:pPr>
        <w:spacing w:line="360" w:lineRule="auto"/>
        <w:rPr>
          <w:rFonts w:ascii="Arial" w:hAnsi="Arial" w:cs="Arial"/>
          <w:b/>
          <w:sz w:val="22"/>
          <w:szCs w:val="22"/>
        </w:rPr>
      </w:pPr>
    </w:p>
    <w:p w14:paraId="5CC95E0C" w14:textId="77777777"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Department of Education (2016) </w:t>
      </w:r>
      <w:r w:rsidRPr="00536BF3">
        <w:rPr>
          <w:rFonts w:ascii="Arial" w:hAnsi="Arial" w:cs="Arial"/>
          <w:i/>
          <w:sz w:val="22"/>
          <w:szCs w:val="22"/>
        </w:rPr>
        <w:t xml:space="preserve">Behaviour and discipline in schools: Advice for headteachers and school staff. </w:t>
      </w:r>
      <w:r w:rsidRPr="00536BF3">
        <w:rPr>
          <w:rFonts w:ascii="Arial" w:hAnsi="Arial" w:cs="Arial"/>
          <w:sz w:val="22"/>
          <w:szCs w:val="22"/>
        </w:rPr>
        <w:t xml:space="preserve">Available at: </w:t>
      </w:r>
      <w:hyperlink r:id="rId9" w:history="1">
        <w:r w:rsidRPr="00536BF3">
          <w:rPr>
            <w:rStyle w:val="Hyperlink"/>
            <w:rFonts w:ascii="Arial" w:hAnsi="Arial" w:cs="Arial"/>
            <w:color w:val="000000" w:themeColor="text1"/>
            <w:sz w:val="22"/>
            <w:szCs w:val="22"/>
          </w:rPr>
          <w:t>https://assets.publishing.service.gov.uk/government/uploads/system/uploads/attachment_data/file/488034/Behaviour_and_Discipline_in_Schools_-_A_guide_for_headteachers_and_School_Staff.pdf</w:t>
        </w:r>
      </w:hyperlink>
      <w:r w:rsidRPr="00536BF3">
        <w:rPr>
          <w:rFonts w:ascii="Arial" w:hAnsi="Arial" w:cs="Arial"/>
          <w:color w:val="000000" w:themeColor="text1"/>
          <w:sz w:val="22"/>
          <w:szCs w:val="22"/>
        </w:rPr>
        <w:t xml:space="preserve"> (Accessed</w:t>
      </w:r>
      <w:r w:rsidRPr="00536BF3">
        <w:rPr>
          <w:rFonts w:ascii="Arial" w:hAnsi="Arial" w:cs="Arial"/>
          <w:sz w:val="22"/>
          <w:szCs w:val="22"/>
        </w:rPr>
        <w:t>: 28</w:t>
      </w:r>
      <w:r w:rsidRPr="00536BF3">
        <w:rPr>
          <w:rFonts w:ascii="Arial" w:hAnsi="Arial" w:cs="Arial"/>
          <w:sz w:val="22"/>
          <w:szCs w:val="22"/>
          <w:vertAlign w:val="superscript"/>
        </w:rPr>
        <w:t>th</w:t>
      </w:r>
      <w:r w:rsidRPr="00536BF3">
        <w:rPr>
          <w:rFonts w:ascii="Arial" w:hAnsi="Arial" w:cs="Arial"/>
          <w:sz w:val="22"/>
          <w:szCs w:val="22"/>
        </w:rPr>
        <w:t xml:space="preserve"> September 2021).</w:t>
      </w:r>
    </w:p>
    <w:p w14:paraId="04D618BB" w14:textId="77777777" w:rsidR="00733BA0" w:rsidRPr="00536BF3" w:rsidRDefault="00733BA0" w:rsidP="00B04F07">
      <w:pPr>
        <w:spacing w:line="360" w:lineRule="auto"/>
        <w:rPr>
          <w:rFonts w:ascii="Arial" w:hAnsi="Arial" w:cs="Arial"/>
          <w:sz w:val="22"/>
          <w:szCs w:val="22"/>
        </w:rPr>
      </w:pPr>
    </w:p>
    <w:p w14:paraId="320452E1" w14:textId="6AEC4313" w:rsidR="00733BA0" w:rsidRPr="00536BF3" w:rsidRDefault="00733BA0" w:rsidP="00B04F07">
      <w:pPr>
        <w:spacing w:line="360" w:lineRule="auto"/>
        <w:rPr>
          <w:rFonts w:ascii="Arial" w:hAnsi="Arial" w:cs="Arial"/>
          <w:sz w:val="22"/>
          <w:szCs w:val="22"/>
        </w:rPr>
      </w:pPr>
      <w:proofErr w:type="spellStart"/>
      <w:r w:rsidRPr="00536BF3">
        <w:rPr>
          <w:rFonts w:ascii="Arial" w:hAnsi="Arial" w:cs="Arial"/>
          <w:sz w:val="22"/>
          <w:szCs w:val="22"/>
        </w:rPr>
        <w:t>Esturgó-Deu</w:t>
      </w:r>
      <w:proofErr w:type="spellEnd"/>
      <w:r w:rsidRPr="00536BF3">
        <w:rPr>
          <w:rFonts w:ascii="Arial" w:hAnsi="Arial" w:cs="Arial"/>
          <w:sz w:val="22"/>
          <w:szCs w:val="22"/>
        </w:rPr>
        <w:t>, M.E., and Sala-Roca</w:t>
      </w:r>
      <w:r w:rsidRPr="00536BF3">
        <w:rPr>
          <w:rFonts w:ascii="Arial" w:hAnsi="Arial" w:cs="Arial"/>
          <w:b/>
          <w:sz w:val="22"/>
          <w:szCs w:val="22"/>
        </w:rPr>
        <w:t>,</w:t>
      </w:r>
      <w:r w:rsidRPr="00536BF3">
        <w:rPr>
          <w:rFonts w:ascii="Arial" w:hAnsi="Arial" w:cs="Arial"/>
          <w:sz w:val="22"/>
          <w:szCs w:val="22"/>
        </w:rPr>
        <w:t xml:space="preserve"> J. (2010) ‘Disruptive behaviour of students in primary education and emotional intelligence’, </w:t>
      </w:r>
      <w:r w:rsidRPr="00536BF3">
        <w:rPr>
          <w:rFonts w:ascii="Arial" w:hAnsi="Arial" w:cs="Arial"/>
          <w:i/>
          <w:sz w:val="22"/>
          <w:szCs w:val="22"/>
        </w:rPr>
        <w:t xml:space="preserve">Teaching in Teacher Education, </w:t>
      </w:r>
      <w:r w:rsidRPr="00536BF3">
        <w:rPr>
          <w:rFonts w:ascii="Arial" w:hAnsi="Arial" w:cs="Arial"/>
          <w:sz w:val="22"/>
          <w:szCs w:val="22"/>
        </w:rPr>
        <w:t>26(4), pp.830-837.</w:t>
      </w:r>
    </w:p>
    <w:p w14:paraId="35997FD2" w14:textId="1776EEC2" w:rsidR="00733BA0" w:rsidRPr="00536BF3" w:rsidRDefault="00733BA0" w:rsidP="00B04F07">
      <w:pPr>
        <w:spacing w:line="360" w:lineRule="auto"/>
        <w:rPr>
          <w:rFonts w:ascii="Arial" w:hAnsi="Arial" w:cs="Arial"/>
          <w:b/>
          <w:sz w:val="22"/>
          <w:szCs w:val="22"/>
        </w:rPr>
      </w:pPr>
    </w:p>
    <w:p w14:paraId="7A539E8F" w14:textId="77777777" w:rsidR="00733BA0" w:rsidRPr="00536BF3" w:rsidRDefault="00733BA0" w:rsidP="00B04F07">
      <w:pPr>
        <w:spacing w:line="360" w:lineRule="auto"/>
        <w:rPr>
          <w:rFonts w:ascii="Arial" w:hAnsi="Arial" w:cs="Arial"/>
          <w:sz w:val="22"/>
          <w:szCs w:val="22"/>
        </w:rPr>
      </w:pPr>
      <w:proofErr w:type="spellStart"/>
      <w:r w:rsidRPr="00536BF3">
        <w:rPr>
          <w:rFonts w:ascii="Arial" w:hAnsi="Arial" w:cs="Arial"/>
          <w:sz w:val="22"/>
          <w:szCs w:val="22"/>
        </w:rPr>
        <w:t>Gartrell</w:t>
      </w:r>
      <w:proofErr w:type="spellEnd"/>
      <w:r w:rsidRPr="00536BF3">
        <w:rPr>
          <w:rFonts w:ascii="Arial" w:hAnsi="Arial" w:cs="Arial"/>
          <w:sz w:val="22"/>
          <w:szCs w:val="22"/>
        </w:rPr>
        <w:t xml:space="preserve">, D. (2001) ‘Replacing time-out: part one—Using guidance to build an encouraging classroom’ </w:t>
      </w:r>
      <w:r w:rsidRPr="00536BF3">
        <w:rPr>
          <w:rFonts w:ascii="Arial" w:hAnsi="Arial" w:cs="Arial"/>
          <w:i/>
          <w:iCs/>
          <w:sz w:val="22"/>
          <w:szCs w:val="22"/>
        </w:rPr>
        <w:t xml:space="preserve">Young Children, </w:t>
      </w:r>
      <w:r w:rsidRPr="00536BF3">
        <w:rPr>
          <w:rFonts w:ascii="Arial" w:hAnsi="Arial" w:cs="Arial"/>
          <w:sz w:val="22"/>
          <w:szCs w:val="22"/>
        </w:rPr>
        <w:t xml:space="preserve">56 (6), pp.8-16. </w:t>
      </w:r>
    </w:p>
    <w:p w14:paraId="6D346DA3" w14:textId="77777777" w:rsidR="00733BA0" w:rsidRPr="00536BF3" w:rsidRDefault="00733BA0" w:rsidP="00B04F07">
      <w:pPr>
        <w:spacing w:line="360" w:lineRule="auto"/>
        <w:rPr>
          <w:rFonts w:ascii="Arial" w:hAnsi="Arial" w:cs="Arial"/>
          <w:sz w:val="22"/>
          <w:szCs w:val="22"/>
        </w:rPr>
      </w:pPr>
    </w:p>
    <w:p w14:paraId="42991DE4" w14:textId="071C8C06"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Kolb, D.A. (1984) </w:t>
      </w:r>
      <w:r w:rsidRPr="00536BF3">
        <w:rPr>
          <w:rFonts w:ascii="Arial" w:hAnsi="Arial" w:cs="Arial"/>
          <w:i/>
          <w:sz w:val="22"/>
          <w:szCs w:val="22"/>
        </w:rPr>
        <w:t xml:space="preserve">Experimental Learning: Experience </w:t>
      </w:r>
      <w:proofErr w:type="gramStart"/>
      <w:r w:rsidRPr="00536BF3">
        <w:rPr>
          <w:rFonts w:ascii="Arial" w:hAnsi="Arial" w:cs="Arial"/>
          <w:i/>
          <w:sz w:val="22"/>
          <w:szCs w:val="22"/>
        </w:rPr>
        <w:t>As</w:t>
      </w:r>
      <w:proofErr w:type="gramEnd"/>
      <w:r w:rsidRPr="00536BF3">
        <w:rPr>
          <w:rFonts w:ascii="Arial" w:hAnsi="Arial" w:cs="Arial"/>
          <w:i/>
          <w:sz w:val="22"/>
          <w:szCs w:val="22"/>
        </w:rPr>
        <w:t xml:space="preserve"> The Source Of Learning And Development</w:t>
      </w:r>
      <w:r w:rsidRPr="00536BF3">
        <w:rPr>
          <w:rFonts w:ascii="Arial" w:hAnsi="Arial" w:cs="Arial"/>
          <w:sz w:val="22"/>
          <w:szCs w:val="22"/>
        </w:rPr>
        <w:t>. United Kingdom: Pearson Education.</w:t>
      </w:r>
    </w:p>
    <w:p w14:paraId="48B246D1" w14:textId="77777777" w:rsidR="00733BA0" w:rsidRPr="00536BF3" w:rsidRDefault="00733BA0" w:rsidP="00B04F07">
      <w:pPr>
        <w:spacing w:line="360" w:lineRule="auto"/>
        <w:rPr>
          <w:rFonts w:ascii="Arial" w:hAnsi="Arial" w:cs="Arial"/>
          <w:b/>
          <w:sz w:val="22"/>
          <w:szCs w:val="22"/>
        </w:rPr>
      </w:pPr>
    </w:p>
    <w:p w14:paraId="3DDE466F" w14:textId="0F5EED8B" w:rsidR="003656A4" w:rsidRPr="00536BF3" w:rsidRDefault="00B31098" w:rsidP="00B04F07">
      <w:pPr>
        <w:spacing w:line="360" w:lineRule="auto"/>
        <w:rPr>
          <w:rFonts w:ascii="Arial" w:hAnsi="Arial" w:cs="Arial"/>
          <w:sz w:val="22"/>
          <w:szCs w:val="22"/>
        </w:rPr>
      </w:pPr>
      <w:r w:rsidRPr="00536BF3">
        <w:rPr>
          <w:rFonts w:ascii="Arial" w:hAnsi="Arial" w:cs="Arial"/>
          <w:sz w:val="22"/>
          <w:szCs w:val="22"/>
        </w:rPr>
        <w:t xml:space="preserve">Loughran, J.J. (2002) ‘Effective Reflective Practice: In Search of Meaning in Learning about Teaching’, </w:t>
      </w:r>
      <w:r w:rsidRPr="00536BF3">
        <w:rPr>
          <w:rFonts w:ascii="Arial" w:hAnsi="Arial" w:cs="Arial"/>
          <w:i/>
          <w:sz w:val="22"/>
          <w:szCs w:val="22"/>
        </w:rPr>
        <w:t>Journal of Teacher Education</w:t>
      </w:r>
      <w:r w:rsidRPr="00536BF3">
        <w:rPr>
          <w:rFonts w:ascii="Arial" w:hAnsi="Arial" w:cs="Arial"/>
          <w:sz w:val="22"/>
          <w:szCs w:val="22"/>
        </w:rPr>
        <w:t>, 51(1), pp.33-43. DOI: 10.1177/0022487102053001004</w:t>
      </w:r>
    </w:p>
    <w:p w14:paraId="20044BE9" w14:textId="77777777" w:rsidR="00733BA0" w:rsidRPr="00536BF3" w:rsidRDefault="00733BA0" w:rsidP="00B04F07">
      <w:pPr>
        <w:spacing w:line="360" w:lineRule="auto"/>
        <w:rPr>
          <w:rFonts w:ascii="Arial" w:hAnsi="Arial" w:cs="Arial"/>
          <w:sz w:val="22"/>
          <w:szCs w:val="22"/>
        </w:rPr>
      </w:pPr>
    </w:p>
    <w:p w14:paraId="61DED464" w14:textId="3C86F225" w:rsidR="00733BA0" w:rsidRPr="00536BF3" w:rsidRDefault="00733BA0" w:rsidP="00B04F07">
      <w:pPr>
        <w:spacing w:line="360" w:lineRule="auto"/>
        <w:rPr>
          <w:rFonts w:ascii="Arial" w:hAnsi="Arial" w:cs="Arial"/>
          <w:sz w:val="22"/>
          <w:szCs w:val="22"/>
        </w:rPr>
      </w:pPr>
      <w:proofErr w:type="spellStart"/>
      <w:r w:rsidRPr="00536BF3">
        <w:rPr>
          <w:rFonts w:ascii="Arial" w:hAnsi="Arial" w:cs="Arial"/>
          <w:sz w:val="22"/>
          <w:szCs w:val="22"/>
        </w:rPr>
        <w:t>Malmgren</w:t>
      </w:r>
      <w:proofErr w:type="spellEnd"/>
      <w:r w:rsidRPr="00536BF3">
        <w:rPr>
          <w:rFonts w:ascii="Arial" w:hAnsi="Arial" w:cs="Arial"/>
          <w:sz w:val="22"/>
          <w:szCs w:val="22"/>
        </w:rPr>
        <w:t xml:space="preserve">, K.W., </w:t>
      </w:r>
      <w:proofErr w:type="spellStart"/>
      <w:r w:rsidRPr="00536BF3">
        <w:rPr>
          <w:rFonts w:ascii="Arial" w:hAnsi="Arial" w:cs="Arial"/>
          <w:sz w:val="22"/>
          <w:szCs w:val="22"/>
        </w:rPr>
        <w:t>Trezek</w:t>
      </w:r>
      <w:proofErr w:type="spellEnd"/>
      <w:r w:rsidRPr="00536BF3">
        <w:rPr>
          <w:rFonts w:ascii="Arial" w:hAnsi="Arial" w:cs="Arial"/>
          <w:sz w:val="22"/>
          <w:szCs w:val="22"/>
        </w:rPr>
        <w:t xml:space="preserve">, B.J., and Paul, P.V. (2005) ‘Models of Classroom Management as Applied to the Secondary Classroom’, </w:t>
      </w:r>
      <w:r w:rsidRPr="00536BF3">
        <w:rPr>
          <w:rFonts w:ascii="Arial" w:hAnsi="Arial" w:cs="Arial"/>
          <w:i/>
          <w:sz w:val="22"/>
          <w:szCs w:val="22"/>
        </w:rPr>
        <w:t>The Clearing House: A Journal of Educational Strategies, Issues and Ideas</w:t>
      </w:r>
      <w:r w:rsidRPr="00536BF3">
        <w:rPr>
          <w:rFonts w:ascii="Arial" w:hAnsi="Arial" w:cs="Arial"/>
          <w:sz w:val="22"/>
          <w:szCs w:val="22"/>
        </w:rPr>
        <w:t>, 79(1), pp.36-40.</w:t>
      </w:r>
    </w:p>
    <w:p w14:paraId="152EF715" w14:textId="77777777" w:rsidR="00B26CAA" w:rsidRPr="00536BF3" w:rsidRDefault="00B26CAA" w:rsidP="00B04F07">
      <w:pPr>
        <w:spacing w:line="360" w:lineRule="auto"/>
        <w:rPr>
          <w:rFonts w:ascii="Arial" w:hAnsi="Arial" w:cs="Arial"/>
          <w:sz w:val="22"/>
          <w:szCs w:val="22"/>
        </w:rPr>
      </w:pPr>
    </w:p>
    <w:p w14:paraId="004A17C6" w14:textId="77777777" w:rsidR="00151D1E" w:rsidRPr="00536BF3" w:rsidRDefault="00B26CAA" w:rsidP="00B04F07">
      <w:pPr>
        <w:spacing w:line="360" w:lineRule="auto"/>
        <w:rPr>
          <w:rFonts w:ascii="Arial" w:hAnsi="Arial" w:cs="Arial"/>
          <w:bCs/>
          <w:sz w:val="22"/>
          <w:szCs w:val="22"/>
        </w:rPr>
      </w:pPr>
      <w:proofErr w:type="spellStart"/>
      <w:r w:rsidRPr="00536BF3">
        <w:rPr>
          <w:rFonts w:ascii="Arial" w:hAnsi="Arial" w:cs="Arial"/>
          <w:sz w:val="22"/>
          <w:szCs w:val="22"/>
        </w:rPr>
        <w:lastRenderedPageBreak/>
        <w:t>Markkanen</w:t>
      </w:r>
      <w:proofErr w:type="spellEnd"/>
      <w:r w:rsidRPr="00536BF3">
        <w:rPr>
          <w:rFonts w:ascii="Arial" w:hAnsi="Arial" w:cs="Arial"/>
          <w:sz w:val="22"/>
          <w:szCs w:val="22"/>
        </w:rPr>
        <w:t xml:space="preserve">, P., </w:t>
      </w:r>
      <w:proofErr w:type="spellStart"/>
      <w:r w:rsidRPr="00536BF3">
        <w:rPr>
          <w:rFonts w:ascii="Arial" w:hAnsi="Arial" w:cs="Arial"/>
          <w:bCs/>
          <w:sz w:val="22"/>
          <w:szCs w:val="22"/>
        </w:rPr>
        <w:t>Välimäki</w:t>
      </w:r>
      <w:proofErr w:type="spellEnd"/>
      <w:r w:rsidRPr="00536BF3">
        <w:rPr>
          <w:rFonts w:ascii="Arial" w:hAnsi="Arial" w:cs="Arial"/>
          <w:bCs/>
          <w:sz w:val="22"/>
          <w:szCs w:val="22"/>
        </w:rPr>
        <w:t xml:space="preserve">, M., </w:t>
      </w:r>
      <w:proofErr w:type="spellStart"/>
      <w:r w:rsidRPr="00536BF3">
        <w:rPr>
          <w:rFonts w:ascii="Arial" w:hAnsi="Arial" w:cs="Arial"/>
          <w:bCs/>
          <w:sz w:val="22"/>
          <w:szCs w:val="22"/>
        </w:rPr>
        <w:t>Anttila</w:t>
      </w:r>
      <w:proofErr w:type="spellEnd"/>
      <w:r w:rsidRPr="00536BF3">
        <w:rPr>
          <w:rFonts w:ascii="Arial" w:hAnsi="Arial" w:cs="Arial"/>
          <w:bCs/>
          <w:sz w:val="22"/>
          <w:szCs w:val="22"/>
        </w:rPr>
        <w:t xml:space="preserve">, M., and </w:t>
      </w:r>
      <w:proofErr w:type="spellStart"/>
      <w:r w:rsidRPr="00536BF3">
        <w:rPr>
          <w:rFonts w:ascii="Arial" w:hAnsi="Arial" w:cs="Arial"/>
          <w:bCs/>
          <w:sz w:val="22"/>
          <w:szCs w:val="22"/>
        </w:rPr>
        <w:t>Kuuskorpi</w:t>
      </w:r>
      <w:proofErr w:type="spellEnd"/>
      <w:r w:rsidRPr="00536BF3">
        <w:rPr>
          <w:rFonts w:ascii="Arial" w:hAnsi="Arial" w:cs="Arial"/>
          <w:bCs/>
          <w:sz w:val="22"/>
          <w:szCs w:val="22"/>
        </w:rPr>
        <w:t xml:space="preserve">, M. (2020) ‘A reflective cycle: Understanding challenging situations in a school setting’, </w:t>
      </w:r>
      <w:r w:rsidRPr="00536BF3">
        <w:rPr>
          <w:rFonts w:ascii="Arial" w:hAnsi="Arial" w:cs="Arial"/>
          <w:bCs/>
          <w:i/>
          <w:sz w:val="22"/>
          <w:szCs w:val="22"/>
        </w:rPr>
        <w:t>Educational Research</w:t>
      </w:r>
      <w:r w:rsidR="00C3446E" w:rsidRPr="00536BF3">
        <w:rPr>
          <w:rFonts w:ascii="Arial" w:hAnsi="Arial" w:cs="Arial"/>
          <w:bCs/>
          <w:i/>
          <w:sz w:val="22"/>
          <w:szCs w:val="22"/>
        </w:rPr>
        <w:t xml:space="preserve">, </w:t>
      </w:r>
      <w:r w:rsidR="00C3446E" w:rsidRPr="00536BF3">
        <w:rPr>
          <w:rFonts w:ascii="Arial" w:hAnsi="Arial" w:cs="Arial"/>
          <w:bCs/>
          <w:sz w:val="22"/>
          <w:szCs w:val="22"/>
        </w:rPr>
        <w:t>62(1), pp.46-62. DOI: 10.1080/00131881.2020.1711790</w:t>
      </w:r>
    </w:p>
    <w:p w14:paraId="72987C2F" w14:textId="77777777" w:rsidR="00733BA0" w:rsidRPr="00536BF3" w:rsidRDefault="00733BA0" w:rsidP="00B04F07">
      <w:pPr>
        <w:spacing w:line="360" w:lineRule="auto"/>
        <w:rPr>
          <w:rFonts w:ascii="Arial" w:hAnsi="Arial" w:cs="Arial"/>
          <w:sz w:val="22"/>
          <w:szCs w:val="22"/>
        </w:rPr>
      </w:pPr>
    </w:p>
    <w:p w14:paraId="02D9E253" w14:textId="77777777" w:rsidR="00B25A23" w:rsidRPr="00536BF3" w:rsidRDefault="00576A5C" w:rsidP="00B04F07">
      <w:pPr>
        <w:spacing w:line="360" w:lineRule="auto"/>
        <w:rPr>
          <w:rFonts w:ascii="Arial" w:hAnsi="Arial" w:cs="Arial"/>
          <w:sz w:val="22"/>
          <w:szCs w:val="22"/>
        </w:rPr>
      </w:pPr>
      <w:r w:rsidRPr="00536BF3">
        <w:rPr>
          <w:rFonts w:ascii="Arial" w:hAnsi="Arial" w:cs="Arial"/>
          <w:sz w:val="22"/>
          <w:szCs w:val="22"/>
        </w:rPr>
        <w:t xml:space="preserve">Miller, A., Ferguson, E., and Byrne, I. (200) ‘Pupils’ casual attributions for difficult classroom behaviour’, </w:t>
      </w:r>
      <w:r w:rsidRPr="00536BF3">
        <w:rPr>
          <w:rFonts w:ascii="Arial" w:hAnsi="Arial" w:cs="Arial"/>
          <w:i/>
          <w:sz w:val="22"/>
          <w:szCs w:val="22"/>
        </w:rPr>
        <w:t>British Journal of Educational Psychology,</w:t>
      </w:r>
      <w:r w:rsidRPr="00536BF3">
        <w:rPr>
          <w:rFonts w:ascii="Arial" w:hAnsi="Arial" w:cs="Arial"/>
          <w:sz w:val="22"/>
          <w:szCs w:val="22"/>
        </w:rPr>
        <w:t xml:space="preserve"> 70(1), pp.85-96.</w:t>
      </w:r>
    </w:p>
    <w:p w14:paraId="09AD3116" w14:textId="77777777" w:rsidR="00733BA0" w:rsidRPr="00536BF3" w:rsidRDefault="00733BA0" w:rsidP="00B04F07">
      <w:pPr>
        <w:spacing w:line="360" w:lineRule="auto"/>
        <w:rPr>
          <w:rFonts w:ascii="Arial" w:hAnsi="Arial" w:cs="Arial"/>
          <w:sz w:val="22"/>
          <w:szCs w:val="22"/>
        </w:rPr>
      </w:pPr>
    </w:p>
    <w:p w14:paraId="2B28946D" w14:textId="4ED2D7CA"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Parcel, T.L., and Menaghan, E.G. (1993) ‘Family Social Capital and Children’s </w:t>
      </w:r>
      <w:r w:rsidRPr="00536BF3">
        <w:rPr>
          <w:rFonts w:ascii="Arial" w:hAnsi="Arial" w:cs="Arial"/>
          <w:sz w:val="22"/>
          <w:szCs w:val="22"/>
          <w:lang w:val="en-US"/>
        </w:rPr>
        <w:t xml:space="preserve">Behavior </w:t>
      </w:r>
      <w:r w:rsidRPr="00536BF3">
        <w:rPr>
          <w:rFonts w:ascii="Arial" w:hAnsi="Arial" w:cs="Arial"/>
          <w:sz w:val="22"/>
          <w:szCs w:val="22"/>
        </w:rPr>
        <w:t xml:space="preserve">Problems’, </w:t>
      </w:r>
      <w:r w:rsidRPr="00536BF3">
        <w:rPr>
          <w:rFonts w:ascii="Arial" w:hAnsi="Arial" w:cs="Arial"/>
          <w:i/>
          <w:sz w:val="22"/>
          <w:szCs w:val="22"/>
        </w:rPr>
        <w:t xml:space="preserve">American Sociological Association, </w:t>
      </w:r>
      <w:r w:rsidRPr="00536BF3">
        <w:rPr>
          <w:rFonts w:ascii="Arial" w:hAnsi="Arial" w:cs="Arial"/>
          <w:sz w:val="22"/>
          <w:szCs w:val="22"/>
        </w:rPr>
        <w:t xml:space="preserve">56(2), pp.120-135. </w:t>
      </w:r>
    </w:p>
    <w:p w14:paraId="67EEBDEF" w14:textId="77777777" w:rsidR="00B25A23" w:rsidRPr="00536BF3" w:rsidRDefault="00B25A23" w:rsidP="00B04F07">
      <w:pPr>
        <w:spacing w:line="360" w:lineRule="auto"/>
        <w:rPr>
          <w:rFonts w:ascii="Arial" w:hAnsi="Arial" w:cs="Arial"/>
          <w:sz w:val="22"/>
          <w:szCs w:val="22"/>
        </w:rPr>
      </w:pPr>
    </w:p>
    <w:p w14:paraId="4D909897" w14:textId="77777777" w:rsidR="0098095D" w:rsidRPr="00536BF3" w:rsidRDefault="00636180" w:rsidP="00B04F07">
      <w:pPr>
        <w:spacing w:line="360" w:lineRule="auto"/>
        <w:rPr>
          <w:rFonts w:ascii="Arial" w:hAnsi="Arial" w:cs="Arial"/>
          <w:sz w:val="22"/>
          <w:szCs w:val="22"/>
        </w:rPr>
      </w:pPr>
      <w:r w:rsidRPr="00536BF3">
        <w:rPr>
          <w:rFonts w:ascii="Arial" w:hAnsi="Arial" w:cs="Arial"/>
          <w:sz w:val="22"/>
          <w:szCs w:val="22"/>
        </w:rPr>
        <w:t xml:space="preserve">Schiff, M., and </w:t>
      </w:r>
      <w:r w:rsidR="00012057" w:rsidRPr="00536BF3">
        <w:rPr>
          <w:rFonts w:ascii="Arial" w:hAnsi="Arial" w:cs="Arial"/>
          <w:sz w:val="22"/>
          <w:szCs w:val="22"/>
        </w:rPr>
        <w:t xml:space="preserve">BarGil. (2004) ‘Children with </w:t>
      </w:r>
      <w:r w:rsidR="00012057" w:rsidRPr="00536BF3">
        <w:rPr>
          <w:rFonts w:ascii="Arial" w:hAnsi="Arial" w:cs="Arial"/>
          <w:sz w:val="22"/>
          <w:szCs w:val="22"/>
          <w:lang w:val="en-US"/>
        </w:rPr>
        <w:t>behavior</w:t>
      </w:r>
      <w:r w:rsidR="00012057" w:rsidRPr="00536BF3">
        <w:rPr>
          <w:rFonts w:ascii="Arial" w:hAnsi="Arial" w:cs="Arial"/>
          <w:sz w:val="22"/>
          <w:szCs w:val="22"/>
        </w:rPr>
        <w:t xml:space="preserve"> problems: improving elementary school teachers’ skills to keep these children in class’, </w:t>
      </w:r>
      <w:r w:rsidR="00012057" w:rsidRPr="00536BF3">
        <w:rPr>
          <w:rFonts w:ascii="Arial" w:hAnsi="Arial" w:cs="Arial"/>
          <w:i/>
          <w:sz w:val="22"/>
          <w:szCs w:val="22"/>
        </w:rPr>
        <w:t xml:space="preserve">Children and Youth Services Review, </w:t>
      </w:r>
      <w:r w:rsidR="00012057" w:rsidRPr="00536BF3">
        <w:rPr>
          <w:rFonts w:ascii="Arial" w:hAnsi="Arial" w:cs="Arial"/>
          <w:sz w:val="22"/>
          <w:szCs w:val="22"/>
        </w:rPr>
        <w:t xml:space="preserve">26(2), pp.207-234. </w:t>
      </w:r>
    </w:p>
    <w:p w14:paraId="4B3C38F2" w14:textId="3219F28B" w:rsidR="0098095D" w:rsidRDefault="0098095D" w:rsidP="00B04F07">
      <w:pPr>
        <w:spacing w:line="360" w:lineRule="auto"/>
        <w:rPr>
          <w:rFonts w:ascii="Arial" w:hAnsi="Arial" w:cs="Arial"/>
          <w:sz w:val="22"/>
          <w:szCs w:val="22"/>
        </w:rPr>
      </w:pPr>
    </w:p>
    <w:p w14:paraId="7E0B5CC3" w14:textId="77777777" w:rsidR="00556083" w:rsidRPr="00536BF3" w:rsidRDefault="00556083" w:rsidP="00556083">
      <w:pPr>
        <w:spacing w:line="360" w:lineRule="auto"/>
        <w:rPr>
          <w:rFonts w:ascii="Arial" w:hAnsi="Arial" w:cs="Arial"/>
          <w:sz w:val="22"/>
          <w:szCs w:val="22"/>
        </w:rPr>
      </w:pPr>
      <w:r w:rsidRPr="00536BF3">
        <w:rPr>
          <w:rFonts w:ascii="Arial" w:hAnsi="Arial" w:cs="Arial"/>
          <w:sz w:val="22"/>
          <w:szCs w:val="22"/>
        </w:rPr>
        <w:t xml:space="preserve">Tripp, D. (2012) </w:t>
      </w:r>
      <w:r w:rsidRPr="00536BF3">
        <w:rPr>
          <w:rFonts w:ascii="Arial" w:hAnsi="Arial" w:cs="Arial"/>
          <w:i/>
          <w:sz w:val="22"/>
          <w:szCs w:val="22"/>
        </w:rPr>
        <w:t>Critical Incidents in teaching: developing professional judgement</w:t>
      </w:r>
      <w:r w:rsidRPr="00536BF3">
        <w:rPr>
          <w:rFonts w:ascii="Arial" w:hAnsi="Arial" w:cs="Arial"/>
          <w:b/>
          <w:sz w:val="22"/>
          <w:szCs w:val="22"/>
        </w:rPr>
        <w:t xml:space="preserve">. </w:t>
      </w:r>
      <w:r w:rsidRPr="00536BF3">
        <w:rPr>
          <w:rFonts w:ascii="Arial" w:hAnsi="Arial" w:cs="Arial"/>
          <w:sz w:val="22"/>
          <w:szCs w:val="22"/>
        </w:rPr>
        <w:t>Classic Ed. New York: Routledge.</w:t>
      </w:r>
    </w:p>
    <w:p w14:paraId="287A7C9D" w14:textId="77777777" w:rsidR="00556083" w:rsidRPr="00536BF3" w:rsidRDefault="00556083" w:rsidP="00B04F07">
      <w:pPr>
        <w:spacing w:line="360" w:lineRule="auto"/>
        <w:rPr>
          <w:rFonts w:ascii="Arial" w:hAnsi="Arial" w:cs="Arial"/>
          <w:sz w:val="22"/>
          <w:szCs w:val="22"/>
        </w:rPr>
      </w:pPr>
    </w:p>
    <w:p w14:paraId="72A8ADF9" w14:textId="147ED544"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Turner, H.S., and Watson, S. (1999) ‘Consultant’s guide for the use of time-out in the preschool and elementary classroom’, </w:t>
      </w:r>
      <w:r w:rsidRPr="00536BF3">
        <w:rPr>
          <w:rFonts w:ascii="Arial" w:hAnsi="Arial" w:cs="Arial"/>
          <w:i/>
          <w:sz w:val="22"/>
          <w:szCs w:val="22"/>
        </w:rPr>
        <w:t>Psychology in the Schools</w:t>
      </w:r>
      <w:r w:rsidRPr="00536BF3">
        <w:rPr>
          <w:rFonts w:ascii="Arial" w:hAnsi="Arial" w:cs="Arial"/>
          <w:sz w:val="22"/>
          <w:szCs w:val="22"/>
        </w:rPr>
        <w:t xml:space="preserve">, 36(2), pp.135-148. </w:t>
      </w:r>
    </w:p>
    <w:p w14:paraId="38F44724" w14:textId="77777777" w:rsidR="00733BA0" w:rsidRPr="00536BF3" w:rsidRDefault="00733BA0" w:rsidP="00B04F07">
      <w:pPr>
        <w:spacing w:line="360" w:lineRule="auto"/>
        <w:rPr>
          <w:rFonts w:ascii="Arial" w:hAnsi="Arial" w:cs="Arial"/>
          <w:b/>
          <w:sz w:val="22"/>
          <w:szCs w:val="22"/>
        </w:rPr>
      </w:pPr>
    </w:p>
    <w:p w14:paraId="5CB74EC0" w14:textId="77777777" w:rsidR="00493BD1" w:rsidRPr="00536BF3" w:rsidRDefault="003E1CAD" w:rsidP="00B04F07">
      <w:pPr>
        <w:spacing w:line="360" w:lineRule="auto"/>
        <w:rPr>
          <w:rFonts w:ascii="Arial" w:hAnsi="Arial" w:cs="Arial"/>
          <w:sz w:val="22"/>
          <w:szCs w:val="22"/>
        </w:rPr>
      </w:pPr>
      <w:r w:rsidRPr="00536BF3">
        <w:rPr>
          <w:rFonts w:ascii="Arial" w:hAnsi="Arial" w:cs="Arial"/>
          <w:sz w:val="22"/>
          <w:szCs w:val="22"/>
        </w:rPr>
        <w:t xml:space="preserve">Welsh Government (2017) </w:t>
      </w:r>
      <w:r w:rsidRPr="00536BF3">
        <w:rPr>
          <w:rFonts w:ascii="Arial" w:hAnsi="Arial" w:cs="Arial"/>
          <w:i/>
          <w:sz w:val="22"/>
          <w:szCs w:val="22"/>
        </w:rPr>
        <w:t>Education in Wales: Our National Mission</w:t>
      </w:r>
      <w:r w:rsidR="001B1C6E" w:rsidRPr="00536BF3">
        <w:rPr>
          <w:rFonts w:ascii="Arial" w:hAnsi="Arial" w:cs="Arial"/>
          <w:i/>
          <w:sz w:val="22"/>
          <w:szCs w:val="22"/>
        </w:rPr>
        <w:t xml:space="preserve">. </w:t>
      </w:r>
      <w:r w:rsidR="001B1C6E" w:rsidRPr="00536BF3">
        <w:rPr>
          <w:rFonts w:ascii="Arial" w:hAnsi="Arial" w:cs="Arial"/>
          <w:sz w:val="22"/>
          <w:szCs w:val="22"/>
        </w:rPr>
        <w:t xml:space="preserve">Available at: </w:t>
      </w:r>
      <w:hyperlink r:id="rId10" w:history="1">
        <w:r w:rsidR="001B1C6E" w:rsidRPr="00536BF3">
          <w:rPr>
            <w:rStyle w:val="Hyperlink"/>
            <w:rFonts w:ascii="Arial" w:hAnsi="Arial" w:cs="Arial"/>
            <w:color w:val="000000" w:themeColor="text1"/>
            <w:sz w:val="22"/>
            <w:szCs w:val="22"/>
          </w:rPr>
          <w:t>https://gov.wales/sites/default/files/publications/2018-03/education-in-wales-our-national-mission.pdf</w:t>
        </w:r>
      </w:hyperlink>
      <w:r w:rsidR="001B1C6E" w:rsidRPr="00536BF3">
        <w:rPr>
          <w:rFonts w:ascii="Arial" w:hAnsi="Arial" w:cs="Arial"/>
          <w:color w:val="000000" w:themeColor="text1"/>
          <w:sz w:val="22"/>
          <w:szCs w:val="22"/>
        </w:rPr>
        <w:t xml:space="preserve"> </w:t>
      </w:r>
      <w:r w:rsidR="001B1C6E" w:rsidRPr="00536BF3">
        <w:rPr>
          <w:rFonts w:ascii="Arial" w:hAnsi="Arial" w:cs="Arial"/>
          <w:sz w:val="22"/>
          <w:szCs w:val="22"/>
        </w:rPr>
        <w:t>(Accessed: 14</w:t>
      </w:r>
      <w:r w:rsidR="001B1C6E" w:rsidRPr="00536BF3">
        <w:rPr>
          <w:rFonts w:ascii="Arial" w:hAnsi="Arial" w:cs="Arial"/>
          <w:sz w:val="22"/>
          <w:szCs w:val="22"/>
          <w:vertAlign w:val="superscript"/>
        </w:rPr>
        <w:t>th</w:t>
      </w:r>
      <w:r w:rsidR="001B1C6E" w:rsidRPr="00536BF3">
        <w:rPr>
          <w:rFonts w:ascii="Arial" w:hAnsi="Arial" w:cs="Arial"/>
          <w:sz w:val="22"/>
          <w:szCs w:val="22"/>
        </w:rPr>
        <w:t xml:space="preserve"> October 2021).</w:t>
      </w:r>
    </w:p>
    <w:p w14:paraId="7AABE486" w14:textId="77777777" w:rsidR="00493BD1" w:rsidRPr="00536BF3" w:rsidRDefault="00493BD1" w:rsidP="00B04F07">
      <w:pPr>
        <w:spacing w:line="360" w:lineRule="auto"/>
        <w:rPr>
          <w:rFonts w:ascii="Arial" w:hAnsi="Arial" w:cs="Arial"/>
          <w:b/>
          <w:sz w:val="22"/>
          <w:szCs w:val="22"/>
        </w:rPr>
      </w:pPr>
    </w:p>
    <w:p w14:paraId="1CC9A149" w14:textId="77777777" w:rsidR="00382A51" w:rsidRPr="00536BF3" w:rsidRDefault="00493BD1" w:rsidP="00B04F07">
      <w:pPr>
        <w:spacing w:line="360" w:lineRule="auto"/>
        <w:rPr>
          <w:rFonts w:ascii="Arial" w:hAnsi="Arial" w:cs="Arial"/>
          <w:sz w:val="22"/>
          <w:szCs w:val="22"/>
        </w:rPr>
      </w:pPr>
      <w:r w:rsidRPr="00536BF3">
        <w:rPr>
          <w:rFonts w:ascii="Arial" w:hAnsi="Arial" w:cs="Arial"/>
          <w:sz w:val="22"/>
          <w:szCs w:val="22"/>
        </w:rPr>
        <w:t xml:space="preserve">Welsh Government (2020) </w:t>
      </w:r>
      <w:r w:rsidRPr="00536BF3">
        <w:rPr>
          <w:rFonts w:ascii="Arial" w:hAnsi="Arial" w:cs="Arial"/>
          <w:i/>
          <w:sz w:val="22"/>
          <w:szCs w:val="22"/>
        </w:rPr>
        <w:t xml:space="preserve">Curriculum for Wales guidance. </w:t>
      </w:r>
      <w:r w:rsidRPr="00536BF3">
        <w:rPr>
          <w:rFonts w:ascii="Arial" w:hAnsi="Arial" w:cs="Arial"/>
          <w:sz w:val="22"/>
          <w:szCs w:val="22"/>
        </w:rPr>
        <w:t xml:space="preserve">Available at: </w:t>
      </w:r>
      <w:hyperlink r:id="rId11" w:history="1">
        <w:r w:rsidRPr="00536BF3">
          <w:rPr>
            <w:rStyle w:val="Hyperlink"/>
            <w:rFonts w:ascii="Arial" w:hAnsi="Arial" w:cs="Arial"/>
            <w:color w:val="000000" w:themeColor="text1"/>
            <w:sz w:val="22"/>
            <w:szCs w:val="22"/>
          </w:rPr>
          <w:t>https://hwb.gov.wales/storage/331eb63b-481f-4b0b-a607-5e6c3e41ae0f/curriculum-for-wales-guidance-070220.pdf</w:t>
        </w:r>
      </w:hyperlink>
      <w:r w:rsidRPr="00536BF3">
        <w:rPr>
          <w:rFonts w:ascii="Arial" w:hAnsi="Arial" w:cs="Arial"/>
          <w:color w:val="000000" w:themeColor="text1"/>
          <w:sz w:val="22"/>
          <w:szCs w:val="22"/>
        </w:rPr>
        <w:t xml:space="preserve"> (</w:t>
      </w:r>
      <w:r w:rsidRPr="00536BF3">
        <w:rPr>
          <w:rFonts w:ascii="Arial" w:hAnsi="Arial" w:cs="Arial"/>
          <w:sz w:val="22"/>
          <w:szCs w:val="22"/>
        </w:rPr>
        <w:t>Accessed: 9</w:t>
      </w:r>
      <w:r w:rsidRPr="00536BF3">
        <w:rPr>
          <w:rFonts w:ascii="Arial" w:hAnsi="Arial" w:cs="Arial"/>
          <w:sz w:val="22"/>
          <w:szCs w:val="22"/>
          <w:vertAlign w:val="superscript"/>
        </w:rPr>
        <w:t>th</w:t>
      </w:r>
      <w:r w:rsidRPr="00536BF3">
        <w:rPr>
          <w:rFonts w:ascii="Arial" w:hAnsi="Arial" w:cs="Arial"/>
          <w:sz w:val="22"/>
          <w:szCs w:val="22"/>
        </w:rPr>
        <w:t xml:space="preserve"> October 2021).</w:t>
      </w:r>
    </w:p>
    <w:p w14:paraId="0E29DA25" w14:textId="77777777" w:rsidR="00382A51" w:rsidRPr="00536BF3" w:rsidRDefault="00382A51" w:rsidP="00B04F07">
      <w:pPr>
        <w:spacing w:line="360" w:lineRule="auto"/>
        <w:rPr>
          <w:rFonts w:ascii="Arial" w:hAnsi="Arial" w:cs="Arial"/>
          <w:b/>
          <w:sz w:val="22"/>
          <w:szCs w:val="22"/>
        </w:rPr>
      </w:pPr>
    </w:p>
    <w:p w14:paraId="766353CC" w14:textId="77777777" w:rsidR="00733BA0" w:rsidRPr="00536BF3" w:rsidRDefault="00733BA0" w:rsidP="00B04F07">
      <w:pPr>
        <w:spacing w:line="360" w:lineRule="auto"/>
        <w:rPr>
          <w:rFonts w:ascii="Arial" w:hAnsi="Arial" w:cs="Arial"/>
          <w:sz w:val="22"/>
          <w:szCs w:val="22"/>
        </w:rPr>
      </w:pPr>
      <w:r w:rsidRPr="00536BF3">
        <w:rPr>
          <w:rFonts w:ascii="Arial" w:hAnsi="Arial" w:cs="Arial"/>
          <w:sz w:val="22"/>
          <w:szCs w:val="22"/>
        </w:rPr>
        <w:t xml:space="preserve">Welsh Government (2020) </w:t>
      </w:r>
      <w:proofErr w:type="spellStart"/>
      <w:r w:rsidRPr="00536BF3">
        <w:rPr>
          <w:rFonts w:ascii="Arial" w:hAnsi="Arial" w:cs="Arial"/>
          <w:i/>
          <w:sz w:val="22"/>
          <w:szCs w:val="22"/>
        </w:rPr>
        <w:t>Hwb</w:t>
      </w:r>
      <w:proofErr w:type="spellEnd"/>
      <w:r w:rsidRPr="00536BF3">
        <w:rPr>
          <w:rFonts w:ascii="Arial" w:hAnsi="Arial" w:cs="Arial"/>
          <w:i/>
          <w:sz w:val="22"/>
          <w:szCs w:val="22"/>
        </w:rPr>
        <w:t xml:space="preserve">. </w:t>
      </w:r>
      <w:r w:rsidRPr="00536BF3">
        <w:rPr>
          <w:rFonts w:ascii="Arial" w:hAnsi="Arial" w:cs="Arial"/>
          <w:sz w:val="22"/>
          <w:szCs w:val="22"/>
        </w:rPr>
        <w:t xml:space="preserve">Available at: </w:t>
      </w:r>
      <w:hyperlink r:id="rId12" w:history="1">
        <w:r w:rsidRPr="00536BF3">
          <w:rPr>
            <w:rStyle w:val="Hyperlink"/>
            <w:rFonts w:ascii="Arial" w:hAnsi="Arial" w:cs="Arial"/>
            <w:color w:val="auto"/>
            <w:sz w:val="22"/>
            <w:szCs w:val="22"/>
          </w:rPr>
          <w:t>https://hwb.gov.wales/professional-development/professional-standards</w:t>
        </w:r>
      </w:hyperlink>
      <w:r w:rsidRPr="00536BF3">
        <w:rPr>
          <w:rFonts w:ascii="Arial" w:hAnsi="Arial" w:cs="Arial"/>
          <w:sz w:val="22"/>
          <w:szCs w:val="22"/>
        </w:rPr>
        <w:t xml:space="preserve"> (Accessed: 22</w:t>
      </w:r>
      <w:r w:rsidRPr="00536BF3">
        <w:rPr>
          <w:rFonts w:ascii="Arial" w:hAnsi="Arial" w:cs="Arial"/>
          <w:sz w:val="22"/>
          <w:szCs w:val="22"/>
          <w:vertAlign w:val="superscript"/>
        </w:rPr>
        <w:t>nd</w:t>
      </w:r>
      <w:r w:rsidRPr="00536BF3">
        <w:rPr>
          <w:rFonts w:ascii="Arial" w:hAnsi="Arial" w:cs="Arial"/>
          <w:sz w:val="22"/>
          <w:szCs w:val="22"/>
        </w:rPr>
        <w:t xml:space="preserve"> October 2021).</w:t>
      </w:r>
    </w:p>
    <w:p w14:paraId="1E071951" w14:textId="77777777" w:rsidR="0004499C" w:rsidRPr="00536BF3" w:rsidRDefault="0004499C" w:rsidP="00B04F07">
      <w:pPr>
        <w:spacing w:line="360" w:lineRule="auto"/>
        <w:rPr>
          <w:rFonts w:ascii="Arial" w:hAnsi="Arial" w:cs="Arial"/>
          <w:sz w:val="22"/>
          <w:szCs w:val="22"/>
        </w:rPr>
      </w:pPr>
    </w:p>
    <w:p w14:paraId="1B31BA31" w14:textId="5B92B856" w:rsidR="00A476B8" w:rsidRPr="00536BF3" w:rsidRDefault="0004499C" w:rsidP="00B04F07">
      <w:pPr>
        <w:spacing w:line="360" w:lineRule="auto"/>
        <w:rPr>
          <w:rFonts w:ascii="Arial" w:hAnsi="Arial" w:cs="Arial"/>
          <w:sz w:val="22"/>
          <w:szCs w:val="22"/>
        </w:rPr>
      </w:pPr>
      <w:r w:rsidRPr="00536BF3">
        <w:rPr>
          <w:rFonts w:ascii="Arial" w:hAnsi="Arial" w:cs="Arial"/>
          <w:sz w:val="22"/>
          <w:szCs w:val="22"/>
        </w:rPr>
        <w:t xml:space="preserve">Wolf, T.L., McLaughlin, T.F., and Williams, R.L. (2006) ‘Time-out interactions and strategies: a brief review and recommendations’, </w:t>
      </w:r>
      <w:r w:rsidRPr="00536BF3">
        <w:rPr>
          <w:rFonts w:ascii="Arial" w:hAnsi="Arial" w:cs="Arial"/>
          <w:i/>
          <w:sz w:val="22"/>
          <w:szCs w:val="22"/>
        </w:rPr>
        <w:t xml:space="preserve">International Journal of Special Education, </w:t>
      </w:r>
      <w:r w:rsidRPr="00536BF3">
        <w:rPr>
          <w:rFonts w:ascii="Arial" w:hAnsi="Arial" w:cs="Arial"/>
          <w:sz w:val="22"/>
          <w:szCs w:val="22"/>
        </w:rPr>
        <w:t>21(3), pp.22-29.</w:t>
      </w:r>
    </w:p>
    <w:p w14:paraId="0ACA6C5E" w14:textId="77777777" w:rsidR="00733BA0" w:rsidRPr="00536BF3" w:rsidRDefault="00733BA0" w:rsidP="00B04F07">
      <w:pPr>
        <w:spacing w:line="360" w:lineRule="auto"/>
        <w:rPr>
          <w:rFonts w:ascii="Arial" w:hAnsi="Arial" w:cs="Arial"/>
          <w:b/>
          <w:sz w:val="22"/>
          <w:szCs w:val="22"/>
        </w:rPr>
      </w:pPr>
    </w:p>
    <w:p w14:paraId="4574E0D4" w14:textId="77777777" w:rsidR="00B04F07" w:rsidRDefault="00733BA0" w:rsidP="00B04F07">
      <w:pPr>
        <w:spacing w:line="360" w:lineRule="auto"/>
        <w:rPr>
          <w:rFonts w:ascii="Arial" w:hAnsi="Arial" w:cs="Arial"/>
          <w:sz w:val="22"/>
          <w:szCs w:val="22"/>
        </w:rPr>
      </w:pPr>
      <w:proofErr w:type="spellStart"/>
      <w:r w:rsidRPr="00536BF3">
        <w:rPr>
          <w:rFonts w:ascii="Arial" w:hAnsi="Arial" w:cs="Arial"/>
          <w:sz w:val="22"/>
          <w:szCs w:val="22"/>
        </w:rPr>
        <w:t>Zwozdiak</w:t>
      </w:r>
      <w:proofErr w:type="spellEnd"/>
      <w:r w:rsidRPr="00536BF3">
        <w:rPr>
          <w:rFonts w:ascii="Arial" w:hAnsi="Arial" w:cs="Arial"/>
          <w:sz w:val="22"/>
          <w:szCs w:val="22"/>
        </w:rPr>
        <w:t xml:space="preserve">-Myers, P. (2012) </w:t>
      </w:r>
      <w:r w:rsidRPr="00536BF3">
        <w:rPr>
          <w:rFonts w:ascii="Arial" w:hAnsi="Arial" w:cs="Arial"/>
          <w:i/>
          <w:sz w:val="22"/>
          <w:szCs w:val="22"/>
        </w:rPr>
        <w:t xml:space="preserve">The Teacher’s Reflective Practice Handbook: becoming an extended professional through capturing evidence-informed practice. </w:t>
      </w:r>
      <w:r w:rsidRPr="00536BF3">
        <w:rPr>
          <w:rFonts w:ascii="Arial" w:hAnsi="Arial" w:cs="Arial"/>
          <w:sz w:val="22"/>
          <w:szCs w:val="22"/>
        </w:rPr>
        <w:t>London: Routledge.</w:t>
      </w:r>
    </w:p>
    <w:p w14:paraId="09FF6DCF" w14:textId="04792DF8" w:rsidR="00E379E2" w:rsidRPr="00536BF3" w:rsidRDefault="00823D33" w:rsidP="00B04F07">
      <w:pPr>
        <w:spacing w:line="360" w:lineRule="auto"/>
        <w:rPr>
          <w:rFonts w:ascii="Arial" w:hAnsi="Arial" w:cs="Arial"/>
          <w:sz w:val="22"/>
          <w:szCs w:val="22"/>
        </w:rPr>
      </w:pPr>
      <w:r w:rsidRPr="00536BF3">
        <w:rPr>
          <w:rFonts w:ascii="Arial" w:hAnsi="Arial" w:cs="Arial"/>
          <w:b/>
          <w:sz w:val="28"/>
          <w:szCs w:val="22"/>
        </w:rPr>
        <w:lastRenderedPageBreak/>
        <w:t>Appendices</w:t>
      </w:r>
    </w:p>
    <w:p w14:paraId="71C70DD2" w14:textId="77777777" w:rsidR="00351ED8" w:rsidRDefault="00351ED8" w:rsidP="00B04F07">
      <w:pPr>
        <w:spacing w:line="360" w:lineRule="auto"/>
        <w:jc w:val="both"/>
        <w:rPr>
          <w:rFonts w:ascii="Arial" w:hAnsi="Arial" w:cs="Arial"/>
          <w:szCs w:val="22"/>
          <w:u w:val="single"/>
        </w:rPr>
      </w:pPr>
    </w:p>
    <w:p w14:paraId="09A81DC5" w14:textId="6C82D234" w:rsidR="00823D33" w:rsidRPr="00351ED8" w:rsidRDefault="00823D33" w:rsidP="00B04F07">
      <w:pPr>
        <w:spacing w:line="360" w:lineRule="auto"/>
        <w:jc w:val="both"/>
        <w:rPr>
          <w:rFonts w:ascii="Arial" w:hAnsi="Arial" w:cs="Arial"/>
          <w:szCs w:val="22"/>
          <w:u w:val="single"/>
        </w:rPr>
      </w:pPr>
      <w:r w:rsidRPr="00351ED8">
        <w:rPr>
          <w:rFonts w:ascii="Arial" w:hAnsi="Arial" w:cs="Arial"/>
          <w:szCs w:val="22"/>
          <w:u w:val="single"/>
        </w:rPr>
        <w:t>OBSERVATION / FIELD NOTES</w:t>
      </w:r>
    </w:p>
    <w:p w14:paraId="65310061" w14:textId="37E5232A" w:rsidR="00823D33" w:rsidRPr="00351ED8" w:rsidRDefault="00823D33" w:rsidP="00B04F07">
      <w:pPr>
        <w:spacing w:line="360" w:lineRule="auto"/>
        <w:rPr>
          <w:rFonts w:ascii="Arial" w:hAnsi="Arial" w:cs="Arial"/>
          <w:bCs/>
          <w:sz w:val="22"/>
          <w:szCs w:val="22"/>
        </w:rPr>
      </w:pPr>
      <w:r w:rsidRPr="00351ED8">
        <w:rPr>
          <w:rFonts w:ascii="Arial" w:hAnsi="Arial" w:cs="Arial"/>
          <w:bCs/>
          <w:sz w:val="22"/>
          <w:szCs w:val="22"/>
        </w:rPr>
        <w:t>Record 1</w:t>
      </w:r>
    </w:p>
    <w:tbl>
      <w:tblPr>
        <w:tblStyle w:val="TableGrid"/>
        <w:tblW w:w="0" w:type="auto"/>
        <w:tblLook w:val="04A0" w:firstRow="1" w:lastRow="0" w:firstColumn="1" w:lastColumn="0" w:noHBand="0" w:noVBand="1"/>
      </w:tblPr>
      <w:tblGrid>
        <w:gridCol w:w="8926"/>
      </w:tblGrid>
      <w:tr w:rsidR="00823D33" w:rsidRPr="00536BF3" w14:paraId="7B3A4BC3" w14:textId="77777777" w:rsidTr="003A3123">
        <w:tc>
          <w:tcPr>
            <w:tcW w:w="8926" w:type="dxa"/>
          </w:tcPr>
          <w:p w14:paraId="290379CC" w14:textId="77777777" w:rsidR="00823D33" w:rsidRPr="00536BF3" w:rsidRDefault="00823D33" w:rsidP="00B04F07">
            <w:pPr>
              <w:spacing w:line="360" w:lineRule="auto"/>
              <w:rPr>
                <w:rFonts w:ascii="Arial" w:hAnsi="Arial" w:cs="Arial"/>
                <w:b/>
                <w:lang w:val="en-US"/>
              </w:rPr>
            </w:pPr>
            <w:r w:rsidRPr="00536BF3">
              <w:rPr>
                <w:rFonts w:ascii="Arial" w:hAnsi="Arial" w:cs="Arial"/>
                <w:b/>
                <w:lang w:val="en-US"/>
              </w:rPr>
              <w:t>Date and time, year group:</w:t>
            </w:r>
          </w:p>
          <w:p w14:paraId="056448E6" w14:textId="77777777" w:rsidR="00823D33" w:rsidRPr="00536BF3" w:rsidRDefault="00823D33" w:rsidP="00B04F07">
            <w:pPr>
              <w:spacing w:line="360" w:lineRule="auto"/>
              <w:rPr>
                <w:rFonts w:ascii="Arial" w:hAnsi="Arial" w:cs="Arial"/>
                <w:lang w:val="en-US"/>
              </w:rPr>
            </w:pPr>
            <w:r w:rsidRPr="00536BF3">
              <w:rPr>
                <w:rFonts w:ascii="Arial" w:hAnsi="Arial" w:cs="Arial"/>
                <w:lang w:val="en-US"/>
              </w:rPr>
              <w:t>22nd September 2021, Year 4</w:t>
            </w:r>
          </w:p>
          <w:p w14:paraId="734D6576" w14:textId="77777777" w:rsidR="00823D33" w:rsidRPr="00536BF3" w:rsidRDefault="00823D33" w:rsidP="00B04F07">
            <w:pPr>
              <w:spacing w:line="360" w:lineRule="auto"/>
              <w:rPr>
                <w:rFonts w:ascii="Arial" w:hAnsi="Arial" w:cs="Arial"/>
                <w:lang w:val="en-US"/>
              </w:rPr>
            </w:pPr>
          </w:p>
        </w:tc>
      </w:tr>
      <w:tr w:rsidR="00823D33" w:rsidRPr="00536BF3" w14:paraId="7C254B4B" w14:textId="77777777" w:rsidTr="003A3123">
        <w:tc>
          <w:tcPr>
            <w:tcW w:w="8926" w:type="dxa"/>
          </w:tcPr>
          <w:p w14:paraId="7A7B2CB5" w14:textId="5EB9123D" w:rsidR="00823D33" w:rsidRPr="00536BF3" w:rsidRDefault="00823D33" w:rsidP="00B04F07">
            <w:pPr>
              <w:spacing w:line="360" w:lineRule="auto"/>
              <w:rPr>
                <w:rFonts w:ascii="Arial" w:hAnsi="Arial" w:cs="Arial"/>
                <w:lang w:val="en-US"/>
              </w:rPr>
            </w:pPr>
            <w:r w:rsidRPr="00536BF3">
              <w:rPr>
                <w:rFonts w:ascii="Arial" w:hAnsi="Arial" w:cs="Arial"/>
                <w:b/>
                <w:bCs/>
                <w:lang w:val="en-US"/>
              </w:rPr>
              <w:t>Where and When:</w:t>
            </w:r>
            <w:r w:rsidRPr="00536BF3">
              <w:rPr>
                <w:rFonts w:ascii="Arial" w:hAnsi="Arial" w:cs="Arial"/>
                <w:lang w:val="en-US"/>
              </w:rPr>
              <w:t xml:space="preserve"> </w:t>
            </w:r>
          </w:p>
          <w:p w14:paraId="626F24DF" w14:textId="70401AB8" w:rsidR="00823D33" w:rsidRPr="00536BF3" w:rsidRDefault="00823D33" w:rsidP="00B04F07">
            <w:pPr>
              <w:spacing w:line="360" w:lineRule="auto"/>
              <w:rPr>
                <w:rFonts w:ascii="Arial" w:hAnsi="Arial" w:cs="Arial"/>
                <w:lang w:val="en-US"/>
              </w:rPr>
            </w:pPr>
            <w:r w:rsidRPr="00536BF3">
              <w:rPr>
                <w:rFonts w:ascii="Arial" w:hAnsi="Arial" w:cs="Arial"/>
                <w:lang w:val="en-US"/>
              </w:rPr>
              <w:t xml:space="preserve">During </w:t>
            </w:r>
            <w:r w:rsidRPr="00536BF3">
              <w:rPr>
                <w:rFonts w:ascii="Arial" w:hAnsi="Arial" w:cs="Arial"/>
              </w:rPr>
              <w:t>a math lesson the teacher gave praise throughout and rewarded some pupils for good work</w:t>
            </w:r>
            <w:r w:rsidR="00E167A3" w:rsidRPr="00536BF3">
              <w:rPr>
                <w:rFonts w:ascii="Arial" w:hAnsi="Arial" w:cs="Arial"/>
              </w:rPr>
              <w:t xml:space="preserve">, </w:t>
            </w:r>
            <w:r w:rsidRPr="00536BF3">
              <w:rPr>
                <w:rFonts w:ascii="Arial" w:hAnsi="Arial" w:cs="Arial"/>
              </w:rPr>
              <w:t>listening skills</w:t>
            </w:r>
            <w:r w:rsidR="00E167A3" w:rsidRPr="00536BF3">
              <w:rPr>
                <w:rFonts w:ascii="Arial" w:hAnsi="Arial" w:cs="Arial"/>
              </w:rPr>
              <w:t>, and</w:t>
            </w:r>
            <w:r w:rsidRPr="00536BF3">
              <w:rPr>
                <w:rFonts w:ascii="Arial" w:hAnsi="Arial" w:cs="Arial"/>
              </w:rPr>
              <w:t xml:space="preserve"> behaviour. This improve</w:t>
            </w:r>
            <w:r w:rsidR="00E167A3" w:rsidRPr="00536BF3">
              <w:rPr>
                <w:rFonts w:ascii="Arial" w:hAnsi="Arial" w:cs="Arial"/>
              </w:rPr>
              <w:t>d</w:t>
            </w:r>
            <w:r w:rsidRPr="00536BF3">
              <w:rPr>
                <w:rFonts w:ascii="Arial" w:hAnsi="Arial" w:cs="Arial"/>
              </w:rPr>
              <w:t xml:space="preserve"> engagement </w:t>
            </w:r>
            <w:r w:rsidR="00E167A3" w:rsidRPr="00536BF3">
              <w:rPr>
                <w:rFonts w:ascii="Arial" w:hAnsi="Arial" w:cs="Arial"/>
              </w:rPr>
              <w:t>of</w:t>
            </w:r>
            <w:r w:rsidRPr="00536BF3">
              <w:rPr>
                <w:rFonts w:ascii="Arial" w:hAnsi="Arial" w:cs="Arial"/>
              </w:rPr>
              <w:t xml:space="preserve"> other pupils in the class as the children seemingly craved the praise</w:t>
            </w:r>
            <w:r w:rsidRPr="00536BF3">
              <w:rPr>
                <w:rFonts w:ascii="Arial" w:hAnsi="Arial" w:cs="Arial"/>
                <w:lang w:val="en-US"/>
              </w:rPr>
              <w:t xml:space="preserve"> and rewards given by the teacher.</w:t>
            </w:r>
          </w:p>
          <w:p w14:paraId="0E4159F9" w14:textId="77777777" w:rsidR="00823D33" w:rsidRPr="00536BF3" w:rsidRDefault="00823D33" w:rsidP="00B04F07">
            <w:pPr>
              <w:spacing w:line="360" w:lineRule="auto"/>
              <w:rPr>
                <w:rFonts w:ascii="Arial" w:hAnsi="Arial" w:cs="Arial"/>
                <w:lang w:val="en-US"/>
              </w:rPr>
            </w:pPr>
          </w:p>
        </w:tc>
      </w:tr>
      <w:tr w:rsidR="00823D33" w:rsidRPr="00536BF3" w14:paraId="1004584B" w14:textId="77777777" w:rsidTr="003A3123">
        <w:tc>
          <w:tcPr>
            <w:tcW w:w="8926" w:type="dxa"/>
          </w:tcPr>
          <w:p w14:paraId="01118B6E" w14:textId="66FA7457" w:rsidR="00823D33" w:rsidRPr="00B04F07" w:rsidRDefault="00823D33" w:rsidP="00B04F07">
            <w:pPr>
              <w:spacing w:line="360" w:lineRule="auto"/>
              <w:rPr>
                <w:rFonts w:ascii="Arial" w:hAnsi="Arial" w:cs="Arial"/>
                <w:b/>
                <w:bCs/>
                <w:lang w:val="en-US"/>
              </w:rPr>
            </w:pPr>
            <w:r w:rsidRPr="00536BF3">
              <w:rPr>
                <w:rFonts w:ascii="Arial" w:hAnsi="Arial" w:cs="Arial"/>
                <w:b/>
                <w:bCs/>
                <w:lang w:val="en-US"/>
              </w:rPr>
              <w:t xml:space="preserve">What happened: </w:t>
            </w:r>
          </w:p>
          <w:p w14:paraId="191EAB5E" w14:textId="25EC7542" w:rsidR="00823D33" w:rsidRPr="00536BF3" w:rsidRDefault="001B1C6E" w:rsidP="00B04F07">
            <w:pPr>
              <w:spacing w:line="360" w:lineRule="auto"/>
              <w:rPr>
                <w:rFonts w:ascii="Arial" w:hAnsi="Arial" w:cs="Arial"/>
                <w:bCs/>
                <w:lang w:val="en-US"/>
              </w:rPr>
            </w:pPr>
            <w:r w:rsidRPr="00536BF3">
              <w:rPr>
                <w:rFonts w:ascii="Arial" w:hAnsi="Arial" w:cs="Arial"/>
                <w:bCs/>
                <w:lang w:val="en-US"/>
              </w:rPr>
              <w:t xml:space="preserve">As the children completed their work, the </w:t>
            </w:r>
            <w:r w:rsidR="00823D33" w:rsidRPr="00536BF3">
              <w:rPr>
                <w:rFonts w:ascii="Arial" w:hAnsi="Arial" w:cs="Arial"/>
                <w:bCs/>
                <w:lang w:val="en-US"/>
              </w:rPr>
              <w:t xml:space="preserve">teacher praised the engaged children and those completing good work, this encouraged other pupils to work hard and perform to their best during the lesson in the hope to be </w:t>
            </w:r>
            <w:r w:rsidR="00823D33" w:rsidRPr="00536BF3">
              <w:rPr>
                <w:rFonts w:ascii="Arial" w:hAnsi="Arial" w:cs="Arial"/>
                <w:bCs/>
              </w:rPr>
              <w:t>recognised</w:t>
            </w:r>
            <w:r w:rsidR="00823D33" w:rsidRPr="00536BF3">
              <w:rPr>
                <w:rFonts w:ascii="Arial" w:hAnsi="Arial" w:cs="Arial"/>
                <w:bCs/>
                <w:lang w:val="en-US"/>
              </w:rPr>
              <w:t xml:space="preserve"> by their teacher and receive praise and/or a reward. </w:t>
            </w:r>
          </w:p>
          <w:p w14:paraId="25FE8722" w14:textId="77777777" w:rsidR="00823D33" w:rsidRDefault="00823D33" w:rsidP="00B04F07">
            <w:pPr>
              <w:spacing w:line="360" w:lineRule="auto"/>
              <w:rPr>
                <w:rFonts w:ascii="Arial" w:hAnsi="Arial" w:cs="Arial"/>
                <w:bCs/>
                <w:lang w:val="en-US"/>
              </w:rPr>
            </w:pPr>
            <w:r w:rsidRPr="00536BF3">
              <w:rPr>
                <w:rFonts w:ascii="Arial" w:hAnsi="Arial" w:cs="Arial"/>
                <w:bCs/>
                <w:lang w:val="en-US"/>
              </w:rPr>
              <w:t>The class follows ClassDojo which has a feature which allows points to be rewarded for specific actions day-to-day. This reward system kept children motivated to participate in the lesson</w:t>
            </w:r>
            <w:r w:rsidR="00E167A3" w:rsidRPr="00536BF3">
              <w:rPr>
                <w:rFonts w:ascii="Arial" w:hAnsi="Arial" w:cs="Arial"/>
                <w:bCs/>
                <w:lang w:val="en-US"/>
              </w:rPr>
              <w:t xml:space="preserve"> </w:t>
            </w:r>
            <w:r w:rsidRPr="00536BF3">
              <w:rPr>
                <w:rFonts w:ascii="Arial" w:hAnsi="Arial" w:cs="Arial"/>
                <w:bCs/>
                <w:lang w:val="en-US"/>
              </w:rPr>
              <w:t>and complete their work</w:t>
            </w:r>
            <w:r w:rsidR="001B1C6E" w:rsidRPr="00536BF3">
              <w:rPr>
                <w:rFonts w:ascii="Arial" w:hAnsi="Arial" w:cs="Arial"/>
                <w:bCs/>
                <w:lang w:val="en-US"/>
              </w:rPr>
              <w:t>.</w:t>
            </w:r>
            <w:r w:rsidRPr="00536BF3">
              <w:rPr>
                <w:rFonts w:ascii="Arial" w:hAnsi="Arial" w:cs="Arial"/>
                <w:bCs/>
                <w:lang w:val="en-US"/>
              </w:rPr>
              <w:t xml:space="preserve"> </w:t>
            </w:r>
          </w:p>
          <w:p w14:paraId="4CDE8796" w14:textId="1E405B62" w:rsidR="00B04F07" w:rsidRPr="00B04F07" w:rsidRDefault="00B04F07" w:rsidP="00B04F07">
            <w:pPr>
              <w:spacing w:line="360" w:lineRule="auto"/>
              <w:rPr>
                <w:rFonts w:ascii="Arial" w:hAnsi="Arial" w:cs="Arial"/>
                <w:bCs/>
                <w:lang w:val="en-US"/>
              </w:rPr>
            </w:pPr>
          </w:p>
        </w:tc>
      </w:tr>
      <w:tr w:rsidR="00823D33" w:rsidRPr="00536BF3" w14:paraId="3BECBEA0" w14:textId="77777777" w:rsidTr="003A3123">
        <w:tc>
          <w:tcPr>
            <w:tcW w:w="8926" w:type="dxa"/>
          </w:tcPr>
          <w:p w14:paraId="6F3545E3" w14:textId="3092F699" w:rsidR="00823D33" w:rsidRPr="00B04F07" w:rsidRDefault="00823D33" w:rsidP="00B04F07">
            <w:pPr>
              <w:spacing w:line="360" w:lineRule="auto"/>
              <w:rPr>
                <w:rFonts w:ascii="Arial" w:hAnsi="Arial" w:cs="Arial"/>
                <w:b/>
                <w:lang w:val="en-US"/>
              </w:rPr>
            </w:pPr>
            <w:r w:rsidRPr="00536BF3">
              <w:rPr>
                <w:rFonts w:ascii="Arial" w:hAnsi="Arial" w:cs="Arial"/>
                <w:b/>
                <w:lang w:val="en-US"/>
              </w:rPr>
              <w:t>Areas of possible exploration:</w:t>
            </w:r>
          </w:p>
          <w:p w14:paraId="69C70D33" w14:textId="7B5B251D" w:rsidR="00823D33" w:rsidRPr="00536BF3" w:rsidRDefault="00823D33" w:rsidP="00B04F07">
            <w:pPr>
              <w:spacing w:line="360" w:lineRule="auto"/>
              <w:rPr>
                <w:rFonts w:ascii="Arial" w:hAnsi="Arial" w:cs="Arial"/>
              </w:rPr>
            </w:pPr>
            <w:r w:rsidRPr="00536BF3">
              <w:rPr>
                <w:rFonts w:ascii="Arial" w:hAnsi="Arial" w:cs="Arial"/>
              </w:rPr>
              <w:t>A Behaviourist School believes that learners require some kind of reward or reinforcement for learning, that learners are motivated by expected rewards/praise of satisfied curiosity. Another principle of this approach is that reinforcement should follow the desired behaviour as soon as possible. This was apparent through the observations as the teacher gave immediate praise after the good behaviour.</w:t>
            </w:r>
          </w:p>
          <w:p w14:paraId="37CCACCF" w14:textId="0111B207" w:rsidR="00823D33" w:rsidRPr="00536BF3" w:rsidRDefault="001B1C6E" w:rsidP="00B04F07">
            <w:pPr>
              <w:spacing w:line="360" w:lineRule="auto"/>
              <w:rPr>
                <w:rFonts w:ascii="Arial" w:hAnsi="Arial" w:cs="Arial"/>
              </w:rPr>
            </w:pPr>
            <w:r w:rsidRPr="00536BF3">
              <w:rPr>
                <w:rFonts w:ascii="Arial" w:hAnsi="Arial" w:cs="Arial"/>
              </w:rPr>
              <w:t>B</w:t>
            </w:r>
            <w:r w:rsidR="00823D33" w:rsidRPr="00536BF3">
              <w:rPr>
                <w:rFonts w:ascii="Arial" w:hAnsi="Arial" w:cs="Arial"/>
              </w:rPr>
              <w:t xml:space="preserve">ehaviour models such as the Assertive Model, developed by Lee and Marlene Canter (mid 70s), propose the use of both positive and negative consequences to convince children that it’s to their benefit that they behave. </w:t>
            </w:r>
            <w:r w:rsidR="009345CC" w:rsidRPr="00536BF3">
              <w:rPr>
                <w:rFonts w:ascii="Arial" w:hAnsi="Arial" w:cs="Arial"/>
              </w:rPr>
              <w:t>T</w:t>
            </w:r>
            <w:r w:rsidR="00823D33" w:rsidRPr="00536BF3">
              <w:rPr>
                <w:rFonts w:ascii="Arial" w:hAnsi="Arial" w:cs="Arial"/>
              </w:rPr>
              <w:t xml:space="preserve">his in relation to this incident suggests that the use of praise and rewards improved the behaviour of the pupils as they were working for a positive goal. </w:t>
            </w:r>
          </w:p>
          <w:p w14:paraId="420E5C03" w14:textId="77777777" w:rsidR="00823D33" w:rsidRPr="00536BF3" w:rsidRDefault="00823D33" w:rsidP="00B04F07">
            <w:pPr>
              <w:spacing w:line="360" w:lineRule="auto"/>
              <w:rPr>
                <w:rFonts w:ascii="Arial" w:hAnsi="Arial" w:cs="Arial"/>
                <w:lang w:val="en-US"/>
              </w:rPr>
            </w:pPr>
          </w:p>
        </w:tc>
      </w:tr>
      <w:tr w:rsidR="00823D33" w:rsidRPr="00536BF3" w14:paraId="518008E4" w14:textId="77777777" w:rsidTr="003A3123">
        <w:tc>
          <w:tcPr>
            <w:tcW w:w="8926" w:type="dxa"/>
          </w:tcPr>
          <w:p w14:paraId="011897AA" w14:textId="110B1DDB" w:rsidR="00823D33" w:rsidRPr="00B04F07" w:rsidRDefault="00823D33" w:rsidP="00B04F07">
            <w:pPr>
              <w:spacing w:line="360" w:lineRule="auto"/>
              <w:rPr>
                <w:rFonts w:ascii="Arial" w:hAnsi="Arial" w:cs="Arial"/>
                <w:bCs/>
                <w:lang w:val="en-US"/>
              </w:rPr>
            </w:pPr>
            <w:r w:rsidRPr="00536BF3">
              <w:rPr>
                <w:rFonts w:ascii="Arial" w:hAnsi="Arial" w:cs="Arial"/>
                <w:b/>
                <w:lang w:val="en-US"/>
              </w:rPr>
              <w:t xml:space="preserve">Notes: </w:t>
            </w:r>
          </w:p>
          <w:p w14:paraId="277EFB0C" w14:textId="77777777" w:rsidR="00823D33" w:rsidRPr="00536BF3" w:rsidRDefault="00823D33" w:rsidP="00B04F07">
            <w:pPr>
              <w:spacing w:line="360" w:lineRule="auto"/>
              <w:rPr>
                <w:rFonts w:ascii="Arial" w:hAnsi="Arial" w:cs="Arial"/>
                <w:lang w:val="en-US"/>
              </w:rPr>
            </w:pPr>
            <w:r w:rsidRPr="00536BF3">
              <w:rPr>
                <w:rFonts w:ascii="Arial" w:hAnsi="Arial" w:cs="Arial"/>
                <w:lang w:val="en-US"/>
              </w:rPr>
              <w:t xml:space="preserve">This is the first lesson of the day. </w:t>
            </w:r>
          </w:p>
          <w:p w14:paraId="4D71CE3B" w14:textId="77777777" w:rsidR="00823D33" w:rsidRPr="00536BF3" w:rsidRDefault="00823D33" w:rsidP="00B04F07">
            <w:pPr>
              <w:spacing w:line="360" w:lineRule="auto"/>
              <w:rPr>
                <w:rFonts w:ascii="Arial" w:hAnsi="Arial" w:cs="Arial"/>
                <w:lang w:val="en-US"/>
              </w:rPr>
            </w:pPr>
            <w:r w:rsidRPr="00536BF3">
              <w:rPr>
                <w:rFonts w:ascii="Arial" w:hAnsi="Arial" w:cs="Arial"/>
                <w:lang w:val="en-US"/>
              </w:rPr>
              <w:lastRenderedPageBreak/>
              <w:t>The teacher did a great job at ensuring each task/activity was clear and provided differentiation for different abilities.</w:t>
            </w:r>
          </w:p>
          <w:p w14:paraId="30CD5D46" w14:textId="77777777" w:rsidR="00823D33" w:rsidRPr="00536BF3" w:rsidRDefault="00823D33" w:rsidP="00B04F07">
            <w:pPr>
              <w:spacing w:line="360" w:lineRule="auto"/>
              <w:rPr>
                <w:rFonts w:ascii="Arial" w:hAnsi="Arial" w:cs="Arial"/>
                <w:lang w:val="en-US"/>
              </w:rPr>
            </w:pPr>
          </w:p>
        </w:tc>
      </w:tr>
    </w:tbl>
    <w:p w14:paraId="73816885" w14:textId="2E9FFC53" w:rsidR="001B1C6E" w:rsidRPr="00536BF3" w:rsidRDefault="001B1C6E" w:rsidP="00B04F07">
      <w:pPr>
        <w:spacing w:line="360" w:lineRule="auto"/>
        <w:rPr>
          <w:rFonts w:ascii="Arial" w:hAnsi="Arial" w:cs="Arial"/>
          <w:b/>
          <w:bCs/>
          <w:sz w:val="22"/>
          <w:szCs w:val="22"/>
        </w:rPr>
      </w:pPr>
    </w:p>
    <w:p w14:paraId="4A9FC86E" w14:textId="77777777" w:rsidR="00225FC4" w:rsidRPr="00536BF3" w:rsidRDefault="00225FC4" w:rsidP="00B04F07">
      <w:pPr>
        <w:spacing w:line="360" w:lineRule="auto"/>
        <w:rPr>
          <w:rFonts w:ascii="Arial" w:hAnsi="Arial" w:cs="Arial"/>
          <w:b/>
          <w:bCs/>
          <w:sz w:val="22"/>
          <w:szCs w:val="22"/>
        </w:rPr>
      </w:pPr>
    </w:p>
    <w:p w14:paraId="25812430" w14:textId="7C6A3815" w:rsidR="00823D33" w:rsidRPr="00351ED8" w:rsidRDefault="00225FC4" w:rsidP="00B04F07">
      <w:pPr>
        <w:spacing w:line="360" w:lineRule="auto"/>
        <w:rPr>
          <w:rFonts w:ascii="Arial" w:hAnsi="Arial" w:cs="Arial"/>
          <w:bCs/>
          <w:sz w:val="22"/>
          <w:szCs w:val="22"/>
        </w:rPr>
      </w:pPr>
      <w:r w:rsidRPr="00536BF3">
        <w:rPr>
          <w:rFonts w:ascii="Arial" w:hAnsi="Arial" w:cs="Arial"/>
          <w:b/>
          <w:bCs/>
          <w:sz w:val="22"/>
          <w:szCs w:val="22"/>
        </w:rPr>
        <w:br w:type="page"/>
      </w:r>
      <w:r w:rsidR="00823D33" w:rsidRPr="00351ED8">
        <w:rPr>
          <w:rFonts w:ascii="Arial" w:hAnsi="Arial" w:cs="Arial"/>
          <w:bCs/>
          <w:sz w:val="22"/>
          <w:szCs w:val="22"/>
        </w:rPr>
        <w:lastRenderedPageBreak/>
        <w:t>Record 2</w:t>
      </w:r>
    </w:p>
    <w:tbl>
      <w:tblPr>
        <w:tblStyle w:val="TableGrid"/>
        <w:tblW w:w="0" w:type="auto"/>
        <w:tblLook w:val="04A0" w:firstRow="1" w:lastRow="0" w:firstColumn="1" w:lastColumn="0" w:noHBand="0" w:noVBand="1"/>
      </w:tblPr>
      <w:tblGrid>
        <w:gridCol w:w="8926"/>
      </w:tblGrid>
      <w:tr w:rsidR="00823D33" w:rsidRPr="00536BF3" w14:paraId="1B11452D" w14:textId="77777777" w:rsidTr="003A3123">
        <w:tc>
          <w:tcPr>
            <w:tcW w:w="8926" w:type="dxa"/>
          </w:tcPr>
          <w:p w14:paraId="07513157" w14:textId="77777777" w:rsidR="00823D33" w:rsidRPr="00536BF3" w:rsidRDefault="00823D33" w:rsidP="00B04F07">
            <w:pPr>
              <w:spacing w:line="360" w:lineRule="auto"/>
              <w:rPr>
                <w:rFonts w:ascii="Arial" w:hAnsi="Arial" w:cs="Arial"/>
                <w:b/>
              </w:rPr>
            </w:pPr>
            <w:r w:rsidRPr="00536BF3">
              <w:rPr>
                <w:rFonts w:ascii="Arial" w:hAnsi="Arial" w:cs="Arial"/>
                <w:b/>
              </w:rPr>
              <w:t>Date and time, year group:</w:t>
            </w:r>
          </w:p>
          <w:p w14:paraId="50DE86C9" w14:textId="77777777" w:rsidR="00823D33" w:rsidRPr="00536BF3" w:rsidRDefault="00823D33" w:rsidP="00B04F07">
            <w:pPr>
              <w:spacing w:line="360" w:lineRule="auto"/>
              <w:rPr>
                <w:rFonts w:ascii="Arial" w:hAnsi="Arial" w:cs="Arial"/>
              </w:rPr>
            </w:pPr>
            <w:r w:rsidRPr="00536BF3">
              <w:rPr>
                <w:rFonts w:ascii="Arial" w:hAnsi="Arial" w:cs="Arial"/>
              </w:rPr>
              <w:t xml:space="preserve">22nd September 2021, Year 4 </w:t>
            </w:r>
          </w:p>
          <w:p w14:paraId="03E59EFF" w14:textId="77777777" w:rsidR="00823D33" w:rsidRPr="00536BF3" w:rsidRDefault="00823D33" w:rsidP="00B04F07">
            <w:pPr>
              <w:spacing w:line="360" w:lineRule="auto"/>
              <w:rPr>
                <w:rFonts w:ascii="Arial" w:hAnsi="Arial" w:cs="Arial"/>
              </w:rPr>
            </w:pPr>
          </w:p>
        </w:tc>
      </w:tr>
      <w:tr w:rsidR="00823D33" w:rsidRPr="00536BF3" w14:paraId="52EC1DCC" w14:textId="77777777" w:rsidTr="003A3123">
        <w:tc>
          <w:tcPr>
            <w:tcW w:w="8926" w:type="dxa"/>
          </w:tcPr>
          <w:p w14:paraId="510C789B" w14:textId="3FA3BC07" w:rsidR="00823D33" w:rsidRPr="00536BF3" w:rsidRDefault="00823D33" w:rsidP="00B04F07">
            <w:pPr>
              <w:spacing w:line="360" w:lineRule="auto"/>
              <w:rPr>
                <w:rFonts w:ascii="Arial" w:hAnsi="Arial" w:cs="Arial"/>
              </w:rPr>
            </w:pPr>
            <w:r w:rsidRPr="00536BF3">
              <w:rPr>
                <w:rFonts w:ascii="Arial" w:hAnsi="Arial" w:cs="Arial"/>
                <w:b/>
                <w:bCs/>
              </w:rPr>
              <w:t>Where and When:</w:t>
            </w:r>
            <w:r w:rsidRPr="00536BF3">
              <w:rPr>
                <w:rFonts w:ascii="Arial" w:hAnsi="Arial" w:cs="Arial"/>
              </w:rPr>
              <w:t xml:space="preserve"> </w:t>
            </w:r>
          </w:p>
          <w:p w14:paraId="66CC6427" w14:textId="77777777" w:rsidR="00823D33" w:rsidRDefault="00823D33" w:rsidP="00B04F07">
            <w:pPr>
              <w:spacing w:line="360" w:lineRule="auto"/>
              <w:rPr>
                <w:rFonts w:ascii="Arial" w:hAnsi="Arial" w:cs="Arial"/>
              </w:rPr>
            </w:pPr>
            <w:r w:rsidRPr="00536BF3">
              <w:rPr>
                <w:rFonts w:ascii="Arial" w:hAnsi="Arial" w:cs="Arial"/>
              </w:rPr>
              <w:t xml:space="preserve">During an art lesson, after lunch, a child began to disrupt peers with poor behaviour. The child was not engaging with the work set and was causing others to move off task. Due previous warnings throughout the day, the teacher was forced to take further action and place the child in a time out. </w:t>
            </w:r>
          </w:p>
          <w:p w14:paraId="2B540FBA" w14:textId="2638A987" w:rsidR="00472731" w:rsidRPr="00536BF3" w:rsidRDefault="00472731" w:rsidP="00B04F07">
            <w:pPr>
              <w:spacing w:line="360" w:lineRule="auto"/>
              <w:rPr>
                <w:rFonts w:ascii="Arial" w:hAnsi="Arial" w:cs="Arial"/>
              </w:rPr>
            </w:pPr>
          </w:p>
        </w:tc>
      </w:tr>
      <w:tr w:rsidR="00823D33" w:rsidRPr="00536BF3" w14:paraId="53263B1B" w14:textId="77777777" w:rsidTr="003A3123">
        <w:tc>
          <w:tcPr>
            <w:tcW w:w="8926" w:type="dxa"/>
          </w:tcPr>
          <w:p w14:paraId="7DC147A2" w14:textId="077129EB" w:rsidR="00823D33" w:rsidRPr="00B04F07" w:rsidRDefault="00823D33" w:rsidP="00B04F07">
            <w:pPr>
              <w:spacing w:line="360" w:lineRule="auto"/>
              <w:rPr>
                <w:rFonts w:ascii="Arial" w:hAnsi="Arial" w:cs="Arial"/>
                <w:b/>
                <w:bCs/>
              </w:rPr>
            </w:pPr>
            <w:r w:rsidRPr="00536BF3">
              <w:rPr>
                <w:rFonts w:ascii="Arial" w:hAnsi="Arial" w:cs="Arial"/>
                <w:b/>
                <w:bCs/>
                <w:lang w:val="en-US"/>
              </w:rPr>
              <w:t xml:space="preserve">What happened: </w:t>
            </w:r>
          </w:p>
          <w:p w14:paraId="7AE60A1C" w14:textId="77777777" w:rsidR="00823D33" w:rsidRPr="00536BF3" w:rsidRDefault="00823D33" w:rsidP="00B04F07">
            <w:pPr>
              <w:spacing w:line="360" w:lineRule="auto"/>
              <w:rPr>
                <w:rFonts w:ascii="Arial" w:hAnsi="Arial" w:cs="Arial"/>
                <w:bCs/>
              </w:rPr>
            </w:pPr>
            <w:r w:rsidRPr="00536BF3">
              <w:rPr>
                <w:rFonts w:ascii="Arial" w:hAnsi="Arial" w:cs="Arial"/>
                <w:bCs/>
              </w:rPr>
              <w:t xml:space="preserve">The child became disruptive to those around them and caused them to be distracted by his actions and behaviour. The child was disengaged with the activity and chose to move chairs around the classroom and turn them upside down which sparked concern for the safety of other children in the class who were required to move around as part of their work.  Once being warned the child used bad language towards the teacher which caught the attention of the whole class. Due to previous warnings throughout the day due to other situations, the teacher put the child in time out. </w:t>
            </w:r>
          </w:p>
          <w:p w14:paraId="661EC28A" w14:textId="0D5E6244" w:rsidR="00823D33" w:rsidRPr="00536BF3" w:rsidRDefault="00823D33" w:rsidP="00B04F07">
            <w:pPr>
              <w:spacing w:line="360" w:lineRule="auto"/>
              <w:rPr>
                <w:rFonts w:ascii="Arial" w:hAnsi="Arial" w:cs="Arial"/>
                <w:bCs/>
              </w:rPr>
            </w:pPr>
            <w:r w:rsidRPr="00536BF3">
              <w:rPr>
                <w:rFonts w:ascii="Arial" w:hAnsi="Arial" w:cs="Arial"/>
                <w:bCs/>
              </w:rPr>
              <w:t>The school behaviour system follows a yellow, orange, red card protocol. A yellow card is given for behaviour, an orange card as a warning, and a red card is a time out. The teacher later expressed that they’d hoped not to use the red card but was forced to due to the constant behaviour issues throughout the day, and that warnings weren’t working in improving the child’s behaviour.</w:t>
            </w:r>
          </w:p>
          <w:p w14:paraId="15009A25" w14:textId="77777777" w:rsidR="00823D33" w:rsidRPr="00536BF3" w:rsidRDefault="00823D33" w:rsidP="00B04F07">
            <w:pPr>
              <w:spacing w:line="360" w:lineRule="auto"/>
              <w:rPr>
                <w:rFonts w:ascii="Arial" w:hAnsi="Arial" w:cs="Arial"/>
              </w:rPr>
            </w:pPr>
          </w:p>
        </w:tc>
      </w:tr>
      <w:tr w:rsidR="00823D33" w:rsidRPr="00536BF3" w14:paraId="2B233B1C" w14:textId="77777777" w:rsidTr="003A3123">
        <w:tc>
          <w:tcPr>
            <w:tcW w:w="8926" w:type="dxa"/>
          </w:tcPr>
          <w:p w14:paraId="7CABB583" w14:textId="1B61D9E4" w:rsidR="00823D33" w:rsidRPr="00B04F07" w:rsidRDefault="00823D33" w:rsidP="00B04F07">
            <w:pPr>
              <w:spacing w:line="360" w:lineRule="auto"/>
              <w:rPr>
                <w:rFonts w:ascii="Arial" w:hAnsi="Arial" w:cs="Arial"/>
                <w:b/>
              </w:rPr>
            </w:pPr>
            <w:r w:rsidRPr="00536BF3">
              <w:rPr>
                <w:rFonts w:ascii="Arial" w:hAnsi="Arial" w:cs="Arial"/>
                <w:b/>
                <w:lang w:val="en-US"/>
              </w:rPr>
              <w:t xml:space="preserve">Areas of possible exploration: </w:t>
            </w:r>
          </w:p>
          <w:p w14:paraId="625F63D7" w14:textId="4D6B18F3" w:rsidR="00823D33" w:rsidRPr="00536BF3" w:rsidRDefault="00823D33" w:rsidP="00B04F07">
            <w:pPr>
              <w:spacing w:line="360" w:lineRule="auto"/>
              <w:rPr>
                <w:rFonts w:ascii="Arial" w:hAnsi="Arial" w:cs="Arial"/>
              </w:rPr>
            </w:pPr>
            <w:r w:rsidRPr="00536BF3">
              <w:rPr>
                <w:rFonts w:ascii="Arial" w:hAnsi="Arial" w:cs="Arial"/>
              </w:rPr>
              <w:t xml:space="preserve">The Assertive Behaviour model, developed by Lee and Marlene Canter (mid 70s) assumes that children will misbehave. The teacher prepares a discipline plan in advance (4-5 rules with consequences/ discipline method used when children misbehave – these are shown on the board with the children. In relation to this incident, the yellow/orange/red card system is on board for all children to see, as well as class rules stuck to a wall. </w:t>
            </w:r>
          </w:p>
          <w:p w14:paraId="13A41A0B" w14:textId="14D24B17" w:rsidR="0049628E" w:rsidRPr="00536BF3" w:rsidRDefault="00823D33" w:rsidP="00B04F07">
            <w:pPr>
              <w:spacing w:line="360" w:lineRule="auto"/>
              <w:rPr>
                <w:rFonts w:ascii="Arial" w:hAnsi="Arial" w:cs="Arial"/>
              </w:rPr>
            </w:pPr>
            <w:r w:rsidRPr="00536BF3">
              <w:rPr>
                <w:rFonts w:ascii="Arial" w:hAnsi="Arial" w:cs="Arial"/>
              </w:rPr>
              <w:t xml:space="preserve">Secondly, the Logical Consequences model, developed by Dreikurs in 1968 presents that children’s behaviour is motivated by unconscious needs, such as, to gain attention, to display inadequacy, exercise power, and exact revenge. This can link to why the child in the incident became disruptive, as the activity was an independent task and so lashed out from the lack of teacher support and attention. </w:t>
            </w:r>
          </w:p>
          <w:p w14:paraId="77EBC64C" w14:textId="77777777" w:rsidR="00823D33" w:rsidRPr="00536BF3" w:rsidRDefault="00823D33" w:rsidP="00B04F07">
            <w:pPr>
              <w:spacing w:line="360" w:lineRule="auto"/>
              <w:rPr>
                <w:rFonts w:ascii="Arial" w:hAnsi="Arial" w:cs="Arial"/>
              </w:rPr>
            </w:pPr>
          </w:p>
        </w:tc>
      </w:tr>
      <w:tr w:rsidR="00823D33" w:rsidRPr="00536BF3" w14:paraId="1DC852D3" w14:textId="77777777" w:rsidTr="003A3123">
        <w:tc>
          <w:tcPr>
            <w:tcW w:w="8926" w:type="dxa"/>
          </w:tcPr>
          <w:p w14:paraId="5CCF0450" w14:textId="13F0B82D" w:rsidR="00823D33" w:rsidRPr="00536BF3" w:rsidRDefault="00823D33" w:rsidP="00B04F07">
            <w:pPr>
              <w:spacing w:line="360" w:lineRule="auto"/>
              <w:rPr>
                <w:rFonts w:ascii="Arial" w:hAnsi="Arial" w:cs="Arial"/>
                <w:bCs/>
              </w:rPr>
            </w:pPr>
            <w:r w:rsidRPr="00536BF3">
              <w:rPr>
                <w:rFonts w:ascii="Arial" w:hAnsi="Arial" w:cs="Arial"/>
                <w:b/>
                <w:lang w:val="en-US"/>
              </w:rPr>
              <w:lastRenderedPageBreak/>
              <w:t xml:space="preserve">Notes: </w:t>
            </w:r>
          </w:p>
          <w:p w14:paraId="57B5EC2B" w14:textId="2F562E36" w:rsidR="00823D33" w:rsidRPr="00536BF3" w:rsidRDefault="00823D33" w:rsidP="00B04F07">
            <w:pPr>
              <w:spacing w:line="360" w:lineRule="auto"/>
              <w:rPr>
                <w:rFonts w:ascii="Arial" w:hAnsi="Arial" w:cs="Arial"/>
              </w:rPr>
            </w:pPr>
            <w:r w:rsidRPr="00536BF3">
              <w:rPr>
                <w:rFonts w:ascii="Arial" w:hAnsi="Arial" w:cs="Arial"/>
              </w:rPr>
              <w:t>The classroom environment was busy due to another group/table participating in a practical activity and were walking around the classroom</w:t>
            </w:r>
            <w:r w:rsidR="00E167A3" w:rsidRPr="00536BF3">
              <w:rPr>
                <w:rFonts w:ascii="Arial" w:hAnsi="Arial" w:cs="Arial"/>
              </w:rPr>
              <w:t xml:space="preserve"> - t</w:t>
            </w:r>
            <w:r w:rsidRPr="00536BF3">
              <w:rPr>
                <w:rFonts w:ascii="Arial" w:hAnsi="Arial" w:cs="Arial"/>
              </w:rPr>
              <w:t xml:space="preserve">here were lots of distractions because of this. </w:t>
            </w:r>
          </w:p>
          <w:p w14:paraId="79320E20" w14:textId="4FCB3527" w:rsidR="00823D33" w:rsidRPr="00536BF3" w:rsidRDefault="00823D33" w:rsidP="00B04F07">
            <w:pPr>
              <w:spacing w:line="360" w:lineRule="auto"/>
              <w:rPr>
                <w:rFonts w:ascii="Arial" w:hAnsi="Arial" w:cs="Arial"/>
              </w:rPr>
            </w:pPr>
            <w:r w:rsidRPr="00536BF3">
              <w:rPr>
                <w:rFonts w:ascii="Arial" w:hAnsi="Arial" w:cs="Arial"/>
              </w:rPr>
              <w:t xml:space="preserve">The child was working independent from the teacher as that </w:t>
            </w:r>
            <w:r w:rsidR="00E167A3" w:rsidRPr="00536BF3">
              <w:rPr>
                <w:rFonts w:ascii="Arial" w:hAnsi="Arial" w:cs="Arial"/>
              </w:rPr>
              <w:t xml:space="preserve">group was set to work </w:t>
            </w:r>
            <w:r w:rsidRPr="00536BF3">
              <w:rPr>
                <w:rFonts w:ascii="Arial" w:hAnsi="Arial" w:cs="Arial"/>
              </w:rPr>
              <w:t xml:space="preserve">independently, this may account for the outburst of behaviour from the child, as if a cry for attention. </w:t>
            </w:r>
          </w:p>
          <w:p w14:paraId="232356DE" w14:textId="77777777" w:rsidR="00823D33" w:rsidRPr="00536BF3" w:rsidRDefault="00823D33" w:rsidP="00B04F07">
            <w:pPr>
              <w:spacing w:line="360" w:lineRule="auto"/>
              <w:rPr>
                <w:rFonts w:ascii="Arial" w:hAnsi="Arial" w:cs="Arial"/>
              </w:rPr>
            </w:pPr>
          </w:p>
        </w:tc>
      </w:tr>
    </w:tbl>
    <w:p w14:paraId="363A6AED" w14:textId="1A2FD5AA" w:rsidR="00823D33" w:rsidRPr="00536BF3" w:rsidRDefault="00823D33" w:rsidP="00B04F07">
      <w:pPr>
        <w:spacing w:line="360" w:lineRule="auto"/>
        <w:rPr>
          <w:rFonts w:ascii="Arial" w:hAnsi="Arial" w:cs="Arial"/>
          <w:sz w:val="22"/>
          <w:szCs w:val="22"/>
        </w:rPr>
      </w:pPr>
    </w:p>
    <w:p w14:paraId="4402FFB1" w14:textId="77777777" w:rsidR="00225FC4" w:rsidRPr="00536BF3" w:rsidRDefault="00225FC4" w:rsidP="00B04F07">
      <w:pPr>
        <w:spacing w:line="360" w:lineRule="auto"/>
        <w:rPr>
          <w:rFonts w:ascii="Arial" w:hAnsi="Arial" w:cs="Arial"/>
          <w:b/>
          <w:bCs/>
          <w:sz w:val="22"/>
          <w:szCs w:val="22"/>
        </w:rPr>
      </w:pPr>
      <w:r w:rsidRPr="00536BF3">
        <w:rPr>
          <w:rFonts w:ascii="Arial" w:hAnsi="Arial" w:cs="Arial"/>
          <w:b/>
          <w:bCs/>
          <w:sz w:val="22"/>
          <w:szCs w:val="22"/>
        </w:rPr>
        <w:br w:type="page"/>
      </w:r>
    </w:p>
    <w:p w14:paraId="103FE0E0" w14:textId="11F67525" w:rsidR="00823D33" w:rsidRPr="00351ED8" w:rsidRDefault="00823D33" w:rsidP="00B04F07">
      <w:pPr>
        <w:spacing w:line="360" w:lineRule="auto"/>
        <w:rPr>
          <w:rFonts w:ascii="Arial" w:hAnsi="Arial" w:cs="Arial"/>
          <w:bCs/>
          <w:sz w:val="22"/>
          <w:szCs w:val="22"/>
        </w:rPr>
      </w:pPr>
      <w:r w:rsidRPr="00351ED8">
        <w:rPr>
          <w:rFonts w:ascii="Arial" w:hAnsi="Arial" w:cs="Arial"/>
          <w:bCs/>
          <w:sz w:val="22"/>
          <w:szCs w:val="22"/>
        </w:rPr>
        <w:lastRenderedPageBreak/>
        <w:t>Record 3</w:t>
      </w:r>
    </w:p>
    <w:tbl>
      <w:tblPr>
        <w:tblStyle w:val="TableGrid"/>
        <w:tblW w:w="0" w:type="auto"/>
        <w:tblLook w:val="04A0" w:firstRow="1" w:lastRow="0" w:firstColumn="1" w:lastColumn="0" w:noHBand="0" w:noVBand="1"/>
      </w:tblPr>
      <w:tblGrid>
        <w:gridCol w:w="8926"/>
      </w:tblGrid>
      <w:tr w:rsidR="00823D33" w:rsidRPr="00536BF3" w14:paraId="5F9E6367" w14:textId="77777777" w:rsidTr="003A3123">
        <w:tc>
          <w:tcPr>
            <w:tcW w:w="8926" w:type="dxa"/>
          </w:tcPr>
          <w:p w14:paraId="6FAABA28" w14:textId="77777777" w:rsidR="00823D33" w:rsidRPr="00536BF3" w:rsidRDefault="00823D33" w:rsidP="00B04F07">
            <w:pPr>
              <w:spacing w:line="360" w:lineRule="auto"/>
              <w:rPr>
                <w:rFonts w:ascii="Arial" w:hAnsi="Arial" w:cs="Arial"/>
                <w:b/>
              </w:rPr>
            </w:pPr>
            <w:r w:rsidRPr="00536BF3">
              <w:rPr>
                <w:rFonts w:ascii="Arial" w:hAnsi="Arial" w:cs="Arial"/>
                <w:b/>
              </w:rPr>
              <w:t>Date and time, year group:</w:t>
            </w:r>
          </w:p>
          <w:p w14:paraId="03B47B75" w14:textId="77777777" w:rsidR="00823D33" w:rsidRPr="00536BF3" w:rsidRDefault="00823D33" w:rsidP="00B04F07">
            <w:pPr>
              <w:spacing w:line="360" w:lineRule="auto"/>
              <w:rPr>
                <w:rFonts w:ascii="Arial" w:hAnsi="Arial" w:cs="Arial"/>
              </w:rPr>
            </w:pPr>
            <w:r w:rsidRPr="00536BF3">
              <w:rPr>
                <w:rFonts w:ascii="Arial" w:hAnsi="Arial" w:cs="Arial"/>
              </w:rPr>
              <w:t>23rd September 2021, Year 4</w:t>
            </w:r>
          </w:p>
          <w:p w14:paraId="3DF0F2C6" w14:textId="77777777" w:rsidR="00823D33" w:rsidRPr="00536BF3" w:rsidRDefault="00823D33" w:rsidP="00B04F07">
            <w:pPr>
              <w:spacing w:line="360" w:lineRule="auto"/>
              <w:rPr>
                <w:rFonts w:ascii="Arial" w:hAnsi="Arial" w:cs="Arial"/>
              </w:rPr>
            </w:pPr>
          </w:p>
        </w:tc>
      </w:tr>
      <w:tr w:rsidR="00823D33" w:rsidRPr="00536BF3" w14:paraId="76152912" w14:textId="77777777" w:rsidTr="003A3123">
        <w:tc>
          <w:tcPr>
            <w:tcW w:w="8926" w:type="dxa"/>
          </w:tcPr>
          <w:p w14:paraId="0B577F98" w14:textId="7F44CE01" w:rsidR="00823D33" w:rsidRPr="00536BF3" w:rsidRDefault="00823D33" w:rsidP="00B04F07">
            <w:pPr>
              <w:spacing w:line="360" w:lineRule="auto"/>
              <w:rPr>
                <w:rFonts w:ascii="Arial" w:hAnsi="Arial" w:cs="Arial"/>
              </w:rPr>
            </w:pPr>
            <w:r w:rsidRPr="00536BF3">
              <w:rPr>
                <w:rFonts w:ascii="Arial" w:hAnsi="Arial" w:cs="Arial"/>
                <w:b/>
                <w:bCs/>
              </w:rPr>
              <w:t>Where and When:</w:t>
            </w:r>
            <w:r w:rsidRPr="00536BF3">
              <w:rPr>
                <w:rFonts w:ascii="Arial" w:hAnsi="Arial" w:cs="Arial"/>
              </w:rPr>
              <w:t xml:space="preserve"> </w:t>
            </w:r>
          </w:p>
          <w:p w14:paraId="7D1B01A4" w14:textId="0E6EF4EC" w:rsidR="00823D33" w:rsidRPr="00536BF3" w:rsidRDefault="00823D33" w:rsidP="00B04F07">
            <w:pPr>
              <w:spacing w:line="360" w:lineRule="auto"/>
              <w:rPr>
                <w:rFonts w:ascii="Arial" w:hAnsi="Arial" w:cs="Arial"/>
              </w:rPr>
            </w:pPr>
            <w:r w:rsidRPr="00536BF3">
              <w:rPr>
                <w:rFonts w:ascii="Arial" w:hAnsi="Arial" w:cs="Arial"/>
              </w:rPr>
              <w:t>The first lesson of the day was a maths lesson, learning about number sequences. On the day of this observation, a cover teacher was taking the class due to the class teacher being out for PPA. Different groups were assigned different pieces of work due to level of difficulty – children sat on tables of ability (</w:t>
            </w:r>
            <w:r w:rsidR="00E167A3" w:rsidRPr="00536BF3">
              <w:rPr>
                <w:rFonts w:ascii="Arial" w:hAnsi="Arial" w:cs="Arial"/>
              </w:rPr>
              <w:t>un</w:t>
            </w:r>
            <w:r w:rsidRPr="00536BF3">
              <w:rPr>
                <w:rFonts w:ascii="Arial" w:hAnsi="Arial" w:cs="Arial"/>
              </w:rPr>
              <w:t xml:space="preserve">knowingly). The children were encouraged to ask each other for help and assist one another in their learning before asking the teacher or myself. </w:t>
            </w:r>
          </w:p>
          <w:p w14:paraId="101AFAD3" w14:textId="77777777" w:rsidR="00823D33" w:rsidRPr="00536BF3" w:rsidRDefault="00823D33" w:rsidP="00B04F07">
            <w:pPr>
              <w:spacing w:line="360" w:lineRule="auto"/>
              <w:rPr>
                <w:rFonts w:ascii="Arial" w:hAnsi="Arial" w:cs="Arial"/>
              </w:rPr>
            </w:pPr>
          </w:p>
        </w:tc>
      </w:tr>
      <w:tr w:rsidR="00823D33" w:rsidRPr="00536BF3" w14:paraId="2DBCE9AA" w14:textId="77777777" w:rsidTr="003A3123">
        <w:tc>
          <w:tcPr>
            <w:tcW w:w="8926" w:type="dxa"/>
          </w:tcPr>
          <w:p w14:paraId="2FE09492" w14:textId="14D6609B" w:rsidR="00823D33" w:rsidRPr="00B04F07" w:rsidRDefault="00823D33" w:rsidP="00B04F07">
            <w:pPr>
              <w:spacing w:line="360" w:lineRule="auto"/>
              <w:rPr>
                <w:rFonts w:ascii="Arial" w:hAnsi="Arial" w:cs="Arial"/>
                <w:b/>
                <w:bCs/>
              </w:rPr>
            </w:pPr>
            <w:r w:rsidRPr="00536BF3">
              <w:rPr>
                <w:rFonts w:ascii="Arial" w:hAnsi="Arial" w:cs="Arial"/>
                <w:b/>
                <w:bCs/>
                <w:lang w:val="en-US"/>
              </w:rPr>
              <w:t xml:space="preserve">What happened: </w:t>
            </w:r>
          </w:p>
          <w:p w14:paraId="6B379AFE" w14:textId="2FB8BCAE" w:rsidR="00823D33" w:rsidRPr="00536BF3" w:rsidRDefault="00823D33" w:rsidP="00B04F07">
            <w:pPr>
              <w:spacing w:line="360" w:lineRule="auto"/>
              <w:rPr>
                <w:rFonts w:ascii="Arial" w:hAnsi="Arial" w:cs="Arial"/>
                <w:bCs/>
                <w:lang w:val="en-US"/>
              </w:rPr>
            </w:pPr>
            <w:r w:rsidRPr="00536BF3">
              <w:rPr>
                <w:rFonts w:ascii="Arial" w:hAnsi="Arial" w:cs="Arial"/>
                <w:bCs/>
                <w:lang w:val="en-US"/>
              </w:rPr>
              <w:t>I closely observed the table of what would be deemed the ‘lower ability’ children. As well as persevering with the challenging work, the children asked those next to them for help when struggling, before turning to the teacher or giving up. This use of peer-teaching meant there were less hands in the air for the teacher to attend to, and no shouting across the classroom to get the teacher’s attention. Of course, when they came across a tricky question, one of which they were all struggling with, they asked for help and support from the teacher as a group. This led the teacher to go through the question with the whole table, as if teaching this particular group separate from the class, before confirming their understanding and setting them back off on their work.</w:t>
            </w:r>
          </w:p>
          <w:p w14:paraId="4F41E361" w14:textId="77777777" w:rsidR="00823D33" w:rsidRPr="00536BF3" w:rsidRDefault="00823D33" w:rsidP="00B04F07">
            <w:pPr>
              <w:spacing w:line="360" w:lineRule="auto"/>
              <w:ind w:left="720"/>
              <w:rPr>
                <w:rFonts w:ascii="Arial" w:hAnsi="Arial" w:cs="Arial"/>
              </w:rPr>
            </w:pPr>
          </w:p>
        </w:tc>
      </w:tr>
      <w:tr w:rsidR="00823D33" w:rsidRPr="00536BF3" w14:paraId="51B4B454" w14:textId="77777777" w:rsidTr="003A3123">
        <w:tc>
          <w:tcPr>
            <w:tcW w:w="8926" w:type="dxa"/>
          </w:tcPr>
          <w:p w14:paraId="5E3E93D5" w14:textId="0DA0094F" w:rsidR="00823D33" w:rsidRPr="00B04F07" w:rsidRDefault="00823D33" w:rsidP="00B04F07">
            <w:pPr>
              <w:spacing w:line="360" w:lineRule="auto"/>
              <w:rPr>
                <w:rFonts w:ascii="Arial" w:hAnsi="Arial" w:cs="Arial"/>
                <w:b/>
              </w:rPr>
            </w:pPr>
            <w:r w:rsidRPr="00536BF3">
              <w:rPr>
                <w:rFonts w:ascii="Arial" w:hAnsi="Arial" w:cs="Arial"/>
                <w:b/>
                <w:lang w:val="en-US"/>
              </w:rPr>
              <w:t xml:space="preserve">Areas of possible exploration: </w:t>
            </w:r>
          </w:p>
          <w:p w14:paraId="026F61C8" w14:textId="5D2B31B5" w:rsidR="00823D33" w:rsidRPr="00536BF3" w:rsidRDefault="00823D33" w:rsidP="00B04F07">
            <w:pPr>
              <w:spacing w:line="360" w:lineRule="auto"/>
              <w:rPr>
                <w:rFonts w:ascii="Arial" w:hAnsi="Arial" w:cs="Arial"/>
              </w:rPr>
            </w:pPr>
            <w:r w:rsidRPr="00536BF3">
              <w:rPr>
                <w:rFonts w:ascii="Arial" w:hAnsi="Arial" w:cs="Arial"/>
              </w:rPr>
              <w:t xml:space="preserve">Learning theories such as that of a Constructivist School suggest that peer teaching and group work should be valued within a classroom environment. Vygotsky, probably best known and famous for the Zone of Proximal Development, introduces the question ‘what can I do with help?’. This help can come from parents, teacher support, peer support or a variety of resources/materials. The support from those around the child is known as ‘the more knowledgeable other’. In the context of this critical incident, children within the group, those being asked for help by others, are the more knowledge other and provide the additional support for the individual. The teacher is also a more knowledgeable other. </w:t>
            </w:r>
          </w:p>
          <w:p w14:paraId="0606E610" w14:textId="77777777" w:rsidR="00823D33" w:rsidRPr="00536BF3" w:rsidRDefault="00823D33" w:rsidP="00B04F07">
            <w:pPr>
              <w:spacing w:line="360" w:lineRule="auto"/>
              <w:rPr>
                <w:rFonts w:ascii="Arial" w:hAnsi="Arial" w:cs="Arial"/>
              </w:rPr>
            </w:pPr>
          </w:p>
        </w:tc>
      </w:tr>
      <w:tr w:rsidR="00823D33" w:rsidRPr="00536BF3" w14:paraId="7635B1EE" w14:textId="77777777" w:rsidTr="003A3123">
        <w:tc>
          <w:tcPr>
            <w:tcW w:w="8926" w:type="dxa"/>
          </w:tcPr>
          <w:p w14:paraId="15B19D3D" w14:textId="4F91C270" w:rsidR="00823D33" w:rsidRPr="00536BF3" w:rsidRDefault="00823D33" w:rsidP="00B04F07">
            <w:pPr>
              <w:spacing w:line="360" w:lineRule="auto"/>
              <w:rPr>
                <w:rFonts w:ascii="Arial" w:hAnsi="Arial" w:cs="Arial"/>
                <w:bCs/>
              </w:rPr>
            </w:pPr>
            <w:r w:rsidRPr="00536BF3">
              <w:rPr>
                <w:rFonts w:ascii="Arial" w:hAnsi="Arial" w:cs="Arial"/>
                <w:b/>
                <w:lang w:val="en-US"/>
              </w:rPr>
              <w:t xml:space="preserve">Notes: </w:t>
            </w:r>
          </w:p>
          <w:p w14:paraId="59E9EE92" w14:textId="77777777" w:rsidR="00823D33" w:rsidRPr="00536BF3" w:rsidRDefault="00823D33" w:rsidP="00B04F07">
            <w:pPr>
              <w:spacing w:line="360" w:lineRule="auto"/>
              <w:rPr>
                <w:rFonts w:ascii="Arial" w:hAnsi="Arial" w:cs="Arial"/>
              </w:rPr>
            </w:pPr>
            <w:r w:rsidRPr="00536BF3">
              <w:rPr>
                <w:rFonts w:ascii="Arial" w:hAnsi="Arial" w:cs="Arial"/>
              </w:rPr>
              <w:t xml:space="preserve">There was a cover teacher leading the lesson due to the class teacher being out for PPA. </w:t>
            </w:r>
          </w:p>
          <w:p w14:paraId="7F093C92" w14:textId="5D1EC611" w:rsidR="00823D33" w:rsidRPr="00536BF3" w:rsidRDefault="00823D33" w:rsidP="00B04F07">
            <w:pPr>
              <w:spacing w:line="360" w:lineRule="auto"/>
              <w:rPr>
                <w:rFonts w:ascii="Arial" w:hAnsi="Arial" w:cs="Arial"/>
              </w:rPr>
            </w:pPr>
            <w:r w:rsidRPr="00536BF3">
              <w:rPr>
                <w:rFonts w:ascii="Arial" w:hAnsi="Arial" w:cs="Arial"/>
              </w:rPr>
              <w:lastRenderedPageBreak/>
              <w:t>The environment was relaxed as the class engaged with their work and discussed amongst their peers.</w:t>
            </w:r>
          </w:p>
          <w:p w14:paraId="2065A348" w14:textId="77777777" w:rsidR="00823D33" w:rsidRPr="00536BF3" w:rsidRDefault="00823D33" w:rsidP="00B04F07">
            <w:pPr>
              <w:spacing w:line="360" w:lineRule="auto"/>
              <w:rPr>
                <w:rFonts w:ascii="Arial" w:hAnsi="Arial" w:cs="Arial"/>
              </w:rPr>
            </w:pPr>
          </w:p>
        </w:tc>
      </w:tr>
    </w:tbl>
    <w:p w14:paraId="626BED67" w14:textId="053949EA" w:rsidR="00956DDF" w:rsidRPr="00536BF3" w:rsidRDefault="00956DDF" w:rsidP="00B04F07">
      <w:pPr>
        <w:spacing w:line="360" w:lineRule="auto"/>
        <w:rPr>
          <w:rFonts w:ascii="Arial" w:hAnsi="Arial" w:cs="Arial"/>
          <w:i/>
          <w:sz w:val="22"/>
          <w:szCs w:val="22"/>
        </w:rPr>
      </w:pPr>
      <w:r>
        <w:rPr>
          <w:rFonts w:ascii="Arial" w:hAnsi="Arial" w:cs="Arial"/>
          <w:i/>
          <w:sz w:val="22"/>
          <w:szCs w:val="22"/>
        </w:rPr>
        <w:lastRenderedPageBreak/>
        <w:t xml:space="preserve"> </w:t>
      </w:r>
    </w:p>
    <w:sectPr w:rsidR="00956DDF" w:rsidRPr="00536BF3" w:rsidSect="00EF02BC">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834BA" w14:textId="77777777" w:rsidR="00445F02" w:rsidRDefault="00445F02" w:rsidP="00087B23">
      <w:r>
        <w:separator/>
      </w:r>
    </w:p>
  </w:endnote>
  <w:endnote w:type="continuationSeparator" w:id="0">
    <w:p w14:paraId="5C0B5DB0" w14:textId="77777777" w:rsidR="00445F02" w:rsidRDefault="00445F02" w:rsidP="00087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5389967"/>
      <w:docPartObj>
        <w:docPartGallery w:val="Page Numbers (Bottom of Page)"/>
        <w:docPartUnique/>
      </w:docPartObj>
    </w:sdtPr>
    <w:sdtEndPr>
      <w:rPr>
        <w:rStyle w:val="PageNumber"/>
      </w:rPr>
    </w:sdtEndPr>
    <w:sdtContent>
      <w:p w14:paraId="471AC11A" w14:textId="029AD073" w:rsidR="003A3123" w:rsidRDefault="003A3123" w:rsidP="003A3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03695" w14:textId="77777777" w:rsidR="003A3123" w:rsidRDefault="003A3123" w:rsidP="00087B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2462194"/>
      <w:docPartObj>
        <w:docPartGallery w:val="Page Numbers (Bottom of Page)"/>
        <w:docPartUnique/>
      </w:docPartObj>
    </w:sdtPr>
    <w:sdtEndPr>
      <w:rPr>
        <w:rStyle w:val="PageNumber"/>
      </w:rPr>
    </w:sdtEndPr>
    <w:sdtContent>
      <w:p w14:paraId="6C2EFADF" w14:textId="24776006" w:rsidR="003A3123" w:rsidRDefault="003A3123" w:rsidP="003A3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D6EC2B" w14:textId="77777777" w:rsidR="003A3123" w:rsidRDefault="003A3123" w:rsidP="00087B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46447" w14:textId="77777777" w:rsidR="00445F02" w:rsidRDefault="00445F02" w:rsidP="00087B23">
      <w:r>
        <w:separator/>
      </w:r>
    </w:p>
  </w:footnote>
  <w:footnote w:type="continuationSeparator" w:id="0">
    <w:p w14:paraId="0F772388" w14:textId="77777777" w:rsidR="00445F02" w:rsidRDefault="00445F02" w:rsidP="00087B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3E5CC0"/>
    <w:multiLevelType w:val="multilevel"/>
    <w:tmpl w:val="F402A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415"/>
    <w:rsid w:val="00012057"/>
    <w:rsid w:val="00020822"/>
    <w:rsid w:val="000322A7"/>
    <w:rsid w:val="00035252"/>
    <w:rsid w:val="000355E3"/>
    <w:rsid w:val="0004499C"/>
    <w:rsid w:val="0004637B"/>
    <w:rsid w:val="00055E3D"/>
    <w:rsid w:val="0006112C"/>
    <w:rsid w:val="000713C6"/>
    <w:rsid w:val="00087B23"/>
    <w:rsid w:val="00087D35"/>
    <w:rsid w:val="0009225C"/>
    <w:rsid w:val="000B2F80"/>
    <w:rsid w:val="000C075A"/>
    <w:rsid w:val="000C0AF5"/>
    <w:rsid w:val="000C0F96"/>
    <w:rsid w:val="000C2B4A"/>
    <w:rsid w:val="000D2F71"/>
    <w:rsid w:val="000E229A"/>
    <w:rsid w:val="000F5960"/>
    <w:rsid w:val="00105C10"/>
    <w:rsid w:val="001340C2"/>
    <w:rsid w:val="00151D1E"/>
    <w:rsid w:val="00174F7B"/>
    <w:rsid w:val="001A047B"/>
    <w:rsid w:val="001B0ED2"/>
    <w:rsid w:val="001B1C6E"/>
    <w:rsid w:val="001C43BF"/>
    <w:rsid w:val="001C667F"/>
    <w:rsid w:val="001D0082"/>
    <w:rsid w:val="001D0BAF"/>
    <w:rsid w:val="001E11C4"/>
    <w:rsid w:val="001F60BC"/>
    <w:rsid w:val="00202948"/>
    <w:rsid w:val="00202A1D"/>
    <w:rsid w:val="00210480"/>
    <w:rsid w:val="0021143E"/>
    <w:rsid w:val="00214A02"/>
    <w:rsid w:val="00216A75"/>
    <w:rsid w:val="002179AB"/>
    <w:rsid w:val="00225A9C"/>
    <w:rsid w:val="00225FC4"/>
    <w:rsid w:val="002269FC"/>
    <w:rsid w:val="0023416A"/>
    <w:rsid w:val="00256C13"/>
    <w:rsid w:val="00265274"/>
    <w:rsid w:val="0026677F"/>
    <w:rsid w:val="00274366"/>
    <w:rsid w:val="00294484"/>
    <w:rsid w:val="002A4A0F"/>
    <w:rsid w:val="002B23C8"/>
    <w:rsid w:val="002B56CC"/>
    <w:rsid w:val="002B7235"/>
    <w:rsid w:val="002C102F"/>
    <w:rsid w:val="002D31FE"/>
    <w:rsid w:val="002D4A10"/>
    <w:rsid w:val="002E140F"/>
    <w:rsid w:val="002E3DDE"/>
    <w:rsid w:val="00307CB3"/>
    <w:rsid w:val="003113FB"/>
    <w:rsid w:val="0031198E"/>
    <w:rsid w:val="00312896"/>
    <w:rsid w:val="00313DF7"/>
    <w:rsid w:val="00320337"/>
    <w:rsid w:val="00320C05"/>
    <w:rsid w:val="0032401F"/>
    <w:rsid w:val="00324A29"/>
    <w:rsid w:val="00327733"/>
    <w:rsid w:val="003318F1"/>
    <w:rsid w:val="00351ED8"/>
    <w:rsid w:val="00354473"/>
    <w:rsid w:val="00355C5E"/>
    <w:rsid w:val="00364FCA"/>
    <w:rsid w:val="003656A4"/>
    <w:rsid w:val="003805D1"/>
    <w:rsid w:val="00382A51"/>
    <w:rsid w:val="003856DA"/>
    <w:rsid w:val="00385A95"/>
    <w:rsid w:val="00390600"/>
    <w:rsid w:val="003A3123"/>
    <w:rsid w:val="003C6607"/>
    <w:rsid w:val="003C6D4F"/>
    <w:rsid w:val="003D3F04"/>
    <w:rsid w:val="003E1CAD"/>
    <w:rsid w:val="003E5196"/>
    <w:rsid w:val="003E7E3D"/>
    <w:rsid w:val="00420D8B"/>
    <w:rsid w:val="004220FC"/>
    <w:rsid w:val="00434497"/>
    <w:rsid w:val="00442025"/>
    <w:rsid w:val="00445F02"/>
    <w:rsid w:val="00472731"/>
    <w:rsid w:val="00476FFD"/>
    <w:rsid w:val="00484236"/>
    <w:rsid w:val="00486B05"/>
    <w:rsid w:val="00491978"/>
    <w:rsid w:val="00491FF8"/>
    <w:rsid w:val="00493BD1"/>
    <w:rsid w:val="0049628E"/>
    <w:rsid w:val="004A7C33"/>
    <w:rsid w:val="004B0A14"/>
    <w:rsid w:val="004B1A73"/>
    <w:rsid w:val="004B2B09"/>
    <w:rsid w:val="004D0188"/>
    <w:rsid w:val="004D5634"/>
    <w:rsid w:val="004F228A"/>
    <w:rsid w:val="005138B1"/>
    <w:rsid w:val="0052400F"/>
    <w:rsid w:val="00536BF3"/>
    <w:rsid w:val="00540A3D"/>
    <w:rsid w:val="00556083"/>
    <w:rsid w:val="00565D9A"/>
    <w:rsid w:val="0056665C"/>
    <w:rsid w:val="0057043F"/>
    <w:rsid w:val="00576A5C"/>
    <w:rsid w:val="00597F2C"/>
    <w:rsid w:val="005A0060"/>
    <w:rsid w:val="005A2979"/>
    <w:rsid w:val="005D52F4"/>
    <w:rsid w:val="005E0EBB"/>
    <w:rsid w:val="005E5180"/>
    <w:rsid w:val="005F78E4"/>
    <w:rsid w:val="006148CA"/>
    <w:rsid w:val="00615C66"/>
    <w:rsid w:val="00616613"/>
    <w:rsid w:val="006174FD"/>
    <w:rsid w:val="00624349"/>
    <w:rsid w:val="006260D3"/>
    <w:rsid w:val="006321FE"/>
    <w:rsid w:val="00636180"/>
    <w:rsid w:val="00646CC0"/>
    <w:rsid w:val="00656E4A"/>
    <w:rsid w:val="006628D4"/>
    <w:rsid w:val="00667014"/>
    <w:rsid w:val="006676F1"/>
    <w:rsid w:val="00673676"/>
    <w:rsid w:val="00677410"/>
    <w:rsid w:val="00695279"/>
    <w:rsid w:val="006971E8"/>
    <w:rsid w:val="006A13DF"/>
    <w:rsid w:val="006A5F8C"/>
    <w:rsid w:val="006A6077"/>
    <w:rsid w:val="006C216E"/>
    <w:rsid w:val="006C2875"/>
    <w:rsid w:val="006E174C"/>
    <w:rsid w:val="006E48A9"/>
    <w:rsid w:val="006E4ABB"/>
    <w:rsid w:val="006E7423"/>
    <w:rsid w:val="00706D42"/>
    <w:rsid w:val="00714AD3"/>
    <w:rsid w:val="00720ACE"/>
    <w:rsid w:val="00720D9E"/>
    <w:rsid w:val="00723EA9"/>
    <w:rsid w:val="00724146"/>
    <w:rsid w:val="0073020B"/>
    <w:rsid w:val="00733BA0"/>
    <w:rsid w:val="0074354F"/>
    <w:rsid w:val="00752240"/>
    <w:rsid w:val="007563BE"/>
    <w:rsid w:val="00790B32"/>
    <w:rsid w:val="007B4144"/>
    <w:rsid w:val="007B4621"/>
    <w:rsid w:val="007C0C73"/>
    <w:rsid w:val="007C416A"/>
    <w:rsid w:val="007C733D"/>
    <w:rsid w:val="007D5953"/>
    <w:rsid w:val="00801277"/>
    <w:rsid w:val="00823D33"/>
    <w:rsid w:val="00827970"/>
    <w:rsid w:val="008440B5"/>
    <w:rsid w:val="0084570D"/>
    <w:rsid w:val="0085159A"/>
    <w:rsid w:val="008520B9"/>
    <w:rsid w:val="008556F3"/>
    <w:rsid w:val="00857615"/>
    <w:rsid w:val="0086097D"/>
    <w:rsid w:val="00865584"/>
    <w:rsid w:val="008744C3"/>
    <w:rsid w:val="00893B78"/>
    <w:rsid w:val="008B0787"/>
    <w:rsid w:val="008B3D14"/>
    <w:rsid w:val="008B63F8"/>
    <w:rsid w:val="008C0E76"/>
    <w:rsid w:val="008C66C8"/>
    <w:rsid w:val="008D244A"/>
    <w:rsid w:val="008D4DF9"/>
    <w:rsid w:val="008E1E23"/>
    <w:rsid w:val="008E4EDB"/>
    <w:rsid w:val="008E7BF9"/>
    <w:rsid w:val="00917895"/>
    <w:rsid w:val="009223A1"/>
    <w:rsid w:val="00923D4C"/>
    <w:rsid w:val="0092650B"/>
    <w:rsid w:val="00931AEC"/>
    <w:rsid w:val="009345CC"/>
    <w:rsid w:val="00951F20"/>
    <w:rsid w:val="00953654"/>
    <w:rsid w:val="00953ED4"/>
    <w:rsid w:val="00956DDF"/>
    <w:rsid w:val="009608E2"/>
    <w:rsid w:val="00967D72"/>
    <w:rsid w:val="00972FF1"/>
    <w:rsid w:val="00973365"/>
    <w:rsid w:val="0098095D"/>
    <w:rsid w:val="0098249B"/>
    <w:rsid w:val="00984BDE"/>
    <w:rsid w:val="00985CC0"/>
    <w:rsid w:val="009A1192"/>
    <w:rsid w:val="009A17F3"/>
    <w:rsid w:val="009A69BA"/>
    <w:rsid w:val="009C40AE"/>
    <w:rsid w:val="009D2FD6"/>
    <w:rsid w:val="009D67AE"/>
    <w:rsid w:val="009D78AF"/>
    <w:rsid w:val="009F4401"/>
    <w:rsid w:val="00A01018"/>
    <w:rsid w:val="00A019EF"/>
    <w:rsid w:val="00A229C9"/>
    <w:rsid w:val="00A2565C"/>
    <w:rsid w:val="00A476B8"/>
    <w:rsid w:val="00A507F8"/>
    <w:rsid w:val="00A76C82"/>
    <w:rsid w:val="00A827E0"/>
    <w:rsid w:val="00A83EFD"/>
    <w:rsid w:val="00A86AEB"/>
    <w:rsid w:val="00A93A6C"/>
    <w:rsid w:val="00AA011A"/>
    <w:rsid w:val="00AB3C73"/>
    <w:rsid w:val="00AB4B5E"/>
    <w:rsid w:val="00AB50D2"/>
    <w:rsid w:val="00AC2075"/>
    <w:rsid w:val="00AD78AB"/>
    <w:rsid w:val="00B04F07"/>
    <w:rsid w:val="00B11513"/>
    <w:rsid w:val="00B25A23"/>
    <w:rsid w:val="00B26CAA"/>
    <w:rsid w:val="00B31098"/>
    <w:rsid w:val="00B46D89"/>
    <w:rsid w:val="00B50415"/>
    <w:rsid w:val="00B742FA"/>
    <w:rsid w:val="00B74588"/>
    <w:rsid w:val="00B74705"/>
    <w:rsid w:val="00B76102"/>
    <w:rsid w:val="00B92514"/>
    <w:rsid w:val="00B942A6"/>
    <w:rsid w:val="00BA6964"/>
    <w:rsid w:val="00BB53AE"/>
    <w:rsid w:val="00BB587F"/>
    <w:rsid w:val="00BC5D34"/>
    <w:rsid w:val="00BE1E26"/>
    <w:rsid w:val="00BE3D32"/>
    <w:rsid w:val="00BF1808"/>
    <w:rsid w:val="00C06DAE"/>
    <w:rsid w:val="00C07AEC"/>
    <w:rsid w:val="00C12F9A"/>
    <w:rsid w:val="00C24377"/>
    <w:rsid w:val="00C31424"/>
    <w:rsid w:val="00C32C4E"/>
    <w:rsid w:val="00C3446E"/>
    <w:rsid w:val="00C44E4E"/>
    <w:rsid w:val="00C61D71"/>
    <w:rsid w:val="00C62660"/>
    <w:rsid w:val="00C714AA"/>
    <w:rsid w:val="00C82F0F"/>
    <w:rsid w:val="00C8454C"/>
    <w:rsid w:val="00C91A99"/>
    <w:rsid w:val="00C96451"/>
    <w:rsid w:val="00CA7147"/>
    <w:rsid w:val="00CB6376"/>
    <w:rsid w:val="00CB7060"/>
    <w:rsid w:val="00CC764E"/>
    <w:rsid w:val="00CD3952"/>
    <w:rsid w:val="00CE1AF2"/>
    <w:rsid w:val="00CE6551"/>
    <w:rsid w:val="00CF3D13"/>
    <w:rsid w:val="00CF528C"/>
    <w:rsid w:val="00CF6500"/>
    <w:rsid w:val="00D02725"/>
    <w:rsid w:val="00D137F6"/>
    <w:rsid w:val="00D23DEC"/>
    <w:rsid w:val="00D3650A"/>
    <w:rsid w:val="00DA0AA3"/>
    <w:rsid w:val="00DB0929"/>
    <w:rsid w:val="00DB0F3F"/>
    <w:rsid w:val="00DB2BB7"/>
    <w:rsid w:val="00DB49BD"/>
    <w:rsid w:val="00DF6EAA"/>
    <w:rsid w:val="00E07492"/>
    <w:rsid w:val="00E07C74"/>
    <w:rsid w:val="00E167A3"/>
    <w:rsid w:val="00E379E2"/>
    <w:rsid w:val="00E37EEE"/>
    <w:rsid w:val="00E43DA7"/>
    <w:rsid w:val="00E515F2"/>
    <w:rsid w:val="00E62BC4"/>
    <w:rsid w:val="00E6314B"/>
    <w:rsid w:val="00E71036"/>
    <w:rsid w:val="00E71B89"/>
    <w:rsid w:val="00E827AB"/>
    <w:rsid w:val="00E841BC"/>
    <w:rsid w:val="00E8623C"/>
    <w:rsid w:val="00EA6222"/>
    <w:rsid w:val="00EB6D5D"/>
    <w:rsid w:val="00EB7096"/>
    <w:rsid w:val="00ED5DE0"/>
    <w:rsid w:val="00EE0B2F"/>
    <w:rsid w:val="00EE1369"/>
    <w:rsid w:val="00EE2BF5"/>
    <w:rsid w:val="00EE3DD3"/>
    <w:rsid w:val="00EE4960"/>
    <w:rsid w:val="00EF02BC"/>
    <w:rsid w:val="00EF1876"/>
    <w:rsid w:val="00F0012C"/>
    <w:rsid w:val="00F01227"/>
    <w:rsid w:val="00F03EFA"/>
    <w:rsid w:val="00F04AAC"/>
    <w:rsid w:val="00F13E7B"/>
    <w:rsid w:val="00F21DEB"/>
    <w:rsid w:val="00F25B7A"/>
    <w:rsid w:val="00F336A6"/>
    <w:rsid w:val="00F42163"/>
    <w:rsid w:val="00F4523C"/>
    <w:rsid w:val="00F4687A"/>
    <w:rsid w:val="00F610D0"/>
    <w:rsid w:val="00F61645"/>
    <w:rsid w:val="00F63B71"/>
    <w:rsid w:val="00F778DB"/>
    <w:rsid w:val="00F82F3C"/>
    <w:rsid w:val="00F84487"/>
    <w:rsid w:val="00F8584C"/>
    <w:rsid w:val="00F90547"/>
    <w:rsid w:val="00F91CBB"/>
    <w:rsid w:val="00FA10D8"/>
    <w:rsid w:val="00FA2647"/>
    <w:rsid w:val="00FB0DC0"/>
    <w:rsid w:val="00FB545C"/>
    <w:rsid w:val="00FB715D"/>
    <w:rsid w:val="00FD1156"/>
    <w:rsid w:val="00FD6E44"/>
    <w:rsid w:val="00FE12C9"/>
    <w:rsid w:val="00FE21B0"/>
    <w:rsid w:val="00FE7C49"/>
    <w:rsid w:val="00FF26C4"/>
    <w:rsid w:val="00FF34BC"/>
    <w:rsid w:val="00FF7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7D3577"/>
  <w14:defaultImageDpi w14:val="32767"/>
  <w15:chartTrackingRefBased/>
  <w15:docId w15:val="{25317DA7-440B-0742-AFEA-DEBD8B332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93A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23D3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48A9"/>
    <w:rPr>
      <w:color w:val="0563C1" w:themeColor="hyperlink"/>
      <w:u w:val="single"/>
    </w:rPr>
  </w:style>
  <w:style w:type="character" w:styleId="UnresolvedMention">
    <w:name w:val="Unresolved Mention"/>
    <w:basedOn w:val="DefaultParagraphFont"/>
    <w:uiPriority w:val="99"/>
    <w:rsid w:val="006E48A9"/>
    <w:rPr>
      <w:color w:val="605E5C"/>
      <w:shd w:val="clear" w:color="auto" w:fill="E1DFDD"/>
    </w:rPr>
  </w:style>
  <w:style w:type="character" w:styleId="FollowedHyperlink">
    <w:name w:val="FollowedHyperlink"/>
    <w:basedOn w:val="DefaultParagraphFont"/>
    <w:uiPriority w:val="99"/>
    <w:semiHidden/>
    <w:unhideWhenUsed/>
    <w:rsid w:val="006E48A9"/>
    <w:rPr>
      <w:color w:val="954F72" w:themeColor="followedHyperlink"/>
      <w:u w:val="single"/>
    </w:rPr>
  </w:style>
  <w:style w:type="paragraph" w:styleId="Footer">
    <w:name w:val="footer"/>
    <w:basedOn w:val="Normal"/>
    <w:link w:val="FooterChar"/>
    <w:uiPriority w:val="99"/>
    <w:unhideWhenUsed/>
    <w:rsid w:val="00087B23"/>
    <w:pPr>
      <w:tabs>
        <w:tab w:val="center" w:pos="4513"/>
        <w:tab w:val="right" w:pos="9026"/>
      </w:tabs>
    </w:pPr>
  </w:style>
  <w:style w:type="character" w:customStyle="1" w:styleId="FooterChar">
    <w:name w:val="Footer Char"/>
    <w:basedOn w:val="DefaultParagraphFont"/>
    <w:link w:val="Footer"/>
    <w:uiPriority w:val="99"/>
    <w:rsid w:val="00087B23"/>
  </w:style>
  <w:style w:type="character" w:styleId="PageNumber">
    <w:name w:val="page number"/>
    <w:basedOn w:val="DefaultParagraphFont"/>
    <w:uiPriority w:val="99"/>
    <w:semiHidden/>
    <w:unhideWhenUsed/>
    <w:rsid w:val="00087B23"/>
  </w:style>
  <w:style w:type="paragraph" w:styleId="NormalWeb">
    <w:name w:val="Normal (Web)"/>
    <w:basedOn w:val="Normal"/>
    <w:uiPriority w:val="99"/>
    <w:semiHidden/>
    <w:unhideWhenUsed/>
    <w:rsid w:val="003656A4"/>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48106">
      <w:bodyDiv w:val="1"/>
      <w:marLeft w:val="0"/>
      <w:marRight w:val="0"/>
      <w:marTop w:val="0"/>
      <w:marBottom w:val="0"/>
      <w:divBdr>
        <w:top w:val="none" w:sz="0" w:space="0" w:color="auto"/>
        <w:left w:val="none" w:sz="0" w:space="0" w:color="auto"/>
        <w:bottom w:val="none" w:sz="0" w:space="0" w:color="auto"/>
        <w:right w:val="none" w:sz="0" w:space="0" w:color="auto"/>
      </w:divBdr>
      <w:divsChild>
        <w:div w:id="1997148972">
          <w:marLeft w:val="0"/>
          <w:marRight w:val="0"/>
          <w:marTop w:val="0"/>
          <w:marBottom w:val="0"/>
          <w:divBdr>
            <w:top w:val="none" w:sz="0" w:space="0" w:color="auto"/>
            <w:left w:val="none" w:sz="0" w:space="0" w:color="auto"/>
            <w:bottom w:val="none" w:sz="0" w:space="0" w:color="auto"/>
            <w:right w:val="none" w:sz="0" w:space="0" w:color="auto"/>
          </w:divBdr>
          <w:divsChild>
            <w:div w:id="1952081707">
              <w:marLeft w:val="0"/>
              <w:marRight w:val="0"/>
              <w:marTop w:val="0"/>
              <w:marBottom w:val="0"/>
              <w:divBdr>
                <w:top w:val="none" w:sz="0" w:space="0" w:color="auto"/>
                <w:left w:val="none" w:sz="0" w:space="0" w:color="auto"/>
                <w:bottom w:val="none" w:sz="0" w:space="0" w:color="auto"/>
                <w:right w:val="none" w:sz="0" w:space="0" w:color="auto"/>
              </w:divBdr>
              <w:divsChild>
                <w:div w:id="40503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72450">
      <w:bodyDiv w:val="1"/>
      <w:marLeft w:val="0"/>
      <w:marRight w:val="0"/>
      <w:marTop w:val="0"/>
      <w:marBottom w:val="0"/>
      <w:divBdr>
        <w:top w:val="none" w:sz="0" w:space="0" w:color="auto"/>
        <w:left w:val="none" w:sz="0" w:space="0" w:color="auto"/>
        <w:bottom w:val="none" w:sz="0" w:space="0" w:color="auto"/>
        <w:right w:val="none" w:sz="0" w:space="0" w:color="auto"/>
      </w:divBdr>
      <w:divsChild>
        <w:div w:id="1766068425">
          <w:marLeft w:val="0"/>
          <w:marRight w:val="0"/>
          <w:marTop w:val="0"/>
          <w:marBottom w:val="0"/>
          <w:divBdr>
            <w:top w:val="none" w:sz="0" w:space="0" w:color="auto"/>
            <w:left w:val="none" w:sz="0" w:space="0" w:color="auto"/>
            <w:bottom w:val="none" w:sz="0" w:space="0" w:color="auto"/>
            <w:right w:val="none" w:sz="0" w:space="0" w:color="auto"/>
          </w:divBdr>
          <w:divsChild>
            <w:div w:id="1165125605">
              <w:marLeft w:val="0"/>
              <w:marRight w:val="0"/>
              <w:marTop w:val="0"/>
              <w:marBottom w:val="0"/>
              <w:divBdr>
                <w:top w:val="none" w:sz="0" w:space="0" w:color="auto"/>
                <w:left w:val="none" w:sz="0" w:space="0" w:color="auto"/>
                <w:bottom w:val="none" w:sz="0" w:space="0" w:color="auto"/>
                <w:right w:val="none" w:sz="0" w:space="0" w:color="auto"/>
              </w:divBdr>
              <w:divsChild>
                <w:div w:id="31530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251264">
      <w:bodyDiv w:val="1"/>
      <w:marLeft w:val="0"/>
      <w:marRight w:val="0"/>
      <w:marTop w:val="0"/>
      <w:marBottom w:val="0"/>
      <w:divBdr>
        <w:top w:val="none" w:sz="0" w:space="0" w:color="auto"/>
        <w:left w:val="none" w:sz="0" w:space="0" w:color="auto"/>
        <w:bottom w:val="none" w:sz="0" w:space="0" w:color="auto"/>
        <w:right w:val="none" w:sz="0" w:space="0" w:color="auto"/>
      </w:divBdr>
    </w:div>
    <w:div w:id="946502165">
      <w:bodyDiv w:val="1"/>
      <w:marLeft w:val="0"/>
      <w:marRight w:val="0"/>
      <w:marTop w:val="0"/>
      <w:marBottom w:val="0"/>
      <w:divBdr>
        <w:top w:val="none" w:sz="0" w:space="0" w:color="auto"/>
        <w:left w:val="none" w:sz="0" w:space="0" w:color="auto"/>
        <w:bottom w:val="none" w:sz="0" w:space="0" w:color="auto"/>
        <w:right w:val="none" w:sz="0" w:space="0" w:color="auto"/>
      </w:divBdr>
      <w:divsChild>
        <w:div w:id="1794014702">
          <w:marLeft w:val="0"/>
          <w:marRight w:val="0"/>
          <w:marTop w:val="0"/>
          <w:marBottom w:val="0"/>
          <w:divBdr>
            <w:top w:val="none" w:sz="0" w:space="0" w:color="auto"/>
            <w:left w:val="none" w:sz="0" w:space="0" w:color="auto"/>
            <w:bottom w:val="none" w:sz="0" w:space="0" w:color="auto"/>
            <w:right w:val="none" w:sz="0" w:space="0" w:color="auto"/>
          </w:divBdr>
          <w:divsChild>
            <w:div w:id="1973094383">
              <w:marLeft w:val="0"/>
              <w:marRight w:val="0"/>
              <w:marTop w:val="0"/>
              <w:marBottom w:val="0"/>
              <w:divBdr>
                <w:top w:val="none" w:sz="0" w:space="0" w:color="auto"/>
                <w:left w:val="none" w:sz="0" w:space="0" w:color="auto"/>
                <w:bottom w:val="none" w:sz="0" w:space="0" w:color="auto"/>
                <w:right w:val="none" w:sz="0" w:space="0" w:color="auto"/>
              </w:divBdr>
              <w:divsChild>
                <w:div w:id="10960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427289">
      <w:bodyDiv w:val="1"/>
      <w:marLeft w:val="0"/>
      <w:marRight w:val="0"/>
      <w:marTop w:val="0"/>
      <w:marBottom w:val="0"/>
      <w:divBdr>
        <w:top w:val="none" w:sz="0" w:space="0" w:color="auto"/>
        <w:left w:val="none" w:sz="0" w:space="0" w:color="auto"/>
        <w:bottom w:val="none" w:sz="0" w:space="0" w:color="auto"/>
        <w:right w:val="none" w:sz="0" w:space="0" w:color="auto"/>
      </w:divBdr>
      <w:divsChild>
        <w:div w:id="1214267188">
          <w:marLeft w:val="0"/>
          <w:marRight w:val="0"/>
          <w:marTop w:val="0"/>
          <w:marBottom w:val="0"/>
          <w:divBdr>
            <w:top w:val="none" w:sz="0" w:space="0" w:color="auto"/>
            <w:left w:val="none" w:sz="0" w:space="0" w:color="auto"/>
            <w:bottom w:val="none" w:sz="0" w:space="0" w:color="auto"/>
            <w:right w:val="none" w:sz="0" w:space="0" w:color="auto"/>
          </w:divBdr>
          <w:divsChild>
            <w:div w:id="28992894">
              <w:marLeft w:val="0"/>
              <w:marRight w:val="0"/>
              <w:marTop w:val="0"/>
              <w:marBottom w:val="0"/>
              <w:divBdr>
                <w:top w:val="none" w:sz="0" w:space="0" w:color="auto"/>
                <w:left w:val="none" w:sz="0" w:space="0" w:color="auto"/>
                <w:bottom w:val="none" w:sz="0" w:space="0" w:color="auto"/>
                <w:right w:val="none" w:sz="0" w:space="0" w:color="auto"/>
              </w:divBdr>
              <w:divsChild>
                <w:div w:id="200916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390863">
      <w:bodyDiv w:val="1"/>
      <w:marLeft w:val="0"/>
      <w:marRight w:val="0"/>
      <w:marTop w:val="0"/>
      <w:marBottom w:val="0"/>
      <w:divBdr>
        <w:top w:val="none" w:sz="0" w:space="0" w:color="auto"/>
        <w:left w:val="none" w:sz="0" w:space="0" w:color="auto"/>
        <w:bottom w:val="none" w:sz="0" w:space="0" w:color="auto"/>
        <w:right w:val="none" w:sz="0" w:space="0" w:color="auto"/>
      </w:divBdr>
    </w:div>
    <w:div w:id="1474371515">
      <w:bodyDiv w:val="1"/>
      <w:marLeft w:val="0"/>
      <w:marRight w:val="0"/>
      <w:marTop w:val="0"/>
      <w:marBottom w:val="0"/>
      <w:divBdr>
        <w:top w:val="none" w:sz="0" w:space="0" w:color="auto"/>
        <w:left w:val="none" w:sz="0" w:space="0" w:color="auto"/>
        <w:bottom w:val="none" w:sz="0" w:space="0" w:color="auto"/>
        <w:right w:val="none" w:sz="0" w:space="0" w:color="auto"/>
      </w:divBdr>
      <w:divsChild>
        <w:div w:id="1491025032">
          <w:marLeft w:val="0"/>
          <w:marRight w:val="0"/>
          <w:marTop w:val="0"/>
          <w:marBottom w:val="0"/>
          <w:divBdr>
            <w:top w:val="none" w:sz="0" w:space="0" w:color="auto"/>
            <w:left w:val="none" w:sz="0" w:space="0" w:color="auto"/>
            <w:bottom w:val="none" w:sz="0" w:space="0" w:color="auto"/>
            <w:right w:val="none" w:sz="0" w:space="0" w:color="auto"/>
          </w:divBdr>
          <w:divsChild>
            <w:div w:id="1127503353">
              <w:marLeft w:val="0"/>
              <w:marRight w:val="0"/>
              <w:marTop w:val="0"/>
              <w:marBottom w:val="0"/>
              <w:divBdr>
                <w:top w:val="none" w:sz="0" w:space="0" w:color="auto"/>
                <w:left w:val="none" w:sz="0" w:space="0" w:color="auto"/>
                <w:bottom w:val="none" w:sz="0" w:space="0" w:color="auto"/>
                <w:right w:val="none" w:sz="0" w:space="0" w:color="auto"/>
              </w:divBdr>
              <w:divsChild>
                <w:div w:id="575358626">
                  <w:marLeft w:val="0"/>
                  <w:marRight w:val="0"/>
                  <w:marTop w:val="0"/>
                  <w:marBottom w:val="0"/>
                  <w:divBdr>
                    <w:top w:val="none" w:sz="0" w:space="0" w:color="auto"/>
                    <w:left w:val="none" w:sz="0" w:space="0" w:color="auto"/>
                    <w:bottom w:val="none" w:sz="0" w:space="0" w:color="auto"/>
                    <w:right w:val="none" w:sz="0" w:space="0" w:color="auto"/>
                  </w:divBdr>
                  <w:divsChild>
                    <w:div w:id="208787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125948">
      <w:bodyDiv w:val="1"/>
      <w:marLeft w:val="0"/>
      <w:marRight w:val="0"/>
      <w:marTop w:val="0"/>
      <w:marBottom w:val="0"/>
      <w:divBdr>
        <w:top w:val="none" w:sz="0" w:space="0" w:color="auto"/>
        <w:left w:val="none" w:sz="0" w:space="0" w:color="auto"/>
        <w:bottom w:val="none" w:sz="0" w:space="0" w:color="auto"/>
        <w:right w:val="none" w:sz="0" w:space="0" w:color="auto"/>
      </w:divBdr>
      <w:divsChild>
        <w:div w:id="1205022642">
          <w:marLeft w:val="0"/>
          <w:marRight w:val="0"/>
          <w:marTop w:val="0"/>
          <w:marBottom w:val="0"/>
          <w:divBdr>
            <w:top w:val="none" w:sz="0" w:space="0" w:color="auto"/>
            <w:left w:val="none" w:sz="0" w:space="0" w:color="auto"/>
            <w:bottom w:val="none" w:sz="0" w:space="0" w:color="auto"/>
            <w:right w:val="none" w:sz="0" w:space="0" w:color="auto"/>
          </w:divBdr>
          <w:divsChild>
            <w:div w:id="2008239658">
              <w:marLeft w:val="0"/>
              <w:marRight w:val="0"/>
              <w:marTop w:val="0"/>
              <w:marBottom w:val="0"/>
              <w:divBdr>
                <w:top w:val="none" w:sz="0" w:space="0" w:color="auto"/>
                <w:left w:val="none" w:sz="0" w:space="0" w:color="auto"/>
                <w:bottom w:val="none" w:sz="0" w:space="0" w:color="auto"/>
                <w:right w:val="none" w:sz="0" w:space="0" w:color="auto"/>
              </w:divBdr>
              <w:divsChild>
                <w:div w:id="1385831402">
                  <w:marLeft w:val="0"/>
                  <w:marRight w:val="0"/>
                  <w:marTop w:val="0"/>
                  <w:marBottom w:val="0"/>
                  <w:divBdr>
                    <w:top w:val="none" w:sz="0" w:space="0" w:color="auto"/>
                    <w:left w:val="none" w:sz="0" w:space="0" w:color="auto"/>
                    <w:bottom w:val="none" w:sz="0" w:space="0" w:color="auto"/>
                    <w:right w:val="none" w:sz="0" w:space="0" w:color="auto"/>
                  </w:divBdr>
                  <w:divsChild>
                    <w:div w:id="40862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85990">
      <w:bodyDiv w:val="1"/>
      <w:marLeft w:val="0"/>
      <w:marRight w:val="0"/>
      <w:marTop w:val="0"/>
      <w:marBottom w:val="0"/>
      <w:divBdr>
        <w:top w:val="none" w:sz="0" w:space="0" w:color="auto"/>
        <w:left w:val="none" w:sz="0" w:space="0" w:color="auto"/>
        <w:bottom w:val="none" w:sz="0" w:space="0" w:color="auto"/>
        <w:right w:val="none" w:sz="0" w:space="0" w:color="auto"/>
      </w:divBdr>
      <w:divsChild>
        <w:div w:id="1503663361">
          <w:marLeft w:val="0"/>
          <w:marRight w:val="0"/>
          <w:marTop w:val="0"/>
          <w:marBottom w:val="0"/>
          <w:divBdr>
            <w:top w:val="none" w:sz="0" w:space="0" w:color="auto"/>
            <w:left w:val="none" w:sz="0" w:space="0" w:color="auto"/>
            <w:bottom w:val="none" w:sz="0" w:space="0" w:color="auto"/>
            <w:right w:val="none" w:sz="0" w:space="0" w:color="auto"/>
          </w:divBdr>
          <w:divsChild>
            <w:div w:id="1103261362">
              <w:marLeft w:val="0"/>
              <w:marRight w:val="0"/>
              <w:marTop w:val="0"/>
              <w:marBottom w:val="0"/>
              <w:divBdr>
                <w:top w:val="none" w:sz="0" w:space="0" w:color="auto"/>
                <w:left w:val="none" w:sz="0" w:space="0" w:color="auto"/>
                <w:bottom w:val="none" w:sz="0" w:space="0" w:color="auto"/>
                <w:right w:val="none" w:sz="0" w:space="0" w:color="auto"/>
              </w:divBdr>
              <w:divsChild>
                <w:div w:id="946162149">
                  <w:marLeft w:val="0"/>
                  <w:marRight w:val="0"/>
                  <w:marTop w:val="0"/>
                  <w:marBottom w:val="0"/>
                  <w:divBdr>
                    <w:top w:val="none" w:sz="0" w:space="0" w:color="auto"/>
                    <w:left w:val="none" w:sz="0" w:space="0" w:color="auto"/>
                    <w:bottom w:val="none" w:sz="0" w:space="0" w:color="auto"/>
                    <w:right w:val="none" w:sz="0" w:space="0" w:color="auto"/>
                  </w:divBdr>
                  <w:divsChild>
                    <w:div w:id="166487435">
                      <w:marLeft w:val="0"/>
                      <w:marRight w:val="0"/>
                      <w:marTop w:val="0"/>
                      <w:marBottom w:val="0"/>
                      <w:divBdr>
                        <w:top w:val="none" w:sz="0" w:space="0" w:color="auto"/>
                        <w:left w:val="none" w:sz="0" w:space="0" w:color="auto"/>
                        <w:bottom w:val="none" w:sz="0" w:space="0" w:color="auto"/>
                        <w:right w:val="none" w:sz="0" w:space="0" w:color="auto"/>
                      </w:divBdr>
                    </w:div>
                  </w:divsChild>
                </w:div>
                <w:div w:id="561907227">
                  <w:marLeft w:val="0"/>
                  <w:marRight w:val="0"/>
                  <w:marTop w:val="0"/>
                  <w:marBottom w:val="0"/>
                  <w:divBdr>
                    <w:top w:val="none" w:sz="0" w:space="0" w:color="auto"/>
                    <w:left w:val="none" w:sz="0" w:space="0" w:color="auto"/>
                    <w:bottom w:val="none" w:sz="0" w:space="0" w:color="auto"/>
                    <w:right w:val="none" w:sz="0" w:space="0" w:color="auto"/>
                  </w:divBdr>
                  <w:divsChild>
                    <w:div w:id="170042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9279">
      <w:bodyDiv w:val="1"/>
      <w:marLeft w:val="0"/>
      <w:marRight w:val="0"/>
      <w:marTop w:val="0"/>
      <w:marBottom w:val="0"/>
      <w:divBdr>
        <w:top w:val="none" w:sz="0" w:space="0" w:color="auto"/>
        <w:left w:val="none" w:sz="0" w:space="0" w:color="auto"/>
        <w:bottom w:val="none" w:sz="0" w:space="0" w:color="auto"/>
        <w:right w:val="none" w:sz="0" w:space="0" w:color="auto"/>
      </w:divBdr>
      <w:divsChild>
        <w:div w:id="75052279">
          <w:marLeft w:val="0"/>
          <w:marRight w:val="0"/>
          <w:marTop w:val="0"/>
          <w:marBottom w:val="0"/>
          <w:divBdr>
            <w:top w:val="none" w:sz="0" w:space="0" w:color="auto"/>
            <w:left w:val="none" w:sz="0" w:space="0" w:color="auto"/>
            <w:bottom w:val="none" w:sz="0" w:space="0" w:color="auto"/>
            <w:right w:val="none" w:sz="0" w:space="0" w:color="auto"/>
          </w:divBdr>
          <w:divsChild>
            <w:div w:id="186719548">
              <w:marLeft w:val="0"/>
              <w:marRight w:val="0"/>
              <w:marTop w:val="0"/>
              <w:marBottom w:val="0"/>
              <w:divBdr>
                <w:top w:val="none" w:sz="0" w:space="0" w:color="auto"/>
                <w:left w:val="none" w:sz="0" w:space="0" w:color="auto"/>
                <w:bottom w:val="none" w:sz="0" w:space="0" w:color="auto"/>
                <w:right w:val="none" w:sz="0" w:space="0" w:color="auto"/>
              </w:divBdr>
              <w:divsChild>
                <w:div w:id="173146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191211">
      <w:bodyDiv w:val="1"/>
      <w:marLeft w:val="0"/>
      <w:marRight w:val="0"/>
      <w:marTop w:val="0"/>
      <w:marBottom w:val="0"/>
      <w:divBdr>
        <w:top w:val="none" w:sz="0" w:space="0" w:color="auto"/>
        <w:left w:val="none" w:sz="0" w:space="0" w:color="auto"/>
        <w:bottom w:val="none" w:sz="0" w:space="0" w:color="auto"/>
        <w:right w:val="none" w:sz="0" w:space="0" w:color="auto"/>
      </w:divBdr>
      <w:divsChild>
        <w:div w:id="1830751960">
          <w:marLeft w:val="0"/>
          <w:marRight w:val="0"/>
          <w:marTop w:val="0"/>
          <w:marBottom w:val="0"/>
          <w:divBdr>
            <w:top w:val="none" w:sz="0" w:space="0" w:color="auto"/>
            <w:left w:val="none" w:sz="0" w:space="0" w:color="auto"/>
            <w:bottom w:val="none" w:sz="0" w:space="0" w:color="auto"/>
            <w:right w:val="none" w:sz="0" w:space="0" w:color="auto"/>
          </w:divBdr>
          <w:divsChild>
            <w:div w:id="135612434">
              <w:marLeft w:val="0"/>
              <w:marRight w:val="0"/>
              <w:marTop w:val="0"/>
              <w:marBottom w:val="0"/>
              <w:divBdr>
                <w:top w:val="none" w:sz="0" w:space="0" w:color="auto"/>
                <w:left w:val="none" w:sz="0" w:space="0" w:color="auto"/>
                <w:bottom w:val="none" w:sz="0" w:space="0" w:color="auto"/>
                <w:right w:val="none" w:sz="0" w:space="0" w:color="auto"/>
              </w:divBdr>
              <w:divsChild>
                <w:div w:id="42719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730926">
      <w:bodyDiv w:val="1"/>
      <w:marLeft w:val="0"/>
      <w:marRight w:val="0"/>
      <w:marTop w:val="0"/>
      <w:marBottom w:val="0"/>
      <w:divBdr>
        <w:top w:val="none" w:sz="0" w:space="0" w:color="auto"/>
        <w:left w:val="none" w:sz="0" w:space="0" w:color="auto"/>
        <w:bottom w:val="none" w:sz="0" w:space="0" w:color="auto"/>
        <w:right w:val="none" w:sz="0" w:space="0" w:color="auto"/>
      </w:divBdr>
      <w:divsChild>
        <w:div w:id="348987334">
          <w:marLeft w:val="0"/>
          <w:marRight w:val="0"/>
          <w:marTop w:val="0"/>
          <w:marBottom w:val="0"/>
          <w:divBdr>
            <w:top w:val="none" w:sz="0" w:space="0" w:color="auto"/>
            <w:left w:val="none" w:sz="0" w:space="0" w:color="auto"/>
            <w:bottom w:val="none" w:sz="0" w:space="0" w:color="auto"/>
            <w:right w:val="none" w:sz="0" w:space="0" w:color="auto"/>
          </w:divBdr>
          <w:divsChild>
            <w:div w:id="1079131341">
              <w:marLeft w:val="0"/>
              <w:marRight w:val="0"/>
              <w:marTop w:val="0"/>
              <w:marBottom w:val="0"/>
              <w:divBdr>
                <w:top w:val="none" w:sz="0" w:space="0" w:color="auto"/>
                <w:left w:val="none" w:sz="0" w:space="0" w:color="auto"/>
                <w:bottom w:val="none" w:sz="0" w:space="0" w:color="auto"/>
                <w:right w:val="none" w:sz="0" w:space="0" w:color="auto"/>
              </w:divBdr>
              <w:divsChild>
                <w:div w:id="11509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professional-development/professional-standard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331eb63b-481f-4b0b-a607-5e6c3e41ae0f/curriculum-for-wales-guidance-070220.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ov.wales/sites/default/files/publications/2018-03/education-in-wales-our-national-mission.pdf"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2506D-328B-E84C-BB79-0C344C5DD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18</Pages>
  <Words>5805</Words>
  <Characters>33095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16</cp:revision>
  <dcterms:created xsi:type="dcterms:W3CDTF">2021-10-27T16:36:00Z</dcterms:created>
  <dcterms:modified xsi:type="dcterms:W3CDTF">2021-10-28T15:32:00Z</dcterms:modified>
</cp:coreProperties>
</file>