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6FB54B" w14:textId="3733C87F" w:rsidR="00BE7B07" w:rsidRDefault="00BE7B07" w:rsidP="000A596E">
      <w:pPr>
        <w:spacing w:line="360" w:lineRule="auto"/>
        <w:rPr>
          <w:b/>
          <w:bCs/>
          <w:sz w:val="32"/>
          <w:szCs w:val="32"/>
        </w:rPr>
      </w:pPr>
    </w:p>
    <w:p w14:paraId="1EE2ED01" w14:textId="77777777" w:rsidR="00BE7B07" w:rsidRDefault="00BE7B07" w:rsidP="00274D9D">
      <w:pPr>
        <w:spacing w:line="360" w:lineRule="auto"/>
        <w:jc w:val="center"/>
        <w:rPr>
          <w:b/>
          <w:bCs/>
          <w:sz w:val="32"/>
          <w:szCs w:val="32"/>
        </w:rPr>
      </w:pPr>
    </w:p>
    <w:p w14:paraId="7813C34E" w14:textId="3A24AC87" w:rsidR="00E81C7C" w:rsidRDefault="00E81C7C" w:rsidP="00E81C7C">
      <w:pPr>
        <w:spacing w:after="100"/>
        <w:jc w:val="center"/>
        <w:rPr>
          <w:rFonts w:eastAsia="Calibri" w:cs="Arial"/>
          <w:b/>
          <w:bCs/>
          <w:sz w:val="40"/>
          <w:szCs w:val="40"/>
        </w:rPr>
      </w:pPr>
      <w:r w:rsidRPr="000A596E">
        <w:rPr>
          <w:rFonts w:eastAsia="Calibri" w:cs="Arial"/>
          <w:b/>
          <w:bCs/>
          <w:sz w:val="40"/>
          <w:szCs w:val="40"/>
        </w:rPr>
        <w:t>Understanding and Managing Asthma in Adolescence</w:t>
      </w:r>
    </w:p>
    <w:p w14:paraId="2BFB9501" w14:textId="77777777" w:rsidR="000A596E" w:rsidRPr="000A596E" w:rsidRDefault="000A596E" w:rsidP="00E81C7C">
      <w:pPr>
        <w:spacing w:after="100"/>
        <w:jc w:val="center"/>
        <w:rPr>
          <w:rFonts w:cs="Arial"/>
          <w:sz w:val="40"/>
          <w:szCs w:val="40"/>
        </w:rPr>
      </w:pPr>
    </w:p>
    <w:p w14:paraId="2938842B" w14:textId="77777777" w:rsidR="00E81C7C" w:rsidRPr="000A596E" w:rsidRDefault="00E81C7C" w:rsidP="00E81C7C">
      <w:pPr>
        <w:spacing w:after="400"/>
        <w:jc w:val="center"/>
        <w:rPr>
          <w:rFonts w:cs="Arial"/>
          <w:sz w:val="32"/>
          <w:szCs w:val="32"/>
        </w:rPr>
      </w:pPr>
      <w:r w:rsidRPr="000A596E">
        <w:rPr>
          <w:rFonts w:eastAsia="Calibri" w:cs="Arial"/>
          <w:b/>
          <w:bCs/>
          <w:sz w:val="32"/>
          <w:szCs w:val="32"/>
        </w:rPr>
        <w:t>A Patient Information Report for Use in an Adolescent Asthma Clinic</w:t>
      </w:r>
    </w:p>
    <w:p w14:paraId="783AB9D6" w14:textId="01AC7F60" w:rsidR="00BE7B07" w:rsidRDefault="00BE7B07" w:rsidP="00E81C7C">
      <w:pPr>
        <w:pBdr>
          <w:bottom w:val="single" w:sz="6" w:space="1" w:color="auto"/>
        </w:pBdr>
        <w:spacing w:line="360" w:lineRule="auto"/>
        <w:rPr>
          <w:b/>
          <w:bCs/>
          <w:sz w:val="32"/>
          <w:szCs w:val="32"/>
        </w:rPr>
      </w:pPr>
    </w:p>
    <w:p w14:paraId="59ECBCB8" w14:textId="77777777" w:rsidR="00BE7B07" w:rsidRPr="002B6CBD" w:rsidRDefault="00BE7B07" w:rsidP="00274D9D">
      <w:pPr>
        <w:spacing w:line="360" w:lineRule="auto"/>
        <w:jc w:val="center"/>
        <w:rPr>
          <w:b/>
          <w:bCs/>
          <w:sz w:val="32"/>
          <w:szCs w:val="32"/>
        </w:rPr>
      </w:pPr>
    </w:p>
    <w:p w14:paraId="55A16523" w14:textId="0DBB080C" w:rsidR="002B6CBD" w:rsidRPr="00714B0A" w:rsidRDefault="002B6CBD" w:rsidP="00274D9D">
      <w:pPr>
        <w:spacing w:line="360" w:lineRule="auto"/>
        <w:rPr>
          <w:b/>
        </w:rPr>
      </w:pPr>
      <w:r w:rsidRPr="00BE7B07">
        <w:rPr>
          <w:b/>
        </w:rPr>
        <w:t xml:space="preserve">Student Name:  </w:t>
      </w:r>
      <w:r w:rsidR="00714B0A">
        <w:rPr>
          <w:b/>
        </w:rPr>
        <w:t xml:space="preserve">               Antonio Mario Arsenio Fernandes</w:t>
      </w:r>
    </w:p>
    <w:p w14:paraId="61935B78" w14:textId="3EF5934B" w:rsidR="002B6CBD" w:rsidRPr="00BE7B07" w:rsidRDefault="002B6CBD" w:rsidP="00274D9D">
      <w:pPr>
        <w:spacing w:line="360" w:lineRule="auto"/>
        <w:rPr>
          <w:b/>
        </w:rPr>
      </w:pPr>
      <w:r w:rsidRPr="00BE7B07">
        <w:rPr>
          <w:b/>
        </w:rPr>
        <w:t>Student ID:</w:t>
      </w:r>
      <w:r w:rsidR="00714B0A">
        <w:rPr>
          <w:b/>
        </w:rPr>
        <w:t xml:space="preserve">                       2440649</w:t>
      </w:r>
    </w:p>
    <w:p w14:paraId="2F18A747" w14:textId="6F2F271F" w:rsidR="00BE7B07" w:rsidRPr="00274D9D" w:rsidRDefault="00BE7B07" w:rsidP="00274D9D">
      <w:pPr>
        <w:spacing w:line="360" w:lineRule="auto"/>
      </w:pPr>
      <w:r w:rsidRPr="00BE7B07">
        <w:rPr>
          <w:b/>
        </w:rPr>
        <w:t>Module Code:</w:t>
      </w:r>
      <w:r w:rsidR="00274D9D">
        <w:rPr>
          <w:b/>
        </w:rPr>
        <w:tab/>
      </w:r>
      <w:r w:rsidR="00274D9D">
        <w:rPr>
          <w:b/>
        </w:rPr>
        <w:tab/>
      </w:r>
      <w:r w:rsidR="00274D9D">
        <w:t>BMHP5023</w:t>
      </w:r>
    </w:p>
    <w:p w14:paraId="1AB95D7D" w14:textId="01F46B57" w:rsidR="00BE7B07" w:rsidRPr="00274D9D" w:rsidRDefault="00BE7B07" w:rsidP="00274D9D">
      <w:pPr>
        <w:spacing w:line="360" w:lineRule="auto"/>
      </w:pPr>
      <w:r w:rsidRPr="00BE7B07">
        <w:rPr>
          <w:b/>
        </w:rPr>
        <w:t>Module Title:</w:t>
      </w:r>
      <w:r w:rsidR="00274D9D">
        <w:rPr>
          <w:b/>
        </w:rPr>
        <w:tab/>
      </w:r>
      <w:r w:rsidR="00274D9D">
        <w:rPr>
          <w:b/>
        </w:rPr>
        <w:tab/>
      </w:r>
      <w:r w:rsidR="00274D9D">
        <w:t>Introduction to physiology</w:t>
      </w:r>
    </w:p>
    <w:p w14:paraId="00F3032C" w14:textId="07510055" w:rsidR="002B6CBD" w:rsidRPr="00BE7B07" w:rsidRDefault="002B6CBD" w:rsidP="00274D9D">
      <w:pPr>
        <w:spacing w:line="360" w:lineRule="auto"/>
      </w:pPr>
      <w:r w:rsidRPr="00BE7B07">
        <w:rPr>
          <w:b/>
        </w:rPr>
        <w:t>Lecturer:</w:t>
      </w:r>
      <w:r w:rsidR="00BE7B07">
        <w:rPr>
          <w:b/>
        </w:rPr>
        <w:tab/>
      </w:r>
      <w:r w:rsidR="00BE7B07">
        <w:rPr>
          <w:b/>
        </w:rPr>
        <w:tab/>
      </w:r>
      <w:r w:rsidR="00BE7B07">
        <w:rPr>
          <w:b/>
        </w:rPr>
        <w:tab/>
      </w:r>
      <w:r w:rsidR="00714B0A">
        <w:rPr>
          <w:b/>
        </w:rPr>
        <w:t>Shaila Hussain</w:t>
      </w:r>
    </w:p>
    <w:p w14:paraId="28D4875E" w14:textId="37FF3824" w:rsidR="00BE7B07" w:rsidRPr="00BE7B07" w:rsidRDefault="00BE7B07" w:rsidP="00274D9D">
      <w:pPr>
        <w:spacing w:line="360" w:lineRule="auto"/>
      </w:pPr>
      <w:r w:rsidRPr="00BE7B07">
        <w:rPr>
          <w:b/>
        </w:rPr>
        <w:t>Assignment Title:</w:t>
      </w:r>
      <w:r>
        <w:rPr>
          <w:b/>
        </w:rPr>
        <w:tab/>
      </w:r>
      <w:r>
        <w:rPr>
          <w:b/>
        </w:rPr>
        <w:tab/>
      </w:r>
      <w:r>
        <w:t>Component 1: Written Assignment (Case Study Report)</w:t>
      </w:r>
    </w:p>
    <w:p w14:paraId="137DB4CB" w14:textId="588D7BA8" w:rsidR="00BE7B07" w:rsidRDefault="00BE7B07" w:rsidP="00274D9D">
      <w:pPr>
        <w:pBdr>
          <w:bottom w:val="single" w:sz="6" w:space="1" w:color="auto"/>
        </w:pBdr>
        <w:spacing w:line="360" w:lineRule="auto"/>
      </w:pPr>
    </w:p>
    <w:p w14:paraId="542AFD35" w14:textId="0F559F4A" w:rsidR="002B6CBD" w:rsidRDefault="002B6CBD" w:rsidP="00274D9D">
      <w:pPr>
        <w:spacing w:line="360" w:lineRule="auto"/>
      </w:pPr>
    </w:p>
    <w:sdt>
      <w:sdtPr>
        <w:rPr>
          <w:rFonts w:asciiTheme="minorHAnsi" w:eastAsiaTheme="minorHAnsi" w:hAnsiTheme="minorHAnsi" w:cstheme="minorBidi"/>
          <w:b w:val="0"/>
          <w:kern w:val="2"/>
          <w:sz w:val="24"/>
          <w:szCs w:val="24"/>
          <w14:ligatures w14:val="standardContextual"/>
        </w:rPr>
        <w:id w:val="1806034472"/>
        <w:docPartObj>
          <w:docPartGallery w:val="Table of Contents"/>
          <w:docPartUnique/>
        </w:docPartObj>
      </w:sdtPr>
      <w:sdtEndPr>
        <w:rPr>
          <w:rFonts w:ascii="Arial" w:hAnsi="Arial"/>
          <w:bCs/>
          <w:noProof/>
        </w:rPr>
      </w:sdtEndPr>
      <w:sdtContent>
        <w:p w14:paraId="17F3F112" w14:textId="77777777" w:rsidR="00274D9D" w:rsidRDefault="00274D9D" w:rsidP="00274D9D">
          <w:pPr>
            <w:pStyle w:val="TOCHeading"/>
            <w:spacing w:line="360" w:lineRule="auto"/>
            <w:rPr>
              <w:rFonts w:asciiTheme="minorHAnsi" w:eastAsiaTheme="minorHAnsi" w:hAnsiTheme="minorHAnsi" w:cstheme="minorBidi"/>
              <w:kern w:val="2"/>
              <w:sz w:val="24"/>
              <w:szCs w:val="24"/>
              <w14:ligatures w14:val="standardContextual"/>
            </w:rPr>
            <w:sectPr w:rsidR="00274D9D">
              <w:footerReference w:type="default" r:id="rId8"/>
              <w:pgSz w:w="12240" w:h="15840"/>
              <w:pgMar w:top="1440" w:right="1440" w:bottom="1440" w:left="1440" w:header="720" w:footer="720" w:gutter="0"/>
              <w:cols w:space="720"/>
              <w:docGrid w:linePitch="360"/>
            </w:sectPr>
          </w:pPr>
        </w:p>
        <w:p w14:paraId="070879A4" w14:textId="3AEC4D8D" w:rsidR="002B6CBD" w:rsidRDefault="00274D9D" w:rsidP="00274D9D">
          <w:pPr>
            <w:pStyle w:val="TOCHeading"/>
            <w:spacing w:line="360" w:lineRule="auto"/>
            <w:jc w:val="center"/>
          </w:pPr>
          <w:r>
            <w:lastRenderedPageBreak/>
            <w:t>Table of Content</w:t>
          </w:r>
        </w:p>
        <w:p w14:paraId="3224CE15" w14:textId="032FED32" w:rsidR="00725584" w:rsidRDefault="002B6CBD">
          <w:pPr>
            <w:pStyle w:val="TOC1"/>
            <w:tabs>
              <w:tab w:val="right" w:leader="dot" w:pos="9350"/>
            </w:tabs>
            <w:rPr>
              <w:rFonts w:asciiTheme="minorHAnsi" w:eastAsiaTheme="minorEastAsia" w:hAnsiTheme="minorHAnsi"/>
              <w:noProof/>
              <w:kern w:val="0"/>
              <w:sz w:val="22"/>
              <w:szCs w:val="22"/>
              <w:lang w:val="en-GB" w:eastAsia="en-GB"/>
              <w14:ligatures w14:val="none"/>
            </w:rPr>
          </w:pPr>
          <w:r>
            <w:fldChar w:fldCharType="begin"/>
          </w:r>
          <w:r>
            <w:instrText xml:space="preserve"> TOC \o "1-3" \h \z \u </w:instrText>
          </w:r>
          <w:r>
            <w:fldChar w:fldCharType="separate"/>
          </w:r>
          <w:hyperlink w:anchor="_Toc234073808" w:history="1">
            <w:r w:rsidR="00725584" w:rsidRPr="00B931CB">
              <w:rPr>
                <w:rStyle w:val="Hyperlink"/>
                <w:noProof/>
              </w:rPr>
              <w:t>Introduction</w:t>
            </w:r>
            <w:r w:rsidR="00725584">
              <w:rPr>
                <w:noProof/>
                <w:webHidden/>
              </w:rPr>
              <w:tab/>
            </w:r>
            <w:r w:rsidR="00725584">
              <w:rPr>
                <w:noProof/>
                <w:webHidden/>
              </w:rPr>
              <w:fldChar w:fldCharType="begin"/>
            </w:r>
            <w:r w:rsidR="00725584">
              <w:rPr>
                <w:noProof/>
                <w:webHidden/>
              </w:rPr>
              <w:instrText xml:space="preserve"> PAGEREF _Toc234073808 \h </w:instrText>
            </w:r>
            <w:r w:rsidR="00725584">
              <w:rPr>
                <w:noProof/>
                <w:webHidden/>
              </w:rPr>
            </w:r>
            <w:r w:rsidR="00725584">
              <w:rPr>
                <w:noProof/>
                <w:webHidden/>
              </w:rPr>
              <w:fldChar w:fldCharType="separate"/>
            </w:r>
            <w:r w:rsidR="00725584">
              <w:rPr>
                <w:noProof/>
                <w:webHidden/>
              </w:rPr>
              <w:t>3</w:t>
            </w:r>
            <w:r w:rsidR="00725584">
              <w:rPr>
                <w:noProof/>
                <w:webHidden/>
              </w:rPr>
              <w:fldChar w:fldCharType="end"/>
            </w:r>
          </w:hyperlink>
        </w:p>
        <w:p w14:paraId="4902BBFE" w14:textId="603B06A8" w:rsidR="00725584" w:rsidRDefault="00725584">
          <w:pPr>
            <w:pStyle w:val="TOC1"/>
            <w:tabs>
              <w:tab w:val="right" w:leader="dot" w:pos="9350"/>
            </w:tabs>
            <w:rPr>
              <w:rFonts w:asciiTheme="minorHAnsi" w:eastAsiaTheme="minorEastAsia" w:hAnsiTheme="minorHAnsi"/>
              <w:noProof/>
              <w:kern w:val="0"/>
              <w:sz w:val="22"/>
              <w:szCs w:val="22"/>
              <w:lang w:val="en-GB" w:eastAsia="en-GB"/>
              <w14:ligatures w14:val="none"/>
            </w:rPr>
          </w:pPr>
          <w:hyperlink w:anchor="_Toc234073809" w:history="1">
            <w:r w:rsidRPr="00B931CB">
              <w:rPr>
                <w:rStyle w:val="Hyperlink"/>
                <w:noProof/>
              </w:rPr>
              <w:t>The Structure of the Respiratory System and the Process of Mechanical Respiration</w:t>
            </w:r>
            <w:r>
              <w:rPr>
                <w:noProof/>
                <w:webHidden/>
              </w:rPr>
              <w:tab/>
            </w:r>
            <w:r>
              <w:rPr>
                <w:noProof/>
                <w:webHidden/>
              </w:rPr>
              <w:fldChar w:fldCharType="begin"/>
            </w:r>
            <w:r>
              <w:rPr>
                <w:noProof/>
                <w:webHidden/>
              </w:rPr>
              <w:instrText xml:space="preserve"> PAGEREF _Toc234073809 \h </w:instrText>
            </w:r>
            <w:r>
              <w:rPr>
                <w:noProof/>
                <w:webHidden/>
              </w:rPr>
            </w:r>
            <w:r>
              <w:rPr>
                <w:noProof/>
                <w:webHidden/>
              </w:rPr>
              <w:fldChar w:fldCharType="separate"/>
            </w:r>
            <w:r>
              <w:rPr>
                <w:noProof/>
                <w:webHidden/>
              </w:rPr>
              <w:t>3</w:t>
            </w:r>
            <w:r>
              <w:rPr>
                <w:noProof/>
                <w:webHidden/>
              </w:rPr>
              <w:fldChar w:fldCharType="end"/>
            </w:r>
          </w:hyperlink>
        </w:p>
        <w:p w14:paraId="08F2DA3D" w14:textId="177EFEA4" w:rsidR="00725584" w:rsidRDefault="00725584">
          <w:pPr>
            <w:pStyle w:val="TOC1"/>
            <w:tabs>
              <w:tab w:val="right" w:leader="dot" w:pos="9350"/>
            </w:tabs>
            <w:rPr>
              <w:rFonts w:asciiTheme="minorHAnsi" w:eastAsiaTheme="minorEastAsia" w:hAnsiTheme="minorHAnsi"/>
              <w:noProof/>
              <w:kern w:val="0"/>
              <w:sz w:val="22"/>
              <w:szCs w:val="22"/>
              <w:lang w:val="en-GB" w:eastAsia="en-GB"/>
              <w14:ligatures w14:val="none"/>
            </w:rPr>
          </w:pPr>
          <w:hyperlink w:anchor="_Toc234073810" w:history="1">
            <w:r w:rsidRPr="00B931CB">
              <w:rPr>
                <w:rStyle w:val="Hyperlink"/>
                <w:noProof/>
              </w:rPr>
              <w:t>Gas Exchange in the Lungs</w:t>
            </w:r>
            <w:r>
              <w:rPr>
                <w:noProof/>
                <w:webHidden/>
              </w:rPr>
              <w:tab/>
            </w:r>
            <w:r>
              <w:rPr>
                <w:noProof/>
                <w:webHidden/>
              </w:rPr>
              <w:fldChar w:fldCharType="begin"/>
            </w:r>
            <w:r>
              <w:rPr>
                <w:noProof/>
                <w:webHidden/>
              </w:rPr>
              <w:instrText xml:space="preserve"> PAGEREF _Toc234073810 \h </w:instrText>
            </w:r>
            <w:r>
              <w:rPr>
                <w:noProof/>
                <w:webHidden/>
              </w:rPr>
            </w:r>
            <w:r>
              <w:rPr>
                <w:noProof/>
                <w:webHidden/>
              </w:rPr>
              <w:fldChar w:fldCharType="separate"/>
            </w:r>
            <w:r>
              <w:rPr>
                <w:noProof/>
                <w:webHidden/>
              </w:rPr>
              <w:t>4</w:t>
            </w:r>
            <w:r>
              <w:rPr>
                <w:noProof/>
                <w:webHidden/>
              </w:rPr>
              <w:fldChar w:fldCharType="end"/>
            </w:r>
          </w:hyperlink>
        </w:p>
        <w:p w14:paraId="67AB1D44" w14:textId="2D1F36BC" w:rsidR="00725584" w:rsidRDefault="00725584">
          <w:pPr>
            <w:pStyle w:val="TOC1"/>
            <w:tabs>
              <w:tab w:val="right" w:leader="dot" w:pos="9350"/>
            </w:tabs>
            <w:rPr>
              <w:rFonts w:asciiTheme="minorHAnsi" w:eastAsiaTheme="minorEastAsia" w:hAnsiTheme="minorHAnsi"/>
              <w:noProof/>
              <w:kern w:val="0"/>
              <w:sz w:val="22"/>
              <w:szCs w:val="22"/>
              <w:lang w:val="en-GB" w:eastAsia="en-GB"/>
              <w14:ligatures w14:val="none"/>
            </w:rPr>
          </w:pPr>
          <w:hyperlink w:anchor="_Toc234073811" w:history="1">
            <w:r w:rsidRPr="00B931CB">
              <w:rPr>
                <w:rStyle w:val="Hyperlink"/>
                <w:noProof/>
              </w:rPr>
              <w:t>The Effect of Irritants on the Airways: Inflammation and Its Impact on Breathing</w:t>
            </w:r>
            <w:r>
              <w:rPr>
                <w:noProof/>
                <w:webHidden/>
              </w:rPr>
              <w:tab/>
            </w:r>
            <w:r>
              <w:rPr>
                <w:noProof/>
                <w:webHidden/>
              </w:rPr>
              <w:fldChar w:fldCharType="begin"/>
            </w:r>
            <w:r>
              <w:rPr>
                <w:noProof/>
                <w:webHidden/>
              </w:rPr>
              <w:instrText xml:space="preserve"> PAGEREF _Toc234073811 \h </w:instrText>
            </w:r>
            <w:r>
              <w:rPr>
                <w:noProof/>
                <w:webHidden/>
              </w:rPr>
            </w:r>
            <w:r>
              <w:rPr>
                <w:noProof/>
                <w:webHidden/>
              </w:rPr>
              <w:fldChar w:fldCharType="separate"/>
            </w:r>
            <w:r>
              <w:rPr>
                <w:noProof/>
                <w:webHidden/>
              </w:rPr>
              <w:t>5</w:t>
            </w:r>
            <w:r>
              <w:rPr>
                <w:noProof/>
                <w:webHidden/>
              </w:rPr>
              <w:fldChar w:fldCharType="end"/>
            </w:r>
          </w:hyperlink>
        </w:p>
        <w:p w14:paraId="2A8EA201" w14:textId="3BA0E528" w:rsidR="00725584" w:rsidRDefault="00725584">
          <w:pPr>
            <w:pStyle w:val="TOC1"/>
            <w:tabs>
              <w:tab w:val="right" w:leader="dot" w:pos="9350"/>
            </w:tabs>
            <w:rPr>
              <w:rFonts w:asciiTheme="minorHAnsi" w:eastAsiaTheme="minorEastAsia" w:hAnsiTheme="minorHAnsi"/>
              <w:noProof/>
              <w:kern w:val="0"/>
              <w:sz w:val="22"/>
              <w:szCs w:val="22"/>
              <w:lang w:val="en-GB" w:eastAsia="en-GB"/>
              <w14:ligatures w14:val="none"/>
            </w:rPr>
          </w:pPr>
          <w:hyperlink w:anchor="_Toc234073812" w:history="1">
            <w:r w:rsidRPr="00B931CB">
              <w:rPr>
                <w:rStyle w:val="Hyperlink"/>
                <w:noProof/>
              </w:rPr>
              <w:t>Why Recording and Tracking Respiratory Function Helps Monitor Asthma</w:t>
            </w:r>
            <w:r>
              <w:rPr>
                <w:noProof/>
                <w:webHidden/>
              </w:rPr>
              <w:tab/>
            </w:r>
            <w:r>
              <w:rPr>
                <w:noProof/>
                <w:webHidden/>
              </w:rPr>
              <w:fldChar w:fldCharType="begin"/>
            </w:r>
            <w:r>
              <w:rPr>
                <w:noProof/>
                <w:webHidden/>
              </w:rPr>
              <w:instrText xml:space="preserve"> PAGEREF _Toc234073812 \h </w:instrText>
            </w:r>
            <w:r>
              <w:rPr>
                <w:noProof/>
                <w:webHidden/>
              </w:rPr>
            </w:r>
            <w:r>
              <w:rPr>
                <w:noProof/>
                <w:webHidden/>
              </w:rPr>
              <w:fldChar w:fldCharType="separate"/>
            </w:r>
            <w:r>
              <w:rPr>
                <w:noProof/>
                <w:webHidden/>
              </w:rPr>
              <w:t>6</w:t>
            </w:r>
            <w:r>
              <w:rPr>
                <w:noProof/>
                <w:webHidden/>
              </w:rPr>
              <w:fldChar w:fldCharType="end"/>
            </w:r>
          </w:hyperlink>
        </w:p>
        <w:p w14:paraId="3CE9D435" w14:textId="2A4BE936" w:rsidR="00725584" w:rsidRDefault="00725584">
          <w:pPr>
            <w:pStyle w:val="TOC1"/>
            <w:tabs>
              <w:tab w:val="right" w:leader="dot" w:pos="9350"/>
            </w:tabs>
            <w:rPr>
              <w:rFonts w:asciiTheme="minorHAnsi" w:eastAsiaTheme="minorEastAsia" w:hAnsiTheme="minorHAnsi"/>
              <w:noProof/>
              <w:kern w:val="0"/>
              <w:sz w:val="22"/>
              <w:szCs w:val="22"/>
              <w:lang w:val="en-GB" w:eastAsia="en-GB"/>
              <w14:ligatures w14:val="none"/>
            </w:rPr>
          </w:pPr>
          <w:hyperlink w:anchor="_Toc234073813" w:history="1">
            <w:r w:rsidRPr="00B931CB">
              <w:rPr>
                <w:rStyle w:val="Hyperlink"/>
                <w:rFonts w:eastAsia="Calibri"/>
                <w:noProof/>
              </w:rPr>
              <w:t>Evidence-Based Lifestyle Recommendations</w:t>
            </w:r>
            <w:r>
              <w:rPr>
                <w:noProof/>
                <w:webHidden/>
              </w:rPr>
              <w:tab/>
            </w:r>
            <w:r>
              <w:rPr>
                <w:noProof/>
                <w:webHidden/>
              </w:rPr>
              <w:fldChar w:fldCharType="begin"/>
            </w:r>
            <w:r>
              <w:rPr>
                <w:noProof/>
                <w:webHidden/>
              </w:rPr>
              <w:instrText xml:space="preserve"> PAGEREF _Toc234073813 \h </w:instrText>
            </w:r>
            <w:r>
              <w:rPr>
                <w:noProof/>
                <w:webHidden/>
              </w:rPr>
            </w:r>
            <w:r>
              <w:rPr>
                <w:noProof/>
                <w:webHidden/>
              </w:rPr>
              <w:fldChar w:fldCharType="separate"/>
            </w:r>
            <w:r>
              <w:rPr>
                <w:noProof/>
                <w:webHidden/>
              </w:rPr>
              <w:t>7</w:t>
            </w:r>
            <w:r>
              <w:rPr>
                <w:noProof/>
                <w:webHidden/>
              </w:rPr>
              <w:fldChar w:fldCharType="end"/>
            </w:r>
          </w:hyperlink>
        </w:p>
        <w:p w14:paraId="717ED8E8" w14:textId="165AB3DF" w:rsidR="00725584" w:rsidRDefault="00725584">
          <w:pPr>
            <w:pStyle w:val="TOC1"/>
            <w:tabs>
              <w:tab w:val="right" w:leader="dot" w:pos="9350"/>
            </w:tabs>
            <w:rPr>
              <w:rFonts w:asciiTheme="minorHAnsi" w:eastAsiaTheme="minorEastAsia" w:hAnsiTheme="minorHAnsi"/>
              <w:noProof/>
              <w:kern w:val="0"/>
              <w:sz w:val="22"/>
              <w:szCs w:val="22"/>
              <w:lang w:val="en-GB" w:eastAsia="en-GB"/>
              <w14:ligatures w14:val="none"/>
            </w:rPr>
          </w:pPr>
          <w:hyperlink w:anchor="_Toc234073814" w:history="1">
            <w:r w:rsidRPr="00B931CB">
              <w:rPr>
                <w:rStyle w:val="Hyperlink"/>
                <w:noProof/>
              </w:rPr>
              <w:t>Conclusion</w:t>
            </w:r>
            <w:r>
              <w:rPr>
                <w:noProof/>
                <w:webHidden/>
              </w:rPr>
              <w:tab/>
            </w:r>
            <w:r>
              <w:rPr>
                <w:noProof/>
                <w:webHidden/>
              </w:rPr>
              <w:fldChar w:fldCharType="begin"/>
            </w:r>
            <w:r>
              <w:rPr>
                <w:noProof/>
                <w:webHidden/>
              </w:rPr>
              <w:instrText xml:space="preserve"> PAGEREF _Toc234073814 \h </w:instrText>
            </w:r>
            <w:r>
              <w:rPr>
                <w:noProof/>
                <w:webHidden/>
              </w:rPr>
            </w:r>
            <w:r>
              <w:rPr>
                <w:noProof/>
                <w:webHidden/>
              </w:rPr>
              <w:fldChar w:fldCharType="separate"/>
            </w:r>
            <w:r>
              <w:rPr>
                <w:noProof/>
                <w:webHidden/>
              </w:rPr>
              <w:t>8</w:t>
            </w:r>
            <w:r>
              <w:rPr>
                <w:noProof/>
                <w:webHidden/>
              </w:rPr>
              <w:fldChar w:fldCharType="end"/>
            </w:r>
          </w:hyperlink>
        </w:p>
        <w:p w14:paraId="2A542C73" w14:textId="5FE4AAD1" w:rsidR="00725584" w:rsidRDefault="00725584">
          <w:pPr>
            <w:pStyle w:val="TOC1"/>
            <w:tabs>
              <w:tab w:val="right" w:leader="dot" w:pos="9350"/>
            </w:tabs>
            <w:rPr>
              <w:rFonts w:asciiTheme="minorHAnsi" w:eastAsiaTheme="minorEastAsia" w:hAnsiTheme="minorHAnsi"/>
              <w:noProof/>
              <w:kern w:val="0"/>
              <w:sz w:val="22"/>
              <w:szCs w:val="22"/>
              <w:lang w:val="en-GB" w:eastAsia="en-GB"/>
              <w14:ligatures w14:val="none"/>
            </w:rPr>
          </w:pPr>
          <w:hyperlink w:anchor="_Toc234073815" w:history="1">
            <w:r w:rsidRPr="00B931CB">
              <w:rPr>
                <w:rStyle w:val="Hyperlink"/>
                <w:noProof/>
              </w:rPr>
              <w:t>References</w:t>
            </w:r>
            <w:r>
              <w:rPr>
                <w:noProof/>
                <w:webHidden/>
              </w:rPr>
              <w:tab/>
            </w:r>
            <w:r>
              <w:rPr>
                <w:noProof/>
                <w:webHidden/>
              </w:rPr>
              <w:fldChar w:fldCharType="begin"/>
            </w:r>
            <w:r>
              <w:rPr>
                <w:noProof/>
                <w:webHidden/>
              </w:rPr>
              <w:instrText xml:space="preserve"> PAGEREF _Toc234073815 \h </w:instrText>
            </w:r>
            <w:r>
              <w:rPr>
                <w:noProof/>
                <w:webHidden/>
              </w:rPr>
            </w:r>
            <w:r>
              <w:rPr>
                <w:noProof/>
                <w:webHidden/>
              </w:rPr>
              <w:fldChar w:fldCharType="separate"/>
            </w:r>
            <w:r>
              <w:rPr>
                <w:noProof/>
                <w:webHidden/>
              </w:rPr>
              <w:t>8</w:t>
            </w:r>
            <w:r>
              <w:rPr>
                <w:noProof/>
                <w:webHidden/>
              </w:rPr>
              <w:fldChar w:fldCharType="end"/>
            </w:r>
          </w:hyperlink>
        </w:p>
        <w:p w14:paraId="044C7B18" w14:textId="516BDDB2" w:rsidR="00580B14" w:rsidRDefault="002B6CBD" w:rsidP="00274D9D">
          <w:pPr>
            <w:spacing w:line="360" w:lineRule="auto"/>
            <w:rPr>
              <w:b/>
              <w:bCs/>
              <w:noProof/>
            </w:rPr>
          </w:pPr>
          <w:r>
            <w:rPr>
              <w:b/>
              <w:bCs/>
              <w:noProof/>
            </w:rPr>
            <w:fldChar w:fldCharType="end"/>
          </w:r>
        </w:p>
      </w:sdtContent>
    </w:sdt>
    <w:p w14:paraId="785FB09B" w14:textId="77777777" w:rsidR="00580B14" w:rsidRDefault="00580B14" w:rsidP="00274D9D">
      <w:pPr>
        <w:spacing w:line="360" w:lineRule="auto"/>
        <w:rPr>
          <w:b/>
          <w:bCs/>
          <w:sz w:val="32"/>
          <w:szCs w:val="32"/>
        </w:rPr>
        <w:sectPr w:rsidR="00580B14">
          <w:pgSz w:w="12240" w:h="15840"/>
          <w:pgMar w:top="1440" w:right="1440" w:bottom="1440" w:left="1440" w:header="720" w:footer="720" w:gutter="0"/>
          <w:cols w:space="720"/>
          <w:docGrid w:linePitch="360"/>
        </w:sectPr>
      </w:pPr>
    </w:p>
    <w:p w14:paraId="01DF612B" w14:textId="051B0371" w:rsidR="00101372" w:rsidRPr="00BE7B07" w:rsidRDefault="00101372" w:rsidP="00274D9D">
      <w:pPr>
        <w:pStyle w:val="Heading1"/>
        <w:spacing w:line="360" w:lineRule="auto"/>
      </w:pPr>
      <w:bookmarkStart w:id="0" w:name="_Toc234073808"/>
      <w:r w:rsidRPr="00BE7B07">
        <w:lastRenderedPageBreak/>
        <w:t>Introduction</w:t>
      </w:r>
      <w:bookmarkEnd w:id="0"/>
    </w:p>
    <w:p w14:paraId="6C29F9D0" w14:textId="77777777" w:rsidR="00387A7B" w:rsidRDefault="00387A7B" w:rsidP="00387A7B">
      <w:pPr>
        <w:spacing w:line="360" w:lineRule="auto"/>
      </w:pPr>
      <w:r>
        <w:t>Asthma is a typical chronic multifactorial inflammatory disease of the airway. It can be defined by unpredictable and often life threatening airway blockage and recurrent symptoms of wheeze, breathlessness, chest tightness and cough which may vary in their occurrence and severity over time. These symptoms are caused by chronic inflammation of the bronchial airways and airway hyper-responsiveness.</w:t>
      </w:r>
    </w:p>
    <w:p w14:paraId="79729E22" w14:textId="3907A3BB" w:rsidR="00101372" w:rsidRDefault="00387A7B" w:rsidP="00387A7B">
      <w:pPr>
        <w:spacing w:line="360" w:lineRule="auto"/>
      </w:pPr>
      <w:r>
        <w:t>Asthma usually starts in childhood while some children will get better at puberty many will have symptoms through their teenage years and into adulthood</w:t>
      </w:r>
      <w:sdt>
        <w:sdtPr>
          <w:id w:val="-1360281060"/>
          <w:citation/>
        </w:sdtPr>
        <w:sdtContent>
          <w:r w:rsidR="00C30864">
            <w:fldChar w:fldCharType="begin"/>
          </w:r>
          <w:r w:rsidR="00C30864">
            <w:instrText xml:space="preserve"> CITATION Fai22 \l 1033 </w:instrText>
          </w:r>
          <w:r w:rsidR="00C30864">
            <w:fldChar w:fldCharType="separate"/>
          </w:r>
          <w:r w:rsidR="00C30864">
            <w:rPr>
              <w:noProof/>
            </w:rPr>
            <w:t xml:space="preserve"> (Fainardi, Santoro, Rossi, Bergamini, &amp; Esposito, 2022)</w:t>
          </w:r>
          <w:r w:rsidR="00C30864">
            <w:fldChar w:fldCharType="end"/>
          </w:r>
        </w:sdtContent>
      </w:sdt>
      <w:r>
        <w:t>. Risk factors include genetic susceptibility, family history of atopy syndrome and childhood respiratory viral infections, being exposed to allergic substances such as domestic dust mite and pollen, air pollution and tobacco smoke</w:t>
      </w:r>
      <w:r w:rsidR="009E4200" w:rsidRPr="009E4200">
        <w:t>. Adolescence is a period when children gain independence and new modifiable risk factors arise, such as smoking or vaping, socializing in crowded and congested places like bars and clubs and less adhering to prescribed treatment. GINA specifically points to smoking and vaping as significant modifiable risk factors for poor asthma control and a flare-up</w:t>
      </w:r>
      <w:sdt>
        <w:sdtPr>
          <w:id w:val="-2038891425"/>
          <w:citation/>
        </w:sdtPr>
        <w:sdtContent>
          <w:r w:rsidR="004A260C">
            <w:fldChar w:fldCharType="begin"/>
          </w:r>
          <w:r w:rsidR="004A260C">
            <w:instrText xml:space="preserve"> CITATION Glo25 \l 1033 </w:instrText>
          </w:r>
          <w:r w:rsidR="004A260C">
            <w:fldChar w:fldCharType="separate"/>
          </w:r>
          <w:r w:rsidR="004A260C">
            <w:rPr>
              <w:noProof/>
            </w:rPr>
            <w:t xml:space="preserve"> (Global Initiative for Asthma (GINA), 2025)</w:t>
          </w:r>
          <w:r w:rsidR="004A260C">
            <w:fldChar w:fldCharType="end"/>
          </w:r>
        </w:sdtContent>
      </w:sdt>
      <w:r w:rsidR="009E4200" w:rsidRPr="009E4200">
        <w:t>. This report has been written to assist the adolescent asthma clinic to provide patients with useful information about their condition, how the respiratory system works, why some lifestyle choices are important and how monitoring their own respiratory data can help them to stay well.</w:t>
      </w:r>
    </w:p>
    <w:p w14:paraId="789EA54C" w14:textId="49E7F0CB" w:rsidR="00101372" w:rsidRPr="00E81C7C" w:rsidRDefault="00E81C7C" w:rsidP="00E81C7C">
      <w:pPr>
        <w:pStyle w:val="Heading1"/>
      </w:pPr>
      <w:bookmarkStart w:id="1" w:name="_Toc234073809"/>
      <w:r w:rsidRPr="00E81C7C">
        <w:t>The Structure of the Respiratory System and the Process of Mechanical Respiration</w:t>
      </w:r>
      <w:bookmarkEnd w:id="1"/>
    </w:p>
    <w:p w14:paraId="26B30A5E" w14:textId="77FD7F6F" w:rsidR="00E81C7C" w:rsidRDefault="00E81C7C" w:rsidP="00E81C7C">
      <w:pPr>
        <w:spacing w:line="360" w:lineRule="auto"/>
      </w:pPr>
      <w:r>
        <w:t>T</w:t>
      </w:r>
      <w:r w:rsidR="006E63E5">
        <w:t>he respiratory system is categorised</w:t>
      </w:r>
      <w:r>
        <w:t xml:space="preserve"> into upper and lower tracts. The upper respiratory tract warms, filters and humidifies incoming air. </w:t>
      </w:r>
      <w:r w:rsidR="006E63E5" w:rsidRPr="006E63E5">
        <w:t xml:space="preserve">The lower respiratory tract initiates with the trachea, which is divided into the left and right bronchi, which go to the lungs. In the lungs, the bronchi branch break into smaller bronchioles, creating a structure often described as an inverted tree. The walls of the bronchi and bronchioles are made up of smooth muscle that can contract or relax to change the dimension of the airway; this smooth muscle is the central component to everything that goes wrong during an asthma attack. The smallest bronchioles end in tiny groups of air sacs, called alveoli, of which the lungs contain several hundred million. The walls of the alveoli are one cell thick and very </w:t>
      </w:r>
      <w:r w:rsidR="006E63E5" w:rsidRPr="006E63E5">
        <w:lastRenderedPageBreak/>
        <w:t>thin, and the alveoli are enveloped by a dense system of pulmonary capillaries. This gives the lungs a tremendous surface area allowing for gas exchange.</w:t>
      </w:r>
    </w:p>
    <w:p w14:paraId="01B651CF" w14:textId="6E0C0D7C" w:rsidR="00101372" w:rsidRDefault="00E81C7C" w:rsidP="00E81C7C">
      <w:pPr>
        <w:spacing w:line="360" w:lineRule="auto"/>
      </w:pPr>
      <w:r>
        <w:t>Breathing is a mechanical process driven by pressure changes inside the thora</w:t>
      </w:r>
      <w:r w:rsidR="00411848">
        <w:t xml:space="preserve">cic cavity. </w:t>
      </w:r>
      <w:r w:rsidR="00411848" w:rsidRPr="00411848">
        <w:t>At rest, the diaphragm contracts and pushes down. The external intercostal muscles lift the rib cage up and out. This opens up the thoracic cavity and this subsequently opens up the lungs. As the volume of the lungs increases the pressure in the airways is reduced below that of the atmosphere and air is sucked into the airways lower this pressure gradient. The diaphrag</w:t>
      </w:r>
      <w:r w:rsidR="00411848">
        <w:t>m and intercostal muscles relax. This is a passive event</w:t>
      </w:r>
      <w:r w:rsidR="00411848" w:rsidRPr="00411848">
        <w:t>. The lungs have an inherent flexible recoil and this causes the siz</w:t>
      </w:r>
      <w:r w:rsidR="00411848">
        <w:t>e of the thorax to be decreased</w:t>
      </w:r>
      <w:r w:rsidR="00411848" w:rsidRPr="00411848">
        <w:t>. The pressure within the lungs increases to above atmospheric</w:t>
      </w:r>
      <w:r w:rsidR="00411848">
        <w:t xml:space="preserve"> pressure and air is forced out</w:t>
      </w:r>
      <w:r w:rsidR="00411848" w:rsidRPr="00411848">
        <w:t>. Other muscles are triggered for forced or labored breathing, such as during an asthma escalation, including the inner intercostal and abdominal muscles</w:t>
      </w:r>
      <w:r>
        <w:t xml:space="preserve">, to </w:t>
      </w:r>
      <w:r w:rsidR="00411848">
        <w:t>force air out more rapidly</w:t>
      </w:r>
      <w:r>
        <w:t>.</w:t>
      </w:r>
    </w:p>
    <w:p w14:paraId="5A8FD566" w14:textId="1BF4FE3A" w:rsidR="00101372" w:rsidRPr="00E81C7C" w:rsidRDefault="00E81C7C" w:rsidP="00E81C7C">
      <w:pPr>
        <w:pStyle w:val="Heading1"/>
      </w:pPr>
      <w:bookmarkStart w:id="2" w:name="_Toc234073810"/>
      <w:r w:rsidRPr="00E81C7C">
        <w:t>Gas Exchange in the Lungs</w:t>
      </w:r>
      <w:bookmarkEnd w:id="2"/>
    </w:p>
    <w:p w14:paraId="531CC1E5" w14:textId="77777777" w:rsidR="00411848" w:rsidRDefault="00411848" w:rsidP="00411848">
      <w:pPr>
        <w:spacing w:line="360" w:lineRule="auto"/>
      </w:pPr>
      <w:r>
        <w:t>The alveolar-capillary membrane is the thin wall between the air in the alveoli and the blood in the adjacent pulmonary capillaries through which gas exchange occurs. Oxygen and carbon dioxide traverse this membrane by simple diffusion, which takes place from a region of higher concentration to lower concentration, without energy. The vast surface area of the alveoli, the short distance over which diffusion has to take place and a substantial supply of blood in the capillaries allow this transfer to be carried out efficiently and rapidly.</w:t>
      </w:r>
    </w:p>
    <w:p w14:paraId="63AA17C8" w14:textId="3FAFBBE7" w:rsidR="00101372" w:rsidRDefault="00411848" w:rsidP="00411848">
      <w:pPr>
        <w:spacing w:line="360" w:lineRule="auto"/>
      </w:pPr>
      <w:r>
        <w:t>The relative pressure of oxygen of the air going into the alveoli is greater than that of the deoxygenated blood coming from the pulmonary artery and so oxygen circulates from the alveolar air into the blood</w:t>
      </w:r>
      <w:r w:rsidR="00E81C7C">
        <w:t xml:space="preserve">. </w:t>
      </w:r>
      <w:r w:rsidR="002E7CE8" w:rsidRPr="002E7CE8">
        <w:t>Most oxygen in the blood is carried by re</w:t>
      </w:r>
      <w:r w:rsidR="002E7CE8">
        <w:t>d blood cells as oxyhaemoglobin</w:t>
      </w:r>
      <w:r w:rsidR="002E7CE8" w:rsidRPr="002E7CE8">
        <w:t>. This is formed when oxygen bin</w:t>
      </w:r>
      <w:r w:rsidR="002E7CE8">
        <w:t>ds instantly to the haemoglobin</w:t>
      </w:r>
      <w:r w:rsidR="002E7CE8" w:rsidRPr="002E7CE8">
        <w:t>. The oxyhaemoglobi</w:t>
      </w:r>
      <w:r w:rsidR="002E7CE8">
        <w:t>n carries oxygen on to the body's tissues. Meanwhile, carbon dioxide</w:t>
      </w:r>
      <w:r w:rsidR="002E7CE8" w:rsidRPr="002E7CE8">
        <w:t>, a waste product produced by cellula</w:t>
      </w:r>
      <w:r w:rsidR="002E7CE8">
        <w:t>r metabolism all over the body</w:t>
      </w:r>
      <w:r w:rsidR="002E7CE8" w:rsidRPr="002E7CE8">
        <w:t xml:space="preserve"> is carried through the blood at a higher partial p</w:t>
      </w:r>
      <w:r w:rsidR="002E7CE8">
        <w:t>ressure than in the alveoli air</w:t>
      </w:r>
      <w:r w:rsidR="002E7CE8" w:rsidRPr="002E7CE8">
        <w:t>. It then dissipates ou</w:t>
      </w:r>
      <w:r w:rsidR="002E7CE8">
        <w:t>t of the blood into the alveoli</w:t>
      </w:r>
      <w:r w:rsidR="002E7CE8" w:rsidRPr="002E7CE8">
        <w:t xml:space="preserve"> and is exhaled from </w:t>
      </w:r>
      <w:r w:rsidR="002E7CE8">
        <w:t>the body on the next expiration. In asthma</w:t>
      </w:r>
      <w:r w:rsidR="002E7CE8" w:rsidRPr="002E7CE8">
        <w:t xml:space="preserve">, swelling and narrowing of the airways may reduce the passage of air to and from the affected </w:t>
      </w:r>
      <w:r w:rsidR="002E7CE8">
        <w:lastRenderedPageBreak/>
        <w:t>areas of the lung</w:t>
      </w:r>
      <w:r w:rsidR="002E7CE8" w:rsidRPr="002E7CE8">
        <w:t>. This results in a misma</w:t>
      </w:r>
      <w:r w:rsidR="002E7CE8">
        <w:t>tch of ventilation to perfusion. In more severe moments</w:t>
      </w:r>
      <w:r w:rsidR="002E7CE8" w:rsidRPr="002E7CE8">
        <w:t>, the oxygen cont</w:t>
      </w:r>
      <w:r w:rsidR="00EB68F3">
        <w:t>ent of the blood may be reduced</w:t>
      </w:r>
      <w:r w:rsidR="002E7CE8" w:rsidRPr="002E7CE8">
        <w:t>.</w:t>
      </w:r>
    </w:p>
    <w:p w14:paraId="21EDF530" w14:textId="60CE11B9" w:rsidR="00101372" w:rsidRPr="000A596E" w:rsidRDefault="000A596E" w:rsidP="000A596E">
      <w:pPr>
        <w:pStyle w:val="Heading1"/>
      </w:pPr>
      <w:bookmarkStart w:id="3" w:name="_Toc234073811"/>
      <w:r w:rsidRPr="000A596E">
        <w:t>The Effect of Irritants on the Airways: Inflammation and Its Impact on Breathing</w:t>
      </w:r>
      <w:bookmarkEnd w:id="3"/>
    </w:p>
    <w:p w14:paraId="2B3C8E13" w14:textId="1F923838" w:rsidR="00FF6ED5" w:rsidRDefault="006C6D73" w:rsidP="00FF6ED5">
      <w:pPr>
        <w:spacing w:line="360" w:lineRule="auto"/>
      </w:pPr>
      <w:r w:rsidRPr="006C6D73">
        <w:t>In the asthmatic teenager the airways are severely clogged and hyper-responsive. Irritants such as tobacco smoke, vape aerosol, air pollution and viral infections of the respiratory tract can further stimulate an inflammatory response inside the bronchial lining. The usual result is the release of inflammatory factors, such as histamine, edema of the mucous membrane of the airway, increased mucus secretion, and tightening of the smooth muscle of the bronchiole wall. In combination the congested airway and the swollen, mucus-filled airway results in a much compressed airway lumen. The obstruction to airflow rises steeply as diameter of the airways decreases, so that even a slight decrease in diameter leads to a large increase in the effort of breathing and to the typical wheeze, chest tightness and breathlessness of an asthma flare-up.</w:t>
      </w:r>
      <w:r>
        <w:t xml:space="preserve"> </w:t>
      </w:r>
      <w:r w:rsidR="00FF6ED5">
        <w:t>While inhalation of irritants is continuous or repeated, ongoing inflammation may lead to airway reconstruction, including stiffening of the airway wall which may lead to a longer-lasting impairment of lung function over time</w:t>
      </w:r>
      <w:sdt>
        <w:sdtPr>
          <w:id w:val="562693304"/>
          <w:citation/>
        </w:sdtPr>
        <w:sdtContent>
          <w:r w:rsidR="004A260C">
            <w:fldChar w:fldCharType="begin"/>
          </w:r>
          <w:r w:rsidR="004A260C">
            <w:instrText xml:space="preserve"> CITATION Mar18 \l 1033 </w:instrText>
          </w:r>
          <w:r w:rsidR="004A260C">
            <w:fldChar w:fldCharType="separate"/>
          </w:r>
          <w:r w:rsidR="004A260C">
            <w:rPr>
              <w:noProof/>
            </w:rPr>
            <w:t xml:space="preserve"> (Marieb &amp; Hoehn, 2018)</w:t>
          </w:r>
          <w:r w:rsidR="004A260C">
            <w:fldChar w:fldCharType="end"/>
          </w:r>
        </w:sdtContent>
      </w:sdt>
      <w:r w:rsidR="00FF6ED5">
        <w:t>.</w:t>
      </w:r>
    </w:p>
    <w:p w14:paraId="2820D000" w14:textId="5CDEFDF8" w:rsidR="00D15CB2" w:rsidRDefault="00FF6ED5" w:rsidP="00D15CB2">
      <w:pPr>
        <w:spacing w:line="360" w:lineRule="auto"/>
      </w:pPr>
      <w:r>
        <w:t>Vaping is a particularly significant irritant for this patient population. E-cigarette vapor contains nicotine, propylene glycol, vegetable glycerin and flavouring chemicals, plus by-products including formaldehyde and acrolein that may cause inflammation and irritation to the airway epithelium</w:t>
      </w:r>
      <w:sdt>
        <w:sdtPr>
          <w:id w:val="-700701084"/>
          <w:citation/>
        </w:sdtPr>
        <w:sdtContent>
          <w:r w:rsidR="00C30864">
            <w:fldChar w:fldCharType="begin"/>
          </w:r>
          <w:r w:rsidR="00C30864">
            <w:instrText xml:space="preserve"> CITATION Ame25 \l 1033 </w:instrText>
          </w:r>
          <w:r w:rsidR="00C30864">
            <w:fldChar w:fldCharType="separate"/>
          </w:r>
          <w:r w:rsidR="00C30864">
            <w:rPr>
              <w:noProof/>
            </w:rPr>
            <w:t xml:space="preserve"> (American Lung Association, 2025)</w:t>
          </w:r>
          <w:r w:rsidR="00C30864">
            <w:fldChar w:fldCharType="end"/>
          </w:r>
        </w:sdtContent>
      </w:sdt>
      <w:r>
        <w:t>. Cross-sectional investigations performed in adolescents have shown a correlation between e-cigarette use and higher prevalence of self-reported asthma, wheeze and flare-ups with certain indications of dose-response correlation and objectively lower lung function in adolescent vapers compared with non-users.</w:t>
      </w:r>
      <w:r w:rsidR="000A596E">
        <w:t xml:space="preserve"> </w:t>
      </w:r>
      <w:r w:rsidR="00D15CB2">
        <w:t>The risk is increased in busy venues such as bars and clubs where inhalation of second-hand smoke or vape aerosol, poor ventilation and closer interaction with respiratory infections are all known triggers for exacerbation.</w:t>
      </w:r>
    </w:p>
    <w:p w14:paraId="7DF8CC0A" w14:textId="0DD855C3" w:rsidR="00101372" w:rsidRDefault="00D15CB2" w:rsidP="00D15CB2">
      <w:pPr>
        <w:spacing w:line="360" w:lineRule="auto"/>
      </w:pPr>
      <w:r>
        <w:t xml:space="preserve">Respiratory infections affect the airways by means of a similar inflammatory pathway. Viral infection of the lining of the airway triggers an immune response which includes additional mucosal swelling, increased mucus production and increased airway hyper </w:t>
      </w:r>
      <w:r>
        <w:lastRenderedPageBreak/>
        <w:t>responsiveness, which may last for several weeks after the infection is cleared. In a teen with asthma-inflamed airways that are additionally irritated by smoke or vape exposure, a barely mild cold may be enough to push the airway into severe clogging and a noticeable worsening of symptoms.</w:t>
      </w:r>
    </w:p>
    <w:p w14:paraId="2C84D555" w14:textId="3870DF69" w:rsidR="00101372" w:rsidRPr="000A596E" w:rsidRDefault="000A596E" w:rsidP="000A596E">
      <w:pPr>
        <w:pStyle w:val="Heading1"/>
      </w:pPr>
      <w:bookmarkStart w:id="4" w:name="_Toc234073812"/>
      <w:r w:rsidRPr="000A596E">
        <w:t>Why Recording and Tracking Respiratory Function Helps Monitor Asthma</w:t>
      </w:r>
      <w:bookmarkEnd w:id="4"/>
    </w:p>
    <w:p w14:paraId="6113EF27" w14:textId="64ADB689" w:rsidR="000A596E" w:rsidRDefault="002E7CE8" w:rsidP="000A596E">
      <w:pPr>
        <w:spacing w:line="360" w:lineRule="auto"/>
      </w:pPr>
      <w:r>
        <w:t>Peak expiratory flow</w:t>
      </w:r>
      <w:r w:rsidR="000A596E">
        <w:t>, commonly known as peak flow, measures how fast a person can forcibly exhale air from fully inflated lungs, and is recorded using a sim</w:t>
      </w:r>
      <w:r>
        <w:t>ple, inexpensive handheld meter</w:t>
      </w:r>
      <w:r w:rsidR="000A596E">
        <w:t>. It gives an objective measure of large-airway function that can be checked at home in seconds, alongside the individual's day-to-day symptoms. Guidance recommends recording the best of three attempts each time and comparing this to the person's own previous best reading, rather than only to standardised population charts, since persona</w:t>
      </w:r>
      <w:r>
        <w:t>l variation is considerable</w:t>
      </w:r>
      <w:sdt>
        <w:sdtPr>
          <w:id w:val="1677003793"/>
          <w:citation/>
        </w:sdtPr>
        <w:sdtContent>
          <w:r w:rsidR="004A260C">
            <w:fldChar w:fldCharType="begin"/>
          </w:r>
          <w:r w:rsidR="004A260C">
            <w:instrText xml:space="preserve"> CITATION Nat24 \l 1033 </w:instrText>
          </w:r>
          <w:r w:rsidR="004A260C">
            <w:fldChar w:fldCharType="separate"/>
          </w:r>
          <w:r w:rsidR="004A260C">
            <w:rPr>
              <w:noProof/>
            </w:rPr>
            <w:t xml:space="preserve"> (National Institute for Health and Care Excellence (NICE), 2024)</w:t>
          </w:r>
          <w:r w:rsidR="004A260C">
            <w:fldChar w:fldCharType="end"/>
          </w:r>
        </w:sdtContent>
      </w:sdt>
      <w:r w:rsidR="000A596E">
        <w:t>.</w:t>
      </w:r>
    </w:p>
    <w:p w14:paraId="05ECF642" w14:textId="22E72E04" w:rsidR="00101372" w:rsidRDefault="0063619A" w:rsidP="000A596E">
      <w:pPr>
        <w:spacing w:line="360" w:lineRule="auto"/>
      </w:pPr>
      <w:r w:rsidRPr="0063619A">
        <w:t>Continuous monitoring of peak flow readings can assist adolescents and their clinical team develop a specific asthma action plan, often using an intuitive traffic-light arrangement of standardized zones based on a proportion of the person’s personal best reading. This serves as an early, unbiased warning of losing control, occasionally before an individual is aware of escalating signs, and provides clear instructions on when to take up therapy or seek immediate medical help</w:t>
      </w:r>
      <w:sdt>
        <w:sdtPr>
          <w:id w:val="1024989048"/>
          <w:citation/>
        </w:sdtPr>
        <w:sdtContent>
          <w:r w:rsidR="00C30864">
            <w:fldChar w:fldCharType="begin"/>
          </w:r>
          <w:r w:rsidR="00C30864">
            <w:instrText xml:space="preserve"> CITATION Ast26 \l 1033 </w:instrText>
          </w:r>
          <w:r w:rsidR="00C30864">
            <w:fldChar w:fldCharType="separate"/>
          </w:r>
          <w:r w:rsidR="00C30864">
            <w:rPr>
              <w:noProof/>
            </w:rPr>
            <w:t xml:space="preserve"> (Asthma + Lung UK, 2026)</w:t>
          </w:r>
          <w:r w:rsidR="00C30864">
            <w:fldChar w:fldCharType="end"/>
          </w:r>
        </w:sdtContent>
      </w:sdt>
      <w:r w:rsidRPr="0063619A">
        <w:t>. Long-term tracking data can also reveal patterns and personal reasons; for instance a drop in readings after being exposed to smoke, vaping or spending the night out in a crowded place, giving the adolescent concrete proof of how their decisions affect their own body.</w:t>
      </w:r>
      <w:r w:rsidR="000A596E">
        <w:t xml:space="preserve"> It is worth noting that peak flow monitoring works best as one part of a wider self-management approach; for some young people, tracking symptoms alongside occasional peak flow checks, as agreed with their asthma nurse or GP, may be the most sustainable and effective s</w:t>
      </w:r>
      <w:r w:rsidR="002E7CE8">
        <w:t>trategy</w:t>
      </w:r>
      <w:sdt>
        <w:sdtPr>
          <w:id w:val="-1889329715"/>
          <w:citation/>
        </w:sdtPr>
        <w:sdtContent>
          <w:r w:rsidR="00C30864">
            <w:fldChar w:fldCharType="begin"/>
          </w:r>
          <w:r w:rsidR="00C30864">
            <w:instrText xml:space="preserve"> CITATION Ast26 \l 1033 </w:instrText>
          </w:r>
          <w:r w:rsidR="00C30864">
            <w:fldChar w:fldCharType="separate"/>
          </w:r>
          <w:r w:rsidR="00C30864">
            <w:rPr>
              <w:noProof/>
            </w:rPr>
            <w:t xml:space="preserve"> (Asthma + Lung UK, 2026)</w:t>
          </w:r>
          <w:r w:rsidR="00C30864">
            <w:fldChar w:fldCharType="end"/>
          </w:r>
        </w:sdtContent>
      </w:sdt>
      <w:r w:rsidR="000A596E">
        <w:t>.</w:t>
      </w:r>
    </w:p>
    <w:p w14:paraId="38221D82" w14:textId="1F6828C8" w:rsidR="000A596E" w:rsidRDefault="000A596E" w:rsidP="000A596E">
      <w:pPr>
        <w:pStyle w:val="Heading1"/>
        <w:rPr>
          <w:rFonts w:eastAsia="Calibri"/>
        </w:rPr>
      </w:pPr>
      <w:bookmarkStart w:id="5" w:name="_Toc234073813"/>
      <w:r>
        <w:rPr>
          <w:rFonts w:eastAsia="Calibri"/>
        </w:rPr>
        <w:t>Evidence-Based Lifestyle Recommendations</w:t>
      </w:r>
      <w:bookmarkEnd w:id="5"/>
    </w:p>
    <w:p w14:paraId="28202F7A" w14:textId="06174D66" w:rsidR="000A596E" w:rsidRDefault="0063619A" w:rsidP="000A596E">
      <w:pPr>
        <w:spacing w:line="360" w:lineRule="auto"/>
      </w:pPr>
      <w:r w:rsidRPr="0063619A">
        <w:t xml:space="preserve">There are numerous adaptable lifestyle factors that may actually enhance asthma control in this population. The single biggest change that most of the adolescents who attend this </w:t>
      </w:r>
      <w:r w:rsidRPr="0063619A">
        <w:lastRenderedPageBreak/>
        <w:t>clinic might adopt is to stop smoking and refrain from vaping; support ought to include brief unbiased advice, directing them to smoking and vaping cessation programs and where appropriate, nicotine substitution treatment for those who are addicted. E-cigarettes are often advertised and considered by youth as a safe alternative to smoking, thus it is especially crucial for youth to have clear and accurate information about the respiratory hazards associated with vaping</w:t>
      </w:r>
      <w:sdt>
        <w:sdtPr>
          <w:id w:val="1363479030"/>
          <w:citation/>
        </w:sdtPr>
        <w:sdtContent>
          <w:r w:rsidR="00C30864">
            <w:fldChar w:fldCharType="begin"/>
          </w:r>
          <w:r w:rsidR="00C30864">
            <w:instrText xml:space="preserve"> CITATION Ame25 \l 1033 </w:instrText>
          </w:r>
          <w:r w:rsidR="00C30864">
            <w:fldChar w:fldCharType="separate"/>
          </w:r>
          <w:r w:rsidR="00C30864">
            <w:rPr>
              <w:noProof/>
            </w:rPr>
            <w:t xml:space="preserve"> (American Lung Association, 2025)</w:t>
          </w:r>
          <w:r w:rsidR="00C30864">
            <w:fldChar w:fldCharType="end"/>
          </w:r>
        </w:sdtContent>
      </w:sdt>
      <w:r w:rsidRPr="0063619A">
        <w:t>.</w:t>
      </w:r>
    </w:p>
    <w:p w14:paraId="79F13D45" w14:textId="61F7FD72" w:rsidR="000A596E" w:rsidRPr="000A596E" w:rsidRDefault="003F0614" w:rsidP="000A596E">
      <w:pPr>
        <w:spacing w:line="360" w:lineRule="auto"/>
      </w:pPr>
      <w:r w:rsidRPr="003F0614">
        <w:t>Not being exposed to second-hand tobacco smoke and vape aerosol at home and in public places, and knowing the added risks of crowded, inadequately ventilated places like bars and clubs</w:t>
      </w:r>
      <w:r w:rsidR="000A596E">
        <w:t xml:space="preserve">, </w:t>
      </w:r>
      <w:r w:rsidR="00FC7D45" w:rsidRPr="00FC7D45">
        <w:t>can help reduce encounters with irritants and interaction with respiratory tract infections. Maintaining recommended vaccinations, including annual influenza vaccination, and practising proper hand sanitation may lower the frequency of viral causes for flare-ups. Good inhalation technique and compliance to the recommended preventative treatment, as part of a written, personal asthma treatment plan approved by the clinical team, are strongly correlated with better controlled symptoms and fewer exacerbations. Regular physical activity assists in preserving overall fitness and lung health, within the person's control and with a reliever inhaler to hand, and keeping an appropriate body weight may reduce the additional strain excess weight imposes on asthma control. Finally, adolescence is a developmental phase characterized by significant risk-taking and inadequate treatment adherence</w:t>
      </w:r>
      <w:r w:rsidR="00FC7D45">
        <w:t>, a caring, impartial</w:t>
      </w:r>
      <w:r w:rsidR="00FC7D45" w:rsidRPr="00FC7D45">
        <w:t xml:space="preserve"> and collaborative approach with mutual decision-making can help to involve young people in their own care, rather than lecturing them</w:t>
      </w:r>
      <w:sdt>
        <w:sdtPr>
          <w:id w:val="608085411"/>
          <w:citation/>
        </w:sdtPr>
        <w:sdtContent>
          <w:r w:rsidR="004A260C">
            <w:fldChar w:fldCharType="begin"/>
          </w:r>
          <w:r w:rsidR="004A260C">
            <w:instrText xml:space="preserve"> CITATION Glo25 \l 1033 </w:instrText>
          </w:r>
          <w:r w:rsidR="004A260C">
            <w:fldChar w:fldCharType="separate"/>
          </w:r>
          <w:r w:rsidR="004A260C">
            <w:rPr>
              <w:noProof/>
            </w:rPr>
            <w:t xml:space="preserve"> (Global Initiative for Asthma (GINA), 2025)</w:t>
          </w:r>
          <w:r w:rsidR="004A260C">
            <w:fldChar w:fldCharType="end"/>
          </w:r>
        </w:sdtContent>
      </w:sdt>
      <w:r w:rsidR="00FC7D45" w:rsidRPr="00FC7D45">
        <w:t>.</w:t>
      </w:r>
    </w:p>
    <w:p w14:paraId="66D0202A" w14:textId="503097F4" w:rsidR="00101372" w:rsidRPr="00BE7B07" w:rsidRDefault="00274D9D" w:rsidP="00274D9D">
      <w:pPr>
        <w:pStyle w:val="Heading1"/>
        <w:spacing w:line="360" w:lineRule="auto"/>
      </w:pPr>
      <w:bookmarkStart w:id="6" w:name="_Toc234073814"/>
      <w:r>
        <w:t>Conclu</w:t>
      </w:r>
      <w:r w:rsidR="00101372" w:rsidRPr="00BE7B07">
        <w:t>sion</w:t>
      </w:r>
      <w:bookmarkEnd w:id="6"/>
    </w:p>
    <w:p w14:paraId="2197553F" w14:textId="2EB48849" w:rsidR="0005705F" w:rsidRDefault="000A596E" w:rsidP="00387A7B">
      <w:pPr>
        <w:spacing w:line="360" w:lineRule="auto"/>
      </w:pPr>
      <w:r>
        <w:t xml:space="preserve">Asthma is a </w:t>
      </w:r>
      <w:r w:rsidR="00FC7D45" w:rsidRPr="00FC7D45">
        <w:t xml:space="preserve">chronic eruptive airway disease and although there is no cure at present it can, in the majority of cases, be effectively and safely controlled. Understanding the fundamental anatomy of the respiratory system, how breathing and gas exchange occur, and how things like smoke, vape aerosol and infection can cause airways to swell and narrow helps adolescents make an understanding of their own symptoms, instead of feeling they are erratic and alarming. By regularly monitoring peak flow and symptoms, the adolescent and their clinical team have an early and comprehensive view of their respiratory health to help them take action early prior to a small flare-up turns into a </w:t>
      </w:r>
      <w:r w:rsidR="00FC7D45" w:rsidRPr="00FC7D45">
        <w:lastRenderedPageBreak/>
        <w:t>serious exacerbation.</w:t>
      </w:r>
      <w:r>
        <w:t xml:space="preserve"> </w:t>
      </w:r>
      <w:r w:rsidR="00FC7D45" w:rsidRPr="00FC7D45">
        <w:t>In addition, there are legitimate chances for better persistent control by addressing modifiable habits such as smoking and vaping cessation, lessening exposure to crowded and smoky areas, maintaining adherence to treatment and remaining physically active, which have evidence to support their effectiveness. Providing this information in an engaging, supportive and cooperative way in the adolescent asthma clinic should help these young patients to engage more confidently and effectively with their own care.</w:t>
      </w:r>
    </w:p>
    <w:sdt>
      <w:sdtPr>
        <w:rPr>
          <w:rFonts w:eastAsiaTheme="minorHAnsi" w:cstheme="minorBidi"/>
          <w:b w:val="0"/>
          <w:sz w:val="24"/>
          <w:szCs w:val="24"/>
        </w:rPr>
        <w:id w:val="85502412"/>
        <w:docPartObj>
          <w:docPartGallery w:val="Bibliographies"/>
          <w:docPartUnique/>
        </w:docPartObj>
      </w:sdtPr>
      <w:sdtContent>
        <w:p w14:paraId="16668976" w14:textId="4D7AFEC1" w:rsidR="00245F94" w:rsidRPr="00245F94" w:rsidRDefault="00245F94">
          <w:pPr>
            <w:pStyle w:val="Heading1"/>
          </w:pPr>
          <w:r w:rsidRPr="00245F94">
            <w:t>References</w:t>
          </w:r>
        </w:p>
        <w:sdt>
          <w:sdtPr>
            <w:id w:val="-573587230"/>
            <w:bibliography/>
          </w:sdtPr>
          <w:sdtContent>
            <w:p w14:paraId="0685F18A" w14:textId="77777777" w:rsidR="00245F94" w:rsidRDefault="00245F94" w:rsidP="00245F94">
              <w:pPr>
                <w:spacing w:line="360" w:lineRule="auto"/>
                <w:rPr>
                  <w:noProof/>
                </w:rPr>
              </w:pPr>
              <w:r>
                <w:fldChar w:fldCharType="begin"/>
              </w:r>
              <w:r w:rsidRPr="00245F94">
                <w:instrText xml:space="preserve"> BIBLIOGRAPHY </w:instrText>
              </w:r>
              <w:r>
                <w:fldChar w:fldCharType="separate"/>
              </w:r>
              <w:r>
                <w:rPr>
                  <w:noProof/>
                </w:rPr>
                <w:t xml:space="preserve">American Lung Association. (2025). </w:t>
              </w:r>
              <w:r>
                <w:rPr>
                  <w:i/>
                  <w:iCs/>
                  <w:noProof/>
                </w:rPr>
                <w:t>Health risks of e-cigarettes and vaping</w:t>
              </w:r>
              <w:r>
                <w:rPr>
                  <w:noProof/>
                </w:rPr>
                <w:t>. Retrieved from American Lung Association: https://www.lung.org/quit-smoking/e-cigarettes-vaping/impact-of-e-cigarettes-on-lung</w:t>
              </w:r>
            </w:p>
            <w:p w14:paraId="5B8FF6A0" w14:textId="77777777" w:rsidR="00245F94" w:rsidRDefault="00245F94" w:rsidP="00245F94">
              <w:pPr>
                <w:spacing w:line="360" w:lineRule="auto"/>
                <w:rPr>
                  <w:noProof/>
                </w:rPr>
              </w:pPr>
              <w:r>
                <w:rPr>
                  <w:noProof/>
                </w:rPr>
                <w:t xml:space="preserve">Asthma + Lung UK. (2026). </w:t>
              </w:r>
              <w:r>
                <w:rPr>
                  <w:i/>
                  <w:iCs/>
                  <w:noProof/>
                </w:rPr>
                <w:t>Peak flow test</w:t>
              </w:r>
              <w:r>
                <w:rPr>
                  <w:noProof/>
                </w:rPr>
                <w:t>. Retrieved from Asthma + Lung UK: https://www.asthmaandlung.org.uk/symptoms-tests-treatments/tests/peak-flow</w:t>
              </w:r>
            </w:p>
            <w:p w14:paraId="3CF53A82" w14:textId="77777777" w:rsidR="00245F94" w:rsidRDefault="00245F94" w:rsidP="00245F94">
              <w:pPr>
                <w:spacing w:line="360" w:lineRule="auto"/>
                <w:rPr>
                  <w:noProof/>
                </w:rPr>
              </w:pPr>
              <w:r>
                <w:rPr>
                  <w:noProof/>
                </w:rPr>
                <w:t xml:space="preserve">Fainardi, V., Santoro, A., Rossi, N., Bergamini, B., &amp; Esposito, S. (2022). How e-cigarettes and vaping can affect asthma in children and adolescents. </w:t>
              </w:r>
              <w:r>
                <w:rPr>
                  <w:i/>
                  <w:iCs/>
                  <w:noProof/>
                </w:rPr>
                <w:t>Current Opinion in Pulmonary Medicine</w:t>
              </w:r>
              <w:r>
                <w:rPr>
                  <w:noProof/>
                </w:rPr>
                <w:t>, 219–224.</w:t>
              </w:r>
            </w:p>
            <w:p w14:paraId="26D253A9" w14:textId="77777777" w:rsidR="00245F94" w:rsidRDefault="00245F94" w:rsidP="00245F94">
              <w:pPr>
                <w:spacing w:line="360" w:lineRule="auto"/>
                <w:rPr>
                  <w:noProof/>
                </w:rPr>
              </w:pPr>
              <w:r>
                <w:rPr>
                  <w:noProof/>
                </w:rPr>
                <w:t xml:space="preserve">Global Initiative for Asthma (GINA). (2025). </w:t>
              </w:r>
              <w:r>
                <w:rPr>
                  <w:i/>
                  <w:iCs/>
                  <w:noProof/>
                </w:rPr>
                <w:t>Global Strategy for Asthma Management and Prevention (2025 update).</w:t>
              </w:r>
              <w:r>
                <w:rPr>
                  <w:noProof/>
                </w:rPr>
                <w:t xml:space="preserve"> Global Initiative for Asthma (GINA).</w:t>
              </w:r>
            </w:p>
            <w:p w14:paraId="6DE04A57" w14:textId="77777777" w:rsidR="00245F94" w:rsidRDefault="00245F94" w:rsidP="00245F94">
              <w:pPr>
                <w:spacing w:line="360" w:lineRule="auto"/>
                <w:rPr>
                  <w:noProof/>
                </w:rPr>
              </w:pPr>
              <w:r>
                <w:rPr>
                  <w:noProof/>
                </w:rPr>
                <w:t xml:space="preserve">Marieb, E., &amp; Hoehn, K. (2018). </w:t>
              </w:r>
              <w:r>
                <w:rPr>
                  <w:i/>
                  <w:iCs/>
                  <w:noProof/>
                </w:rPr>
                <w:t>Human Anatomy &amp; Physiology.</w:t>
              </w:r>
              <w:r>
                <w:rPr>
                  <w:noProof/>
                </w:rPr>
                <w:t xml:space="preserve"> Harlow: Pearson Education.</w:t>
              </w:r>
            </w:p>
            <w:p w14:paraId="5090E48A" w14:textId="77777777" w:rsidR="00245F94" w:rsidRDefault="00245F94" w:rsidP="00245F94">
              <w:pPr>
                <w:spacing w:line="360" w:lineRule="auto"/>
                <w:rPr>
                  <w:noProof/>
                </w:rPr>
              </w:pPr>
              <w:r>
                <w:rPr>
                  <w:noProof/>
                </w:rPr>
                <w:t xml:space="preserve">National Institute for Health and Care Excellence (NICE). (2024). </w:t>
              </w:r>
              <w:r>
                <w:rPr>
                  <w:i/>
                  <w:iCs/>
                  <w:noProof/>
                </w:rPr>
                <w:t>Asthma: diagnosis, monitoring and chronic asthma management (NG245).</w:t>
              </w:r>
              <w:r>
                <w:rPr>
                  <w:noProof/>
                </w:rPr>
                <w:t xml:space="preserve"> London: National Institute for Health and Care Excellence (NICE). Retrieved from https://www.nice.org.uk/guidance/ng245</w:t>
              </w:r>
            </w:p>
            <w:p w14:paraId="76B421F2" w14:textId="477E25C0" w:rsidR="00245F94" w:rsidRDefault="00245F94" w:rsidP="00245F94">
              <w:pPr>
                <w:spacing w:line="360" w:lineRule="auto"/>
              </w:pPr>
              <w:r>
                <w:rPr>
                  <w:b/>
                  <w:bCs/>
                  <w:noProof/>
                </w:rPr>
                <w:fldChar w:fldCharType="end"/>
              </w:r>
            </w:p>
          </w:sdtContent>
        </w:sdt>
      </w:sdtContent>
    </w:sdt>
    <w:p w14:paraId="5EDD2159" w14:textId="77777777" w:rsidR="00387A7B" w:rsidRDefault="00387A7B" w:rsidP="00387A7B">
      <w:pPr>
        <w:spacing w:line="360" w:lineRule="auto"/>
      </w:pPr>
    </w:p>
    <w:sectPr w:rsidR="00387A7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C78406" w14:textId="77777777" w:rsidR="00861C5C" w:rsidRDefault="00861C5C" w:rsidP="00725584">
      <w:pPr>
        <w:spacing w:before="0" w:after="0"/>
      </w:pPr>
      <w:r>
        <w:separator/>
      </w:r>
    </w:p>
  </w:endnote>
  <w:endnote w:type="continuationSeparator" w:id="0">
    <w:p w14:paraId="5828A6B0" w14:textId="77777777" w:rsidR="00861C5C" w:rsidRDefault="00861C5C" w:rsidP="00725584">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28438451"/>
      <w:docPartObj>
        <w:docPartGallery w:val="Page Numbers (Bottom of Page)"/>
        <w:docPartUnique/>
      </w:docPartObj>
    </w:sdtPr>
    <w:sdtEndPr>
      <w:rPr>
        <w:noProof/>
      </w:rPr>
    </w:sdtEndPr>
    <w:sdtContent>
      <w:p w14:paraId="768760FD" w14:textId="6DE0E079" w:rsidR="0063619A" w:rsidRDefault="0063619A">
        <w:pPr>
          <w:pStyle w:val="Footer"/>
          <w:jc w:val="center"/>
        </w:pPr>
        <w:r>
          <w:fldChar w:fldCharType="begin"/>
        </w:r>
        <w:r>
          <w:instrText xml:space="preserve"> PAGE   \* MERGEFORMAT </w:instrText>
        </w:r>
        <w:r>
          <w:fldChar w:fldCharType="separate"/>
        </w:r>
        <w:r w:rsidR="00245F94">
          <w:rPr>
            <w:noProof/>
          </w:rPr>
          <w:t>2</w:t>
        </w:r>
        <w:r>
          <w:rPr>
            <w:noProof/>
          </w:rPr>
          <w:fldChar w:fldCharType="end"/>
        </w:r>
      </w:p>
    </w:sdtContent>
  </w:sdt>
  <w:p w14:paraId="4E9FC2D4" w14:textId="77777777" w:rsidR="0063619A" w:rsidRDefault="006361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FFCE22" w14:textId="77777777" w:rsidR="00861C5C" w:rsidRDefault="00861C5C" w:rsidP="00725584">
      <w:pPr>
        <w:spacing w:before="0" w:after="0"/>
      </w:pPr>
      <w:r>
        <w:separator/>
      </w:r>
    </w:p>
  </w:footnote>
  <w:footnote w:type="continuationSeparator" w:id="0">
    <w:p w14:paraId="10180120" w14:textId="77777777" w:rsidR="00861C5C" w:rsidRDefault="00861C5C" w:rsidP="00725584">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6F13C0"/>
    <w:multiLevelType w:val="hybridMultilevel"/>
    <w:tmpl w:val="9B9661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192893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1372"/>
    <w:rsid w:val="0005705F"/>
    <w:rsid w:val="000A596E"/>
    <w:rsid w:val="00101372"/>
    <w:rsid w:val="00245F94"/>
    <w:rsid w:val="00274D9D"/>
    <w:rsid w:val="002823EA"/>
    <w:rsid w:val="002B6CBD"/>
    <w:rsid w:val="002E7CE8"/>
    <w:rsid w:val="00387A7B"/>
    <w:rsid w:val="003A4820"/>
    <w:rsid w:val="003F0614"/>
    <w:rsid w:val="00411848"/>
    <w:rsid w:val="004A260C"/>
    <w:rsid w:val="00580B14"/>
    <w:rsid w:val="0063619A"/>
    <w:rsid w:val="0068638D"/>
    <w:rsid w:val="006C054A"/>
    <w:rsid w:val="006C6D73"/>
    <w:rsid w:val="006E63E5"/>
    <w:rsid w:val="00714B0A"/>
    <w:rsid w:val="00725584"/>
    <w:rsid w:val="007C238E"/>
    <w:rsid w:val="007F65FA"/>
    <w:rsid w:val="00861C5C"/>
    <w:rsid w:val="008B7843"/>
    <w:rsid w:val="009E4200"/>
    <w:rsid w:val="00BE7B07"/>
    <w:rsid w:val="00C30864"/>
    <w:rsid w:val="00CF1379"/>
    <w:rsid w:val="00D15CB2"/>
    <w:rsid w:val="00E54AE3"/>
    <w:rsid w:val="00E81C7C"/>
    <w:rsid w:val="00EB68F3"/>
    <w:rsid w:val="00F72C34"/>
    <w:rsid w:val="00FC7D45"/>
    <w:rsid w:val="00FF6E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80CCA1"/>
  <w15:chartTrackingRefBased/>
  <w15:docId w15:val="{F2D7AF62-555C-42D1-A57D-5EAF203D4E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7B07"/>
    <w:pPr>
      <w:spacing w:before="120" w:after="120" w:line="240" w:lineRule="auto"/>
      <w:jc w:val="both"/>
    </w:pPr>
    <w:rPr>
      <w:rFonts w:ascii="Arial" w:hAnsi="Arial"/>
    </w:rPr>
  </w:style>
  <w:style w:type="paragraph" w:styleId="Heading1">
    <w:name w:val="heading 1"/>
    <w:basedOn w:val="Normal"/>
    <w:next w:val="Normal"/>
    <w:link w:val="Heading1Char"/>
    <w:uiPriority w:val="9"/>
    <w:qFormat/>
    <w:rsid w:val="00BE7B07"/>
    <w:pPr>
      <w:keepNext/>
      <w:keepLines/>
      <w:outlineLvl w:val="0"/>
    </w:pPr>
    <w:rPr>
      <w:rFonts w:eastAsiaTheme="majorEastAsia" w:cstheme="majorBidi"/>
      <w:b/>
      <w:sz w:val="32"/>
      <w:szCs w:val="40"/>
    </w:rPr>
  </w:style>
  <w:style w:type="paragraph" w:styleId="Heading2">
    <w:name w:val="heading 2"/>
    <w:basedOn w:val="Normal"/>
    <w:next w:val="Normal"/>
    <w:link w:val="Heading2Char"/>
    <w:uiPriority w:val="9"/>
    <w:unhideWhenUsed/>
    <w:qFormat/>
    <w:rsid w:val="00BE7B07"/>
    <w:pPr>
      <w:keepNext/>
      <w:keepLines/>
      <w:outlineLvl w:val="1"/>
    </w:pPr>
    <w:rPr>
      <w:rFonts w:eastAsiaTheme="majorEastAsia" w:cstheme="majorBidi"/>
      <w:b/>
      <w:sz w:val="28"/>
      <w:szCs w:val="32"/>
    </w:rPr>
  </w:style>
  <w:style w:type="paragraph" w:styleId="Heading3">
    <w:name w:val="heading 3"/>
    <w:basedOn w:val="Normal"/>
    <w:next w:val="Normal"/>
    <w:link w:val="Heading3Char"/>
    <w:uiPriority w:val="9"/>
    <w:semiHidden/>
    <w:unhideWhenUsed/>
    <w:qFormat/>
    <w:rsid w:val="0010137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0137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0137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0137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0137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0137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0137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7B07"/>
    <w:rPr>
      <w:rFonts w:ascii="Arial" w:eastAsiaTheme="majorEastAsia" w:hAnsi="Arial" w:cstheme="majorBidi"/>
      <w:b/>
      <w:sz w:val="32"/>
      <w:szCs w:val="40"/>
    </w:rPr>
  </w:style>
  <w:style w:type="character" w:customStyle="1" w:styleId="Heading2Char">
    <w:name w:val="Heading 2 Char"/>
    <w:basedOn w:val="DefaultParagraphFont"/>
    <w:link w:val="Heading2"/>
    <w:uiPriority w:val="9"/>
    <w:rsid w:val="00BE7B07"/>
    <w:rPr>
      <w:rFonts w:ascii="Arial" w:eastAsiaTheme="majorEastAsia" w:hAnsi="Arial" w:cstheme="majorBidi"/>
      <w:b/>
      <w:sz w:val="28"/>
      <w:szCs w:val="32"/>
    </w:rPr>
  </w:style>
  <w:style w:type="character" w:customStyle="1" w:styleId="Heading3Char">
    <w:name w:val="Heading 3 Char"/>
    <w:basedOn w:val="DefaultParagraphFont"/>
    <w:link w:val="Heading3"/>
    <w:uiPriority w:val="9"/>
    <w:semiHidden/>
    <w:rsid w:val="0010137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0137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0137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013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13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13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1372"/>
    <w:rPr>
      <w:rFonts w:eastAsiaTheme="majorEastAsia" w:cstheme="majorBidi"/>
      <w:color w:val="272727" w:themeColor="text1" w:themeTint="D8"/>
    </w:rPr>
  </w:style>
  <w:style w:type="paragraph" w:styleId="Title">
    <w:name w:val="Title"/>
    <w:basedOn w:val="Normal"/>
    <w:next w:val="Normal"/>
    <w:link w:val="TitleChar"/>
    <w:uiPriority w:val="10"/>
    <w:qFormat/>
    <w:rsid w:val="0010137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13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137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013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1372"/>
    <w:pPr>
      <w:spacing w:before="160"/>
      <w:jc w:val="center"/>
    </w:pPr>
    <w:rPr>
      <w:i/>
      <w:iCs/>
      <w:color w:val="404040" w:themeColor="text1" w:themeTint="BF"/>
    </w:rPr>
  </w:style>
  <w:style w:type="character" w:customStyle="1" w:styleId="QuoteChar">
    <w:name w:val="Quote Char"/>
    <w:basedOn w:val="DefaultParagraphFont"/>
    <w:link w:val="Quote"/>
    <w:uiPriority w:val="29"/>
    <w:rsid w:val="00101372"/>
    <w:rPr>
      <w:i/>
      <w:iCs/>
      <w:color w:val="404040" w:themeColor="text1" w:themeTint="BF"/>
    </w:rPr>
  </w:style>
  <w:style w:type="paragraph" w:styleId="ListParagraph">
    <w:name w:val="List Paragraph"/>
    <w:basedOn w:val="Normal"/>
    <w:uiPriority w:val="34"/>
    <w:qFormat/>
    <w:rsid w:val="00101372"/>
    <w:pPr>
      <w:ind w:left="720"/>
      <w:contextualSpacing/>
    </w:pPr>
  </w:style>
  <w:style w:type="character" w:styleId="IntenseEmphasis">
    <w:name w:val="Intense Emphasis"/>
    <w:basedOn w:val="DefaultParagraphFont"/>
    <w:uiPriority w:val="21"/>
    <w:qFormat/>
    <w:rsid w:val="00101372"/>
    <w:rPr>
      <w:i/>
      <w:iCs/>
      <w:color w:val="0F4761" w:themeColor="accent1" w:themeShade="BF"/>
    </w:rPr>
  </w:style>
  <w:style w:type="paragraph" w:styleId="IntenseQuote">
    <w:name w:val="Intense Quote"/>
    <w:basedOn w:val="Normal"/>
    <w:next w:val="Normal"/>
    <w:link w:val="IntenseQuoteChar"/>
    <w:uiPriority w:val="30"/>
    <w:qFormat/>
    <w:rsid w:val="0010137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01372"/>
    <w:rPr>
      <w:i/>
      <w:iCs/>
      <w:color w:val="0F4761" w:themeColor="accent1" w:themeShade="BF"/>
    </w:rPr>
  </w:style>
  <w:style w:type="character" w:styleId="IntenseReference">
    <w:name w:val="Intense Reference"/>
    <w:basedOn w:val="DefaultParagraphFont"/>
    <w:uiPriority w:val="32"/>
    <w:qFormat/>
    <w:rsid w:val="00101372"/>
    <w:rPr>
      <w:b/>
      <w:bCs/>
      <w:smallCaps/>
      <w:color w:val="0F4761" w:themeColor="accent1" w:themeShade="BF"/>
      <w:spacing w:val="5"/>
    </w:rPr>
  </w:style>
  <w:style w:type="paragraph" w:styleId="TOCHeading">
    <w:name w:val="TOC Heading"/>
    <w:basedOn w:val="Heading1"/>
    <w:next w:val="Normal"/>
    <w:uiPriority w:val="39"/>
    <w:unhideWhenUsed/>
    <w:qFormat/>
    <w:rsid w:val="002B6CBD"/>
    <w:pPr>
      <w:spacing w:before="240" w:after="0" w:line="259" w:lineRule="auto"/>
      <w:outlineLvl w:val="9"/>
    </w:pPr>
    <w:rPr>
      <w:kern w:val="0"/>
      <w:szCs w:val="32"/>
      <w14:ligatures w14:val="none"/>
    </w:rPr>
  </w:style>
  <w:style w:type="paragraph" w:styleId="TOC1">
    <w:name w:val="toc 1"/>
    <w:basedOn w:val="Normal"/>
    <w:next w:val="Normal"/>
    <w:autoRedefine/>
    <w:uiPriority w:val="39"/>
    <w:unhideWhenUsed/>
    <w:rsid w:val="002B6CBD"/>
    <w:pPr>
      <w:spacing w:after="100"/>
    </w:pPr>
  </w:style>
  <w:style w:type="paragraph" w:styleId="TOC2">
    <w:name w:val="toc 2"/>
    <w:basedOn w:val="Normal"/>
    <w:next w:val="Normal"/>
    <w:autoRedefine/>
    <w:uiPriority w:val="39"/>
    <w:unhideWhenUsed/>
    <w:rsid w:val="002B6CBD"/>
    <w:pPr>
      <w:spacing w:after="100"/>
      <w:ind w:left="240"/>
    </w:pPr>
  </w:style>
  <w:style w:type="character" w:styleId="Hyperlink">
    <w:name w:val="Hyperlink"/>
    <w:basedOn w:val="DefaultParagraphFont"/>
    <w:uiPriority w:val="99"/>
    <w:unhideWhenUsed/>
    <w:rsid w:val="002B6CBD"/>
    <w:rPr>
      <w:color w:val="467886" w:themeColor="hyperlink"/>
      <w:u w:val="single"/>
    </w:rPr>
  </w:style>
  <w:style w:type="paragraph" w:styleId="Header">
    <w:name w:val="header"/>
    <w:basedOn w:val="Normal"/>
    <w:link w:val="HeaderChar"/>
    <w:uiPriority w:val="99"/>
    <w:unhideWhenUsed/>
    <w:rsid w:val="00725584"/>
    <w:pPr>
      <w:tabs>
        <w:tab w:val="center" w:pos="4513"/>
        <w:tab w:val="right" w:pos="9026"/>
      </w:tabs>
      <w:spacing w:before="0" w:after="0"/>
    </w:pPr>
  </w:style>
  <w:style w:type="character" w:customStyle="1" w:styleId="HeaderChar">
    <w:name w:val="Header Char"/>
    <w:basedOn w:val="DefaultParagraphFont"/>
    <w:link w:val="Header"/>
    <w:uiPriority w:val="99"/>
    <w:rsid w:val="00725584"/>
    <w:rPr>
      <w:rFonts w:ascii="Arial" w:hAnsi="Arial"/>
    </w:rPr>
  </w:style>
  <w:style w:type="paragraph" w:styleId="Footer">
    <w:name w:val="footer"/>
    <w:basedOn w:val="Normal"/>
    <w:link w:val="FooterChar"/>
    <w:uiPriority w:val="99"/>
    <w:unhideWhenUsed/>
    <w:rsid w:val="00725584"/>
    <w:pPr>
      <w:tabs>
        <w:tab w:val="center" w:pos="4513"/>
        <w:tab w:val="right" w:pos="9026"/>
      </w:tabs>
      <w:spacing w:before="0" w:after="0"/>
    </w:pPr>
  </w:style>
  <w:style w:type="character" w:customStyle="1" w:styleId="FooterChar">
    <w:name w:val="Footer Char"/>
    <w:basedOn w:val="DefaultParagraphFont"/>
    <w:link w:val="Footer"/>
    <w:uiPriority w:val="99"/>
    <w:rsid w:val="00725584"/>
    <w:rPr>
      <w:rFonts w:ascii="Arial" w:hAnsi="Arial"/>
    </w:rPr>
  </w:style>
  <w:style w:type="paragraph" w:styleId="Bibliography">
    <w:name w:val="Bibliography"/>
    <w:basedOn w:val="Normal"/>
    <w:next w:val="Normal"/>
    <w:uiPriority w:val="37"/>
    <w:unhideWhenUsed/>
    <w:rsid w:val="00245F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006036">
      <w:bodyDiv w:val="1"/>
      <w:marLeft w:val="0"/>
      <w:marRight w:val="0"/>
      <w:marTop w:val="0"/>
      <w:marBottom w:val="0"/>
      <w:divBdr>
        <w:top w:val="none" w:sz="0" w:space="0" w:color="auto"/>
        <w:left w:val="none" w:sz="0" w:space="0" w:color="auto"/>
        <w:bottom w:val="none" w:sz="0" w:space="0" w:color="auto"/>
        <w:right w:val="none" w:sz="0" w:space="0" w:color="auto"/>
      </w:divBdr>
    </w:div>
    <w:div w:id="406611783">
      <w:bodyDiv w:val="1"/>
      <w:marLeft w:val="0"/>
      <w:marRight w:val="0"/>
      <w:marTop w:val="0"/>
      <w:marBottom w:val="0"/>
      <w:divBdr>
        <w:top w:val="none" w:sz="0" w:space="0" w:color="auto"/>
        <w:left w:val="none" w:sz="0" w:space="0" w:color="auto"/>
        <w:bottom w:val="none" w:sz="0" w:space="0" w:color="auto"/>
        <w:right w:val="none" w:sz="0" w:space="0" w:color="auto"/>
      </w:divBdr>
    </w:div>
    <w:div w:id="984507523">
      <w:bodyDiv w:val="1"/>
      <w:marLeft w:val="0"/>
      <w:marRight w:val="0"/>
      <w:marTop w:val="0"/>
      <w:marBottom w:val="0"/>
      <w:divBdr>
        <w:top w:val="none" w:sz="0" w:space="0" w:color="auto"/>
        <w:left w:val="none" w:sz="0" w:space="0" w:color="auto"/>
        <w:bottom w:val="none" w:sz="0" w:space="0" w:color="auto"/>
        <w:right w:val="none" w:sz="0" w:space="0" w:color="auto"/>
      </w:divBdr>
    </w:div>
    <w:div w:id="1023093819">
      <w:bodyDiv w:val="1"/>
      <w:marLeft w:val="0"/>
      <w:marRight w:val="0"/>
      <w:marTop w:val="0"/>
      <w:marBottom w:val="0"/>
      <w:divBdr>
        <w:top w:val="none" w:sz="0" w:space="0" w:color="auto"/>
        <w:left w:val="none" w:sz="0" w:space="0" w:color="auto"/>
        <w:bottom w:val="none" w:sz="0" w:space="0" w:color="auto"/>
        <w:right w:val="none" w:sz="0" w:space="0" w:color="auto"/>
      </w:divBdr>
    </w:div>
    <w:div w:id="1197810616">
      <w:bodyDiv w:val="1"/>
      <w:marLeft w:val="0"/>
      <w:marRight w:val="0"/>
      <w:marTop w:val="0"/>
      <w:marBottom w:val="0"/>
      <w:divBdr>
        <w:top w:val="none" w:sz="0" w:space="0" w:color="auto"/>
        <w:left w:val="none" w:sz="0" w:space="0" w:color="auto"/>
        <w:bottom w:val="none" w:sz="0" w:space="0" w:color="auto"/>
        <w:right w:val="none" w:sz="0" w:space="0" w:color="auto"/>
      </w:divBdr>
    </w:div>
    <w:div w:id="1208647312">
      <w:bodyDiv w:val="1"/>
      <w:marLeft w:val="0"/>
      <w:marRight w:val="0"/>
      <w:marTop w:val="0"/>
      <w:marBottom w:val="0"/>
      <w:divBdr>
        <w:top w:val="none" w:sz="0" w:space="0" w:color="auto"/>
        <w:left w:val="none" w:sz="0" w:space="0" w:color="auto"/>
        <w:bottom w:val="none" w:sz="0" w:space="0" w:color="auto"/>
        <w:right w:val="none" w:sz="0" w:space="0" w:color="auto"/>
      </w:divBdr>
    </w:div>
    <w:div w:id="1338267795">
      <w:bodyDiv w:val="1"/>
      <w:marLeft w:val="0"/>
      <w:marRight w:val="0"/>
      <w:marTop w:val="0"/>
      <w:marBottom w:val="0"/>
      <w:divBdr>
        <w:top w:val="none" w:sz="0" w:space="0" w:color="auto"/>
        <w:left w:val="none" w:sz="0" w:space="0" w:color="auto"/>
        <w:bottom w:val="none" w:sz="0" w:space="0" w:color="auto"/>
        <w:right w:val="none" w:sz="0" w:space="0" w:color="auto"/>
      </w:divBdr>
    </w:div>
    <w:div w:id="1676377977">
      <w:bodyDiv w:val="1"/>
      <w:marLeft w:val="0"/>
      <w:marRight w:val="0"/>
      <w:marTop w:val="0"/>
      <w:marBottom w:val="0"/>
      <w:divBdr>
        <w:top w:val="none" w:sz="0" w:space="0" w:color="auto"/>
        <w:left w:val="none" w:sz="0" w:space="0" w:color="auto"/>
        <w:bottom w:val="none" w:sz="0" w:space="0" w:color="auto"/>
        <w:right w:val="none" w:sz="0" w:space="0" w:color="auto"/>
      </w:divBdr>
    </w:div>
    <w:div w:id="2005276974">
      <w:bodyDiv w:val="1"/>
      <w:marLeft w:val="0"/>
      <w:marRight w:val="0"/>
      <w:marTop w:val="0"/>
      <w:marBottom w:val="0"/>
      <w:divBdr>
        <w:top w:val="none" w:sz="0" w:space="0" w:color="auto"/>
        <w:left w:val="none" w:sz="0" w:space="0" w:color="auto"/>
        <w:bottom w:val="none" w:sz="0" w:space="0" w:color="auto"/>
        <w:right w:val="none" w:sz="0" w:space="0" w:color="auto"/>
      </w:divBdr>
    </w:div>
    <w:div w:id="2088990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Ame25</b:Tag>
    <b:SourceType>InternetSite</b:SourceType>
    <b:Guid>{6B3306C2-A9C1-429F-BF09-BC33FD90B6A9}</b:Guid>
    <b:Title>Health risks of e-cigarettes and vaping</b:Title>
    <b:Year>2025</b:Year>
    <b:Author>
      <b:Author>
        <b:Corporate>American Lung Association</b:Corporate>
      </b:Author>
    </b:Author>
    <b:InternetSiteTitle>American Lung Association</b:InternetSiteTitle>
    <b:URL>https://www.lung.org/quit-smoking/e-cigarettes-vaping/impact-of-e-cigarettes-on-lung</b:URL>
    <b:RefOrder>4</b:RefOrder>
  </b:Source>
  <b:Source>
    <b:Tag>Ast26</b:Tag>
    <b:SourceType>InternetSite</b:SourceType>
    <b:Guid>{FD528C01-5287-4938-9BBF-35E7994A0C45}</b:Guid>
    <b:Author>
      <b:Author>
        <b:Corporate>Asthma + Lung UK</b:Corporate>
      </b:Author>
    </b:Author>
    <b:Title>Peak flow test</b:Title>
    <b:InternetSiteTitle>Asthma + Lung UK</b:InternetSiteTitle>
    <b:Year>2026</b:Year>
    <b:URL>https://www.asthmaandlung.org.uk/symptoms-tests-treatments/tests/peak-flow</b:URL>
    <b:RefOrder>6</b:RefOrder>
  </b:Source>
  <b:Source>
    <b:Tag>Fai22</b:Tag>
    <b:SourceType>JournalArticle</b:SourceType>
    <b:Guid>{D80496EE-9A2A-4F4B-850E-F8D8EC1B1A95}</b:Guid>
    <b:Title>How e-cigarettes and vaping can affect asthma in children and adolescents</b:Title>
    <b:Year>2022</b:Year>
    <b:Author>
      <b:Author>
        <b:NameList>
          <b:Person>
            <b:Last>Fainardi</b:Last>
            <b:First>V.</b:First>
          </b:Person>
          <b:Person>
            <b:Last>Santoro</b:Last>
            <b:First>A.</b:First>
          </b:Person>
          <b:Person>
            <b:Last>Rossi</b:Last>
            <b:First>N.</b:First>
          </b:Person>
          <b:Person>
            <b:Last>Bergamini</b:Last>
            <b:First>B.M.</b:First>
          </b:Person>
          <b:Person>
            <b:Last>Esposito</b:Last>
            <b:First>S.</b:First>
          </b:Person>
        </b:NameList>
      </b:Author>
    </b:Author>
    <b:JournalName>Current Opinion in Pulmonary Medicine</b:JournalName>
    <b:Pages>219–224</b:Pages>
    <b:RefOrder>1</b:RefOrder>
  </b:Source>
  <b:Source>
    <b:Tag>Glo25</b:Tag>
    <b:SourceType>Report</b:SourceType>
    <b:Guid>{1E46F938-362B-4030-BD58-D838445BDB3B}</b:Guid>
    <b:Title>Global Strategy for Asthma Management and Prevention (2025 update)</b:Title>
    <b:Year>2025</b:Year>
    <b:Author>
      <b:Author>
        <b:Corporate>Global Initiative for Asthma (GINA)</b:Corporate>
      </b:Author>
    </b:Author>
    <b:Publisher>Global Initiative for Asthma (GINA)</b:Publisher>
    <b:RefOrder>2</b:RefOrder>
  </b:Source>
  <b:Source>
    <b:Tag>Mar18</b:Tag>
    <b:SourceType>Book</b:SourceType>
    <b:Guid>{8F70D516-6F94-44B5-91BE-50825D207CC4}</b:Guid>
    <b:Title>Human Anatomy &amp; Physiology</b:Title>
    <b:Year>2018</b:Year>
    <b:Publisher>Pearson Education</b:Publisher>
    <b:City>Harlow</b:City>
    <b:Author>
      <b:Author>
        <b:NameList>
          <b:Person>
            <b:Last>Marieb</b:Last>
            <b:First>E.N.</b:First>
          </b:Person>
          <b:Person>
            <b:Last>Hoehn</b:Last>
            <b:First>K.</b:First>
          </b:Person>
        </b:NameList>
      </b:Author>
    </b:Author>
    <b:RefOrder>3</b:RefOrder>
  </b:Source>
  <b:Source>
    <b:Tag>Nat24</b:Tag>
    <b:SourceType>Report</b:SourceType>
    <b:Guid>{BA0225E7-DC6F-4078-AF0D-C8BCC7E31325}</b:Guid>
    <b:Author>
      <b:Author>
        <b:Corporate>National Institute for Health and Care Excellence (NICE)</b:Corporate>
      </b:Author>
    </b:Author>
    <b:Title>Asthma: diagnosis, monitoring and chronic asthma management (NG245)</b:Title>
    <b:Year>2024</b:Year>
    <b:City>London</b:City>
    <b:Publisher>National Institute for Health and Care Excellence (NICE)</b:Publisher>
    <b:URL>https://www.nice.org.uk/guidance/ng245</b:URL>
    <b:RefOrder>5</b:RefOrder>
  </b:Source>
</b:Sources>
</file>

<file path=customXml/itemProps1.xml><?xml version="1.0" encoding="utf-8"?>
<ds:datastoreItem xmlns:ds="http://schemas.openxmlformats.org/officeDocument/2006/customXml" ds:itemID="{D8B5105F-288B-4A13-BE5A-DFEBCA5C3F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1876</TotalTime>
  <Pages>8</Pages>
  <Words>2268</Words>
  <Characters>12934</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Sheikh Muhammad Haris</dc:creator>
  <cp:keywords/>
  <dc:description/>
  <cp:lastModifiedBy>Antonio Mario Arsenio Fernandes (2440649)</cp:lastModifiedBy>
  <cp:revision>5</cp:revision>
  <dcterms:created xsi:type="dcterms:W3CDTF">2026-06-18T19:48:00Z</dcterms:created>
  <dcterms:modified xsi:type="dcterms:W3CDTF">2026-08-02T11:16:00Z</dcterms:modified>
</cp:coreProperties>
</file>